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1BAB39F5">
      <w:pPr>
        <w:adjustRightInd w:val="0"/>
        <w:spacing w:beforeAutospacing="1" w:after="100" w:afterAutospacing="1" w:line="240" w:lineRule="auto"/>
        <w:jc w:val="both"/>
        <w:rPr>
          <w:rFonts w:ascii="Verdana" w:eastAsia="Verdana" w:hAnsi="Verdana" w:cs="Verdana"/>
          <w:sz w:val="24"/>
          <w:szCs w:val="24"/>
          <w:lang w:eastAsia="en-GB"/>
        </w:rPr>
      </w:pPr>
      <w:r w:rsidRPr="1BAB39F5">
        <w:rPr>
          <w:noProof/>
          <w:lang w:eastAsia="en-GB"/>
        </w:rPr>
        <w:t xml:space="preserve"> </w:t>
      </w:r>
      <w:r>
        <w:tab/>
      </w:r>
      <w:r>
        <w:tab/>
      </w:r>
      <w:r>
        <w:tab/>
      </w:r>
      <w:r>
        <w:tab/>
      </w:r>
      <w:r>
        <w:tab/>
      </w:r>
      <w:r>
        <w:tab/>
      </w:r>
      <w:r>
        <w:tab/>
      </w:r>
      <w:r>
        <w:tab/>
      </w:r>
      <w:r w:rsidRPr="1BAB39F5">
        <w:rPr>
          <w:rFonts w:ascii="Verdana" w:eastAsia="Verdana" w:hAnsi="Verdana" w:cs="Verdana"/>
          <w:noProof/>
          <w:sz w:val="24"/>
          <w:szCs w:val="24"/>
          <w:lang w:eastAsia="en-GB"/>
        </w:rPr>
        <w:t xml:space="preserve">   </w:t>
      </w:r>
    </w:p>
    <w:p w14:paraId="6D2903DD" w14:textId="77777777" w:rsidR="00AD064D" w:rsidRPr="00767E3E" w:rsidRDefault="00AD064D" w:rsidP="1BAB39F5">
      <w:pPr>
        <w:rPr>
          <w:rFonts w:ascii="Verdana" w:eastAsia="Verdana" w:hAnsi="Verdana" w:cs="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1BAB39F5">
        <w:tc>
          <w:tcPr>
            <w:tcW w:w="2547" w:type="dxa"/>
          </w:tcPr>
          <w:p w14:paraId="6D2903DE" w14:textId="77777777" w:rsidR="00F5082D" w:rsidRPr="00CD01F9" w:rsidRDefault="00F5082D" w:rsidP="1BAB39F5">
            <w:pPr>
              <w:rPr>
                <w:rFonts w:ascii="Verdana" w:eastAsia="Verdana" w:hAnsi="Verdana" w:cs="Verdana"/>
                <w:b/>
                <w:bCs/>
                <w:sz w:val="24"/>
                <w:szCs w:val="24"/>
              </w:rPr>
            </w:pPr>
            <w:r w:rsidRPr="1BAB39F5">
              <w:rPr>
                <w:rFonts w:ascii="Verdana" w:eastAsia="Verdana" w:hAnsi="Verdana" w:cs="Verdana"/>
                <w:b/>
                <w:bCs/>
                <w:sz w:val="24"/>
                <w:szCs w:val="24"/>
              </w:rPr>
              <w:t>Meeting Date</w:t>
            </w:r>
          </w:p>
        </w:tc>
        <w:tc>
          <w:tcPr>
            <w:tcW w:w="3260" w:type="dxa"/>
            <w:gridSpan w:val="2"/>
          </w:tcPr>
          <w:p w14:paraId="6D2903DF" w14:textId="015C7B95" w:rsidR="00F5082D"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T</w:t>
            </w:r>
            <w:r w:rsidR="005269EE" w:rsidRPr="1BAB39F5">
              <w:rPr>
                <w:rFonts w:ascii="Verdana" w:eastAsia="Verdana" w:hAnsi="Verdana" w:cs="Verdana"/>
                <w:b/>
                <w:bCs/>
                <w:sz w:val="24"/>
                <w:szCs w:val="24"/>
              </w:rPr>
              <w:t>hursday</w:t>
            </w:r>
            <w:r w:rsidR="00F9039B" w:rsidRPr="1BAB39F5">
              <w:rPr>
                <w:rFonts w:ascii="Verdana" w:eastAsia="Verdana" w:hAnsi="Verdana" w:cs="Verdana"/>
                <w:b/>
                <w:bCs/>
                <w:sz w:val="24"/>
                <w:szCs w:val="24"/>
              </w:rPr>
              <w:t xml:space="preserve"> 5</w:t>
            </w:r>
            <w:r w:rsidRPr="1BAB39F5">
              <w:rPr>
                <w:rFonts w:ascii="Verdana" w:eastAsia="Verdana" w:hAnsi="Verdana" w:cs="Verdana"/>
                <w:b/>
                <w:bCs/>
                <w:sz w:val="24"/>
                <w:szCs w:val="24"/>
              </w:rPr>
              <w:t xml:space="preserve"> </w:t>
            </w:r>
            <w:r w:rsidR="00F9039B" w:rsidRPr="1BAB39F5">
              <w:rPr>
                <w:rFonts w:ascii="Verdana" w:eastAsia="Verdana" w:hAnsi="Verdana" w:cs="Verdana"/>
                <w:b/>
                <w:bCs/>
                <w:sz w:val="24"/>
                <w:szCs w:val="24"/>
              </w:rPr>
              <w:t>March</w:t>
            </w:r>
            <w:r w:rsidRPr="1BAB39F5">
              <w:rPr>
                <w:rFonts w:ascii="Verdana" w:eastAsia="Verdana" w:hAnsi="Verdana" w:cs="Verdana"/>
                <w:b/>
                <w:bCs/>
                <w:sz w:val="24"/>
                <w:szCs w:val="24"/>
              </w:rPr>
              <w:t xml:space="preserve"> 202</w:t>
            </w:r>
            <w:r w:rsidR="002E77B9" w:rsidRPr="1BAB39F5">
              <w:rPr>
                <w:rFonts w:ascii="Verdana" w:eastAsia="Verdana" w:hAnsi="Verdana" w:cs="Verdana"/>
                <w:b/>
                <w:bCs/>
                <w:sz w:val="24"/>
                <w:szCs w:val="24"/>
              </w:rPr>
              <w:t>6</w:t>
            </w:r>
          </w:p>
        </w:tc>
        <w:tc>
          <w:tcPr>
            <w:tcW w:w="2368" w:type="dxa"/>
            <w:gridSpan w:val="3"/>
          </w:tcPr>
          <w:p w14:paraId="6D2903E0" w14:textId="77777777" w:rsidR="00F5082D" w:rsidRPr="00CD01F9" w:rsidRDefault="00F5082D" w:rsidP="1BAB39F5">
            <w:pPr>
              <w:rPr>
                <w:rFonts w:ascii="Verdana" w:eastAsia="Verdana" w:hAnsi="Verdana" w:cs="Verdana"/>
                <w:b/>
                <w:bCs/>
                <w:sz w:val="24"/>
                <w:szCs w:val="24"/>
              </w:rPr>
            </w:pPr>
            <w:r w:rsidRPr="1BAB39F5">
              <w:rPr>
                <w:rFonts w:ascii="Verdana" w:eastAsia="Verdana" w:hAnsi="Verdana" w:cs="Verdana"/>
                <w:b/>
                <w:bCs/>
                <w:sz w:val="24"/>
                <w:szCs w:val="24"/>
              </w:rPr>
              <w:t>Agenda Item</w:t>
            </w:r>
          </w:p>
        </w:tc>
        <w:tc>
          <w:tcPr>
            <w:tcW w:w="841" w:type="dxa"/>
          </w:tcPr>
          <w:p w14:paraId="6D2903E1" w14:textId="1A006FE0" w:rsidR="00F5082D" w:rsidRPr="00CD01F9" w:rsidRDefault="002E77B9" w:rsidP="1BAB39F5">
            <w:pPr>
              <w:rPr>
                <w:rFonts w:ascii="Verdana" w:eastAsia="Verdana" w:hAnsi="Verdana" w:cs="Verdana"/>
                <w:b/>
                <w:bCs/>
                <w:sz w:val="24"/>
                <w:szCs w:val="24"/>
              </w:rPr>
            </w:pPr>
            <w:r w:rsidRPr="1BAB39F5">
              <w:rPr>
                <w:rFonts w:ascii="Verdana" w:eastAsia="Verdana" w:hAnsi="Verdana" w:cs="Verdana"/>
                <w:b/>
                <w:bCs/>
                <w:sz w:val="24"/>
                <w:szCs w:val="24"/>
              </w:rPr>
              <w:t>4.3</w:t>
            </w:r>
          </w:p>
        </w:tc>
      </w:tr>
      <w:tr w:rsidR="007E04D7" w:rsidRPr="00034194" w14:paraId="1EEB45B2" w14:textId="77777777" w:rsidTr="1BAB39F5">
        <w:tc>
          <w:tcPr>
            <w:tcW w:w="2547" w:type="dxa"/>
          </w:tcPr>
          <w:p w14:paraId="4A48663E" w14:textId="6879CA0B" w:rsidR="007E04D7" w:rsidRPr="00CD01F9" w:rsidRDefault="007E04D7" w:rsidP="1BAB39F5">
            <w:pPr>
              <w:rPr>
                <w:rFonts w:ascii="Verdana" w:eastAsia="Verdana" w:hAnsi="Verdana" w:cs="Verdana"/>
                <w:b/>
                <w:bCs/>
                <w:sz w:val="24"/>
                <w:szCs w:val="24"/>
                <w:highlight w:val="yellow"/>
              </w:rPr>
            </w:pPr>
            <w:r w:rsidRPr="1BAB39F5">
              <w:rPr>
                <w:rFonts w:ascii="Verdana" w:eastAsia="Verdana" w:hAnsi="Verdana" w:cs="Verdana"/>
                <w:b/>
                <w:bCs/>
                <w:sz w:val="24"/>
                <w:szCs w:val="24"/>
              </w:rPr>
              <w:t xml:space="preserve">Name of Meeting </w:t>
            </w:r>
          </w:p>
        </w:tc>
        <w:tc>
          <w:tcPr>
            <w:tcW w:w="6469" w:type="dxa"/>
            <w:gridSpan w:val="6"/>
          </w:tcPr>
          <w:p w14:paraId="5687483E" w14:textId="763B520D" w:rsidR="007E04D7" w:rsidRPr="00CD01F9" w:rsidRDefault="007E04D7" w:rsidP="1BAB39F5">
            <w:pPr>
              <w:rPr>
                <w:rFonts w:ascii="Verdana" w:eastAsia="Verdana" w:hAnsi="Verdana" w:cs="Verdana"/>
                <w:b/>
                <w:bCs/>
                <w:sz w:val="24"/>
                <w:szCs w:val="24"/>
                <w:highlight w:val="yellow"/>
              </w:rPr>
            </w:pPr>
            <w:r w:rsidRPr="1BAB39F5">
              <w:rPr>
                <w:rFonts w:ascii="Verdana" w:eastAsia="Verdana" w:hAnsi="Verdana" w:cs="Verdana"/>
                <w:b/>
                <w:bCs/>
                <w:sz w:val="24"/>
                <w:szCs w:val="24"/>
              </w:rPr>
              <w:t>Digital Data Research and Innovation Committee</w:t>
            </w:r>
          </w:p>
        </w:tc>
      </w:tr>
      <w:tr w:rsidR="007E04D7" w:rsidRPr="00034194" w14:paraId="6D2903E5" w14:textId="77777777" w:rsidTr="1BAB39F5">
        <w:tc>
          <w:tcPr>
            <w:tcW w:w="2547" w:type="dxa"/>
          </w:tcPr>
          <w:p w14:paraId="6D2903E3"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Report Title</w:t>
            </w:r>
          </w:p>
        </w:tc>
        <w:tc>
          <w:tcPr>
            <w:tcW w:w="6469" w:type="dxa"/>
            <w:gridSpan w:val="6"/>
          </w:tcPr>
          <w:p w14:paraId="6D2903E4" w14:textId="0741766F"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Clinical Coding Update Paper</w:t>
            </w:r>
          </w:p>
        </w:tc>
      </w:tr>
      <w:tr w:rsidR="007E04D7" w:rsidRPr="00034194" w14:paraId="6D2903E8" w14:textId="77777777" w:rsidTr="1BAB39F5">
        <w:tc>
          <w:tcPr>
            <w:tcW w:w="2547" w:type="dxa"/>
          </w:tcPr>
          <w:p w14:paraId="6D2903E6"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Report Author</w:t>
            </w:r>
          </w:p>
        </w:tc>
        <w:tc>
          <w:tcPr>
            <w:tcW w:w="6469" w:type="dxa"/>
            <w:gridSpan w:val="6"/>
          </w:tcPr>
          <w:p w14:paraId="6D2903E7" w14:textId="0C807065" w:rsidR="007E04D7" w:rsidRPr="00CD01F9" w:rsidRDefault="007E04D7" w:rsidP="1BAB39F5">
            <w:pPr>
              <w:rPr>
                <w:rFonts w:ascii="Verdana" w:eastAsia="Verdana" w:hAnsi="Verdana" w:cs="Verdana"/>
                <w:sz w:val="24"/>
                <w:szCs w:val="24"/>
              </w:rPr>
            </w:pPr>
            <w:r w:rsidRPr="1BAB39F5">
              <w:rPr>
                <w:rFonts w:ascii="Verdana" w:eastAsia="Verdana" w:hAnsi="Verdana" w:cs="Verdana"/>
                <w:sz w:val="24"/>
                <w:szCs w:val="24"/>
              </w:rPr>
              <w:t>Lee Morgan, Assistant Director of Digital Intelligence</w:t>
            </w:r>
          </w:p>
        </w:tc>
      </w:tr>
      <w:tr w:rsidR="007E04D7" w:rsidRPr="00034194" w14:paraId="6D2903EB" w14:textId="77777777" w:rsidTr="1BAB39F5">
        <w:tc>
          <w:tcPr>
            <w:tcW w:w="2547" w:type="dxa"/>
          </w:tcPr>
          <w:p w14:paraId="6D2903E9"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Report Sponsor</w:t>
            </w:r>
          </w:p>
        </w:tc>
        <w:tc>
          <w:tcPr>
            <w:tcW w:w="6469" w:type="dxa"/>
            <w:gridSpan w:val="6"/>
          </w:tcPr>
          <w:p w14:paraId="218BF6DC" w14:textId="77777777" w:rsidR="007E04D7" w:rsidRDefault="007E04D7" w:rsidP="1BAB39F5">
            <w:pPr>
              <w:rPr>
                <w:rFonts w:ascii="Verdana" w:eastAsia="Verdana" w:hAnsi="Verdana" w:cs="Verdana"/>
                <w:sz w:val="24"/>
                <w:szCs w:val="24"/>
              </w:rPr>
            </w:pPr>
            <w:r w:rsidRPr="1BAB39F5">
              <w:rPr>
                <w:rFonts w:ascii="Verdana" w:eastAsia="Verdana" w:hAnsi="Verdana" w:cs="Verdana"/>
                <w:sz w:val="24"/>
                <w:szCs w:val="24"/>
              </w:rPr>
              <w:t>Matthew John, Director of Digital</w:t>
            </w:r>
          </w:p>
          <w:p w14:paraId="6D2903EA" w14:textId="5C256476" w:rsidR="00196D19" w:rsidRPr="00CD01F9" w:rsidRDefault="00196D19" w:rsidP="1BAB39F5">
            <w:pPr>
              <w:rPr>
                <w:rFonts w:ascii="Verdana" w:eastAsia="Verdana" w:hAnsi="Verdana" w:cs="Verdana"/>
                <w:sz w:val="24"/>
                <w:szCs w:val="24"/>
              </w:rPr>
            </w:pPr>
          </w:p>
        </w:tc>
      </w:tr>
      <w:tr w:rsidR="007E04D7" w:rsidRPr="00034194" w14:paraId="6D2903EE" w14:textId="77777777" w:rsidTr="1BAB39F5">
        <w:tc>
          <w:tcPr>
            <w:tcW w:w="2547" w:type="dxa"/>
          </w:tcPr>
          <w:p w14:paraId="6D2903EC"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Presented by</w:t>
            </w:r>
          </w:p>
        </w:tc>
        <w:tc>
          <w:tcPr>
            <w:tcW w:w="6469" w:type="dxa"/>
            <w:gridSpan w:val="6"/>
          </w:tcPr>
          <w:p w14:paraId="6D2903ED" w14:textId="4AAF8374" w:rsidR="007E04D7" w:rsidRPr="00CD01F9" w:rsidRDefault="007E04D7" w:rsidP="1BAB39F5">
            <w:pPr>
              <w:rPr>
                <w:rFonts w:ascii="Verdana" w:eastAsia="Verdana" w:hAnsi="Verdana" w:cs="Verdana"/>
                <w:sz w:val="24"/>
                <w:szCs w:val="24"/>
              </w:rPr>
            </w:pPr>
            <w:r w:rsidRPr="1BAB39F5">
              <w:rPr>
                <w:rFonts w:ascii="Verdana" w:eastAsia="Verdana" w:hAnsi="Verdana" w:cs="Verdana"/>
                <w:sz w:val="24"/>
                <w:szCs w:val="24"/>
              </w:rPr>
              <w:t>Lee Morgan, Assistant Director of Digital Intelligence</w:t>
            </w:r>
          </w:p>
        </w:tc>
      </w:tr>
      <w:tr w:rsidR="007E04D7" w:rsidRPr="00034194" w14:paraId="6D2903F1" w14:textId="77777777" w:rsidTr="1BAB39F5">
        <w:tc>
          <w:tcPr>
            <w:tcW w:w="2547" w:type="dxa"/>
          </w:tcPr>
          <w:p w14:paraId="6D2903EF"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 xml:space="preserve">Freedom of Information </w:t>
            </w:r>
          </w:p>
        </w:tc>
        <w:tc>
          <w:tcPr>
            <w:tcW w:w="6469" w:type="dxa"/>
            <w:gridSpan w:val="6"/>
          </w:tcPr>
          <w:p w14:paraId="6D2903F0" w14:textId="694BF822" w:rsidR="007E04D7" w:rsidRPr="00CD01F9" w:rsidRDefault="007E04D7" w:rsidP="1BAB39F5">
            <w:pPr>
              <w:rPr>
                <w:rFonts w:ascii="Verdana" w:eastAsia="Verdana" w:hAnsi="Verdana" w:cs="Verdana"/>
                <w:sz w:val="24"/>
                <w:szCs w:val="24"/>
              </w:rPr>
            </w:pPr>
            <w:r w:rsidRPr="1BAB39F5">
              <w:rPr>
                <w:rFonts w:ascii="Verdana" w:eastAsia="Verdana" w:hAnsi="Verdana" w:cs="Verdana"/>
                <w:sz w:val="24"/>
                <w:szCs w:val="24"/>
              </w:rPr>
              <w:t>Open</w:t>
            </w:r>
          </w:p>
        </w:tc>
      </w:tr>
      <w:tr w:rsidR="007E04D7" w:rsidRPr="00034194" w14:paraId="6D2903F8" w14:textId="77777777" w:rsidTr="1BAB39F5">
        <w:tc>
          <w:tcPr>
            <w:tcW w:w="2547" w:type="dxa"/>
          </w:tcPr>
          <w:p w14:paraId="6D2903F2"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Purpose of the Report</w:t>
            </w:r>
          </w:p>
        </w:tc>
        <w:tc>
          <w:tcPr>
            <w:tcW w:w="6469" w:type="dxa"/>
            <w:gridSpan w:val="6"/>
          </w:tcPr>
          <w:p w14:paraId="6D2903F6" w14:textId="4A761655" w:rsidR="007E04D7" w:rsidRPr="00BF03BF" w:rsidRDefault="007E04D7" w:rsidP="1BAB39F5">
            <w:pPr>
              <w:ind w:right="96"/>
              <w:rPr>
                <w:rFonts w:ascii="Verdana" w:eastAsia="Verdana" w:hAnsi="Verdana" w:cs="Verdana"/>
                <w:sz w:val="24"/>
                <w:szCs w:val="24"/>
              </w:rPr>
            </w:pPr>
            <w:r w:rsidRPr="1BAB39F5">
              <w:rPr>
                <w:rFonts w:ascii="Verdana" w:eastAsia="Verdana" w:hAnsi="Verdana" w:cs="Verdana"/>
                <w:sz w:val="24"/>
                <w:szCs w:val="24"/>
              </w:rPr>
              <w:t>The purpose of this report is to provide an update on Clinical Coding within the Health Board.</w:t>
            </w:r>
          </w:p>
          <w:p w14:paraId="6D2903F7" w14:textId="77777777" w:rsidR="007E04D7" w:rsidRPr="00CD01F9" w:rsidRDefault="007E04D7" w:rsidP="1BAB39F5">
            <w:pPr>
              <w:rPr>
                <w:rFonts w:ascii="Verdana" w:eastAsia="Verdana" w:hAnsi="Verdana" w:cs="Verdana"/>
                <w:sz w:val="24"/>
                <w:szCs w:val="24"/>
              </w:rPr>
            </w:pPr>
          </w:p>
        </w:tc>
      </w:tr>
      <w:tr w:rsidR="007E04D7" w:rsidRPr="00034194" w14:paraId="6D290402" w14:textId="77777777" w:rsidTr="1BAB39F5">
        <w:tc>
          <w:tcPr>
            <w:tcW w:w="2547" w:type="dxa"/>
          </w:tcPr>
          <w:p w14:paraId="6D2903F9"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Key Issues</w:t>
            </w:r>
          </w:p>
          <w:p w14:paraId="6D2903FA" w14:textId="77777777" w:rsidR="007E04D7" w:rsidRPr="00CD01F9" w:rsidRDefault="007E04D7" w:rsidP="1BAB39F5">
            <w:pPr>
              <w:rPr>
                <w:rFonts w:ascii="Verdana" w:eastAsia="Verdana" w:hAnsi="Verdana" w:cs="Verdana"/>
                <w:b/>
                <w:bCs/>
                <w:sz w:val="24"/>
                <w:szCs w:val="24"/>
              </w:rPr>
            </w:pPr>
          </w:p>
          <w:p w14:paraId="6D2903FB" w14:textId="77777777" w:rsidR="007E04D7" w:rsidRPr="00CD01F9" w:rsidRDefault="007E04D7" w:rsidP="1BAB39F5">
            <w:pPr>
              <w:rPr>
                <w:rFonts w:ascii="Verdana" w:eastAsia="Verdana" w:hAnsi="Verdana" w:cs="Verdana"/>
                <w:b/>
                <w:bCs/>
                <w:sz w:val="24"/>
                <w:szCs w:val="24"/>
              </w:rPr>
            </w:pPr>
          </w:p>
          <w:p w14:paraId="6D2903FC" w14:textId="77777777" w:rsidR="007E04D7" w:rsidRPr="00CD01F9" w:rsidRDefault="007E04D7" w:rsidP="1BAB39F5">
            <w:pPr>
              <w:rPr>
                <w:rFonts w:ascii="Verdana" w:eastAsia="Verdana" w:hAnsi="Verdana" w:cs="Verdana"/>
                <w:b/>
                <w:bCs/>
                <w:sz w:val="24"/>
                <w:szCs w:val="24"/>
              </w:rPr>
            </w:pPr>
          </w:p>
        </w:tc>
        <w:tc>
          <w:tcPr>
            <w:tcW w:w="6469" w:type="dxa"/>
            <w:gridSpan w:val="6"/>
          </w:tcPr>
          <w:p w14:paraId="6D290400" w14:textId="27678AE6" w:rsidR="007E04D7" w:rsidRPr="00CD01F9" w:rsidRDefault="00EE0250" w:rsidP="1BAB39F5">
            <w:pPr>
              <w:ind w:right="96"/>
              <w:rPr>
                <w:rFonts w:ascii="Verdana" w:eastAsia="Verdana" w:hAnsi="Verdana" w:cs="Verdana"/>
                <w:sz w:val="24"/>
                <w:szCs w:val="24"/>
              </w:rPr>
            </w:pPr>
            <w:r w:rsidRPr="1BAB39F5">
              <w:rPr>
                <w:rFonts w:ascii="Verdana" w:eastAsia="Verdana" w:hAnsi="Verdana" w:cs="Verdana"/>
                <w:sz w:val="24"/>
                <w:szCs w:val="24"/>
              </w:rPr>
              <w:t xml:space="preserve">Sickness absence </w:t>
            </w:r>
            <w:r w:rsidR="00E4455A" w:rsidRPr="1BAB39F5">
              <w:rPr>
                <w:rFonts w:ascii="Verdana" w:eastAsia="Verdana" w:hAnsi="Verdana" w:cs="Verdana"/>
                <w:sz w:val="24"/>
                <w:szCs w:val="24"/>
              </w:rPr>
              <w:t xml:space="preserve">and vacancies </w:t>
            </w:r>
            <w:r w:rsidRPr="1BAB39F5">
              <w:rPr>
                <w:rFonts w:ascii="Verdana" w:eastAsia="Verdana" w:hAnsi="Verdana" w:cs="Verdana"/>
                <w:sz w:val="24"/>
                <w:szCs w:val="24"/>
              </w:rPr>
              <w:t xml:space="preserve">across </w:t>
            </w:r>
            <w:r w:rsidR="00772500" w:rsidRPr="1BAB39F5">
              <w:rPr>
                <w:rFonts w:ascii="Verdana" w:eastAsia="Verdana" w:hAnsi="Verdana" w:cs="Verdana"/>
                <w:sz w:val="24"/>
                <w:szCs w:val="24"/>
              </w:rPr>
              <w:t xml:space="preserve">the </w:t>
            </w:r>
            <w:r w:rsidRPr="1BAB39F5">
              <w:rPr>
                <w:rFonts w:ascii="Verdana" w:eastAsia="Verdana" w:hAnsi="Verdana" w:cs="Verdana"/>
                <w:sz w:val="24"/>
                <w:szCs w:val="24"/>
              </w:rPr>
              <w:t xml:space="preserve">department </w:t>
            </w:r>
            <w:r w:rsidR="00772500" w:rsidRPr="1BAB39F5">
              <w:rPr>
                <w:rFonts w:ascii="Verdana" w:eastAsia="Verdana" w:hAnsi="Verdana" w:cs="Verdana"/>
                <w:sz w:val="24"/>
                <w:szCs w:val="24"/>
              </w:rPr>
              <w:t xml:space="preserve">are </w:t>
            </w:r>
            <w:r w:rsidRPr="1BAB39F5">
              <w:rPr>
                <w:rFonts w:ascii="Verdana" w:eastAsia="Verdana" w:hAnsi="Verdana" w:cs="Verdana"/>
                <w:sz w:val="24"/>
                <w:szCs w:val="24"/>
              </w:rPr>
              <w:t xml:space="preserve">impacting performance against </w:t>
            </w:r>
            <w:r w:rsidR="00B35792" w:rsidRPr="1BAB39F5">
              <w:rPr>
                <w:rFonts w:ascii="Verdana" w:eastAsia="Verdana" w:hAnsi="Verdana" w:cs="Verdana"/>
                <w:sz w:val="24"/>
                <w:szCs w:val="24"/>
              </w:rPr>
              <w:t>coding compliance</w:t>
            </w:r>
            <w:r w:rsidR="00E4455A" w:rsidRPr="1BAB39F5">
              <w:rPr>
                <w:rFonts w:ascii="Verdana" w:eastAsia="Verdana" w:hAnsi="Verdana" w:cs="Verdana"/>
                <w:sz w:val="24"/>
                <w:szCs w:val="24"/>
              </w:rPr>
              <w:t xml:space="preserve"> rates.</w:t>
            </w:r>
          </w:p>
          <w:p w14:paraId="6D290401" w14:textId="77777777" w:rsidR="007E04D7" w:rsidRPr="00CD01F9" w:rsidRDefault="007E04D7" w:rsidP="1BAB39F5">
            <w:pPr>
              <w:rPr>
                <w:rFonts w:ascii="Verdana" w:eastAsia="Verdana" w:hAnsi="Verdana" w:cs="Verdana"/>
                <w:sz w:val="24"/>
                <w:szCs w:val="24"/>
              </w:rPr>
            </w:pPr>
          </w:p>
        </w:tc>
      </w:tr>
      <w:tr w:rsidR="007E04D7" w:rsidRPr="00034194" w14:paraId="6D290409" w14:textId="77777777" w:rsidTr="1BAB39F5">
        <w:trPr>
          <w:trHeight w:val="97"/>
        </w:trPr>
        <w:tc>
          <w:tcPr>
            <w:tcW w:w="2547" w:type="dxa"/>
            <w:vMerge w:val="restart"/>
          </w:tcPr>
          <w:p w14:paraId="6D290403"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 xml:space="preserve">Specific Action Required </w:t>
            </w:r>
          </w:p>
          <w:p w14:paraId="6D290404" w14:textId="77777777" w:rsidR="007E04D7" w:rsidRPr="00CD01F9" w:rsidRDefault="007E04D7" w:rsidP="1BAB39F5">
            <w:pPr>
              <w:rPr>
                <w:rFonts w:ascii="Verdana" w:eastAsia="Verdana" w:hAnsi="Verdana" w:cs="Verdana"/>
                <w:b/>
                <w:bCs/>
                <w:i/>
                <w:iCs/>
                <w:sz w:val="24"/>
                <w:szCs w:val="24"/>
              </w:rPr>
            </w:pPr>
            <w:r w:rsidRPr="1BAB39F5">
              <w:rPr>
                <w:rFonts w:ascii="Verdana" w:eastAsia="Verdana" w:hAnsi="Verdana" w:cs="Verdana"/>
                <w:b/>
                <w:bCs/>
                <w:i/>
                <w:iCs/>
                <w:sz w:val="24"/>
                <w:szCs w:val="24"/>
              </w:rPr>
              <w:t>(</w:t>
            </w:r>
            <w:proofErr w:type="gramStart"/>
            <w:r w:rsidRPr="1BAB39F5">
              <w:rPr>
                <w:rFonts w:ascii="Verdana" w:eastAsia="Verdana" w:hAnsi="Verdana" w:cs="Verdana"/>
                <w:b/>
                <w:bCs/>
                <w:i/>
                <w:iCs/>
                <w:sz w:val="24"/>
                <w:szCs w:val="24"/>
              </w:rPr>
              <w:t>please</w:t>
            </w:r>
            <w:proofErr w:type="gramEnd"/>
            <w:r w:rsidRPr="1BAB39F5">
              <w:rPr>
                <w:rFonts w:ascii="Verdana" w:eastAsia="Verdana" w:hAnsi="Verdana" w:cs="Verdana"/>
                <w:b/>
                <w:bCs/>
                <w:i/>
                <w:iCs/>
                <w:sz w:val="24"/>
                <w:szCs w:val="24"/>
              </w:rPr>
              <w:t xml:space="preserve"> choose one only)</w:t>
            </w:r>
          </w:p>
        </w:tc>
        <w:tc>
          <w:tcPr>
            <w:tcW w:w="1569" w:type="dxa"/>
            <w:shd w:val="clear" w:color="auto" w:fill="D5DCE4" w:themeFill="text2" w:themeFillTint="33"/>
          </w:tcPr>
          <w:p w14:paraId="6D290405"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Information</w:t>
            </w:r>
          </w:p>
        </w:tc>
        <w:tc>
          <w:tcPr>
            <w:tcW w:w="1723" w:type="dxa"/>
            <w:gridSpan w:val="2"/>
            <w:shd w:val="clear" w:color="auto" w:fill="D5DCE4" w:themeFill="text2" w:themeFillTint="33"/>
          </w:tcPr>
          <w:p w14:paraId="6D290406"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Assurance</w:t>
            </w:r>
          </w:p>
        </w:tc>
        <w:tc>
          <w:tcPr>
            <w:tcW w:w="1516" w:type="dxa"/>
            <w:gridSpan w:val="2"/>
            <w:shd w:val="clear" w:color="auto" w:fill="D5DCE4" w:themeFill="text2" w:themeFillTint="33"/>
          </w:tcPr>
          <w:p w14:paraId="6D290408"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Approval</w:t>
            </w:r>
          </w:p>
        </w:tc>
      </w:tr>
      <w:tr w:rsidR="007E04D7" w:rsidRPr="00034194" w14:paraId="6D29040F" w14:textId="77777777" w:rsidTr="1BAB39F5">
        <w:trPr>
          <w:trHeight w:val="96"/>
        </w:trPr>
        <w:tc>
          <w:tcPr>
            <w:tcW w:w="2547" w:type="dxa"/>
            <w:vMerge/>
          </w:tcPr>
          <w:p w14:paraId="6D29040A" w14:textId="77777777" w:rsidR="007E04D7" w:rsidRPr="00CD01F9" w:rsidRDefault="007E04D7" w:rsidP="007E04D7">
            <w:pPr>
              <w:rPr>
                <w:rFonts w:ascii="Verdana" w:hAnsi="Verdana"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E04D7" w:rsidRPr="00CD01F9" w:rsidRDefault="007E04D7" w:rsidP="1BAB39F5">
                <w:pPr>
                  <w:ind w:right="96"/>
                  <w:jc w:val="center"/>
                  <w:rPr>
                    <w:rFonts w:ascii="Verdana" w:eastAsia="Verdana" w:hAnsi="Verdana" w:cs="Verdana"/>
                    <w:sz w:val="24"/>
                    <w:szCs w:val="24"/>
                  </w:rPr>
                </w:pPr>
                <w:r w:rsidRPr="1BAB39F5">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E04D7" w:rsidRPr="00CD01F9" w:rsidRDefault="007E04D7" w:rsidP="1BAB39F5">
                <w:pPr>
                  <w:ind w:right="96"/>
                  <w:jc w:val="center"/>
                  <w:rPr>
                    <w:rFonts w:ascii="Verdana" w:eastAsia="Verdana" w:hAnsi="Verdana" w:cs="Verdana"/>
                    <w:sz w:val="24"/>
                    <w:szCs w:val="24"/>
                  </w:rPr>
                </w:pPr>
                <w:r w:rsidRPr="1BAB39F5">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6D29040D" w14:textId="7C5EC07B" w:rsidR="007E04D7" w:rsidRPr="00CD01F9" w:rsidRDefault="007E04D7" w:rsidP="1BAB39F5">
                <w:pPr>
                  <w:ind w:right="96"/>
                  <w:jc w:val="center"/>
                  <w:rPr>
                    <w:rFonts w:ascii="Verdana" w:eastAsia="Verdana" w:hAnsi="Verdana" w:cs="Verdana"/>
                    <w:sz w:val="24"/>
                    <w:szCs w:val="24"/>
                  </w:rPr>
                </w:pPr>
                <w:r w:rsidRPr="1BAB39F5">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E04D7" w:rsidRPr="00CD01F9" w:rsidRDefault="007E04D7" w:rsidP="1BAB39F5">
                <w:pPr>
                  <w:ind w:right="96"/>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7E04D7" w:rsidRPr="00034194" w14:paraId="6D290418" w14:textId="77777777" w:rsidTr="1BAB39F5">
        <w:tc>
          <w:tcPr>
            <w:tcW w:w="2547" w:type="dxa"/>
          </w:tcPr>
          <w:p w14:paraId="6D290410" w14:textId="77777777" w:rsidR="007E04D7" w:rsidRPr="00CD01F9" w:rsidRDefault="007E04D7" w:rsidP="1BAB39F5">
            <w:pPr>
              <w:rPr>
                <w:rFonts w:ascii="Verdana" w:eastAsia="Verdana" w:hAnsi="Verdana" w:cs="Verdana"/>
                <w:b/>
                <w:bCs/>
                <w:sz w:val="24"/>
                <w:szCs w:val="24"/>
              </w:rPr>
            </w:pPr>
            <w:r w:rsidRPr="1BAB39F5">
              <w:rPr>
                <w:rFonts w:ascii="Verdana" w:eastAsia="Verdana" w:hAnsi="Verdana" w:cs="Verdana"/>
                <w:b/>
                <w:bCs/>
                <w:sz w:val="24"/>
                <w:szCs w:val="24"/>
              </w:rPr>
              <w:t>Recommendations</w:t>
            </w:r>
          </w:p>
          <w:p w14:paraId="6D290411" w14:textId="77777777" w:rsidR="007E04D7" w:rsidRPr="00CD01F9" w:rsidRDefault="007E04D7" w:rsidP="1BAB39F5">
            <w:pPr>
              <w:rPr>
                <w:rFonts w:ascii="Verdana" w:eastAsia="Verdana" w:hAnsi="Verdana" w:cs="Verdana"/>
                <w:b/>
                <w:bCs/>
                <w:sz w:val="24"/>
                <w:szCs w:val="24"/>
              </w:rPr>
            </w:pPr>
          </w:p>
        </w:tc>
        <w:tc>
          <w:tcPr>
            <w:tcW w:w="6469" w:type="dxa"/>
            <w:gridSpan w:val="6"/>
          </w:tcPr>
          <w:p w14:paraId="31979049" w14:textId="77777777" w:rsidR="00196D19" w:rsidRDefault="007E04D7" w:rsidP="1BAB39F5">
            <w:pPr>
              <w:rPr>
                <w:rFonts w:ascii="Verdana" w:eastAsia="Verdana" w:hAnsi="Verdana" w:cs="Verdana"/>
                <w:sz w:val="24"/>
                <w:szCs w:val="24"/>
              </w:rPr>
            </w:pPr>
            <w:r w:rsidRPr="1BAB39F5">
              <w:rPr>
                <w:rFonts w:ascii="Verdana" w:eastAsia="Verdana" w:hAnsi="Verdana" w:cs="Verdana"/>
                <w:sz w:val="24"/>
                <w:szCs w:val="24"/>
              </w:rPr>
              <w:t>Members are asked to</w:t>
            </w:r>
            <w:r w:rsidR="00196D19">
              <w:rPr>
                <w:rFonts w:ascii="Verdana" w:eastAsia="Verdana" w:hAnsi="Verdana" w:cs="Verdana"/>
                <w:sz w:val="24"/>
                <w:szCs w:val="24"/>
              </w:rPr>
              <w:t xml:space="preserve">; </w:t>
            </w:r>
          </w:p>
          <w:p w14:paraId="7A630896" w14:textId="365B0040" w:rsidR="007E04D7" w:rsidRPr="00196D19" w:rsidRDefault="00196D19" w:rsidP="00196D19">
            <w:pPr>
              <w:pStyle w:val="ListParagraph"/>
              <w:numPr>
                <w:ilvl w:val="0"/>
                <w:numId w:val="11"/>
              </w:numPr>
              <w:rPr>
                <w:rFonts w:ascii="Verdana" w:eastAsia="Verdana" w:hAnsi="Verdana" w:cs="Verdana"/>
                <w:sz w:val="24"/>
                <w:szCs w:val="24"/>
              </w:rPr>
            </w:pPr>
            <w:r w:rsidRPr="00196D19">
              <w:rPr>
                <w:rFonts w:ascii="Verdana" w:eastAsia="Verdana" w:hAnsi="Verdana" w:cs="Verdana"/>
                <w:b/>
                <w:bCs/>
                <w:sz w:val="24"/>
                <w:szCs w:val="24"/>
              </w:rPr>
              <w:t>R</w:t>
            </w:r>
            <w:r w:rsidR="007E04D7" w:rsidRPr="00196D19">
              <w:rPr>
                <w:rFonts w:ascii="Verdana" w:eastAsia="Verdana" w:hAnsi="Verdana" w:cs="Verdana"/>
                <w:b/>
                <w:bCs/>
                <w:sz w:val="24"/>
                <w:szCs w:val="24"/>
              </w:rPr>
              <w:t>eceive</w:t>
            </w:r>
            <w:r w:rsidR="007E04D7" w:rsidRPr="00196D19">
              <w:rPr>
                <w:rFonts w:ascii="Verdana" w:eastAsia="Verdana" w:hAnsi="Verdana" w:cs="Verdana"/>
                <w:sz w:val="24"/>
                <w:szCs w:val="24"/>
              </w:rPr>
              <w:t xml:space="preserve"> the report for assurance</w:t>
            </w:r>
            <w:r w:rsidR="00F57301" w:rsidRPr="00196D19">
              <w:rPr>
                <w:rFonts w:ascii="Verdana" w:eastAsia="Verdana" w:hAnsi="Verdana" w:cs="Verdana"/>
                <w:sz w:val="24"/>
                <w:szCs w:val="24"/>
              </w:rPr>
              <w:t>.</w:t>
            </w:r>
          </w:p>
          <w:p w14:paraId="6D290417" w14:textId="77777777" w:rsidR="007E04D7" w:rsidRPr="00CD01F9" w:rsidRDefault="007E04D7" w:rsidP="1BAB39F5">
            <w:pPr>
              <w:pStyle w:val="Default"/>
              <w:rPr>
                <w:rFonts w:ascii="Verdana" w:eastAsia="Verdana" w:hAnsi="Verdana" w:cs="Verdana"/>
              </w:rPr>
            </w:pPr>
          </w:p>
        </w:tc>
      </w:tr>
    </w:tbl>
    <w:p w14:paraId="6D290419" w14:textId="77777777" w:rsidR="0020539A" w:rsidRDefault="0020539A" w:rsidP="1BAB39F5">
      <w:pPr>
        <w:rPr>
          <w:rFonts w:ascii="Verdana" w:eastAsia="Verdana" w:hAnsi="Verdana" w:cs="Verdana"/>
          <w:sz w:val="24"/>
          <w:szCs w:val="24"/>
        </w:rPr>
      </w:pPr>
    </w:p>
    <w:p w14:paraId="6D29041A" w14:textId="7D62BDC5" w:rsidR="00653AEC" w:rsidRPr="00CD01F9" w:rsidRDefault="0020539A" w:rsidP="1BAB39F5">
      <w:pPr>
        <w:spacing w:after="0" w:line="240" w:lineRule="auto"/>
        <w:jc w:val="center"/>
        <w:rPr>
          <w:rFonts w:ascii="Verdana" w:eastAsia="Verdana" w:hAnsi="Verdana" w:cs="Verdana"/>
          <w:b/>
          <w:bCs/>
          <w:sz w:val="24"/>
          <w:szCs w:val="24"/>
        </w:rPr>
      </w:pPr>
      <w:r w:rsidRPr="1BAB39F5">
        <w:rPr>
          <w:rFonts w:ascii="Verdana" w:eastAsia="Verdana" w:hAnsi="Verdana" w:cs="Verdana"/>
          <w:sz w:val="24"/>
          <w:szCs w:val="24"/>
        </w:rPr>
        <w:br w:type="page"/>
      </w:r>
      <w:r w:rsidR="005269EE" w:rsidRPr="1BAB39F5">
        <w:rPr>
          <w:rFonts w:ascii="Verdana" w:eastAsia="Verdana" w:hAnsi="Verdana" w:cs="Verdana"/>
          <w:b/>
          <w:bCs/>
          <w:sz w:val="24"/>
          <w:szCs w:val="24"/>
        </w:rPr>
        <w:lastRenderedPageBreak/>
        <w:t>Clinical Coding Update Paper</w:t>
      </w:r>
    </w:p>
    <w:p w14:paraId="6D29041B" w14:textId="77777777" w:rsidR="00653AEC" w:rsidRPr="008B04A8" w:rsidRDefault="00653AEC" w:rsidP="1BAB39F5">
      <w:pPr>
        <w:spacing w:after="0" w:line="240" w:lineRule="auto"/>
        <w:jc w:val="center"/>
        <w:rPr>
          <w:rFonts w:ascii="Verdana" w:eastAsia="Verdana" w:hAnsi="Verdana" w:cs="Verdana"/>
          <w:b/>
          <w:bCs/>
          <w:sz w:val="24"/>
          <w:szCs w:val="24"/>
        </w:rPr>
      </w:pPr>
    </w:p>
    <w:p w14:paraId="6D29041C" w14:textId="77777777" w:rsidR="00653AEC" w:rsidRPr="008B04A8" w:rsidRDefault="00653AEC" w:rsidP="1BAB39F5">
      <w:pPr>
        <w:pStyle w:val="ListParagraph"/>
        <w:numPr>
          <w:ilvl w:val="0"/>
          <w:numId w:val="1"/>
        </w:numPr>
        <w:spacing w:after="0" w:line="240" w:lineRule="auto"/>
        <w:rPr>
          <w:rFonts w:ascii="Verdana" w:eastAsia="Verdana" w:hAnsi="Verdana" w:cs="Verdana"/>
          <w:b/>
          <w:bCs/>
          <w:sz w:val="24"/>
          <w:szCs w:val="24"/>
        </w:rPr>
      </w:pPr>
      <w:r w:rsidRPr="1BAB39F5">
        <w:rPr>
          <w:rFonts w:ascii="Verdana" w:eastAsia="Verdana" w:hAnsi="Verdana" w:cs="Verdana"/>
          <w:b/>
          <w:bCs/>
          <w:sz w:val="24"/>
          <w:szCs w:val="24"/>
        </w:rPr>
        <w:t>INTRODUCTION</w:t>
      </w:r>
    </w:p>
    <w:p w14:paraId="37C70EA0" w14:textId="2A2F72C6" w:rsidR="007E04D7" w:rsidRPr="008B04A8" w:rsidRDefault="007E04D7" w:rsidP="1BAB39F5">
      <w:pPr>
        <w:spacing w:after="0" w:line="240" w:lineRule="auto"/>
        <w:rPr>
          <w:rFonts w:ascii="Verdana" w:eastAsia="Verdana" w:hAnsi="Verdana" w:cs="Verdana"/>
          <w:b/>
          <w:bCs/>
          <w:sz w:val="24"/>
          <w:szCs w:val="24"/>
        </w:rPr>
      </w:pPr>
      <w:r w:rsidRPr="1BAB39F5">
        <w:rPr>
          <w:rFonts w:ascii="Verdana" w:eastAsia="Verdana" w:hAnsi="Verdana" w:cs="Verdana"/>
          <w:sz w:val="24"/>
          <w:szCs w:val="24"/>
        </w:rPr>
        <w:t>This report provides an update on Clinical Coding since the previous report of</w:t>
      </w:r>
      <w:r w:rsidR="006148D2" w:rsidRPr="1BAB39F5">
        <w:rPr>
          <w:rFonts w:ascii="Verdana" w:eastAsia="Verdana" w:hAnsi="Verdana" w:cs="Verdana"/>
          <w:sz w:val="24"/>
          <w:szCs w:val="24"/>
        </w:rPr>
        <w:t xml:space="preserve"> </w:t>
      </w:r>
      <w:r w:rsidR="00F9039B" w:rsidRPr="1BAB39F5">
        <w:rPr>
          <w:rFonts w:ascii="Verdana" w:eastAsia="Verdana" w:hAnsi="Verdana" w:cs="Verdana"/>
          <w:sz w:val="24"/>
          <w:szCs w:val="24"/>
        </w:rPr>
        <w:t>January 22</w:t>
      </w:r>
      <w:r w:rsidR="00F9039B" w:rsidRPr="1BAB39F5">
        <w:rPr>
          <w:rFonts w:ascii="Verdana" w:eastAsia="Verdana" w:hAnsi="Verdana" w:cs="Verdana"/>
          <w:sz w:val="24"/>
          <w:szCs w:val="24"/>
          <w:vertAlign w:val="superscript"/>
        </w:rPr>
        <w:t>nd</w:t>
      </w:r>
      <w:r w:rsidR="00230A9F" w:rsidRPr="1BAB39F5">
        <w:rPr>
          <w:rFonts w:ascii="Verdana" w:eastAsia="Verdana" w:hAnsi="Verdana" w:cs="Verdana"/>
          <w:sz w:val="24"/>
          <w:szCs w:val="24"/>
        </w:rPr>
        <w:t xml:space="preserve"> </w:t>
      </w:r>
      <w:r w:rsidRPr="1BAB39F5">
        <w:rPr>
          <w:rFonts w:ascii="Verdana" w:eastAsia="Verdana" w:hAnsi="Verdana" w:cs="Verdana"/>
          <w:sz w:val="24"/>
          <w:szCs w:val="24"/>
        </w:rPr>
        <w:t>202</w:t>
      </w:r>
      <w:r w:rsidR="00F9039B" w:rsidRPr="1BAB39F5">
        <w:rPr>
          <w:rFonts w:ascii="Verdana" w:eastAsia="Verdana" w:hAnsi="Verdana" w:cs="Verdana"/>
          <w:sz w:val="24"/>
          <w:szCs w:val="24"/>
        </w:rPr>
        <w:t>6</w:t>
      </w:r>
      <w:r w:rsidRPr="1BAB39F5">
        <w:rPr>
          <w:rFonts w:ascii="Verdana" w:eastAsia="Verdana" w:hAnsi="Verdana" w:cs="Verdana"/>
          <w:sz w:val="24"/>
          <w:szCs w:val="24"/>
        </w:rPr>
        <w:t>.</w:t>
      </w:r>
    </w:p>
    <w:p w14:paraId="6D29041E" w14:textId="77777777" w:rsidR="00653AEC" w:rsidRPr="008B04A8" w:rsidRDefault="00653AEC" w:rsidP="1BAB39F5">
      <w:pPr>
        <w:pStyle w:val="ListParagraph"/>
        <w:spacing w:after="0" w:line="240" w:lineRule="auto"/>
        <w:rPr>
          <w:rFonts w:ascii="Verdana" w:eastAsia="Verdana" w:hAnsi="Verdana" w:cs="Verdana"/>
          <w:b/>
          <w:bCs/>
          <w:sz w:val="24"/>
          <w:szCs w:val="24"/>
        </w:rPr>
      </w:pPr>
    </w:p>
    <w:p w14:paraId="6D29041F" w14:textId="77777777" w:rsidR="00653AEC" w:rsidRPr="008B04A8" w:rsidRDefault="00653AEC" w:rsidP="1BAB39F5">
      <w:pPr>
        <w:pStyle w:val="ListParagraph"/>
        <w:numPr>
          <w:ilvl w:val="0"/>
          <w:numId w:val="1"/>
        </w:numPr>
        <w:spacing w:after="0" w:line="240" w:lineRule="auto"/>
        <w:rPr>
          <w:rFonts w:ascii="Verdana" w:eastAsia="Verdana" w:hAnsi="Verdana" w:cs="Verdana"/>
          <w:b/>
          <w:bCs/>
          <w:sz w:val="24"/>
          <w:szCs w:val="24"/>
        </w:rPr>
      </w:pPr>
      <w:r w:rsidRPr="1BAB39F5">
        <w:rPr>
          <w:rFonts w:ascii="Verdana" w:eastAsia="Verdana" w:hAnsi="Verdana" w:cs="Verdana"/>
          <w:b/>
          <w:bCs/>
          <w:sz w:val="24"/>
          <w:szCs w:val="24"/>
        </w:rPr>
        <w:t>BACKGROUND</w:t>
      </w:r>
    </w:p>
    <w:p w14:paraId="14463B33" w14:textId="5DFC29A7" w:rsidR="00F9039B" w:rsidRPr="00275383" w:rsidRDefault="007E04D7" w:rsidP="1BAB39F5">
      <w:pPr>
        <w:spacing w:after="0" w:line="300" w:lineRule="atLeast"/>
        <w:rPr>
          <w:rFonts w:ascii="Verdana" w:eastAsia="Verdana" w:hAnsi="Verdana" w:cs="Verdana"/>
          <w:sz w:val="24"/>
          <w:szCs w:val="24"/>
          <w:lang w:eastAsia="en-GB"/>
        </w:rPr>
      </w:pPr>
      <w:r w:rsidRPr="1BAB39F5">
        <w:rPr>
          <w:rFonts w:ascii="Verdana" w:eastAsia="Verdana" w:hAnsi="Verdana" w:cs="Verdana"/>
          <w:sz w:val="24"/>
          <w:szCs w:val="24"/>
        </w:rPr>
        <w:t>Since the previous update report</w:t>
      </w:r>
      <w:r w:rsidR="008274A4" w:rsidRPr="1BAB39F5">
        <w:rPr>
          <w:rFonts w:ascii="Verdana" w:eastAsia="Verdana" w:hAnsi="Verdana" w:cs="Verdana"/>
          <w:sz w:val="24"/>
          <w:szCs w:val="24"/>
        </w:rPr>
        <w:t>,</w:t>
      </w:r>
      <w:r w:rsidR="00F9039B" w:rsidRPr="1BAB39F5">
        <w:rPr>
          <w:rFonts w:ascii="Verdana" w:eastAsia="Verdana" w:hAnsi="Verdana" w:cs="Verdana"/>
          <w:sz w:val="24"/>
          <w:szCs w:val="24"/>
        </w:rPr>
        <w:t xml:space="preserve"> </w:t>
      </w:r>
      <w:r w:rsidR="00E70D17" w:rsidRPr="1BAB39F5">
        <w:rPr>
          <w:rFonts w:ascii="Verdana" w:eastAsia="Verdana" w:hAnsi="Verdana" w:cs="Verdana"/>
          <w:sz w:val="24"/>
          <w:szCs w:val="24"/>
          <w:lang w:eastAsia="en-GB"/>
        </w:rPr>
        <w:t xml:space="preserve">staff sickness levels have reduced across the coding department contributing to improved performance. This has supported the team in achieving the 80% coding </w:t>
      </w:r>
      <w:r w:rsidR="00F714A7" w:rsidRPr="1BAB39F5">
        <w:rPr>
          <w:rFonts w:ascii="Verdana" w:eastAsia="Verdana" w:hAnsi="Verdana" w:cs="Verdana"/>
          <w:sz w:val="24"/>
          <w:szCs w:val="24"/>
          <w:lang w:eastAsia="en-GB"/>
        </w:rPr>
        <w:t>trajectory</w:t>
      </w:r>
      <w:r w:rsidR="00E70D17" w:rsidRPr="1BAB39F5">
        <w:rPr>
          <w:rFonts w:ascii="Verdana" w:eastAsia="Verdana" w:hAnsi="Verdana" w:cs="Verdana"/>
          <w:sz w:val="24"/>
          <w:szCs w:val="24"/>
          <w:lang w:eastAsia="en-GB"/>
        </w:rPr>
        <w:t xml:space="preserve"> for January 2026</w:t>
      </w:r>
      <w:r w:rsidR="0063132A" w:rsidRPr="1BAB39F5">
        <w:rPr>
          <w:rFonts w:ascii="Verdana" w:eastAsia="Verdana" w:hAnsi="Verdana" w:cs="Verdana"/>
          <w:sz w:val="24"/>
          <w:szCs w:val="24"/>
          <w:lang w:eastAsia="en-GB"/>
        </w:rPr>
        <w:t xml:space="preserve"> </w:t>
      </w:r>
      <w:r w:rsidR="006A1D88" w:rsidRPr="1BAB39F5">
        <w:rPr>
          <w:rFonts w:ascii="Verdana" w:eastAsia="Verdana" w:hAnsi="Verdana" w:cs="Verdana"/>
          <w:sz w:val="24"/>
          <w:szCs w:val="24"/>
          <w:lang w:eastAsia="en-GB"/>
        </w:rPr>
        <w:t>which</w:t>
      </w:r>
      <w:r w:rsidR="0063132A" w:rsidRPr="1BAB39F5">
        <w:rPr>
          <w:rFonts w:ascii="Verdana" w:eastAsia="Verdana" w:hAnsi="Verdana" w:cs="Verdana"/>
          <w:sz w:val="24"/>
          <w:szCs w:val="24"/>
          <w:lang w:eastAsia="en-GB"/>
        </w:rPr>
        <w:t xml:space="preserve"> </w:t>
      </w:r>
      <w:r w:rsidR="00A02402" w:rsidRPr="1BAB39F5">
        <w:rPr>
          <w:rFonts w:ascii="Verdana" w:eastAsia="Verdana" w:hAnsi="Verdana" w:cs="Verdana"/>
          <w:sz w:val="24"/>
          <w:szCs w:val="24"/>
          <w:lang w:eastAsia="en-GB"/>
        </w:rPr>
        <w:t>represents</w:t>
      </w:r>
      <w:r w:rsidR="0063132A" w:rsidRPr="1BAB39F5">
        <w:rPr>
          <w:rFonts w:ascii="Verdana" w:eastAsia="Verdana" w:hAnsi="Verdana" w:cs="Verdana"/>
          <w:sz w:val="24"/>
          <w:szCs w:val="24"/>
          <w:lang w:eastAsia="en-GB"/>
        </w:rPr>
        <w:t xml:space="preserve"> the first time in over t</w:t>
      </w:r>
      <w:r w:rsidR="0028546E" w:rsidRPr="1BAB39F5">
        <w:rPr>
          <w:rFonts w:ascii="Verdana" w:eastAsia="Verdana" w:hAnsi="Verdana" w:cs="Verdana"/>
          <w:sz w:val="24"/>
          <w:szCs w:val="24"/>
          <w:lang w:eastAsia="en-GB"/>
        </w:rPr>
        <w:t>wo</w:t>
      </w:r>
      <w:r w:rsidR="0063132A" w:rsidRPr="1BAB39F5">
        <w:rPr>
          <w:rFonts w:ascii="Verdana" w:eastAsia="Verdana" w:hAnsi="Verdana" w:cs="Verdana"/>
          <w:sz w:val="24"/>
          <w:szCs w:val="24"/>
          <w:lang w:eastAsia="en-GB"/>
        </w:rPr>
        <w:t xml:space="preserve"> years </w:t>
      </w:r>
      <w:r w:rsidR="00FD2C3B" w:rsidRPr="1BAB39F5">
        <w:rPr>
          <w:rFonts w:ascii="Verdana" w:eastAsia="Verdana" w:hAnsi="Verdana" w:cs="Verdana"/>
          <w:sz w:val="24"/>
          <w:szCs w:val="24"/>
          <w:lang w:eastAsia="en-GB"/>
        </w:rPr>
        <w:t xml:space="preserve">an </w:t>
      </w:r>
      <w:r w:rsidR="0063132A" w:rsidRPr="1BAB39F5">
        <w:rPr>
          <w:rFonts w:ascii="Verdana" w:eastAsia="Verdana" w:hAnsi="Verdana" w:cs="Verdana"/>
          <w:sz w:val="24"/>
          <w:szCs w:val="24"/>
          <w:lang w:eastAsia="en-GB"/>
        </w:rPr>
        <w:t xml:space="preserve">80% </w:t>
      </w:r>
      <w:r w:rsidR="00FD2C3B" w:rsidRPr="1BAB39F5">
        <w:rPr>
          <w:rFonts w:ascii="Verdana" w:eastAsia="Verdana" w:hAnsi="Verdana" w:cs="Verdana"/>
          <w:sz w:val="24"/>
          <w:szCs w:val="24"/>
          <w:lang w:eastAsia="en-GB"/>
        </w:rPr>
        <w:t xml:space="preserve">in-month coding position </w:t>
      </w:r>
      <w:r w:rsidR="0063132A" w:rsidRPr="1BAB39F5">
        <w:rPr>
          <w:rFonts w:ascii="Verdana" w:eastAsia="Verdana" w:hAnsi="Verdana" w:cs="Verdana"/>
          <w:sz w:val="24"/>
          <w:szCs w:val="24"/>
          <w:lang w:eastAsia="en-GB"/>
        </w:rPr>
        <w:t xml:space="preserve">has been </w:t>
      </w:r>
      <w:r w:rsidR="00FD2C3B" w:rsidRPr="1BAB39F5">
        <w:rPr>
          <w:rFonts w:ascii="Verdana" w:eastAsia="Verdana" w:hAnsi="Verdana" w:cs="Verdana"/>
          <w:sz w:val="24"/>
          <w:szCs w:val="24"/>
          <w:lang w:eastAsia="en-GB"/>
        </w:rPr>
        <w:t>achieved</w:t>
      </w:r>
      <w:r w:rsidR="0063132A" w:rsidRPr="1BAB39F5">
        <w:rPr>
          <w:rFonts w:ascii="Verdana" w:eastAsia="Verdana" w:hAnsi="Verdana" w:cs="Verdana"/>
          <w:sz w:val="24"/>
          <w:szCs w:val="24"/>
          <w:lang w:eastAsia="en-GB"/>
        </w:rPr>
        <w:t>.</w:t>
      </w:r>
      <w:r w:rsidR="00E70D17" w:rsidRPr="1BAB39F5">
        <w:rPr>
          <w:rFonts w:ascii="Verdana" w:eastAsia="Verdana" w:hAnsi="Verdana" w:cs="Verdana"/>
          <w:sz w:val="24"/>
          <w:szCs w:val="24"/>
          <w:lang w:eastAsia="en-GB"/>
        </w:rPr>
        <w:t xml:space="preserve"> Staff members who have recently returned to work are currently following a phased return</w:t>
      </w:r>
      <w:r w:rsidR="0028546E" w:rsidRPr="1BAB39F5">
        <w:rPr>
          <w:rFonts w:ascii="Verdana" w:eastAsia="Verdana" w:hAnsi="Verdana" w:cs="Verdana"/>
          <w:sz w:val="24"/>
          <w:szCs w:val="24"/>
          <w:lang w:eastAsia="en-GB"/>
        </w:rPr>
        <w:t xml:space="preserve"> and utilising outstanding annual leave</w:t>
      </w:r>
      <w:r w:rsidR="00E70D17" w:rsidRPr="1BAB39F5">
        <w:rPr>
          <w:rFonts w:ascii="Verdana" w:eastAsia="Verdana" w:hAnsi="Verdana" w:cs="Verdana"/>
          <w:sz w:val="24"/>
          <w:szCs w:val="24"/>
          <w:lang w:eastAsia="en-GB"/>
        </w:rPr>
        <w:t>, and it is anticipated that this will lead to further improvements in coding performance over the coming months.</w:t>
      </w:r>
    </w:p>
    <w:p w14:paraId="4BDA97C3" w14:textId="1BFCE66A" w:rsidR="00E70D17" w:rsidRPr="00275383" w:rsidRDefault="00E70D17" w:rsidP="1BAB39F5">
      <w:pPr>
        <w:spacing w:after="0" w:line="300" w:lineRule="atLeast"/>
        <w:rPr>
          <w:rFonts w:ascii="Verdana" w:eastAsia="Verdana" w:hAnsi="Verdana" w:cs="Verdana"/>
          <w:sz w:val="24"/>
          <w:szCs w:val="24"/>
          <w:lang w:eastAsia="en-GB"/>
        </w:rPr>
      </w:pPr>
    </w:p>
    <w:p w14:paraId="7D088118" w14:textId="1A274E67" w:rsidR="00E70D17" w:rsidRDefault="00E70D17" w:rsidP="1BAB39F5">
      <w:pPr>
        <w:spacing w:after="0" w:line="300" w:lineRule="atLeast"/>
        <w:rPr>
          <w:rFonts w:ascii="Verdana" w:eastAsia="Verdana" w:hAnsi="Verdana" w:cs="Verdana"/>
          <w:sz w:val="24"/>
          <w:szCs w:val="24"/>
          <w:lang w:eastAsia="en-GB"/>
        </w:rPr>
      </w:pPr>
      <w:r w:rsidRPr="1BAB39F5">
        <w:rPr>
          <w:rFonts w:ascii="Verdana" w:eastAsia="Verdana" w:hAnsi="Verdana" w:cs="Verdana"/>
          <w:sz w:val="24"/>
          <w:szCs w:val="24"/>
          <w:lang w:eastAsia="en-GB"/>
        </w:rPr>
        <w:t>The implementation of primary diagnosis and procedure coding in September 2025 has continued to play a key role in i</w:t>
      </w:r>
      <w:r w:rsidR="00AB0BF4" w:rsidRPr="1BAB39F5">
        <w:rPr>
          <w:rFonts w:ascii="Verdana" w:eastAsia="Verdana" w:hAnsi="Verdana" w:cs="Verdana"/>
          <w:sz w:val="24"/>
          <w:szCs w:val="24"/>
          <w:lang w:eastAsia="en-GB"/>
        </w:rPr>
        <w:t>ncreasing</w:t>
      </w:r>
      <w:r w:rsidRPr="1BAB39F5">
        <w:rPr>
          <w:rFonts w:ascii="Verdana" w:eastAsia="Verdana" w:hAnsi="Verdana" w:cs="Verdana"/>
          <w:sz w:val="24"/>
          <w:szCs w:val="24"/>
          <w:lang w:eastAsia="en-GB"/>
        </w:rPr>
        <w:t xml:space="preserve"> the volume of episodes cod</w:t>
      </w:r>
      <w:r w:rsidR="00AB0BF4" w:rsidRPr="1BAB39F5">
        <w:rPr>
          <w:rFonts w:ascii="Verdana" w:eastAsia="Verdana" w:hAnsi="Verdana" w:cs="Verdana"/>
          <w:sz w:val="24"/>
          <w:szCs w:val="24"/>
          <w:lang w:eastAsia="en-GB"/>
        </w:rPr>
        <w:t>ed</w:t>
      </w:r>
      <w:r w:rsidRPr="1BAB39F5">
        <w:rPr>
          <w:rFonts w:ascii="Verdana" w:eastAsia="Verdana" w:hAnsi="Verdana" w:cs="Verdana"/>
          <w:sz w:val="24"/>
          <w:szCs w:val="24"/>
          <w:lang w:eastAsia="en-GB"/>
        </w:rPr>
        <w:t xml:space="preserve"> each month.</w:t>
      </w:r>
      <w:r w:rsidR="0063132A" w:rsidRPr="1BAB39F5">
        <w:rPr>
          <w:rFonts w:ascii="Verdana" w:eastAsia="Verdana" w:hAnsi="Verdana" w:cs="Verdana"/>
          <w:sz w:val="24"/>
          <w:szCs w:val="24"/>
          <w:lang w:eastAsia="en-GB"/>
        </w:rPr>
        <w:t xml:space="preserve"> The 11,</w:t>
      </w:r>
      <w:r w:rsidR="005D11AF" w:rsidRPr="1BAB39F5">
        <w:rPr>
          <w:rFonts w:ascii="Verdana" w:eastAsia="Verdana" w:hAnsi="Verdana" w:cs="Verdana"/>
          <w:sz w:val="24"/>
          <w:szCs w:val="24"/>
          <w:lang w:eastAsia="en-GB"/>
        </w:rPr>
        <w:t>853 total episodes coded in September 2025 and the 11,729 total episodes coded</w:t>
      </w:r>
      <w:r w:rsidR="0063132A" w:rsidRPr="1BAB39F5">
        <w:rPr>
          <w:rFonts w:ascii="Verdana" w:eastAsia="Verdana" w:hAnsi="Verdana" w:cs="Verdana"/>
          <w:sz w:val="24"/>
          <w:szCs w:val="24"/>
          <w:lang w:eastAsia="en-GB"/>
        </w:rPr>
        <w:t xml:space="preserve"> in January 2026 </w:t>
      </w:r>
      <w:r w:rsidR="005D11AF" w:rsidRPr="1BAB39F5">
        <w:rPr>
          <w:rFonts w:ascii="Verdana" w:eastAsia="Verdana" w:hAnsi="Verdana" w:cs="Verdana"/>
          <w:sz w:val="24"/>
          <w:szCs w:val="24"/>
          <w:lang w:eastAsia="en-GB"/>
        </w:rPr>
        <w:t>are</w:t>
      </w:r>
      <w:r w:rsidR="0063132A" w:rsidRPr="1BAB39F5">
        <w:rPr>
          <w:rFonts w:ascii="Verdana" w:eastAsia="Verdana" w:hAnsi="Verdana" w:cs="Verdana"/>
          <w:sz w:val="24"/>
          <w:szCs w:val="24"/>
          <w:lang w:eastAsia="en-GB"/>
        </w:rPr>
        <w:t xml:space="preserve"> the </w:t>
      </w:r>
      <w:r w:rsidR="005D11AF" w:rsidRPr="1BAB39F5">
        <w:rPr>
          <w:rFonts w:ascii="Verdana" w:eastAsia="Verdana" w:hAnsi="Verdana" w:cs="Verdana"/>
          <w:sz w:val="24"/>
          <w:szCs w:val="24"/>
          <w:lang w:eastAsia="en-GB"/>
        </w:rPr>
        <w:t xml:space="preserve">two </w:t>
      </w:r>
      <w:r w:rsidR="0063132A" w:rsidRPr="1BAB39F5">
        <w:rPr>
          <w:rFonts w:ascii="Verdana" w:eastAsia="Verdana" w:hAnsi="Verdana" w:cs="Verdana"/>
          <w:sz w:val="24"/>
          <w:szCs w:val="24"/>
          <w:lang w:eastAsia="en-GB"/>
        </w:rPr>
        <w:t xml:space="preserve">highest </w:t>
      </w:r>
      <w:r w:rsidR="00F714A7" w:rsidRPr="1BAB39F5">
        <w:rPr>
          <w:rFonts w:ascii="Verdana" w:eastAsia="Verdana" w:hAnsi="Verdana" w:cs="Verdana"/>
          <w:sz w:val="24"/>
          <w:szCs w:val="24"/>
          <w:lang w:eastAsia="en-GB"/>
        </w:rPr>
        <w:t xml:space="preserve">totals in </w:t>
      </w:r>
      <w:r w:rsidR="00E66CED" w:rsidRPr="1BAB39F5">
        <w:rPr>
          <w:rFonts w:ascii="Verdana" w:eastAsia="Verdana" w:hAnsi="Verdana" w:cs="Verdana"/>
          <w:sz w:val="24"/>
          <w:szCs w:val="24"/>
          <w:lang w:eastAsia="en-GB"/>
        </w:rPr>
        <w:t xml:space="preserve">over </w:t>
      </w:r>
      <w:r w:rsidR="00802FB9" w:rsidRPr="1BAB39F5">
        <w:rPr>
          <w:rFonts w:ascii="Verdana" w:eastAsia="Verdana" w:hAnsi="Verdana" w:cs="Verdana"/>
          <w:sz w:val="24"/>
          <w:szCs w:val="24"/>
          <w:lang w:eastAsia="en-GB"/>
        </w:rPr>
        <w:t>18 months</w:t>
      </w:r>
      <w:r w:rsidR="0063132A" w:rsidRPr="1BAB39F5">
        <w:rPr>
          <w:rFonts w:ascii="Verdana" w:eastAsia="Verdana" w:hAnsi="Verdana" w:cs="Verdana"/>
          <w:sz w:val="24"/>
          <w:szCs w:val="24"/>
          <w:lang w:eastAsia="en-GB"/>
        </w:rPr>
        <w:t xml:space="preserve">. </w:t>
      </w:r>
      <w:r w:rsidRPr="1BAB39F5">
        <w:rPr>
          <w:rFonts w:ascii="Verdana" w:eastAsia="Verdana" w:hAnsi="Verdana" w:cs="Verdana"/>
          <w:sz w:val="24"/>
          <w:szCs w:val="24"/>
          <w:lang w:eastAsia="en-GB"/>
        </w:rPr>
        <w:t>T</w:t>
      </w:r>
      <w:r w:rsidR="0063132A" w:rsidRPr="1BAB39F5">
        <w:rPr>
          <w:rFonts w:ascii="Verdana" w:eastAsia="Verdana" w:hAnsi="Verdana" w:cs="Verdana"/>
          <w:sz w:val="24"/>
          <w:szCs w:val="24"/>
          <w:lang w:eastAsia="en-GB"/>
        </w:rPr>
        <w:t xml:space="preserve">his </w:t>
      </w:r>
      <w:r w:rsidRPr="1BAB39F5">
        <w:rPr>
          <w:rFonts w:ascii="Verdana" w:eastAsia="Verdana" w:hAnsi="Verdana" w:cs="Verdana"/>
          <w:sz w:val="24"/>
          <w:szCs w:val="24"/>
          <w:lang w:eastAsia="en-GB"/>
        </w:rPr>
        <w:t>approach has also created an opportunity to further expand the use of electronic coding, which has increased and supported a more effective hybrid working model within the service.</w:t>
      </w:r>
    </w:p>
    <w:p w14:paraId="4B1917FD" w14:textId="75E6D61E" w:rsidR="00802FB9" w:rsidRPr="00275383" w:rsidRDefault="00285CF6" w:rsidP="1BAB39F5">
      <w:pPr>
        <w:pStyle w:val="NormalWeb"/>
        <w:spacing w:line="300" w:lineRule="atLeast"/>
        <w:rPr>
          <w:rFonts w:ascii="Verdana" w:eastAsia="Verdana" w:hAnsi="Verdana" w:cs="Verdana"/>
        </w:rPr>
      </w:pPr>
      <w:r w:rsidRPr="1BAB39F5">
        <w:rPr>
          <w:rFonts w:ascii="Verdana" w:eastAsia="Verdana" w:hAnsi="Verdana" w:cs="Verdana"/>
        </w:rPr>
        <w:t>The clinical coding app</w:t>
      </w:r>
      <w:r w:rsidR="00C03272" w:rsidRPr="1BAB39F5">
        <w:rPr>
          <w:rFonts w:ascii="Verdana" w:eastAsia="Verdana" w:hAnsi="Verdana" w:cs="Verdana"/>
        </w:rPr>
        <w:t>,</w:t>
      </w:r>
      <w:r w:rsidRPr="1BAB39F5">
        <w:rPr>
          <w:rFonts w:ascii="Verdana" w:eastAsia="Verdana" w:hAnsi="Verdana" w:cs="Verdana"/>
        </w:rPr>
        <w:t xml:space="preserve"> including the auto-coding model is now being used by coders to support the coding of </w:t>
      </w:r>
      <w:r w:rsidRPr="1BAB39F5">
        <w:rPr>
          <w:rStyle w:val="Strong"/>
          <w:rFonts w:ascii="Verdana" w:eastAsia="Verdana" w:hAnsi="Verdana" w:cs="Verdana"/>
          <w:b w:val="0"/>
          <w:bCs w:val="0"/>
        </w:rPr>
        <w:t>Neurology</w:t>
      </w:r>
      <w:r w:rsidRPr="1BAB39F5">
        <w:rPr>
          <w:rFonts w:ascii="Verdana" w:eastAsia="Verdana" w:hAnsi="Verdana" w:cs="Verdana"/>
          <w:b/>
          <w:bCs/>
        </w:rPr>
        <w:t xml:space="preserve"> </w:t>
      </w:r>
      <w:r w:rsidRPr="1BAB39F5">
        <w:rPr>
          <w:rFonts w:ascii="Verdana" w:eastAsia="Verdana" w:hAnsi="Verdana" w:cs="Verdana"/>
        </w:rPr>
        <w:t xml:space="preserve">episodes. Following this initial rollout, the model will be </w:t>
      </w:r>
      <w:r w:rsidRPr="1BAB39F5">
        <w:rPr>
          <w:rStyle w:val="Strong"/>
          <w:rFonts w:ascii="Verdana" w:eastAsia="Verdana" w:hAnsi="Verdana" w:cs="Verdana"/>
          <w:b w:val="0"/>
          <w:bCs w:val="0"/>
        </w:rPr>
        <w:t>expanded to additional</w:t>
      </w:r>
      <w:r w:rsidRPr="1BAB39F5">
        <w:rPr>
          <w:rStyle w:val="Strong"/>
          <w:rFonts w:ascii="Verdana" w:eastAsia="Verdana" w:hAnsi="Verdana" w:cs="Verdana"/>
        </w:rPr>
        <w:t xml:space="preserve"> </w:t>
      </w:r>
      <w:r w:rsidRPr="1BAB39F5">
        <w:rPr>
          <w:rStyle w:val="Strong"/>
          <w:rFonts w:ascii="Verdana" w:eastAsia="Verdana" w:hAnsi="Verdana" w:cs="Verdana"/>
          <w:b w:val="0"/>
          <w:bCs w:val="0"/>
        </w:rPr>
        <w:t>specialties</w:t>
      </w:r>
      <w:r w:rsidRPr="1BAB39F5">
        <w:rPr>
          <w:rFonts w:ascii="Verdana" w:eastAsia="Verdana" w:hAnsi="Verdana" w:cs="Verdana"/>
        </w:rPr>
        <w:t>. R</w:t>
      </w:r>
      <w:r w:rsidRPr="1BAB39F5">
        <w:rPr>
          <w:rStyle w:val="Strong"/>
          <w:rFonts w:ascii="Verdana" w:eastAsia="Verdana" w:hAnsi="Verdana" w:cs="Verdana"/>
          <w:b w:val="0"/>
          <w:bCs w:val="0"/>
        </w:rPr>
        <w:t>heumatology</w:t>
      </w:r>
      <w:r w:rsidRPr="1BAB39F5">
        <w:rPr>
          <w:rFonts w:ascii="Verdana" w:eastAsia="Verdana" w:hAnsi="Verdana" w:cs="Verdana"/>
        </w:rPr>
        <w:t xml:space="preserve"> and </w:t>
      </w:r>
      <w:r w:rsidRPr="1BAB39F5">
        <w:rPr>
          <w:rStyle w:val="Strong"/>
          <w:rFonts w:ascii="Verdana" w:eastAsia="Verdana" w:hAnsi="Verdana" w:cs="Verdana"/>
          <w:b w:val="0"/>
          <w:bCs w:val="0"/>
        </w:rPr>
        <w:t>Cataracts</w:t>
      </w:r>
      <w:r w:rsidRPr="1BAB39F5">
        <w:rPr>
          <w:rFonts w:ascii="Verdana" w:eastAsia="Verdana" w:hAnsi="Verdana" w:cs="Verdana"/>
        </w:rPr>
        <w:t xml:space="preserve"> have been identified as high-volume areas to be targeted</w:t>
      </w:r>
      <w:r w:rsidR="0028546E" w:rsidRPr="1BAB39F5">
        <w:rPr>
          <w:rFonts w:ascii="Verdana" w:eastAsia="Verdana" w:hAnsi="Verdana" w:cs="Verdana"/>
        </w:rPr>
        <w:t>.</w:t>
      </w:r>
    </w:p>
    <w:p w14:paraId="18CB7731" w14:textId="037E00D2" w:rsidR="009F77DC" w:rsidRDefault="00F714A7" w:rsidP="1BAB39F5">
      <w:pPr>
        <w:spacing w:after="0" w:line="300" w:lineRule="atLeast"/>
        <w:rPr>
          <w:rFonts w:ascii="Verdana" w:eastAsia="Verdana" w:hAnsi="Verdana" w:cs="Verdana"/>
          <w:sz w:val="24"/>
          <w:szCs w:val="24"/>
          <w:lang w:eastAsia="en-GB"/>
        </w:rPr>
      </w:pPr>
      <w:r w:rsidRPr="1BAB39F5">
        <w:rPr>
          <w:rFonts w:ascii="Verdana" w:eastAsia="Verdana" w:hAnsi="Verdana" w:cs="Verdana"/>
          <w:sz w:val="24"/>
          <w:szCs w:val="24"/>
          <w:lang w:eastAsia="en-GB"/>
        </w:rPr>
        <w:t xml:space="preserve">It </w:t>
      </w:r>
      <w:r w:rsidR="00802FB9" w:rsidRPr="1BAB39F5">
        <w:rPr>
          <w:rFonts w:ascii="Verdana" w:eastAsia="Verdana" w:hAnsi="Verdana" w:cs="Verdana"/>
          <w:sz w:val="24"/>
          <w:szCs w:val="24"/>
          <w:lang w:eastAsia="en-GB"/>
        </w:rPr>
        <w:t>has been requested that Hywel D</w:t>
      </w:r>
      <w:r w:rsidRPr="1BAB39F5">
        <w:rPr>
          <w:rFonts w:ascii="Verdana" w:eastAsia="Verdana" w:hAnsi="Verdana" w:cs="Verdana"/>
          <w:sz w:val="24"/>
          <w:szCs w:val="24"/>
          <w:lang w:eastAsia="en-GB"/>
        </w:rPr>
        <w:t>da University Health Board</w:t>
      </w:r>
      <w:r w:rsidR="00802FB9" w:rsidRPr="1BAB39F5">
        <w:rPr>
          <w:rFonts w:ascii="Verdana" w:eastAsia="Verdana" w:hAnsi="Verdana" w:cs="Verdana"/>
          <w:sz w:val="24"/>
          <w:szCs w:val="24"/>
          <w:lang w:eastAsia="en-GB"/>
        </w:rPr>
        <w:t>’s backlog episodes from April 2025 onward should be prioritised</w:t>
      </w:r>
      <w:r w:rsidR="007A39C7" w:rsidRPr="1BAB39F5">
        <w:rPr>
          <w:rFonts w:ascii="Verdana" w:eastAsia="Verdana" w:hAnsi="Verdana" w:cs="Verdana"/>
          <w:sz w:val="24"/>
          <w:szCs w:val="24"/>
          <w:lang w:eastAsia="en-GB"/>
        </w:rPr>
        <w:t xml:space="preserve"> </w:t>
      </w:r>
      <w:r w:rsidR="0020366F" w:rsidRPr="1BAB39F5">
        <w:rPr>
          <w:rFonts w:ascii="Verdana" w:eastAsia="Verdana" w:hAnsi="Verdana" w:cs="Verdana"/>
          <w:sz w:val="24"/>
          <w:szCs w:val="24"/>
          <w:lang w:eastAsia="en-GB"/>
        </w:rPr>
        <w:t xml:space="preserve">to code </w:t>
      </w:r>
      <w:r w:rsidR="007A39C7" w:rsidRPr="1BAB39F5">
        <w:rPr>
          <w:rFonts w:ascii="Verdana" w:eastAsia="Verdana" w:hAnsi="Verdana" w:cs="Verdana"/>
          <w:sz w:val="24"/>
          <w:szCs w:val="24"/>
          <w:lang w:eastAsia="en-GB"/>
        </w:rPr>
        <w:t>for costing purposes</w:t>
      </w:r>
      <w:r w:rsidR="00802FB9" w:rsidRPr="1BAB39F5">
        <w:rPr>
          <w:rFonts w:ascii="Verdana" w:eastAsia="Verdana" w:hAnsi="Verdana" w:cs="Verdana"/>
          <w:sz w:val="24"/>
          <w:szCs w:val="24"/>
          <w:lang w:eastAsia="en-GB"/>
        </w:rPr>
        <w:t xml:space="preserve">. </w:t>
      </w:r>
      <w:r w:rsidRPr="1BAB39F5">
        <w:rPr>
          <w:rFonts w:ascii="Verdana" w:eastAsia="Verdana" w:hAnsi="Verdana" w:cs="Verdana"/>
          <w:sz w:val="24"/>
          <w:szCs w:val="24"/>
          <w:lang w:eastAsia="en-GB"/>
        </w:rPr>
        <w:t xml:space="preserve">It has been agreed that the coding of this backlog will take place during February 2026 and March 2026. </w:t>
      </w:r>
      <w:r w:rsidR="00926F7E" w:rsidRPr="1BAB39F5">
        <w:rPr>
          <w:rFonts w:ascii="Verdana" w:eastAsia="Verdana" w:hAnsi="Verdana" w:cs="Verdana"/>
          <w:sz w:val="24"/>
          <w:szCs w:val="24"/>
          <w:lang w:eastAsia="en-GB"/>
        </w:rPr>
        <w:t>P</w:t>
      </w:r>
      <w:r w:rsidR="00802FB9" w:rsidRPr="1BAB39F5">
        <w:rPr>
          <w:rFonts w:ascii="Verdana" w:eastAsia="Verdana" w:hAnsi="Verdana" w:cs="Verdana"/>
          <w:sz w:val="24"/>
          <w:szCs w:val="24"/>
          <w:lang w:eastAsia="en-GB"/>
        </w:rPr>
        <w:t>rioritis</w:t>
      </w:r>
      <w:r w:rsidR="00CD2FEC" w:rsidRPr="1BAB39F5">
        <w:rPr>
          <w:rFonts w:ascii="Verdana" w:eastAsia="Verdana" w:hAnsi="Verdana" w:cs="Verdana"/>
          <w:sz w:val="24"/>
          <w:szCs w:val="24"/>
          <w:lang w:eastAsia="en-GB"/>
        </w:rPr>
        <w:t>ing</w:t>
      </w:r>
      <w:r w:rsidR="00802FB9" w:rsidRPr="1BAB39F5">
        <w:rPr>
          <w:rFonts w:ascii="Verdana" w:eastAsia="Verdana" w:hAnsi="Verdana" w:cs="Verdana"/>
          <w:sz w:val="24"/>
          <w:szCs w:val="24"/>
          <w:lang w:eastAsia="en-GB"/>
        </w:rPr>
        <w:t xml:space="preserve"> this backlog will reduce the </w:t>
      </w:r>
      <w:r w:rsidR="00CD2FEC" w:rsidRPr="1BAB39F5">
        <w:rPr>
          <w:rFonts w:ascii="Verdana" w:eastAsia="Verdana" w:hAnsi="Verdana" w:cs="Verdana"/>
          <w:sz w:val="24"/>
          <w:szCs w:val="24"/>
          <w:lang w:eastAsia="en-GB"/>
        </w:rPr>
        <w:t>volume</w:t>
      </w:r>
      <w:r w:rsidR="00802FB9" w:rsidRPr="1BAB39F5">
        <w:rPr>
          <w:rFonts w:ascii="Verdana" w:eastAsia="Verdana" w:hAnsi="Verdana" w:cs="Verdana"/>
          <w:sz w:val="24"/>
          <w:szCs w:val="24"/>
          <w:lang w:eastAsia="en-GB"/>
        </w:rPr>
        <w:t xml:space="preserve"> of in-month episodes that </w:t>
      </w:r>
      <w:r w:rsidRPr="1BAB39F5">
        <w:rPr>
          <w:rFonts w:ascii="Verdana" w:eastAsia="Verdana" w:hAnsi="Verdana" w:cs="Verdana"/>
          <w:sz w:val="24"/>
          <w:szCs w:val="24"/>
          <w:lang w:eastAsia="en-GB"/>
        </w:rPr>
        <w:t>can</w:t>
      </w:r>
      <w:r w:rsidR="00802FB9" w:rsidRPr="1BAB39F5">
        <w:rPr>
          <w:rFonts w:ascii="Verdana" w:eastAsia="Verdana" w:hAnsi="Verdana" w:cs="Verdana"/>
          <w:sz w:val="24"/>
          <w:szCs w:val="24"/>
          <w:lang w:eastAsia="en-GB"/>
        </w:rPr>
        <w:t xml:space="preserve"> be coded</w:t>
      </w:r>
      <w:r w:rsidR="00CD2FEC" w:rsidRPr="1BAB39F5">
        <w:rPr>
          <w:rFonts w:ascii="Verdana" w:eastAsia="Verdana" w:hAnsi="Verdana" w:cs="Verdana"/>
          <w:sz w:val="24"/>
          <w:szCs w:val="24"/>
          <w:lang w:eastAsia="en-GB"/>
        </w:rPr>
        <w:t>.</w:t>
      </w:r>
      <w:r w:rsidRPr="1BAB39F5">
        <w:rPr>
          <w:rFonts w:ascii="Verdana" w:eastAsia="Verdana" w:hAnsi="Verdana" w:cs="Verdana"/>
          <w:sz w:val="24"/>
          <w:szCs w:val="24"/>
          <w:lang w:eastAsia="en-GB"/>
        </w:rPr>
        <w:t xml:space="preserve"> </w:t>
      </w:r>
      <w:r w:rsidR="0028546E" w:rsidRPr="1BAB39F5">
        <w:rPr>
          <w:rFonts w:ascii="Verdana" w:eastAsia="Verdana" w:hAnsi="Verdana" w:cs="Verdana"/>
          <w:sz w:val="24"/>
          <w:szCs w:val="24"/>
          <w:lang w:eastAsia="en-GB"/>
        </w:rPr>
        <w:t>Furthermore, t</w:t>
      </w:r>
      <w:r w:rsidRPr="1BAB39F5">
        <w:rPr>
          <w:rFonts w:ascii="Verdana" w:eastAsia="Verdana" w:hAnsi="Verdana" w:cs="Verdana"/>
          <w:sz w:val="24"/>
          <w:szCs w:val="24"/>
          <w:lang w:eastAsia="en-GB"/>
        </w:rPr>
        <w:t>he OPCS</w:t>
      </w:r>
      <w:r w:rsidR="002E20D2">
        <w:rPr>
          <w:rFonts w:ascii="Verdana" w:eastAsia="Verdana" w:hAnsi="Verdana" w:cs="Verdana"/>
          <w:sz w:val="24"/>
          <w:szCs w:val="24"/>
          <w:lang w:eastAsia="en-GB"/>
        </w:rPr>
        <w:t xml:space="preserve"> - </w:t>
      </w:r>
      <w:r w:rsidR="002E20D2" w:rsidRPr="1BAB39F5">
        <w:rPr>
          <w:rFonts w:ascii="Verdana" w:eastAsia="Verdana" w:hAnsi="Verdana" w:cs="Verdana"/>
          <w:sz w:val="24"/>
          <w:szCs w:val="24"/>
          <w:lang w:eastAsia="en-GB"/>
        </w:rPr>
        <w:t xml:space="preserve">4.10 </w:t>
      </w:r>
      <w:r w:rsidR="001956D2">
        <w:rPr>
          <w:rFonts w:ascii="Verdana" w:eastAsia="Verdana" w:hAnsi="Verdana" w:cs="Verdana"/>
          <w:sz w:val="24"/>
          <w:szCs w:val="24"/>
          <w:lang w:eastAsia="en-GB"/>
        </w:rPr>
        <w:t>(Cla</w:t>
      </w:r>
      <w:r w:rsidR="002E20D2">
        <w:rPr>
          <w:rFonts w:ascii="Verdana" w:eastAsia="Verdana" w:hAnsi="Verdana" w:cs="Verdana"/>
          <w:sz w:val="24"/>
          <w:szCs w:val="24"/>
          <w:lang w:eastAsia="en-GB"/>
        </w:rPr>
        <w:t xml:space="preserve">ssification of Interventions and Procedures) </w:t>
      </w:r>
      <w:r w:rsidRPr="1BAB39F5">
        <w:rPr>
          <w:rFonts w:ascii="Verdana" w:eastAsia="Verdana" w:hAnsi="Verdana" w:cs="Verdana"/>
          <w:sz w:val="24"/>
          <w:szCs w:val="24"/>
          <w:lang w:eastAsia="en-GB"/>
        </w:rPr>
        <w:t>classification is</w:t>
      </w:r>
      <w:r w:rsidR="007A39C7" w:rsidRPr="1BAB39F5">
        <w:rPr>
          <w:rFonts w:ascii="Verdana" w:eastAsia="Verdana" w:hAnsi="Verdana" w:cs="Verdana"/>
          <w:sz w:val="24"/>
          <w:szCs w:val="24"/>
          <w:lang w:eastAsia="en-GB"/>
        </w:rPr>
        <w:t xml:space="preserve"> also</w:t>
      </w:r>
      <w:r w:rsidRPr="1BAB39F5">
        <w:rPr>
          <w:rFonts w:ascii="Verdana" w:eastAsia="Verdana" w:hAnsi="Verdana" w:cs="Verdana"/>
          <w:sz w:val="24"/>
          <w:szCs w:val="24"/>
          <w:lang w:eastAsia="en-GB"/>
        </w:rPr>
        <w:t xml:space="preserve"> being updated to OPCS</w:t>
      </w:r>
      <w:r w:rsidR="004C612C" w:rsidRPr="1BAB39F5">
        <w:rPr>
          <w:rFonts w:ascii="Verdana" w:eastAsia="Verdana" w:hAnsi="Verdana" w:cs="Verdana"/>
          <w:sz w:val="24"/>
          <w:szCs w:val="24"/>
          <w:lang w:eastAsia="en-GB"/>
        </w:rPr>
        <w:t>-</w:t>
      </w:r>
      <w:r w:rsidRPr="1BAB39F5">
        <w:rPr>
          <w:rFonts w:ascii="Verdana" w:eastAsia="Verdana" w:hAnsi="Verdana" w:cs="Verdana"/>
          <w:sz w:val="24"/>
          <w:szCs w:val="24"/>
          <w:lang w:eastAsia="en-GB"/>
        </w:rPr>
        <w:t>4.11</w:t>
      </w:r>
      <w:r w:rsidR="007A39C7" w:rsidRPr="1BAB39F5">
        <w:rPr>
          <w:rFonts w:ascii="Verdana" w:eastAsia="Verdana" w:hAnsi="Verdana" w:cs="Verdana"/>
          <w:sz w:val="24"/>
          <w:szCs w:val="24"/>
          <w:lang w:eastAsia="en-GB"/>
        </w:rPr>
        <w:t xml:space="preserve"> in April 2026.</w:t>
      </w:r>
      <w:r w:rsidRPr="1BAB39F5">
        <w:rPr>
          <w:rFonts w:ascii="Verdana" w:eastAsia="Verdana" w:hAnsi="Verdana" w:cs="Verdana"/>
          <w:sz w:val="24"/>
          <w:szCs w:val="24"/>
          <w:lang w:eastAsia="en-GB"/>
        </w:rPr>
        <w:t xml:space="preserve"> Each coder in the department will require 1.5 days training provided by Digital Health and Care Wales</w:t>
      </w:r>
      <w:r w:rsidRPr="1BAB39F5">
        <w:rPr>
          <w:rFonts w:ascii="Verdana" w:eastAsia="Verdana" w:hAnsi="Verdana" w:cs="Verdana"/>
          <w:b/>
          <w:bCs/>
          <w:sz w:val="24"/>
          <w:szCs w:val="24"/>
          <w:lang w:eastAsia="en-GB"/>
        </w:rPr>
        <w:t xml:space="preserve"> </w:t>
      </w:r>
      <w:r w:rsidRPr="1BAB39F5">
        <w:rPr>
          <w:rFonts w:ascii="Verdana" w:eastAsia="Verdana" w:hAnsi="Verdana" w:cs="Verdana"/>
          <w:sz w:val="24"/>
          <w:szCs w:val="24"/>
          <w:lang w:eastAsia="en-GB"/>
        </w:rPr>
        <w:t>ahead of this change</w:t>
      </w:r>
      <w:r w:rsidR="007A39C7" w:rsidRPr="1BAB39F5">
        <w:rPr>
          <w:rFonts w:ascii="Verdana" w:eastAsia="Verdana" w:hAnsi="Verdana" w:cs="Verdana"/>
          <w:sz w:val="24"/>
          <w:szCs w:val="24"/>
          <w:lang w:eastAsia="en-GB"/>
        </w:rPr>
        <w:t>.</w:t>
      </w:r>
      <w:r w:rsidR="0028546E" w:rsidRPr="1BAB39F5">
        <w:rPr>
          <w:rFonts w:ascii="Verdana" w:eastAsia="Verdana" w:hAnsi="Verdana" w:cs="Verdana"/>
          <w:sz w:val="24"/>
          <w:szCs w:val="24"/>
          <w:lang w:eastAsia="en-GB"/>
        </w:rPr>
        <w:t xml:space="preserve"> Consequently, the anticipated coding in-month coding trajectory will reduce from 84% to 6</w:t>
      </w:r>
      <w:r w:rsidR="0025770C" w:rsidRPr="1BAB39F5">
        <w:rPr>
          <w:rFonts w:ascii="Verdana" w:eastAsia="Verdana" w:hAnsi="Verdana" w:cs="Verdana"/>
          <w:sz w:val="24"/>
          <w:szCs w:val="24"/>
          <w:lang w:eastAsia="en-GB"/>
        </w:rPr>
        <w:t>3</w:t>
      </w:r>
      <w:r w:rsidR="0028546E" w:rsidRPr="1BAB39F5">
        <w:rPr>
          <w:rFonts w:ascii="Verdana" w:eastAsia="Verdana" w:hAnsi="Verdana" w:cs="Verdana"/>
          <w:sz w:val="24"/>
          <w:szCs w:val="24"/>
          <w:lang w:eastAsia="en-GB"/>
        </w:rPr>
        <w:t>% in February 2026 and from 88% to 6</w:t>
      </w:r>
      <w:r w:rsidR="00CC7C27" w:rsidRPr="1BAB39F5">
        <w:rPr>
          <w:rFonts w:ascii="Verdana" w:eastAsia="Verdana" w:hAnsi="Verdana" w:cs="Verdana"/>
          <w:sz w:val="24"/>
          <w:szCs w:val="24"/>
          <w:lang w:eastAsia="en-GB"/>
        </w:rPr>
        <w:t>3</w:t>
      </w:r>
      <w:r w:rsidR="0028546E" w:rsidRPr="1BAB39F5">
        <w:rPr>
          <w:rFonts w:ascii="Verdana" w:eastAsia="Verdana" w:hAnsi="Verdana" w:cs="Verdana"/>
          <w:sz w:val="24"/>
          <w:szCs w:val="24"/>
          <w:lang w:eastAsia="en-GB"/>
        </w:rPr>
        <w:t>% in March 2026</w:t>
      </w:r>
      <w:r w:rsidR="00033F93" w:rsidRPr="1BAB39F5">
        <w:rPr>
          <w:rFonts w:ascii="Verdana" w:eastAsia="Verdana" w:hAnsi="Verdana" w:cs="Verdana"/>
          <w:sz w:val="24"/>
          <w:szCs w:val="24"/>
          <w:lang w:eastAsia="en-GB"/>
        </w:rPr>
        <w:t xml:space="preserve"> </w:t>
      </w:r>
      <w:r w:rsidR="00532C6C" w:rsidRPr="1BAB39F5">
        <w:rPr>
          <w:rFonts w:ascii="Verdana" w:eastAsia="Verdana" w:hAnsi="Verdana" w:cs="Verdana"/>
          <w:sz w:val="24"/>
          <w:szCs w:val="24"/>
          <w:lang w:eastAsia="en-GB"/>
        </w:rPr>
        <w:t>w</w:t>
      </w:r>
      <w:r w:rsidR="00B06AE6" w:rsidRPr="1BAB39F5">
        <w:rPr>
          <w:rFonts w:ascii="Verdana" w:eastAsia="Verdana" w:hAnsi="Verdana" w:cs="Verdana"/>
          <w:sz w:val="24"/>
          <w:szCs w:val="24"/>
          <w:lang w:eastAsia="en-GB"/>
        </w:rPr>
        <w:t>ith</w:t>
      </w:r>
      <w:r w:rsidR="00532C6C" w:rsidRPr="1BAB39F5">
        <w:rPr>
          <w:rFonts w:ascii="Verdana" w:eastAsia="Verdana" w:hAnsi="Verdana" w:cs="Verdana"/>
          <w:sz w:val="24"/>
          <w:szCs w:val="24"/>
          <w:lang w:eastAsia="en-GB"/>
        </w:rPr>
        <w:t xml:space="preserve"> circa 4,</w:t>
      </w:r>
      <w:r w:rsidR="008C499C" w:rsidRPr="1BAB39F5">
        <w:rPr>
          <w:rFonts w:ascii="Verdana" w:eastAsia="Verdana" w:hAnsi="Verdana" w:cs="Verdana"/>
          <w:sz w:val="24"/>
          <w:szCs w:val="24"/>
          <w:lang w:eastAsia="en-GB"/>
        </w:rPr>
        <w:t>65</w:t>
      </w:r>
      <w:r w:rsidR="00532C6C" w:rsidRPr="1BAB39F5">
        <w:rPr>
          <w:rFonts w:ascii="Verdana" w:eastAsia="Verdana" w:hAnsi="Verdana" w:cs="Verdana"/>
          <w:sz w:val="24"/>
          <w:szCs w:val="24"/>
          <w:lang w:eastAsia="en-GB"/>
        </w:rPr>
        <w:t>0 backlog</w:t>
      </w:r>
      <w:r w:rsidR="008C499C" w:rsidRPr="1BAB39F5">
        <w:rPr>
          <w:rFonts w:ascii="Verdana" w:eastAsia="Verdana" w:hAnsi="Verdana" w:cs="Verdana"/>
          <w:sz w:val="24"/>
          <w:szCs w:val="24"/>
          <w:lang w:eastAsia="en-GB"/>
        </w:rPr>
        <w:t xml:space="preserve"> Hywel Dda</w:t>
      </w:r>
      <w:r w:rsidR="00532C6C" w:rsidRPr="1BAB39F5">
        <w:rPr>
          <w:rFonts w:ascii="Verdana" w:eastAsia="Verdana" w:hAnsi="Verdana" w:cs="Verdana"/>
          <w:sz w:val="24"/>
          <w:szCs w:val="24"/>
          <w:lang w:eastAsia="en-GB"/>
        </w:rPr>
        <w:t xml:space="preserve"> episodes coded across these months.</w:t>
      </w:r>
      <w:r w:rsidR="008C499C" w:rsidRPr="1BAB39F5">
        <w:rPr>
          <w:rFonts w:ascii="Verdana" w:eastAsia="Verdana" w:hAnsi="Verdana" w:cs="Verdana"/>
          <w:sz w:val="24"/>
          <w:szCs w:val="24"/>
          <w:lang w:eastAsia="en-GB"/>
        </w:rPr>
        <w:t xml:space="preserve"> The revised coding trajectories are shown below:</w:t>
      </w:r>
    </w:p>
    <w:p w14:paraId="0F681B32" w14:textId="77777777" w:rsidR="009A5478" w:rsidRDefault="009A5478" w:rsidP="1BAB39F5">
      <w:pPr>
        <w:spacing w:after="0" w:line="300" w:lineRule="atLeast"/>
        <w:rPr>
          <w:rFonts w:ascii="Verdana" w:eastAsia="Verdana" w:hAnsi="Verdana" w:cs="Verdana"/>
          <w:sz w:val="24"/>
          <w:szCs w:val="24"/>
          <w:lang w:eastAsia="en-GB"/>
        </w:rPr>
      </w:pPr>
    </w:p>
    <w:p w14:paraId="7DB0D7E8" w14:textId="0AE48918" w:rsidR="009F77DC" w:rsidRPr="00275383" w:rsidRDefault="009F77DC" w:rsidP="1BAB39F5">
      <w:pPr>
        <w:spacing w:after="0" w:line="300" w:lineRule="atLeast"/>
        <w:rPr>
          <w:rFonts w:ascii="Verdana" w:eastAsia="Verdana" w:hAnsi="Verdana" w:cs="Verdana"/>
          <w:sz w:val="24"/>
          <w:szCs w:val="24"/>
          <w:lang w:eastAsia="en-GB"/>
        </w:rPr>
      </w:pPr>
    </w:p>
    <w:tbl>
      <w:tblPr>
        <w:tblStyle w:val="TableGrid"/>
        <w:tblW w:w="0" w:type="auto"/>
        <w:tblLook w:val="04A0" w:firstRow="1" w:lastRow="0" w:firstColumn="1" w:lastColumn="0" w:noHBand="0" w:noVBand="1"/>
      </w:tblPr>
      <w:tblGrid>
        <w:gridCol w:w="1781"/>
        <w:gridCol w:w="2418"/>
        <w:gridCol w:w="1555"/>
        <w:gridCol w:w="1634"/>
        <w:gridCol w:w="1628"/>
      </w:tblGrid>
      <w:tr w:rsidR="00BB104B" w14:paraId="032BCA59" w14:textId="77777777" w:rsidTr="1BAB39F5">
        <w:trPr>
          <w:trHeight w:val="699"/>
        </w:trPr>
        <w:tc>
          <w:tcPr>
            <w:tcW w:w="1781" w:type="dxa"/>
          </w:tcPr>
          <w:p w14:paraId="0F5B0E06" w14:textId="7AAF6E90" w:rsidR="00C906A0" w:rsidRDefault="00C906A0" w:rsidP="1BAB39F5">
            <w:pPr>
              <w:pStyle w:val="NormalWeb"/>
              <w:spacing w:line="300" w:lineRule="atLeast"/>
              <w:rPr>
                <w:rFonts w:ascii="Verdana" w:eastAsia="Verdana" w:hAnsi="Verdana" w:cs="Verdana"/>
              </w:rPr>
            </w:pPr>
            <w:r w:rsidRPr="1BAB39F5">
              <w:rPr>
                <w:rFonts w:ascii="Verdana" w:eastAsia="Verdana" w:hAnsi="Verdana" w:cs="Verdana"/>
              </w:rPr>
              <w:lastRenderedPageBreak/>
              <w:t>Coding Month</w:t>
            </w:r>
            <w:r w:rsidR="00200F84" w:rsidRPr="1BAB39F5">
              <w:rPr>
                <w:rFonts w:ascii="Verdana" w:eastAsia="Verdana" w:hAnsi="Verdana" w:cs="Verdana"/>
              </w:rPr>
              <w:t xml:space="preserve"> </w:t>
            </w:r>
          </w:p>
        </w:tc>
        <w:tc>
          <w:tcPr>
            <w:tcW w:w="2418" w:type="dxa"/>
          </w:tcPr>
          <w:p w14:paraId="3335C190" w14:textId="707BAD49" w:rsidR="00C906A0" w:rsidRDefault="00304054" w:rsidP="1BAB39F5">
            <w:pPr>
              <w:pStyle w:val="NormalWeb"/>
              <w:spacing w:line="300" w:lineRule="atLeast"/>
              <w:rPr>
                <w:rFonts w:ascii="Verdana" w:eastAsia="Verdana" w:hAnsi="Verdana" w:cs="Verdana"/>
              </w:rPr>
            </w:pPr>
            <w:r w:rsidRPr="1BAB39F5">
              <w:rPr>
                <w:rFonts w:ascii="Verdana" w:eastAsia="Verdana" w:hAnsi="Verdana" w:cs="Verdana"/>
              </w:rPr>
              <w:t xml:space="preserve">Total </w:t>
            </w:r>
            <w:r w:rsidR="00C906A0" w:rsidRPr="1BAB39F5">
              <w:rPr>
                <w:rFonts w:ascii="Verdana" w:eastAsia="Verdana" w:hAnsi="Verdana" w:cs="Verdana"/>
              </w:rPr>
              <w:t>Episodes Coded</w:t>
            </w:r>
          </w:p>
        </w:tc>
        <w:tc>
          <w:tcPr>
            <w:tcW w:w="1555" w:type="dxa"/>
          </w:tcPr>
          <w:p w14:paraId="1C7ED942" w14:textId="6E1D41FC" w:rsidR="00C906A0" w:rsidRDefault="00304054" w:rsidP="1BAB39F5">
            <w:pPr>
              <w:pStyle w:val="NormalWeb"/>
              <w:spacing w:line="300" w:lineRule="atLeast"/>
              <w:rPr>
                <w:rFonts w:ascii="Verdana" w:eastAsia="Verdana" w:hAnsi="Verdana" w:cs="Verdana"/>
              </w:rPr>
            </w:pPr>
            <w:r w:rsidRPr="1BAB39F5">
              <w:rPr>
                <w:rFonts w:ascii="Verdana" w:eastAsia="Verdana" w:hAnsi="Verdana" w:cs="Verdana"/>
              </w:rPr>
              <w:t>In-Month %</w:t>
            </w:r>
          </w:p>
        </w:tc>
        <w:tc>
          <w:tcPr>
            <w:tcW w:w="1634" w:type="dxa"/>
          </w:tcPr>
          <w:p w14:paraId="304F92CC" w14:textId="706B4054" w:rsidR="00C906A0" w:rsidRDefault="00304054" w:rsidP="1BAB39F5">
            <w:pPr>
              <w:pStyle w:val="NormalWeb"/>
              <w:spacing w:line="300" w:lineRule="atLeast"/>
              <w:rPr>
                <w:rFonts w:ascii="Verdana" w:eastAsia="Verdana" w:hAnsi="Verdana" w:cs="Verdana"/>
              </w:rPr>
            </w:pPr>
            <w:r w:rsidRPr="1BAB39F5">
              <w:rPr>
                <w:rFonts w:ascii="Verdana" w:eastAsia="Verdana" w:hAnsi="Verdana" w:cs="Verdana"/>
              </w:rPr>
              <w:t>In-month coded</w:t>
            </w:r>
          </w:p>
        </w:tc>
        <w:tc>
          <w:tcPr>
            <w:tcW w:w="1628" w:type="dxa"/>
          </w:tcPr>
          <w:p w14:paraId="77BF5BA5" w14:textId="59F8A76E" w:rsidR="00C906A0" w:rsidRDefault="00C906A0" w:rsidP="1BAB39F5">
            <w:pPr>
              <w:pStyle w:val="NormalWeb"/>
              <w:spacing w:line="300" w:lineRule="atLeast"/>
              <w:rPr>
                <w:rFonts w:ascii="Verdana" w:eastAsia="Verdana" w:hAnsi="Verdana" w:cs="Verdana"/>
              </w:rPr>
            </w:pPr>
            <w:r w:rsidRPr="1BAB39F5">
              <w:rPr>
                <w:rFonts w:ascii="Verdana" w:eastAsia="Verdana" w:hAnsi="Verdana" w:cs="Verdana"/>
              </w:rPr>
              <w:t>Hywel Dda Backlog</w:t>
            </w:r>
          </w:p>
        </w:tc>
      </w:tr>
      <w:tr w:rsidR="00BB104B" w14:paraId="52DB9EEC" w14:textId="77777777" w:rsidTr="1BAB39F5">
        <w:tc>
          <w:tcPr>
            <w:tcW w:w="1781" w:type="dxa"/>
          </w:tcPr>
          <w:p w14:paraId="51DF3868" w14:textId="34D0FA4C" w:rsidR="001A1700" w:rsidRDefault="001A1700" w:rsidP="1BAB39F5">
            <w:pPr>
              <w:pStyle w:val="NormalWeb"/>
              <w:spacing w:line="300" w:lineRule="atLeast"/>
              <w:rPr>
                <w:rFonts w:ascii="Verdana" w:eastAsia="Verdana" w:hAnsi="Verdana" w:cs="Verdana"/>
              </w:rPr>
            </w:pPr>
            <w:r w:rsidRPr="1BAB39F5">
              <w:rPr>
                <w:rFonts w:ascii="Verdana" w:eastAsia="Verdana" w:hAnsi="Verdana" w:cs="Verdana"/>
              </w:rPr>
              <w:t>November</w:t>
            </w:r>
            <w:r w:rsidR="00200F84" w:rsidRPr="1BAB39F5">
              <w:rPr>
                <w:rFonts w:ascii="Verdana" w:eastAsia="Verdana" w:hAnsi="Verdana" w:cs="Verdana"/>
              </w:rPr>
              <w:t xml:space="preserve"> 2025</w:t>
            </w:r>
          </w:p>
        </w:tc>
        <w:tc>
          <w:tcPr>
            <w:tcW w:w="2418" w:type="dxa"/>
          </w:tcPr>
          <w:p w14:paraId="7B83D554" w14:textId="1F28D947" w:rsidR="001A1700" w:rsidRDefault="006468A8" w:rsidP="1BAB39F5">
            <w:pPr>
              <w:pStyle w:val="NormalWeb"/>
              <w:spacing w:line="300" w:lineRule="atLeast"/>
              <w:rPr>
                <w:rFonts w:ascii="Verdana" w:eastAsia="Verdana" w:hAnsi="Verdana" w:cs="Verdana"/>
              </w:rPr>
            </w:pPr>
            <w:r w:rsidRPr="1BAB39F5">
              <w:rPr>
                <w:rFonts w:ascii="Verdana" w:eastAsia="Verdana" w:hAnsi="Verdana" w:cs="Verdana"/>
              </w:rPr>
              <w:t>10,486</w:t>
            </w:r>
            <w:r w:rsidR="00FA74F3" w:rsidRPr="1BAB39F5">
              <w:rPr>
                <w:rFonts w:ascii="Verdana" w:eastAsia="Verdana" w:hAnsi="Verdana" w:cs="Verdana"/>
              </w:rPr>
              <w:t xml:space="preserve"> (73%)</w:t>
            </w:r>
          </w:p>
        </w:tc>
        <w:tc>
          <w:tcPr>
            <w:tcW w:w="1555" w:type="dxa"/>
          </w:tcPr>
          <w:p w14:paraId="0B9BF8C5" w14:textId="75DF4663" w:rsidR="001A1700" w:rsidRDefault="007B1E0C" w:rsidP="1BAB39F5">
            <w:pPr>
              <w:pStyle w:val="NormalWeb"/>
              <w:spacing w:line="300" w:lineRule="atLeast"/>
              <w:rPr>
                <w:rFonts w:ascii="Verdana" w:eastAsia="Verdana" w:hAnsi="Verdana" w:cs="Verdana"/>
              </w:rPr>
            </w:pPr>
            <w:r w:rsidRPr="1BAB39F5">
              <w:rPr>
                <w:rFonts w:ascii="Verdana" w:eastAsia="Verdana" w:hAnsi="Verdana" w:cs="Verdana"/>
              </w:rPr>
              <w:t>63%</w:t>
            </w:r>
          </w:p>
        </w:tc>
        <w:tc>
          <w:tcPr>
            <w:tcW w:w="1634" w:type="dxa"/>
          </w:tcPr>
          <w:p w14:paraId="79A35DC7" w14:textId="713D1BD9" w:rsidR="001A1700" w:rsidRDefault="00012831" w:rsidP="1BAB39F5">
            <w:pPr>
              <w:pStyle w:val="NormalWeb"/>
              <w:spacing w:line="300" w:lineRule="atLeast"/>
              <w:rPr>
                <w:rFonts w:ascii="Verdana" w:eastAsia="Verdana" w:hAnsi="Verdana" w:cs="Verdana"/>
              </w:rPr>
            </w:pPr>
            <w:r w:rsidRPr="1BAB39F5">
              <w:rPr>
                <w:rFonts w:ascii="Verdana" w:eastAsia="Verdana" w:hAnsi="Verdana" w:cs="Verdana"/>
              </w:rPr>
              <w:t>9,054</w:t>
            </w:r>
          </w:p>
        </w:tc>
        <w:tc>
          <w:tcPr>
            <w:tcW w:w="1628" w:type="dxa"/>
          </w:tcPr>
          <w:p w14:paraId="0B518EB0" w14:textId="48E6653F" w:rsidR="001A1700" w:rsidRDefault="002451E1" w:rsidP="1BAB39F5">
            <w:pPr>
              <w:pStyle w:val="NormalWeb"/>
              <w:spacing w:line="300" w:lineRule="atLeast"/>
              <w:rPr>
                <w:rFonts w:ascii="Verdana" w:eastAsia="Verdana" w:hAnsi="Verdana" w:cs="Verdana"/>
              </w:rPr>
            </w:pPr>
            <w:r w:rsidRPr="1BAB39F5">
              <w:rPr>
                <w:rFonts w:ascii="Verdana" w:eastAsia="Verdana" w:hAnsi="Verdana" w:cs="Verdana"/>
              </w:rPr>
              <w:t>0</w:t>
            </w:r>
          </w:p>
        </w:tc>
      </w:tr>
      <w:tr w:rsidR="00BB104B" w14:paraId="4FBA0028" w14:textId="77777777" w:rsidTr="1BAB39F5">
        <w:tc>
          <w:tcPr>
            <w:tcW w:w="1781" w:type="dxa"/>
          </w:tcPr>
          <w:p w14:paraId="2166BB43" w14:textId="373C68AE" w:rsidR="001A1700" w:rsidRDefault="001A1700" w:rsidP="1BAB39F5">
            <w:pPr>
              <w:pStyle w:val="NormalWeb"/>
              <w:spacing w:line="300" w:lineRule="atLeast"/>
              <w:rPr>
                <w:rFonts w:ascii="Verdana" w:eastAsia="Verdana" w:hAnsi="Verdana" w:cs="Verdana"/>
              </w:rPr>
            </w:pPr>
            <w:r w:rsidRPr="1BAB39F5">
              <w:rPr>
                <w:rFonts w:ascii="Verdana" w:eastAsia="Verdana" w:hAnsi="Verdana" w:cs="Verdana"/>
              </w:rPr>
              <w:t>December</w:t>
            </w:r>
            <w:r w:rsidR="00200F84" w:rsidRPr="1BAB39F5">
              <w:rPr>
                <w:rFonts w:ascii="Verdana" w:eastAsia="Verdana" w:hAnsi="Verdana" w:cs="Verdana"/>
              </w:rPr>
              <w:t xml:space="preserve"> 2025</w:t>
            </w:r>
          </w:p>
        </w:tc>
        <w:tc>
          <w:tcPr>
            <w:tcW w:w="2418" w:type="dxa"/>
          </w:tcPr>
          <w:p w14:paraId="7D2AC35E" w14:textId="28389C47" w:rsidR="001A1700" w:rsidRDefault="006468A8" w:rsidP="1BAB39F5">
            <w:pPr>
              <w:pStyle w:val="NormalWeb"/>
              <w:spacing w:line="300" w:lineRule="atLeast"/>
              <w:rPr>
                <w:rFonts w:ascii="Verdana" w:eastAsia="Verdana" w:hAnsi="Verdana" w:cs="Verdana"/>
              </w:rPr>
            </w:pPr>
            <w:r w:rsidRPr="1BAB39F5">
              <w:rPr>
                <w:rFonts w:ascii="Verdana" w:eastAsia="Verdana" w:hAnsi="Verdana" w:cs="Verdana"/>
              </w:rPr>
              <w:t>9,604</w:t>
            </w:r>
            <w:r w:rsidR="00FA74F3" w:rsidRPr="1BAB39F5">
              <w:rPr>
                <w:rFonts w:ascii="Verdana" w:eastAsia="Verdana" w:hAnsi="Verdana" w:cs="Verdana"/>
              </w:rPr>
              <w:t xml:space="preserve"> (</w:t>
            </w:r>
            <w:r w:rsidR="000156AA" w:rsidRPr="1BAB39F5">
              <w:rPr>
                <w:rFonts w:ascii="Verdana" w:eastAsia="Verdana" w:hAnsi="Verdana" w:cs="Verdana"/>
              </w:rPr>
              <w:t>72%)</w:t>
            </w:r>
          </w:p>
        </w:tc>
        <w:tc>
          <w:tcPr>
            <w:tcW w:w="1555" w:type="dxa"/>
          </w:tcPr>
          <w:p w14:paraId="6C95D8AB" w14:textId="0BD6F2B2" w:rsidR="001A1700" w:rsidRDefault="007B1E0C" w:rsidP="1BAB39F5">
            <w:pPr>
              <w:pStyle w:val="NormalWeb"/>
              <w:spacing w:line="300" w:lineRule="atLeast"/>
              <w:rPr>
                <w:rFonts w:ascii="Verdana" w:eastAsia="Verdana" w:hAnsi="Verdana" w:cs="Verdana"/>
              </w:rPr>
            </w:pPr>
            <w:r w:rsidRPr="1BAB39F5">
              <w:rPr>
                <w:rFonts w:ascii="Verdana" w:eastAsia="Verdana" w:hAnsi="Verdana" w:cs="Verdana"/>
              </w:rPr>
              <w:t>61%</w:t>
            </w:r>
          </w:p>
        </w:tc>
        <w:tc>
          <w:tcPr>
            <w:tcW w:w="1634" w:type="dxa"/>
          </w:tcPr>
          <w:p w14:paraId="4BA60B23" w14:textId="4127F686" w:rsidR="001A1700" w:rsidRDefault="007B6FC8" w:rsidP="1BAB39F5">
            <w:pPr>
              <w:pStyle w:val="NormalWeb"/>
              <w:spacing w:line="300" w:lineRule="atLeast"/>
              <w:rPr>
                <w:rFonts w:ascii="Verdana" w:eastAsia="Verdana" w:hAnsi="Verdana" w:cs="Verdana"/>
              </w:rPr>
            </w:pPr>
            <w:r w:rsidRPr="1BAB39F5">
              <w:rPr>
                <w:rFonts w:ascii="Verdana" w:eastAsia="Verdana" w:hAnsi="Verdana" w:cs="Verdana"/>
              </w:rPr>
              <w:t>8,108</w:t>
            </w:r>
          </w:p>
        </w:tc>
        <w:tc>
          <w:tcPr>
            <w:tcW w:w="1628" w:type="dxa"/>
          </w:tcPr>
          <w:p w14:paraId="3C0610A9" w14:textId="49C703F8" w:rsidR="001A1700" w:rsidRDefault="002451E1" w:rsidP="1BAB39F5">
            <w:pPr>
              <w:pStyle w:val="NormalWeb"/>
              <w:spacing w:line="300" w:lineRule="atLeast"/>
              <w:rPr>
                <w:rFonts w:ascii="Verdana" w:eastAsia="Verdana" w:hAnsi="Verdana" w:cs="Verdana"/>
              </w:rPr>
            </w:pPr>
            <w:r w:rsidRPr="1BAB39F5">
              <w:rPr>
                <w:rFonts w:ascii="Verdana" w:eastAsia="Verdana" w:hAnsi="Verdana" w:cs="Verdana"/>
              </w:rPr>
              <w:t>0</w:t>
            </w:r>
          </w:p>
        </w:tc>
      </w:tr>
      <w:tr w:rsidR="00BB104B" w14:paraId="0EF5121F" w14:textId="77777777" w:rsidTr="1BAB39F5">
        <w:tc>
          <w:tcPr>
            <w:tcW w:w="1781" w:type="dxa"/>
          </w:tcPr>
          <w:p w14:paraId="0101CF29" w14:textId="65724E8F" w:rsidR="001A1700" w:rsidRDefault="001A1700" w:rsidP="1BAB39F5">
            <w:pPr>
              <w:pStyle w:val="NormalWeb"/>
              <w:spacing w:line="300" w:lineRule="atLeast"/>
              <w:rPr>
                <w:rFonts w:ascii="Verdana" w:eastAsia="Verdana" w:hAnsi="Verdana" w:cs="Verdana"/>
              </w:rPr>
            </w:pPr>
            <w:r w:rsidRPr="1BAB39F5">
              <w:rPr>
                <w:rFonts w:ascii="Verdana" w:eastAsia="Verdana" w:hAnsi="Verdana" w:cs="Verdana"/>
              </w:rPr>
              <w:t>January</w:t>
            </w:r>
            <w:r w:rsidR="00200F84" w:rsidRPr="1BAB39F5">
              <w:rPr>
                <w:rFonts w:ascii="Verdana" w:eastAsia="Verdana" w:hAnsi="Verdana" w:cs="Verdana"/>
              </w:rPr>
              <w:t xml:space="preserve"> 2026</w:t>
            </w:r>
          </w:p>
        </w:tc>
        <w:tc>
          <w:tcPr>
            <w:tcW w:w="2418" w:type="dxa"/>
          </w:tcPr>
          <w:p w14:paraId="3D7517A9" w14:textId="21617574" w:rsidR="001A1700" w:rsidRDefault="002451E1" w:rsidP="1BAB39F5">
            <w:pPr>
              <w:pStyle w:val="NormalWeb"/>
              <w:spacing w:line="300" w:lineRule="atLeast"/>
              <w:rPr>
                <w:rFonts w:ascii="Verdana" w:eastAsia="Verdana" w:hAnsi="Verdana" w:cs="Verdana"/>
              </w:rPr>
            </w:pPr>
            <w:r w:rsidRPr="1BAB39F5">
              <w:rPr>
                <w:rFonts w:ascii="Verdana" w:eastAsia="Verdana" w:hAnsi="Verdana" w:cs="Verdana"/>
              </w:rPr>
              <w:t>11,729</w:t>
            </w:r>
            <w:r w:rsidR="000156AA" w:rsidRPr="1BAB39F5">
              <w:rPr>
                <w:rFonts w:ascii="Verdana" w:eastAsia="Verdana" w:hAnsi="Verdana" w:cs="Verdana"/>
              </w:rPr>
              <w:t xml:space="preserve"> (</w:t>
            </w:r>
            <w:r w:rsidR="004B6C3D" w:rsidRPr="1BAB39F5">
              <w:rPr>
                <w:rFonts w:ascii="Verdana" w:eastAsia="Verdana" w:hAnsi="Verdana" w:cs="Verdana"/>
              </w:rPr>
              <w:t>87%)</w:t>
            </w:r>
          </w:p>
        </w:tc>
        <w:tc>
          <w:tcPr>
            <w:tcW w:w="1555" w:type="dxa"/>
          </w:tcPr>
          <w:p w14:paraId="501977FA" w14:textId="1EBB9D2F" w:rsidR="001A1700" w:rsidRDefault="00503176" w:rsidP="1BAB39F5">
            <w:pPr>
              <w:pStyle w:val="NormalWeb"/>
              <w:spacing w:line="300" w:lineRule="atLeast"/>
              <w:rPr>
                <w:rFonts w:ascii="Verdana" w:eastAsia="Verdana" w:hAnsi="Verdana" w:cs="Verdana"/>
              </w:rPr>
            </w:pPr>
            <w:r w:rsidRPr="1BAB39F5">
              <w:rPr>
                <w:rFonts w:ascii="Verdana" w:eastAsia="Verdana" w:hAnsi="Verdana" w:cs="Verdana"/>
              </w:rPr>
              <w:t>80%</w:t>
            </w:r>
          </w:p>
        </w:tc>
        <w:tc>
          <w:tcPr>
            <w:tcW w:w="1634" w:type="dxa"/>
          </w:tcPr>
          <w:p w14:paraId="7C1C7EFE" w14:textId="7167B99C" w:rsidR="001A1700" w:rsidRDefault="00387F70" w:rsidP="1BAB39F5">
            <w:pPr>
              <w:pStyle w:val="NormalWeb"/>
              <w:spacing w:line="300" w:lineRule="atLeast"/>
              <w:rPr>
                <w:rFonts w:ascii="Verdana" w:eastAsia="Verdana" w:hAnsi="Verdana" w:cs="Verdana"/>
              </w:rPr>
            </w:pPr>
            <w:r w:rsidRPr="1BAB39F5">
              <w:rPr>
                <w:rFonts w:ascii="Verdana" w:eastAsia="Verdana" w:hAnsi="Verdana" w:cs="Verdana"/>
              </w:rPr>
              <w:t>10,790</w:t>
            </w:r>
          </w:p>
        </w:tc>
        <w:tc>
          <w:tcPr>
            <w:tcW w:w="1628" w:type="dxa"/>
          </w:tcPr>
          <w:p w14:paraId="6C40D9EC" w14:textId="72F02904" w:rsidR="001A1700" w:rsidRDefault="002451E1" w:rsidP="1BAB39F5">
            <w:pPr>
              <w:pStyle w:val="NormalWeb"/>
              <w:spacing w:line="300" w:lineRule="atLeast"/>
              <w:rPr>
                <w:rFonts w:ascii="Verdana" w:eastAsia="Verdana" w:hAnsi="Verdana" w:cs="Verdana"/>
              </w:rPr>
            </w:pPr>
            <w:r w:rsidRPr="1BAB39F5">
              <w:rPr>
                <w:rFonts w:ascii="Verdana" w:eastAsia="Verdana" w:hAnsi="Verdana" w:cs="Verdana"/>
              </w:rPr>
              <w:t>0</w:t>
            </w:r>
          </w:p>
        </w:tc>
      </w:tr>
      <w:tr w:rsidR="00BB104B" w:rsidRPr="004B6C3D" w14:paraId="5C385A90" w14:textId="77777777" w:rsidTr="1BAB39F5">
        <w:tc>
          <w:tcPr>
            <w:tcW w:w="1781" w:type="dxa"/>
          </w:tcPr>
          <w:p w14:paraId="41FE601F" w14:textId="19B2FA7F" w:rsidR="00C906A0" w:rsidRPr="004B6C3D" w:rsidRDefault="009A5478" w:rsidP="1BAB39F5">
            <w:pPr>
              <w:pStyle w:val="NormalWeb"/>
              <w:spacing w:line="300" w:lineRule="atLeast"/>
              <w:rPr>
                <w:rFonts w:ascii="Verdana" w:eastAsia="Verdana" w:hAnsi="Verdana" w:cs="Verdana"/>
                <w:i/>
                <w:iCs/>
              </w:rPr>
            </w:pPr>
            <w:r w:rsidRPr="1BAB39F5">
              <w:rPr>
                <w:rFonts w:ascii="Verdana" w:eastAsia="Verdana" w:hAnsi="Verdana" w:cs="Verdana"/>
                <w:i/>
                <w:iCs/>
              </w:rPr>
              <w:t xml:space="preserve">Trajectory: </w:t>
            </w:r>
            <w:r w:rsidR="00C906A0" w:rsidRPr="1BAB39F5">
              <w:rPr>
                <w:rFonts w:ascii="Verdana" w:eastAsia="Verdana" w:hAnsi="Verdana" w:cs="Verdana"/>
                <w:i/>
                <w:iCs/>
              </w:rPr>
              <w:t>February</w:t>
            </w:r>
            <w:r w:rsidR="00200F84" w:rsidRPr="1BAB39F5">
              <w:rPr>
                <w:rFonts w:ascii="Verdana" w:eastAsia="Verdana" w:hAnsi="Verdana" w:cs="Verdana"/>
                <w:i/>
                <w:iCs/>
              </w:rPr>
              <w:t xml:space="preserve"> 2026</w:t>
            </w:r>
          </w:p>
        </w:tc>
        <w:tc>
          <w:tcPr>
            <w:tcW w:w="2418" w:type="dxa"/>
          </w:tcPr>
          <w:p w14:paraId="56BA4A0C" w14:textId="04FBA6E9" w:rsidR="00C906A0" w:rsidRPr="004B6C3D" w:rsidRDefault="00C906A0" w:rsidP="1BAB39F5">
            <w:pPr>
              <w:pStyle w:val="NormalWeb"/>
              <w:spacing w:line="300" w:lineRule="atLeast"/>
              <w:rPr>
                <w:rFonts w:ascii="Verdana" w:eastAsia="Verdana" w:hAnsi="Verdana" w:cs="Verdana"/>
                <w:i/>
                <w:iCs/>
              </w:rPr>
            </w:pPr>
            <w:r w:rsidRPr="1BAB39F5">
              <w:rPr>
                <w:rFonts w:ascii="Verdana" w:eastAsia="Verdana" w:hAnsi="Verdana" w:cs="Verdana"/>
                <w:i/>
                <w:iCs/>
              </w:rPr>
              <w:t>11,500</w:t>
            </w:r>
            <w:r w:rsidR="00EC09CF" w:rsidRPr="1BAB39F5">
              <w:rPr>
                <w:rFonts w:ascii="Verdana" w:eastAsia="Verdana" w:hAnsi="Verdana" w:cs="Verdana"/>
                <w:i/>
                <w:iCs/>
              </w:rPr>
              <w:t xml:space="preserve"> (81%)</w:t>
            </w:r>
          </w:p>
        </w:tc>
        <w:tc>
          <w:tcPr>
            <w:tcW w:w="1555" w:type="dxa"/>
          </w:tcPr>
          <w:p w14:paraId="4F97B845" w14:textId="736309D3" w:rsidR="00C906A0" w:rsidRPr="004B6C3D" w:rsidRDefault="00245DFC" w:rsidP="1BAB39F5">
            <w:pPr>
              <w:pStyle w:val="NormalWeb"/>
              <w:spacing w:line="300" w:lineRule="atLeast"/>
              <w:rPr>
                <w:rFonts w:ascii="Verdana" w:eastAsia="Verdana" w:hAnsi="Verdana" w:cs="Verdana"/>
                <w:i/>
                <w:iCs/>
              </w:rPr>
            </w:pPr>
            <w:r w:rsidRPr="1BAB39F5">
              <w:rPr>
                <w:rFonts w:ascii="Verdana" w:eastAsia="Verdana" w:hAnsi="Verdana" w:cs="Verdana"/>
                <w:i/>
                <w:iCs/>
              </w:rPr>
              <w:t>63%</w:t>
            </w:r>
          </w:p>
        </w:tc>
        <w:tc>
          <w:tcPr>
            <w:tcW w:w="1634" w:type="dxa"/>
          </w:tcPr>
          <w:p w14:paraId="43B79576" w14:textId="62E03D2C" w:rsidR="00C906A0" w:rsidRPr="004B6C3D" w:rsidRDefault="00C906A0" w:rsidP="1BAB39F5">
            <w:pPr>
              <w:pStyle w:val="NormalWeb"/>
              <w:spacing w:line="300" w:lineRule="atLeast"/>
              <w:rPr>
                <w:rFonts w:ascii="Verdana" w:eastAsia="Verdana" w:hAnsi="Verdana" w:cs="Verdana"/>
                <w:i/>
                <w:iCs/>
              </w:rPr>
            </w:pPr>
            <w:r w:rsidRPr="1BAB39F5">
              <w:rPr>
                <w:rFonts w:ascii="Verdana" w:eastAsia="Verdana" w:hAnsi="Verdana" w:cs="Verdana"/>
                <w:i/>
                <w:iCs/>
              </w:rPr>
              <w:t>8,850</w:t>
            </w:r>
          </w:p>
        </w:tc>
        <w:tc>
          <w:tcPr>
            <w:tcW w:w="1628" w:type="dxa"/>
          </w:tcPr>
          <w:p w14:paraId="74EDA74E" w14:textId="1A0008A4" w:rsidR="00C906A0" w:rsidRPr="004B6C3D" w:rsidRDefault="00C906A0" w:rsidP="1BAB39F5">
            <w:pPr>
              <w:pStyle w:val="NormalWeb"/>
              <w:spacing w:line="300" w:lineRule="atLeast"/>
              <w:rPr>
                <w:rFonts w:ascii="Verdana" w:eastAsia="Verdana" w:hAnsi="Verdana" w:cs="Verdana"/>
                <w:i/>
                <w:iCs/>
              </w:rPr>
            </w:pPr>
            <w:r w:rsidRPr="1BAB39F5">
              <w:rPr>
                <w:rFonts w:ascii="Verdana" w:eastAsia="Verdana" w:hAnsi="Verdana" w:cs="Verdana"/>
                <w:i/>
                <w:iCs/>
              </w:rPr>
              <w:t>2,650</w:t>
            </w:r>
          </w:p>
        </w:tc>
      </w:tr>
      <w:tr w:rsidR="00BB104B" w:rsidRPr="004B6C3D" w14:paraId="085BF0C5" w14:textId="77777777" w:rsidTr="1BAB39F5">
        <w:tc>
          <w:tcPr>
            <w:tcW w:w="1781" w:type="dxa"/>
          </w:tcPr>
          <w:p w14:paraId="0ACA2F72" w14:textId="42E41096" w:rsidR="00C906A0" w:rsidRPr="004B6C3D" w:rsidRDefault="00BB104B" w:rsidP="1BAB39F5">
            <w:pPr>
              <w:pStyle w:val="NormalWeb"/>
              <w:spacing w:line="300" w:lineRule="atLeast"/>
              <w:rPr>
                <w:rFonts w:ascii="Verdana" w:eastAsia="Verdana" w:hAnsi="Verdana" w:cs="Verdana"/>
                <w:i/>
                <w:iCs/>
              </w:rPr>
            </w:pPr>
            <w:r w:rsidRPr="1BAB39F5">
              <w:rPr>
                <w:rFonts w:ascii="Verdana" w:eastAsia="Verdana" w:hAnsi="Verdana" w:cs="Verdana"/>
                <w:i/>
                <w:iCs/>
              </w:rPr>
              <w:t xml:space="preserve">Trajectory: </w:t>
            </w:r>
            <w:r w:rsidR="00C906A0" w:rsidRPr="1BAB39F5">
              <w:rPr>
                <w:rFonts w:ascii="Verdana" w:eastAsia="Verdana" w:hAnsi="Verdana" w:cs="Verdana"/>
                <w:i/>
                <w:iCs/>
              </w:rPr>
              <w:t>March</w:t>
            </w:r>
            <w:r w:rsidR="00200F84" w:rsidRPr="1BAB39F5">
              <w:rPr>
                <w:rFonts w:ascii="Verdana" w:eastAsia="Verdana" w:hAnsi="Verdana" w:cs="Verdana"/>
                <w:i/>
                <w:iCs/>
              </w:rPr>
              <w:t xml:space="preserve"> 2026</w:t>
            </w:r>
          </w:p>
        </w:tc>
        <w:tc>
          <w:tcPr>
            <w:tcW w:w="2418" w:type="dxa"/>
          </w:tcPr>
          <w:p w14:paraId="098AD992" w14:textId="0F0F7F79" w:rsidR="00C906A0" w:rsidRPr="004B6C3D" w:rsidRDefault="00E6027C" w:rsidP="1BAB39F5">
            <w:pPr>
              <w:pStyle w:val="NormalWeb"/>
              <w:spacing w:line="300" w:lineRule="atLeast"/>
              <w:rPr>
                <w:rFonts w:ascii="Verdana" w:eastAsia="Verdana" w:hAnsi="Verdana" w:cs="Verdana"/>
                <w:i/>
                <w:iCs/>
              </w:rPr>
            </w:pPr>
            <w:r w:rsidRPr="1BAB39F5">
              <w:rPr>
                <w:rFonts w:ascii="Verdana" w:eastAsia="Verdana" w:hAnsi="Verdana" w:cs="Verdana"/>
                <w:i/>
                <w:iCs/>
              </w:rPr>
              <w:t>10</w:t>
            </w:r>
            <w:r w:rsidR="00C906A0" w:rsidRPr="1BAB39F5">
              <w:rPr>
                <w:rFonts w:ascii="Verdana" w:eastAsia="Verdana" w:hAnsi="Verdana" w:cs="Verdana"/>
                <w:i/>
                <w:iCs/>
              </w:rPr>
              <w:t>,</w:t>
            </w:r>
            <w:r w:rsidR="00CC7C27" w:rsidRPr="1BAB39F5">
              <w:rPr>
                <w:rFonts w:ascii="Verdana" w:eastAsia="Verdana" w:hAnsi="Verdana" w:cs="Verdana"/>
                <w:i/>
                <w:iCs/>
              </w:rPr>
              <w:t>4</w:t>
            </w:r>
            <w:r w:rsidR="00F6299B" w:rsidRPr="1BAB39F5">
              <w:rPr>
                <w:rFonts w:ascii="Verdana" w:eastAsia="Verdana" w:hAnsi="Verdana" w:cs="Verdana"/>
                <w:i/>
                <w:iCs/>
              </w:rPr>
              <w:t>00</w:t>
            </w:r>
            <w:r w:rsidR="00EA63AB" w:rsidRPr="1BAB39F5">
              <w:rPr>
                <w:rFonts w:ascii="Verdana" w:eastAsia="Verdana" w:hAnsi="Verdana" w:cs="Verdana"/>
                <w:i/>
                <w:iCs/>
              </w:rPr>
              <w:t xml:space="preserve"> (79%)</w:t>
            </w:r>
          </w:p>
        </w:tc>
        <w:tc>
          <w:tcPr>
            <w:tcW w:w="1555" w:type="dxa"/>
          </w:tcPr>
          <w:p w14:paraId="532F39F9" w14:textId="2D221832" w:rsidR="00C906A0" w:rsidRPr="004B6C3D" w:rsidRDefault="004322F5" w:rsidP="1BAB39F5">
            <w:pPr>
              <w:pStyle w:val="NormalWeb"/>
              <w:spacing w:line="300" w:lineRule="atLeast"/>
              <w:rPr>
                <w:rFonts w:ascii="Verdana" w:eastAsia="Verdana" w:hAnsi="Verdana" w:cs="Verdana"/>
                <w:i/>
                <w:iCs/>
              </w:rPr>
            </w:pPr>
            <w:r w:rsidRPr="1BAB39F5">
              <w:rPr>
                <w:rFonts w:ascii="Verdana" w:eastAsia="Verdana" w:hAnsi="Verdana" w:cs="Verdana"/>
                <w:i/>
                <w:iCs/>
              </w:rPr>
              <w:t>6</w:t>
            </w:r>
            <w:r w:rsidR="00CC7C27" w:rsidRPr="1BAB39F5">
              <w:rPr>
                <w:rFonts w:ascii="Verdana" w:eastAsia="Verdana" w:hAnsi="Verdana" w:cs="Verdana"/>
                <w:i/>
                <w:iCs/>
              </w:rPr>
              <w:t>3</w:t>
            </w:r>
            <w:r w:rsidRPr="1BAB39F5">
              <w:rPr>
                <w:rFonts w:ascii="Verdana" w:eastAsia="Verdana" w:hAnsi="Verdana" w:cs="Verdana"/>
                <w:i/>
                <w:iCs/>
              </w:rPr>
              <w:t>%</w:t>
            </w:r>
          </w:p>
        </w:tc>
        <w:tc>
          <w:tcPr>
            <w:tcW w:w="1634" w:type="dxa"/>
          </w:tcPr>
          <w:p w14:paraId="2EC96F83" w14:textId="45BEFCE3" w:rsidR="00C906A0" w:rsidRPr="004B6C3D" w:rsidRDefault="000E270A" w:rsidP="1BAB39F5">
            <w:pPr>
              <w:pStyle w:val="NormalWeb"/>
              <w:spacing w:line="300" w:lineRule="atLeast"/>
              <w:rPr>
                <w:rFonts w:ascii="Verdana" w:eastAsia="Verdana" w:hAnsi="Verdana" w:cs="Verdana"/>
                <w:i/>
                <w:iCs/>
              </w:rPr>
            </w:pPr>
            <w:r w:rsidRPr="1BAB39F5">
              <w:rPr>
                <w:rFonts w:ascii="Verdana" w:eastAsia="Verdana" w:hAnsi="Verdana" w:cs="Verdana"/>
                <w:i/>
                <w:iCs/>
              </w:rPr>
              <w:t>8</w:t>
            </w:r>
            <w:r w:rsidR="00C906A0" w:rsidRPr="1BAB39F5">
              <w:rPr>
                <w:rFonts w:ascii="Verdana" w:eastAsia="Verdana" w:hAnsi="Verdana" w:cs="Verdana"/>
                <w:i/>
                <w:iCs/>
              </w:rPr>
              <w:t>,</w:t>
            </w:r>
            <w:r w:rsidR="00CC7C27" w:rsidRPr="1BAB39F5">
              <w:rPr>
                <w:rFonts w:ascii="Verdana" w:eastAsia="Verdana" w:hAnsi="Verdana" w:cs="Verdana"/>
                <w:i/>
                <w:iCs/>
              </w:rPr>
              <w:t>4</w:t>
            </w:r>
            <w:r w:rsidR="00F6299B" w:rsidRPr="1BAB39F5">
              <w:rPr>
                <w:rFonts w:ascii="Verdana" w:eastAsia="Verdana" w:hAnsi="Verdana" w:cs="Verdana"/>
                <w:i/>
                <w:iCs/>
              </w:rPr>
              <w:t>00</w:t>
            </w:r>
          </w:p>
        </w:tc>
        <w:tc>
          <w:tcPr>
            <w:tcW w:w="1628" w:type="dxa"/>
          </w:tcPr>
          <w:p w14:paraId="00C7B448" w14:textId="4CC8352D" w:rsidR="00C906A0" w:rsidRPr="004B6C3D" w:rsidRDefault="00C906A0" w:rsidP="1BAB39F5">
            <w:pPr>
              <w:pStyle w:val="NormalWeb"/>
              <w:spacing w:line="300" w:lineRule="atLeast"/>
              <w:rPr>
                <w:rFonts w:ascii="Verdana" w:eastAsia="Verdana" w:hAnsi="Verdana" w:cs="Verdana"/>
                <w:i/>
                <w:iCs/>
              </w:rPr>
            </w:pPr>
            <w:r w:rsidRPr="1BAB39F5">
              <w:rPr>
                <w:rFonts w:ascii="Verdana" w:eastAsia="Verdana" w:hAnsi="Verdana" w:cs="Verdana"/>
                <w:i/>
                <w:iCs/>
              </w:rPr>
              <w:t>2,000</w:t>
            </w:r>
          </w:p>
        </w:tc>
      </w:tr>
      <w:tr w:rsidR="00BB104B" w:rsidRPr="004B6C3D" w14:paraId="19EA8CDC" w14:textId="77777777" w:rsidTr="1BAB39F5">
        <w:tc>
          <w:tcPr>
            <w:tcW w:w="1781" w:type="dxa"/>
          </w:tcPr>
          <w:p w14:paraId="2EC3676E" w14:textId="6C28FC47" w:rsidR="00C906A0" w:rsidRPr="004B6C3D" w:rsidRDefault="00BB104B" w:rsidP="1BAB39F5">
            <w:pPr>
              <w:pStyle w:val="NormalWeb"/>
              <w:spacing w:line="300" w:lineRule="atLeast"/>
              <w:rPr>
                <w:rFonts w:ascii="Verdana" w:eastAsia="Verdana" w:hAnsi="Verdana" w:cs="Verdana"/>
                <w:i/>
                <w:iCs/>
              </w:rPr>
            </w:pPr>
            <w:r w:rsidRPr="1BAB39F5">
              <w:rPr>
                <w:rFonts w:ascii="Verdana" w:eastAsia="Verdana" w:hAnsi="Verdana" w:cs="Verdana"/>
                <w:i/>
                <w:iCs/>
              </w:rPr>
              <w:t xml:space="preserve">Trajectory: </w:t>
            </w:r>
            <w:r w:rsidR="00C906A0" w:rsidRPr="1BAB39F5">
              <w:rPr>
                <w:rFonts w:ascii="Verdana" w:eastAsia="Verdana" w:hAnsi="Verdana" w:cs="Verdana"/>
                <w:i/>
                <w:iCs/>
              </w:rPr>
              <w:t>April</w:t>
            </w:r>
            <w:r w:rsidR="00200F84" w:rsidRPr="1BAB39F5">
              <w:rPr>
                <w:rFonts w:ascii="Verdana" w:eastAsia="Verdana" w:hAnsi="Verdana" w:cs="Verdana"/>
                <w:i/>
                <w:iCs/>
              </w:rPr>
              <w:t xml:space="preserve"> 2026</w:t>
            </w:r>
          </w:p>
        </w:tc>
        <w:tc>
          <w:tcPr>
            <w:tcW w:w="2418" w:type="dxa"/>
          </w:tcPr>
          <w:p w14:paraId="1963BCD5" w14:textId="0646CADA" w:rsidR="00C906A0" w:rsidRPr="004B6C3D" w:rsidRDefault="0056162B" w:rsidP="1BAB39F5">
            <w:pPr>
              <w:pStyle w:val="NormalWeb"/>
              <w:spacing w:line="300" w:lineRule="atLeast"/>
              <w:rPr>
                <w:rFonts w:ascii="Verdana" w:eastAsia="Verdana" w:hAnsi="Verdana" w:cs="Verdana"/>
                <w:i/>
                <w:iCs/>
              </w:rPr>
            </w:pPr>
            <w:r w:rsidRPr="1BAB39F5">
              <w:rPr>
                <w:rFonts w:ascii="Verdana" w:eastAsia="Verdana" w:hAnsi="Verdana" w:cs="Verdana"/>
                <w:i/>
                <w:iCs/>
              </w:rPr>
              <w:t>12</w:t>
            </w:r>
            <w:r w:rsidR="00C51742" w:rsidRPr="1BAB39F5">
              <w:rPr>
                <w:rFonts w:ascii="Verdana" w:eastAsia="Verdana" w:hAnsi="Verdana" w:cs="Verdana"/>
                <w:i/>
                <w:iCs/>
              </w:rPr>
              <w:t>,</w:t>
            </w:r>
            <w:r w:rsidRPr="1BAB39F5">
              <w:rPr>
                <w:rFonts w:ascii="Verdana" w:eastAsia="Verdana" w:hAnsi="Verdana" w:cs="Verdana"/>
                <w:i/>
                <w:iCs/>
              </w:rPr>
              <w:t>0</w:t>
            </w:r>
            <w:r w:rsidR="00AF243F" w:rsidRPr="1BAB39F5">
              <w:rPr>
                <w:rFonts w:ascii="Verdana" w:eastAsia="Verdana" w:hAnsi="Verdana" w:cs="Verdana"/>
                <w:i/>
                <w:iCs/>
              </w:rPr>
              <w:t>5</w:t>
            </w:r>
            <w:r w:rsidR="00FC2BC3" w:rsidRPr="1BAB39F5">
              <w:rPr>
                <w:rFonts w:ascii="Verdana" w:eastAsia="Verdana" w:hAnsi="Verdana" w:cs="Verdana"/>
                <w:i/>
                <w:iCs/>
              </w:rPr>
              <w:t>0</w:t>
            </w:r>
            <w:r w:rsidR="00EA63AB" w:rsidRPr="1BAB39F5">
              <w:rPr>
                <w:rFonts w:ascii="Verdana" w:eastAsia="Verdana" w:hAnsi="Verdana" w:cs="Verdana"/>
                <w:i/>
                <w:iCs/>
              </w:rPr>
              <w:t xml:space="preserve"> </w:t>
            </w:r>
            <w:r w:rsidR="002D2590" w:rsidRPr="1BAB39F5">
              <w:rPr>
                <w:rFonts w:ascii="Verdana" w:eastAsia="Verdana" w:hAnsi="Verdana" w:cs="Verdana"/>
                <w:i/>
                <w:iCs/>
              </w:rPr>
              <w:t>(</w:t>
            </w:r>
            <w:r w:rsidR="00B64D07" w:rsidRPr="1BAB39F5">
              <w:rPr>
                <w:rFonts w:ascii="Verdana" w:eastAsia="Verdana" w:hAnsi="Verdana" w:cs="Verdana"/>
                <w:i/>
                <w:iCs/>
              </w:rPr>
              <w:t>8</w:t>
            </w:r>
            <w:r w:rsidR="00DF5550" w:rsidRPr="1BAB39F5">
              <w:rPr>
                <w:rFonts w:ascii="Verdana" w:eastAsia="Verdana" w:hAnsi="Verdana" w:cs="Verdana"/>
                <w:i/>
                <w:iCs/>
              </w:rPr>
              <w:t>7</w:t>
            </w:r>
            <w:r w:rsidR="00B64D07" w:rsidRPr="1BAB39F5">
              <w:rPr>
                <w:rFonts w:ascii="Verdana" w:eastAsia="Verdana" w:hAnsi="Verdana" w:cs="Verdana"/>
                <w:i/>
                <w:iCs/>
              </w:rPr>
              <w:t>%)</w:t>
            </w:r>
          </w:p>
        </w:tc>
        <w:tc>
          <w:tcPr>
            <w:tcW w:w="1555" w:type="dxa"/>
          </w:tcPr>
          <w:p w14:paraId="2DFCF1AC" w14:textId="492B116B" w:rsidR="00C906A0" w:rsidRPr="004B6C3D" w:rsidRDefault="00F50E2E" w:rsidP="1BAB39F5">
            <w:pPr>
              <w:pStyle w:val="NormalWeb"/>
              <w:spacing w:line="300" w:lineRule="atLeast"/>
              <w:rPr>
                <w:rFonts w:ascii="Verdana" w:eastAsia="Verdana" w:hAnsi="Verdana" w:cs="Verdana"/>
                <w:i/>
                <w:iCs/>
              </w:rPr>
            </w:pPr>
            <w:r w:rsidRPr="1BAB39F5">
              <w:rPr>
                <w:rFonts w:ascii="Verdana" w:eastAsia="Verdana" w:hAnsi="Verdana" w:cs="Verdana"/>
                <w:i/>
                <w:iCs/>
              </w:rPr>
              <w:t>8</w:t>
            </w:r>
            <w:r w:rsidR="000F60A7" w:rsidRPr="1BAB39F5">
              <w:rPr>
                <w:rFonts w:ascii="Verdana" w:eastAsia="Verdana" w:hAnsi="Verdana" w:cs="Verdana"/>
                <w:i/>
                <w:iCs/>
              </w:rPr>
              <w:t>1</w:t>
            </w:r>
            <w:r w:rsidRPr="1BAB39F5">
              <w:rPr>
                <w:rFonts w:ascii="Verdana" w:eastAsia="Verdana" w:hAnsi="Verdana" w:cs="Verdana"/>
                <w:i/>
                <w:iCs/>
              </w:rPr>
              <w:t>%</w:t>
            </w:r>
          </w:p>
        </w:tc>
        <w:tc>
          <w:tcPr>
            <w:tcW w:w="1634" w:type="dxa"/>
          </w:tcPr>
          <w:p w14:paraId="224FF100" w14:textId="0D243AE4" w:rsidR="00C906A0" w:rsidRPr="004B6C3D" w:rsidRDefault="0056162B" w:rsidP="1BAB39F5">
            <w:pPr>
              <w:pStyle w:val="NormalWeb"/>
              <w:spacing w:line="300" w:lineRule="atLeast"/>
              <w:rPr>
                <w:rFonts w:ascii="Verdana" w:eastAsia="Verdana" w:hAnsi="Verdana" w:cs="Verdana"/>
                <w:i/>
                <w:iCs/>
              </w:rPr>
            </w:pPr>
            <w:r w:rsidRPr="1BAB39F5">
              <w:rPr>
                <w:rFonts w:ascii="Verdana" w:eastAsia="Verdana" w:hAnsi="Verdana" w:cs="Verdana"/>
                <w:i/>
                <w:iCs/>
              </w:rPr>
              <w:t>11,10</w:t>
            </w:r>
            <w:r w:rsidR="000F60A7" w:rsidRPr="1BAB39F5">
              <w:rPr>
                <w:rFonts w:ascii="Verdana" w:eastAsia="Verdana" w:hAnsi="Verdana" w:cs="Verdana"/>
                <w:i/>
                <w:iCs/>
              </w:rPr>
              <w:t>0</w:t>
            </w:r>
          </w:p>
        </w:tc>
        <w:tc>
          <w:tcPr>
            <w:tcW w:w="1628" w:type="dxa"/>
          </w:tcPr>
          <w:p w14:paraId="6FDD5AA0" w14:textId="7AF033CD" w:rsidR="00C906A0" w:rsidRPr="004B6C3D" w:rsidRDefault="00E74269" w:rsidP="1BAB39F5">
            <w:pPr>
              <w:pStyle w:val="NormalWeb"/>
              <w:spacing w:line="300" w:lineRule="atLeast"/>
              <w:rPr>
                <w:rFonts w:ascii="Verdana" w:eastAsia="Verdana" w:hAnsi="Verdana" w:cs="Verdana"/>
                <w:i/>
                <w:iCs/>
              </w:rPr>
            </w:pPr>
            <w:r w:rsidRPr="1BAB39F5">
              <w:rPr>
                <w:rFonts w:ascii="Verdana" w:eastAsia="Verdana" w:hAnsi="Verdana" w:cs="Verdana"/>
                <w:i/>
                <w:iCs/>
              </w:rPr>
              <w:t>0</w:t>
            </w:r>
          </w:p>
        </w:tc>
      </w:tr>
    </w:tbl>
    <w:p w14:paraId="7A8C36E7" w14:textId="77777777" w:rsidR="00F55057" w:rsidRPr="004B6C3D" w:rsidRDefault="00F55057" w:rsidP="1BAB39F5">
      <w:pPr>
        <w:spacing w:after="0" w:line="240" w:lineRule="auto"/>
        <w:rPr>
          <w:rFonts w:ascii="Verdana" w:eastAsia="Verdana" w:hAnsi="Verdana" w:cs="Verdana"/>
          <w:b/>
          <w:bCs/>
          <w:i/>
          <w:iCs/>
          <w:sz w:val="24"/>
          <w:szCs w:val="24"/>
        </w:rPr>
      </w:pPr>
    </w:p>
    <w:p w14:paraId="6D290422" w14:textId="77777777" w:rsidR="00653AEC" w:rsidRDefault="00653AEC" w:rsidP="1BAB39F5">
      <w:pPr>
        <w:pStyle w:val="ListParagraph"/>
        <w:numPr>
          <w:ilvl w:val="0"/>
          <w:numId w:val="1"/>
        </w:numPr>
        <w:spacing w:after="0" w:line="240" w:lineRule="auto"/>
        <w:rPr>
          <w:rFonts w:ascii="Verdana" w:eastAsia="Verdana" w:hAnsi="Verdana" w:cs="Verdana"/>
          <w:b/>
          <w:bCs/>
          <w:sz w:val="24"/>
          <w:szCs w:val="24"/>
        </w:rPr>
      </w:pPr>
      <w:r w:rsidRPr="1BAB39F5">
        <w:rPr>
          <w:rFonts w:ascii="Verdana" w:eastAsia="Verdana" w:hAnsi="Verdana" w:cs="Verdana"/>
          <w:b/>
          <w:bCs/>
          <w:sz w:val="24"/>
          <w:szCs w:val="24"/>
        </w:rPr>
        <w:t>GOVERNANCE AND RISK ISSUES</w:t>
      </w:r>
    </w:p>
    <w:p w14:paraId="6E6B3866" w14:textId="70E30B89" w:rsidR="009764F6" w:rsidRPr="009764F6" w:rsidRDefault="009764F6" w:rsidP="1BAB39F5">
      <w:pPr>
        <w:spacing w:after="0" w:line="240" w:lineRule="auto"/>
        <w:rPr>
          <w:rFonts w:ascii="Verdana" w:eastAsia="Verdana" w:hAnsi="Verdana" w:cs="Verdana"/>
          <w:sz w:val="24"/>
          <w:szCs w:val="24"/>
        </w:rPr>
      </w:pPr>
      <w:r w:rsidRPr="1BAB39F5">
        <w:rPr>
          <w:rFonts w:ascii="Verdana" w:eastAsia="Verdana" w:hAnsi="Verdana" w:cs="Verdana"/>
          <w:sz w:val="24"/>
          <w:szCs w:val="24"/>
        </w:rPr>
        <w:t>The Clinical Coding department is currently holding two vacant posts one of which has already gone out for recruitment unsuccessfully</w:t>
      </w:r>
      <w:r w:rsidR="00DF6409" w:rsidRPr="1BAB39F5">
        <w:rPr>
          <w:rFonts w:ascii="Verdana" w:eastAsia="Verdana" w:hAnsi="Verdana" w:cs="Verdana"/>
          <w:sz w:val="24"/>
          <w:szCs w:val="24"/>
        </w:rPr>
        <w:t xml:space="preserve"> and is set to go out externally</w:t>
      </w:r>
      <w:r w:rsidRPr="1BAB39F5">
        <w:rPr>
          <w:rFonts w:ascii="Verdana" w:eastAsia="Verdana" w:hAnsi="Verdana" w:cs="Verdana"/>
          <w:sz w:val="24"/>
          <w:szCs w:val="24"/>
        </w:rPr>
        <w:t>. Sickness levels have reduced since the last report but still remain high.</w:t>
      </w:r>
    </w:p>
    <w:p w14:paraId="11F84E96" w14:textId="77777777" w:rsidR="00AB6FA1" w:rsidRPr="00AB6FA1" w:rsidRDefault="00AB6FA1" w:rsidP="1BAB39F5">
      <w:pPr>
        <w:spacing w:after="0" w:line="240" w:lineRule="auto"/>
        <w:rPr>
          <w:rFonts w:ascii="Verdana" w:eastAsia="Verdana" w:hAnsi="Verdana" w:cs="Verdana"/>
          <w:b/>
          <w:bCs/>
          <w:sz w:val="24"/>
          <w:szCs w:val="24"/>
        </w:rPr>
      </w:pPr>
    </w:p>
    <w:p w14:paraId="7CDE7EA5" w14:textId="0E476FB1" w:rsidR="008B7F7E" w:rsidRPr="008B7F7E" w:rsidRDefault="00275849" w:rsidP="1BAB39F5">
      <w:pPr>
        <w:spacing w:after="0" w:line="240" w:lineRule="auto"/>
        <w:rPr>
          <w:rFonts w:ascii="Verdana" w:eastAsia="Verdana" w:hAnsi="Verdana" w:cs="Verdana"/>
          <w:sz w:val="24"/>
          <w:szCs w:val="24"/>
        </w:rPr>
      </w:pPr>
      <w:r w:rsidRPr="1BAB39F5">
        <w:rPr>
          <w:rFonts w:ascii="Verdana" w:eastAsia="Verdana" w:hAnsi="Verdana" w:cs="Verdana"/>
          <w:sz w:val="24"/>
          <w:szCs w:val="24"/>
        </w:rPr>
        <w:t xml:space="preserve">The Clinical Coding risk around coding completeness rates </w:t>
      </w:r>
      <w:r w:rsidR="00475A4A" w:rsidRPr="1BAB39F5">
        <w:rPr>
          <w:rFonts w:ascii="Verdana" w:eastAsia="Verdana" w:hAnsi="Verdana" w:cs="Verdana"/>
          <w:sz w:val="24"/>
          <w:szCs w:val="24"/>
        </w:rPr>
        <w:t xml:space="preserve">has been escalated </w:t>
      </w:r>
      <w:r w:rsidRPr="1BAB39F5">
        <w:rPr>
          <w:rFonts w:ascii="Verdana" w:eastAsia="Verdana" w:hAnsi="Verdana" w:cs="Verdana"/>
          <w:sz w:val="24"/>
          <w:szCs w:val="24"/>
        </w:rPr>
        <w:t>onto t</w:t>
      </w:r>
      <w:r w:rsidR="00CD01F9" w:rsidRPr="1BAB39F5">
        <w:rPr>
          <w:rFonts w:ascii="Verdana" w:eastAsia="Verdana" w:hAnsi="Verdana" w:cs="Verdana"/>
          <w:sz w:val="24"/>
          <w:szCs w:val="24"/>
        </w:rPr>
        <w:t>he</w:t>
      </w:r>
      <w:r w:rsidRPr="1BAB39F5">
        <w:rPr>
          <w:rFonts w:ascii="Verdana" w:eastAsia="Verdana" w:hAnsi="Verdana" w:cs="Verdana"/>
          <w:sz w:val="24"/>
          <w:szCs w:val="24"/>
        </w:rPr>
        <w:t xml:space="preserve"> Health Board risk register</w:t>
      </w:r>
      <w:r w:rsidR="00475A4A" w:rsidRPr="1BAB39F5">
        <w:rPr>
          <w:rFonts w:ascii="Verdana" w:eastAsia="Verdana" w:hAnsi="Verdana" w:cs="Verdana"/>
          <w:sz w:val="24"/>
          <w:szCs w:val="24"/>
        </w:rPr>
        <w:t xml:space="preserve"> with a score of 20.</w:t>
      </w:r>
    </w:p>
    <w:p w14:paraId="37D126DD" w14:textId="77777777" w:rsidR="00275849" w:rsidRPr="00CD01F9" w:rsidRDefault="00275849" w:rsidP="1BAB39F5">
      <w:pPr>
        <w:spacing w:after="0" w:line="240" w:lineRule="auto"/>
        <w:rPr>
          <w:rFonts w:ascii="Verdana" w:eastAsia="Verdana" w:hAnsi="Verdana" w:cs="Verdana"/>
          <w:sz w:val="24"/>
          <w:szCs w:val="24"/>
        </w:rPr>
      </w:pPr>
    </w:p>
    <w:p w14:paraId="6D290427" w14:textId="77777777" w:rsidR="00653AEC" w:rsidRPr="00CD01F9" w:rsidRDefault="00653AEC" w:rsidP="1BAB39F5">
      <w:pPr>
        <w:pStyle w:val="ListParagraph"/>
        <w:numPr>
          <w:ilvl w:val="0"/>
          <w:numId w:val="1"/>
        </w:numPr>
        <w:spacing w:after="0" w:line="240" w:lineRule="auto"/>
        <w:rPr>
          <w:rFonts w:ascii="Verdana" w:eastAsia="Verdana" w:hAnsi="Verdana" w:cs="Verdana"/>
          <w:b/>
          <w:bCs/>
          <w:sz w:val="24"/>
          <w:szCs w:val="24"/>
        </w:rPr>
      </w:pPr>
      <w:r w:rsidRPr="1BAB39F5">
        <w:rPr>
          <w:rFonts w:ascii="Verdana" w:eastAsia="Verdana" w:hAnsi="Verdana" w:cs="Verdana"/>
          <w:b/>
          <w:bCs/>
          <w:sz w:val="24"/>
          <w:szCs w:val="24"/>
        </w:rPr>
        <w:t xml:space="preserve"> FINANCIAL IMPLICATIONS</w:t>
      </w:r>
    </w:p>
    <w:p w14:paraId="6D290428" w14:textId="75C4E6C6" w:rsidR="00653AEC" w:rsidRPr="00CD01F9" w:rsidRDefault="00F57301" w:rsidP="1BAB39F5">
      <w:pPr>
        <w:spacing w:after="0" w:line="240" w:lineRule="auto"/>
        <w:rPr>
          <w:rFonts w:ascii="Verdana" w:eastAsia="Verdana" w:hAnsi="Verdana" w:cs="Verdana"/>
          <w:b/>
          <w:bCs/>
          <w:sz w:val="24"/>
          <w:szCs w:val="24"/>
        </w:rPr>
      </w:pPr>
      <w:r w:rsidRPr="1BAB39F5">
        <w:rPr>
          <w:rFonts w:ascii="Verdana" w:eastAsia="Verdana" w:hAnsi="Verdana" w:cs="Verdana"/>
          <w:sz w:val="24"/>
          <w:szCs w:val="24"/>
        </w:rPr>
        <w:t xml:space="preserve">Implementation of </w:t>
      </w:r>
      <w:r w:rsidR="00275849" w:rsidRPr="1BAB39F5">
        <w:rPr>
          <w:rFonts w:ascii="Verdana" w:eastAsia="Verdana" w:hAnsi="Verdana" w:cs="Verdana"/>
          <w:sz w:val="24"/>
          <w:szCs w:val="24"/>
        </w:rPr>
        <w:t xml:space="preserve">re-banding and </w:t>
      </w:r>
      <w:r w:rsidR="00FE1205" w:rsidRPr="1BAB39F5">
        <w:rPr>
          <w:rFonts w:ascii="Verdana" w:eastAsia="Verdana" w:hAnsi="Verdana" w:cs="Verdana"/>
          <w:sz w:val="24"/>
          <w:szCs w:val="24"/>
        </w:rPr>
        <w:t xml:space="preserve">implementation of auto-coding tool </w:t>
      </w:r>
      <w:r w:rsidR="003B1A95" w:rsidRPr="1BAB39F5">
        <w:rPr>
          <w:rFonts w:ascii="Verdana" w:eastAsia="Verdana" w:hAnsi="Verdana" w:cs="Verdana"/>
          <w:sz w:val="24"/>
          <w:szCs w:val="24"/>
        </w:rPr>
        <w:t>is</w:t>
      </w:r>
      <w:r w:rsidRPr="1BAB39F5">
        <w:rPr>
          <w:rFonts w:ascii="Verdana" w:eastAsia="Verdana" w:hAnsi="Verdana" w:cs="Verdana"/>
          <w:sz w:val="24"/>
          <w:szCs w:val="24"/>
        </w:rPr>
        <w:t xml:space="preserve"> within existing budgets.</w:t>
      </w:r>
    </w:p>
    <w:p w14:paraId="6D290429" w14:textId="77777777" w:rsidR="00653AEC" w:rsidRPr="00CD01F9" w:rsidRDefault="00653AEC" w:rsidP="1BAB39F5">
      <w:pPr>
        <w:pStyle w:val="ListParagraph"/>
        <w:spacing w:after="0" w:line="240" w:lineRule="auto"/>
        <w:rPr>
          <w:rFonts w:ascii="Verdana" w:eastAsia="Verdana" w:hAnsi="Verdana" w:cs="Verdana"/>
          <w:b/>
          <w:bCs/>
          <w:sz w:val="24"/>
          <w:szCs w:val="24"/>
        </w:rPr>
      </w:pPr>
    </w:p>
    <w:p w14:paraId="6D29042A" w14:textId="77777777" w:rsidR="00653AEC" w:rsidRPr="00CD01F9" w:rsidRDefault="00653AEC" w:rsidP="1BAB39F5">
      <w:pPr>
        <w:pStyle w:val="ListParagraph"/>
        <w:numPr>
          <w:ilvl w:val="0"/>
          <w:numId w:val="1"/>
        </w:numPr>
        <w:spacing w:after="0" w:line="240" w:lineRule="auto"/>
        <w:rPr>
          <w:rFonts w:ascii="Verdana" w:eastAsia="Verdana" w:hAnsi="Verdana" w:cs="Verdana"/>
          <w:b/>
          <w:bCs/>
          <w:sz w:val="24"/>
          <w:szCs w:val="24"/>
        </w:rPr>
      </w:pPr>
      <w:r w:rsidRPr="1BAB39F5">
        <w:rPr>
          <w:rFonts w:ascii="Verdana" w:eastAsia="Verdana" w:hAnsi="Verdana" w:cs="Verdana"/>
          <w:b/>
          <w:bCs/>
          <w:sz w:val="24"/>
          <w:szCs w:val="24"/>
        </w:rPr>
        <w:t>RECOMMENDATION</w:t>
      </w:r>
    </w:p>
    <w:p w14:paraId="6D290433" w14:textId="253258CB" w:rsidR="00762BBE" w:rsidRPr="00DF6409" w:rsidRDefault="00F57301" w:rsidP="1BAB39F5">
      <w:pPr>
        <w:spacing w:after="0" w:line="240" w:lineRule="auto"/>
        <w:rPr>
          <w:rFonts w:ascii="Verdana" w:eastAsia="Verdana" w:hAnsi="Verdana" w:cs="Verdana"/>
          <w:sz w:val="24"/>
          <w:szCs w:val="24"/>
        </w:rPr>
      </w:pPr>
      <w:r w:rsidRPr="1BAB39F5">
        <w:rPr>
          <w:rFonts w:ascii="Verdana" w:eastAsia="Verdana" w:hAnsi="Verdana" w:cs="Verdana"/>
          <w:sz w:val="24"/>
          <w:szCs w:val="24"/>
        </w:rPr>
        <w:t xml:space="preserve">The Committee is asked to </w:t>
      </w:r>
      <w:r w:rsidR="00170C95" w:rsidRPr="1BAB39F5">
        <w:rPr>
          <w:rFonts w:ascii="Verdana" w:eastAsia="Verdana" w:hAnsi="Verdana" w:cs="Verdana"/>
          <w:sz w:val="24"/>
          <w:szCs w:val="24"/>
        </w:rPr>
        <w:t>consider the</w:t>
      </w:r>
      <w:r w:rsidRPr="1BAB39F5">
        <w:rPr>
          <w:rFonts w:ascii="Verdana" w:eastAsia="Verdana" w:hAnsi="Verdana" w:cs="Verdana"/>
          <w:sz w:val="24"/>
          <w:szCs w:val="24"/>
        </w:rPr>
        <w:t xml:space="preserve"> contents of this report for assurance.</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D01F9" w14:paraId="6D290436" w14:textId="77777777" w:rsidTr="1BAB39F5">
        <w:tc>
          <w:tcPr>
            <w:tcW w:w="9245" w:type="dxa"/>
            <w:gridSpan w:val="4"/>
            <w:shd w:val="clear" w:color="auto" w:fill="D5DCE4" w:themeFill="text2" w:themeFillTint="33"/>
          </w:tcPr>
          <w:p w14:paraId="6D290434" w14:textId="77777777" w:rsidR="00034194" w:rsidRPr="00CD01F9" w:rsidRDefault="0020539A" w:rsidP="1BAB39F5">
            <w:pPr>
              <w:rPr>
                <w:rFonts w:ascii="Verdana" w:eastAsia="Verdana" w:hAnsi="Verdana" w:cs="Verdana"/>
                <w:b/>
                <w:bCs/>
                <w:sz w:val="24"/>
                <w:szCs w:val="24"/>
              </w:rPr>
            </w:pPr>
            <w:r w:rsidRPr="1BAB39F5">
              <w:rPr>
                <w:rFonts w:ascii="Verdana" w:eastAsia="Verdana" w:hAnsi="Verdana" w:cs="Verdana"/>
                <w:b/>
                <w:bCs/>
                <w:sz w:val="24"/>
                <w:szCs w:val="24"/>
              </w:rPr>
              <w:t>Governance and Assurance</w:t>
            </w:r>
          </w:p>
          <w:p w14:paraId="6D290435" w14:textId="77777777" w:rsidR="00034194" w:rsidRPr="00CD01F9" w:rsidRDefault="00034194" w:rsidP="1BAB39F5">
            <w:pPr>
              <w:rPr>
                <w:rFonts w:ascii="Verdana" w:eastAsia="Verdana" w:hAnsi="Verdana" w:cs="Verdana"/>
                <w:sz w:val="24"/>
                <w:szCs w:val="24"/>
              </w:rPr>
            </w:pPr>
          </w:p>
        </w:tc>
      </w:tr>
      <w:tr w:rsidR="00F5324A" w:rsidRPr="00CD01F9" w14:paraId="6D29043A" w14:textId="77777777" w:rsidTr="1BAB39F5">
        <w:tc>
          <w:tcPr>
            <w:tcW w:w="1809" w:type="dxa"/>
            <w:vMerge w:val="restart"/>
          </w:tcPr>
          <w:p w14:paraId="6D290437"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sz w:val="24"/>
                <w:szCs w:val="24"/>
              </w:rPr>
              <w:t>Link to Enabling Objectives</w:t>
            </w:r>
          </w:p>
          <w:p w14:paraId="6D290438"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i/>
                <w:iCs/>
                <w:sz w:val="24"/>
                <w:szCs w:val="24"/>
              </w:rPr>
              <w:t>(</w:t>
            </w:r>
            <w:proofErr w:type="gramStart"/>
            <w:r w:rsidRPr="1BAB39F5">
              <w:rPr>
                <w:rFonts w:ascii="Verdana" w:eastAsia="Verdana" w:hAnsi="Verdana" w:cs="Verdana"/>
                <w:b/>
                <w:bCs/>
                <w:i/>
                <w:iCs/>
                <w:sz w:val="24"/>
                <w:szCs w:val="24"/>
              </w:rPr>
              <w:t>please</w:t>
            </w:r>
            <w:proofErr w:type="gramEnd"/>
            <w:r w:rsidRPr="1BAB39F5">
              <w:rPr>
                <w:rFonts w:ascii="Verdana" w:eastAsia="Verdana" w:hAnsi="Verdana" w:cs="Verdana"/>
                <w:b/>
                <w:bCs/>
                <w:i/>
                <w:iCs/>
                <w:sz w:val="24"/>
                <w:szCs w:val="24"/>
              </w:rPr>
              <w:t xml:space="preserve"> </w:t>
            </w:r>
            <w:r w:rsidR="00133EA1" w:rsidRPr="1BAB39F5">
              <w:rPr>
                <w:rFonts w:ascii="Verdana" w:eastAsia="Verdana" w:hAnsi="Verdana" w:cs="Verdana"/>
                <w:b/>
                <w:bCs/>
                <w:i/>
                <w:iCs/>
                <w:sz w:val="24"/>
                <w:szCs w:val="24"/>
              </w:rPr>
              <w:t>choose</w:t>
            </w:r>
            <w:r w:rsidRPr="1BAB39F5">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CD01F9" w:rsidRDefault="00F5324A" w:rsidP="1BAB39F5">
            <w:pPr>
              <w:jc w:val="both"/>
              <w:rPr>
                <w:rFonts w:ascii="Verdana" w:eastAsia="Verdana" w:hAnsi="Verdana" w:cs="Verdana"/>
                <w:b/>
                <w:bCs/>
                <w:sz w:val="24"/>
                <w:szCs w:val="24"/>
              </w:rPr>
            </w:pPr>
            <w:r w:rsidRPr="1BAB39F5">
              <w:rPr>
                <w:rFonts w:ascii="Verdana" w:eastAsia="Verdana" w:hAnsi="Verdana" w:cs="Verdana"/>
                <w:b/>
                <w:bCs/>
                <w:sz w:val="24"/>
                <w:szCs w:val="24"/>
              </w:rPr>
              <w:t>Supporting better health and wellbeing by actively promoting and empowering people to live well in resilient communities</w:t>
            </w:r>
          </w:p>
        </w:tc>
      </w:tr>
      <w:tr w:rsidR="00F5324A" w:rsidRPr="00CD01F9" w14:paraId="6D29043E" w14:textId="77777777" w:rsidTr="1BAB39F5">
        <w:tc>
          <w:tcPr>
            <w:tcW w:w="1809" w:type="dxa"/>
            <w:vMerge/>
          </w:tcPr>
          <w:p w14:paraId="6D29043B" w14:textId="77777777" w:rsidR="00F5324A" w:rsidRPr="00CD01F9" w:rsidRDefault="00F5324A">
            <w:pPr>
              <w:rPr>
                <w:rFonts w:ascii="Verdana" w:hAnsi="Verdana" w:cs="Arial"/>
                <w:b/>
                <w:sz w:val="24"/>
                <w:szCs w:val="24"/>
              </w:rPr>
            </w:pPr>
          </w:p>
        </w:tc>
        <w:tc>
          <w:tcPr>
            <w:tcW w:w="5812" w:type="dxa"/>
            <w:gridSpan w:val="2"/>
          </w:tcPr>
          <w:p w14:paraId="6D29043C" w14:textId="77777777" w:rsidR="00F5324A" w:rsidRPr="00CD01F9" w:rsidRDefault="00F5324A" w:rsidP="1BAB39F5">
            <w:pPr>
              <w:rPr>
                <w:rFonts w:ascii="Verdana" w:eastAsia="Verdana" w:hAnsi="Verdana" w:cs="Verdana"/>
                <w:sz w:val="24"/>
                <w:szCs w:val="24"/>
              </w:rPr>
            </w:pPr>
            <w:r w:rsidRPr="1BAB39F5">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CD01F9" w:rsidRDefault="00F57042"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42" w14:textId="77777777" w:rsidTr="1BAB39F5">
        <w:tc>
          <w:tcPr>
            <w:tcW w:w="1809" w:type="dxa"/>
            <w:vMerge/>
          </w:tcPr>
          <w:p w14:paraId="6D29043F" w14:textId="77777777" w:rsidR="00F5324A" w:rsidRPr="00CD01F9" w:rsidRDefault="00F5324A">
            <w:pPr>
              <w:rPr>
                <w:rFonts w:ascii="Verdana" w:hAnsi="Verdana" w:cs="Arial"/>
                <w:b/>
                <w:sz w:val="24"/>
                <w:szCs w:val="24"/>
              </w:rPr>
            </w:pPr>
          </w:p>
        </w:tc>
        <w:tc>
          <w:tcPr>
            <w:tcW w:w="5812" w:type="dxa"/>
            <w:gridSpan w:val="2"/>
          </w:tcPr>
          <w:p w14:paraId="6D290440" w14:textId="77777777" w:rsidR="00F5324A" w:rsidRPr="00CD01F9" w:rsidRDefault="00F5324A" w:rsidP="1BAB39F5">
            <w:pPr>
              <w:rPr>
                <w:rFonts w:ascii="Verdana" w:eastAsia="Verdana" w:hAnsi="Verdana" w:cs="Verdana"/>
                <w:sz w:val="24"/>
                <w:szCs w:val="24"/>
              </w:rPr>
            </w:pPr>
            <w:r w:rsidRPr="1BAB39F5">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D01F9" w:rsidRDefault="00133EA1"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46" w14:textId="77777777" w:rsidTr="1BAB39F5">
        <w:tc>
          <w:tcPr>
            <w:tcW w:w="1809" w:type="dxa"/>
            <w:vMerge/>
          </w:tcPr>
          <w:p w14:paraId="6D290443" w14:textId="77777777" w:rsidR="00F5324A" w:rsidRPr="00CD01F9" w:rsidRDefault="00F5324A">
            <w:pPr>
              <w:rPr>
                <w:rFonts w:ascii="Verdana" w:hAnsi="Verdana" w:cs="Arial"/>
                <w:b/>
                <w:sz w:val="24"/>
                <w:szCs w:val="24"/>
              </w:rPr>
            </w:pPr>
          </w:p>
        </w:tc>
        <w:tc>
          <w:tcPr>
            <w:tcW w:w="5812" w:type="dxa"/>
            <w:gridSpan w:val="2"/>
          </w:tcPr>
          <w:p w14:paraId="6D290444" w14:textId="77777777" w:rsidR="00F5324A" w:rsidRPr="00CD01F9" w:rsidRDefault="00F5324A" w:rsidP="1BAB39F5">
            <w:pPr>
              <w:jc w:val="both"/>
              <w:rPr>
                <w:rFonts w:ascii="Verdana" w:eastAsia="Verdana" w:hAnsi="Verdana" w:cs="Verdana"/>
                <w:sz w:val="24"/>
                <w:szCs w:val="24"/>
              </w:rPr>
            </w:pPr>
            <w:r w:rsidRPr="1BAB39F5">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D01F9" w:rsidRDefault="00133EA1"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49" w14:textId="77777777" w:rsidTr="1BAB39F5">
        <w:tc>
          <w:tcPr>
            <w:tcW w:w="1809" w:type="dxa"/>
            <w:vMerge/>
          </w:tcPr>
          <w:p w14:paraId="6D290447" w14:textId="77777777" w:rsidR="00F5324A" w:rsidRPr="00CD01F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CD01F9" w14:paraId="6D29044D" w14:textId="77777777" w:rsidTr="1BAB39F5">
        <w:tc>
          <w:tcPr>
            <w:tcW w:w="1809" w:type="dxa"/>
            <w:vMerge/>
          </w:tcPr>
          <w:p w14:paraId="6D29044A" w14:textId="77777777" w:rsidR="00F5324A" w:rsidRPr="00CD01F9" w:rsidRDefault="00F5324A" w:rsidP="00C107F2">
            <w:pPr>
              <w:rPr>
                <w:rFonts w:ascii="Verdana" w:hAnsi="Verdana" w:cs="Arial"/>
                <w:b/>
                <w:sz w:val="24"/>
                <w:szCs w:val="24"/>
              </w:rPr>
            </w:pPr>
          </w:p>
        </w:tc>
        <w:tc>
          <w:tcPr>
            <w:tcW w:w="5812" w:type="dxa"/>
            <w:gridSpan w:val="2"/>
          </w:tcPr>
          <w:p w14:paraId="6D29044B" w14:textId="77777777" w:rsidR="00F5324A" w:rsidRPr="00CD01F9" w:rsidRDefault="00F5324A" w:rsidP="1BAB39F5">
            <w:pPr>
              <w:rPr>
                <w:rFonts w:ascii="Verdana" w:eastAsia="Verdana" w:hAnsi="Verdana" w:cs="Verdana"/>
                <w:sz w:val="24"/>
                <w:szCs w:val="24"/>
              </w:rPr>
            </w:pPr>
            <w:r w:rsidRPr="1BAB39F5">
              <w:rPr>
                <w:rFonts w:ascii="Verdana" w:eastAsia="Verdana" w:hAnsi="Verdana" w:cs="Verdana"/>
                <w:sz w:val="24"/>
                <w:szCs w:val="24"/>
              </w:rPr>
              <w:t xml:space="preserve">Best Value Outcomes and </w:t>
            </w:r>
            <w:proofErr w:type="gramStart"/>
            <w:r w:rsidRPr="1BAB39F5">
              <w:rPr>
                <w:rFonts w:ascii="Verdana" w:eastAsia="Verdana" w:hAnsi="Verdana" w:cs="Verdana"/>
                <w:sz w:val="24"/>
                <w:szCs w:val="24"/>
              </w:rPr>
              <w:t>High Quality</w:t>
            </w:r>
            <w:proofErr w:type="gramEnd"/>
            <w:r w:rsidRPr="1BAB39F5">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66D5A1CA" w:rsidR="00F5324A" w:rsidRPr="00CD01F9" w:rsidRDefault="00F57301"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51" w14:textId="77777777" w:rsidTr="1BAB39F5">
        <w:tc>
          <w:tcPr>
            <w:tcW w:w="1809" w:type="dxa"/>
            <w:vMerge/>
          </w:tcPr>
          <w:p w14:paraId="6D29044E" w14:textId="77777777" w:rsidR="00F5324A" w:rsidRPr="00CD01F9" w:rsidRDefault="00F5324A" w:rsidP="00C107F2">
            <w:pPr>
              <w:rPr>
                <w:rFonts w:ascii="Verdana" w:hAnsi="Verdana" w:cs="Arial"/>
                <w:b/>
                <w:sz w:val="24"/>
                <w:szCs w:val="24"/>
              </w:rPr>
            </w:pPr>
          </w:p>
        </w:tc>
        <w:tc>
          <w:tcPr>
            <w:tcW w:w="5812" w:type="dxa"/>
            <w:gridSpan w:val="2"/>
          </w:tcPr>
          <w:p w14:paraId="6D29044F" w14:textId="77777777" w:rsidR="00F5324A" w:rsidRPr="00CD01F9" w:rsidRDefault="00F5324A" w:rsidP="1BAB39F5">
            <w:pPr>
              <w:rPr>
                <w:rFonts w:ascii="Verdana" w:eastAsia="Verdana" w:hAnsi="Verdana" w:cs="Verdana"/>
                <w:sz w:val="24"/>
                <w:szCs w:val="24"/>
              </w:rPr>
            </w:pPr>
            <w:r w:rsidRPr="1BAB39F5">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D01F9" w:rsidRDefault="00F57042"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55" w14:textId="77777777" w:rsidTr="1BAB39F5">
        <w:tc>
          <w:tcPr>
            <w:tcW w:w="1809" w:type="dxa"/>
            <w:vMerge/>
          </w:tcPr>
          <w:p w14:paraId="6D290452" w14:textId="77777777" w:rsidR="00F5324A" w:rsidRPr="00CD01F9" w:rsidRDefault="00F5324A" w:rsidP="00C107F2">
            <w:pPr>
              <w:rPr>
                <w:rFonts w:ascii="Verdana" w:hAnsi="Verdana" w:cs="Arial"/>
                <w:b/>
                <w:sz w:val="24"/>
                <w:szCs w:val="24"/>
              </w:rPr>
            </w:pPr>
          </w:p>
        </w:tc>
        <w:tc>
          <w:tcPr>
            <w:tcW w:w="5812" w:type="dxa"/>
            <w:gridSpan w:val="2"/>
          </w:tcPr>
          <w:p w14:paraId="6D290453"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59" w14:textId="77777777" w:rsidTr="1BAB39F5">
        <w:tc>
          <w:tcPr>
            <w:tcW w:w="1809" w:type="dxa"/>
            <w:vMerge/>
          </w:tcPr>
          <w:p w14:paraId="6D290456" w14:textId="77777777" w:rsidR="00F5324A" w:rsidRPr="00CD01F9" w:rsidRDefault="00F5324A" w:rsidP="00C107F2">
            <w:pPr>
              <w:rPr>
                <w:rFonts w:ascii="Verdana" w:hAnsi="Verdana" w:cs="Arial"/>
                <w:b/>
                <w:sz w:val="24"/>
                <w:szCs w:val="24"/>
              </w:rPr>
            </w:pPr>
          </w:p>
        </w:tc>
        <w:tc>
          <w:tcPr>
            <w:tcW w:w="5812" w:type="dxa"/>
            <w:gridSpan w:val="2"/>
          </w:tcPr>
          <w:p w14:paraId="6D290457"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5D" w14:textId="77777777" w:rsidTr="1BAB39F5">
        <w:tc>
          <w:tcPr>
            <w:tcW w:w="1809" w:type="dxa"/>
            <w:vMerge/>
          </w:tcPr>
          <w:p w14:paraId="6D29045A" w14:textId="77777777" w:rsidR="00F5324A" w:rsidRPr="00CD01F9" w:rsidRDefault="00F5324A" w:rsidP="00C107F2">
            <w:pPr>
              <w:rPr>
                <w:rFonts w:ascii="Verdana" w:hAnsi="Verdana" w:cs="Arial"/>
                <w:b/>
                <w:sz w:val="24"/>
                <w:szCs w:val="24"/>
              </w:rPr>
            </w:pPr>
          </w:p>
        </w:tc>
        <w:tc>
          <w:tcPr>
            <w:tcW w:w="5812" w:type="dxa"/>
            <w:gridSpan w:val="2"/>
          </w:tcPr>
          <w:p w14:paraId="6D29045B"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5F" w14:textId="77777777" w:rsidTr="1BAB39F5">
        <w:tc>
          <w:tcPr>
            <w:tcW w:w="9245" w:type="dxa"/>
            <w:gridSpan w:val="4"/>
            <w:shd w:val="clear" w:color="auto" w:fill="D5DCE4" w:themeFill="text2" w:themeFillTint="33"/>
          </w:tcPr>
          <w:p w14:paraId="6D29045E"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sz w:val="24"/>
                <w:szCs w:val="24"/>
              </w:rPr>
              <w:t>Health and Care Standards</w:t>
            </w:r>
          </w:p>
        </w:tc>
      </w:tr>
      <w:tr w:rsidR="00F5324A" w:rsidRPr="00CD01F9" w14:paraId="6D290463" w14:textId="77777777" w:rsidTr="1BAB39F5">
        <w:tc>
          <w:tcPr>
            <w:tcW w:w="1809" w:type="dxa"/>
            <w:vMerge w:val="restart"/>
          </w:tcPr>
          <w:p w14:paraId="6D290460" w14:textId="77777777" w:rsidR="00F5324A" w:rsidRPr="00CD01F9" w:rsidRDefault="00133EA1" w:rsidP="1BAB39F5">
            <w:pPr>
              <w:rPr>
                <w:rFonts w:ascii="Verdana" w:eastAsia="Verdana" w:hAnsi="Verdana" w:cs="Verdana"/>
                <w:sz w:val="24"/>
                <w:szCs w:val="24"/>
              </w:rPr>
            </w:pPr>
            <w:r w:rsidRPr="1BAB39F5">
              <w:rPr>
                <w:rFonts w:ascii="Verdana" w:eastAsia="Verdana" w:hAnsi="Verdana" w:cs="Verdana"/>
                <w:b/>
                <w:bCs/>
                <w:i/>
                <w:iCs/>
                <w:sz w:val="24"/>
                <w:szCs w:val="24"/>
              </w:rPr>
              <w:t>(</w:t>
            </w:r>
            <w:proofErr w:type="gramStart"/>
            <w:r w:rsidRPr="1BAB39F5">
              <w:rPr>
                <w:rFonts w:ascii="Verdana" w:eastAsia="Verdana" w:hAnsi="Verdana" w:cs="Verdana"/>
                <w:b/>
                <w:bCs/>
                <w:i/>
                <w:iCs/>
                <w:sz w:val="24"/>
                <w:szCs w:val="24"/>
              </w:rPr>
              <w:t>please</w:t>
            </w:r>
            <w:proofErr w:type="gramEnd"/>
            <w:r w:rsidRPr="1BAB39F5">
              <w:rPr>
                <w:rFonts w:ascii="Verdana" w:eastAsia="Verdana" w:hAnsi="Verdana" w:cs="Verdana"/>
                <w:b/>
                <w:bCs/>
                <w:i/>
                <w:iCs/>
                <w:sz w:val="24"/>
                <w:szCs w:val="24"/>
              </w:rPr>
              <w:t xml:space="preserve"> choose)</w:t>
            </w:r>
          </w:p>
        </w:tc>
        <w:tc>
          <w:tcPr>
            <w:tcW w:w="5812" w:type="dxa"/>
            <w:gridSpan w:val="2"/>
          </w:tcPr>
          <w:p w14:paraId="6D290461" w14:textId="77777777" w:rsidR="00F5324A" w:rsidRPr="00CD01F9" w:rsidRDefault="00F5324A" w:rsidP="1BAB39F5">
            <w:pPr>
              <w:rPr>
                <w:rFonts w:ascii="Verdana" w:eastAsia="Verdana" w:hAnsi="Verdana" w:cs="Verdana"/>
                <w:sz w:val="24"/>
                <w:szCs w:val="24"/>
              </w:rPr>
            </w:pPr>
            <w:r w:rsidRPr="1BAB39F5">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D01F9" w:rsidRDefault="00133EA1" w:rsidP="1BAB39F5">
                <w:pPr>
                  <w:jc w:val="center"/>
                  <w:rPr>
                    <w:rFonts w:ascii="Verdana" w:eastAsia="Verdana" w:hAnsi="Verdana" w:cs="Verdana"/>
                    <w:sz w:val="24"/>
                    <w:szCs w:val="24"/>
                  </w:rPr>
                </w:pPr>
                <w:r w:rsidRPr="1BAB39F5">
                  <w:rPr>
                    <w:rFonts w:ascii="Verdana" w:eastAsia="Verdana" w:hAnsi="Verdana" w:cs="Verdana"/>
                    <w:sz w:val="24"/>
                    <w:szCs w:val="24"/>
                  </w:rPr>
                  <w:t>☐</w:t>
                </w:r>
              </w:p>
            </w:tc>
          </w:sdtContent>
        </w:sdt>
      </w:tr>
      <w:tr w:rsidR="00F5324A" w:rsidRPr="00CD01F9" w14:paraId="6D290467" w14:textId="77777777" w:rsidTr="1BAB39F5">
        <w:tc>
          <w:tcPr>
            <w:tcW w:w="1809" w:type="dxa"/>
            <w:vMerge/>
          </w:tcPr>
          <w:p w14:paraId="6D290464" w14:textId="77777777" w:rsidR="00F5324A" w:rsidRPr="00CD01F9" w:rsidRDefault="00F5324A" w:rsidP="00F5324A">
            <w:pPr>
              <w:rPr>
                <w:rFonts w:ascii="Verdana" w:hAnsi="Verdana" w:cs="Arial"/>
                <w:b/>
                <w:sz w:val="24"/>
                <w:szCs w:val="24"/>
              </w:rPr>
            </w:pPr>
          </w:p>
        </w:tc>
        <w:tc>
          <w:tcPr>
            <w:tcW w:w="5812" w:type="dxa"/>
            <w:gridSpan w:val="2"/>
          </w:tcPr>
          <w:p w14:paraId="6D290465"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D01F9" w:rsidRDefault="00F57042"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6B" w14:textId="77777777" w:rsidTr="1BAB39F5">
        <w:tc>
          <w:tcPr>
            <w:tcW w:w="1809" w:type="dxa"/>
            <w:vMerge/>
          </w:tcPr>
          <w:p w14:paraId="6D290468" w14:textId="77777777" w:rsidR="00F5324A" w:rsidRPr="00CD01F9" w:rsidRDefault="00F5324A" w:rsidP="00F5324A">
            <w:pPr>
              <w:rPr>
                <w:rFonts w:ascii="Verdana" w:hAnsi="Verdana" w:cs="Arial"/>
                <w:b/>
                <w:sz w:val="24"/>
                <w:szCs w:val="24"/>
              </w:rPr>
            </w:pPr>
          </w:p>
        </w:tc>
        <w:tc>
          <w:tcPr>
            <w:tcW w:w="5812" w:type="dxa"/>
            <w:gridSpan w:val="2"/>
          </w:tcPr>
          <w:p w14:paraId="6D290469" w14:textId="77777777" w:rsidR="00F5324A" w:rsidRPr="00CD01F9" w:rsidRDefault="00F5324A" w:rsidP="1BAB39F5">
            <w:pPr>
              <w:rPr>
                <w:rFonts w:ascii="Verdana" w:eastAsia="Verdana" w:hAnsi="Verdana" w:cs="Verdana"/>
                <w:b/>
                <w:bCs/>
                <w:sz w:val="24"/>
                <w:szCs w:val="24"/>
              </w:rPr>
            </w:pPr>
            <w:proofErr w:type="gramStart"/>
            <w:r w:rsidRPr="1BAB39F5">
              <w:rPr>
                <w:rFonts w:ascii="Verdana" w:eastAsia="Verdana" w:hAnsi="Verdana" w:cs="Verdana"/>
                <w:sz w:val="24"/>
                <w:szCs w:val="24"/>
              </w:rPr>
              <w:t>Effective  Care</w:t>
            </w:r>
            <w:proofErr w:type="gramEnd"/>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6F" w14:textId="77777777" w:rsidTr="1BAB39F5">
        <w:tc>
          <w:tcPr>
            <w:tcW w:w="1809" w:type="dxa"/>
            <w:vMerge/>
          </w:tcPr>
          <w:p w14:paraId="6D29046C" w14:textId="77777777" w:rsidR="00F5324A" w:rsidRPr="00CD01F9" w:rsidRDefault="00F5324A" w:rsidP="00F5324A">
            <w:pPr>
              <w:rPr>
                <w:rFonts w:ascii="Verdana" w:hAnsi="Verdana" w:cs="Arial"/>
                <w:b/>
                <w:sz w:val="24"/>
                <w:szCs w:val="24"/>
              </w:rPr>
            </w:pPr>
          </w:p>
        </w:tc>
        <w:tc>
          <w:tcPr>
            <w:tcW w:w="5812" w:type="dxa"/>
            <w:gridSpan w:val="2"/>
          </w:tcPr>
          <w:p w14:paraId="6D29046D"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73" w14:textId="77777777" w:rsidTr="1BAB39F5">
        <w:tc>
          <w:tcPr>
            <w:tcW w:w="1809" w:type="dxa"/>
            <w:vMerge/>
          </w:tcPr>
          <w:p w14:paraId="6D290470" w14:textId="77777777" w:rsidR="00F5324A" w:rsidRPr="00CD01F9" w:rsidRDefault="00F5324A" w:rsidP="00F5324A">
            <w:pPr>
              <w:rPr>
                <w:rFonts w:ascii="Verdana" w:hAnsi="Verdana" w:cs="Arial"/>
                <w:b/>
                <w:sz w:val="24"/>
                <w:szCs w:val="24"/>
              </w:rPr>
            </w:pPr>
          </w:p>
        </w:tc>
        <w:tc>
          <w:tcPr>
            <w:tcW w:w="5812" w:type="dxa"/>
            <w:gridSpan w:val="2"/>
          </w:tcPr>
          <w:p w14:paraId="6D290471"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77" w14:textId="77777777" w:rsidTr="1BAB39F5">
        <w:tc>
          <w:tcPr>
            <w:tcW w:w="1809" w:type="dxa"/>
            <w:vMerge/>
          </w:tcPr>
          <w:p w14:paraId="6D290474" w14:textId="77777777" w:rsidR="00F5324A" w:rsidRPr="00CD01F9" w:rsidRDefault="00F5324A" w:rsidP="00F5324A">
            <w:pPr>
              <w:rPr>
                <w:rFonts w:ascii="Verdana" w:hAnsi="Verdana" w:cs="Arial"/>
                <w:b/>
                <w:sz w:val="24"/>
                <w:szCs w:val="24"/>
              </w:rPr>
            </w:pPr>
          </w:p>
        </w:tc>
        <w:tc>
          <w:tcPr>
            <w:tcW w:w="5812" w:type="dxa"/>
            <w:gridSpan w:val="2"/>
          </w:tcPr>
          <w:p w14:paraId="6D290475"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7B" w14:textId="77777777" w:rsidTr="1BAB39F5">
        <w:tc>
          <w:tcPr>
            <w:tcW w:w="1809" w:type="dxa"/>
            <w:vMerge/>
          </w:tcPr>
          <w:p w14:paraId="6D290478" w14:textId="77777777" w:rsidR="00F5324A" w:rsidRPr="00CD01F9" w:rsidRDefault="00F5324A" w:rsidP="00F5324A">
            <w:pPr>
              <w:rPr>
                <w:rFonts w:ascii="Verdana" w:hAnsi="Verdana" w:cs="Arial"/>
                <w:b/>
                <w:sz w:val="24"/>
                <w:szCs w:val="24"/>
              </w:rPr>
            </w:pPr>
          </w:p>
        </w:tc>
        <w:tc>
          <w:tcPr>
            <w:tcW w:w="5812" w:type="dxa"/>
            <w:gridSpan w:val="2"/>
          </w:tcPr>
          <w:p w14:paraId="6D290479"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CD01F9" w:rsidRDefault="00133EA1" w:rsidP="1BAB39F5">
                <w:pPr>
                  <w:jc w:val="center"/>
                  <w:rPr>
                    <w:rFonts w:ascii="Verdana" w:eastAsia="Verdana" w:hAnsi="Verdana" w:cs="Verdana"/>
                    <w:b/>
                    <w:bCs/>
                    <w:sz w:val="24"/>
                    <w:szCs w:val="24"/>
                  </w:rPr>
                </w:pPr>
                <w:r w:rsidRPr="1BAB39F5">
                  <w:rPr>
                    <w:rFonts w:ascii="Verdana" w:eastAsia="Verdana" w:hAnsi="Verdana" w:cs="Verdana"/>
                    <w:sz w:val="24"/>
                    <w:szCs w:val="24"/>
                  </w:rPr>
                  <w:t>☐</w:t>
                </w:r>
              </w:p>
            </w:tc>
          </w:sdtContent>
        </w:sdt>
      </w:tr>
      <w:tr w:rsidR="00F5324A" w:rsidRPr="00CD01F9" w14:paraId="6D29047D" w14:textId="77777777" w:rsidTr="1BAB39F5">
        <w:tc>
          <w:tcPr>
            <w:tcW w:w="9245" w:type="dxa"/>
            <w:gridSpan w:val="4"/>
            <w:shd w:val="clear" w:color="auto" w:fill="D5DCE4" w:themeFill="text2" w:themeFillTint="33"/>
          </w:tcPr>
          <w:p w14:paraId="6D29047C"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sz w:val="24"/>
                <w:szCs w:val="24"/>
              </w:rPr>
              <w:t>Quality, Safety and Patient Experience</w:t>
            </w:r>
          </w:p>
        </w:tc>
      </w:tr>
      <w:tr w:rsidR="00F5324A" w:rsidRPr="00CD01F9" w14:paraId="6D290480" w14:textId="77777777" w:rsidTr="1BAB39F5">
        <w:tc>
          <w:tcPr>
            <w:tcW w:w="9245" w:type="dxa"/>
            <w:gridSpan w:val="4"/>
          </w:tcPr>
          <w:p w14:paraId="766A976F" w14:textId="77777777" w:rsidR="00F57301" w:rsidRPr="00CD01F9" w:rsidRDefault="00F57301" w:rsidP="1BAB39F5">
            <w:pPr>
              <w:rPr>
                <w:rFonts w:ascii="Verdana" w:eastAsia="Verdana" w:hAnsi="Verdana" w:cs="Verdana"/>
                <w:sz w:val="24"/>
                <w:szCs w:val="24"/>
              </w:rPr>
            </w:pPr>
            <w:r w:rsidRPr="1BAB39F5">
              <w:rPr>
                <w:rFonts w:ascii="Verdana" w:eastAsia="Verdana" w:hAnsi="Verdana" w:cs="Verdana"/>
                <w:sz w:val="24"/>
                <w:szCs w:val="24"/>
              </w:rPr>
              <w:t>Clinical Coding is used from a quality perspective to inform 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F" w14:textId="77777777" w:rsidR="00F5324A" w:rsidRPr="00CD01F9" w:rsidRDefault="00F5324A" w:rsidP="1BAB39F5">
            <w:pPr>
              <w:jc w:val="center"/>
              <w:rPr>
                <w:rFonts w:ascii="Verdana" w:eastAsia="Verdana" w:hAnsi="Verdana" w:cs="Verdana"/>
                <w:b/>
                <w:bCs/>
                <w:sz w:val="24"/>
                <w:szCs w:val="24"/>
              </w:rPr>
            </w:pPr>
          </w:p>
        </w:tc>
      </w:tr>
      <w:tr w:rsidR="00F5324A" w:rsidRPr="00CD01F9" w14:paraId="6D290482" w14:textId="77777777" w:rsidTr="1BAB39F5">
        <w:tc>
          <w:tcPr>
            <w:tcW w:w="9245" w:type="dxa"/>
            <w:gridSpan w:val="4"/>
            <w:shd w:val="clear" w:color="auto" w:fill="D5DCE4" w:themeFill="text2" w:themeFillTint="33"/>
          </w:tcPr>
          <w:p w14:paraId="6D290481" w14:textId="77777777" w:rsidR="00F5324A" w:rsidRPr="00CD01F9" w:rsidRDefault="00F5324A" w:rsidP="1BAB39F5">
            <w:pPr>
              <w:rPr>
                <w:rFonts w:ascii="Verdana" w:eastAsia="Verdana" w:hAnsi="Verdana" w:cs="Verdana"/>
                <w:b/>
                <w:bCs/>
                <w:sz w:val="24"/>
                <w:szCs w:val="24"/>
              </w:rPr>
            </w:pPr>
            <w:r w:rsidRPr="1BAB39F5">
              <w:rPr>
                <w:rFonts w:ascii="Verdana" w:eastAsia="Verdana" w:hAnsi="Verdana" w:cs="Verdana"/>
                <w:b/>
                <w:bCs/>
                <w:sz w:val="24"/>
                <w:szCs w:val="24"/>
              </w:rPr>
              <w:t>Financial Implications</w:t>
            </w:r>
          </w:p>
        </w:tc>
      </w:tr>
      <w:tr w:rsidR="00F5324A" w:rsidRPr="00CD01F9" w14:paraId="6D290487" w14:textId="77777777" w:rsidTr="1BAB39F5">
        <w:tc>
          <w:tcPr>
            <w:tcW w:w="9245" w:type="dxa"/>
            <w:gridSpan w:val="4"/>
          </w:tcPr>
          <w:p w14:paraId="0A66F54F" w14:textId="77777777" w:rsidR="00F57301" w:rsidRPr="00CD01F9" w:rsidRDefault="00F57301" w:rsidP="1BAB39F5">
            <w:pPr>
              <w:rPr>
                <w:rFonts w:ascii="Verdana" w:eastAsia="Verdana" w:hAnsi="Verdana" w:cs="Verdana"/>
                <w:sz w:val="24"/>
                <w:szCs w:val="24"/>
              </w:rPr>
            </w:pPr>
            <w:r w:rsidRPr="1BAB39F5">
              <w:rPr>
                <w:rFonts w:ascii="Verdana" w:eastAsia="Verdana" w:hAnsi="Verdana" w:cs="Verdana"/>
                <w:sz w:val="24"/>
                <w:szCs w:val="24"/>
              </w:rPr>
              <w:t xml:space="preserve">Cost-neutral plan within existing budgets has been approved for the recruitment of additional trainee coders, re-banding of department and implementation of auto-coding solution. </w:t>
            </w:r>
          </w:p>
          <w:p w14:paraId="6D290486" w14:textId="77777777" w:rsidR="00F5324A" w:rsidRPr="00CD01F9" w:rsidRDefault="00F5324A" w:rsidP="1BAB39F5">
            <w:pPr>
              <w:ind w:right="96"/>
              <w:rPr>
                <w:rFonts w:ascii="Verdana" w:eastAsia="Verdana" w:hAnsi="Verdana" w:cs="Verdana"/>
                <w:color w:val="FF0000"/>
                <w:sz w:val="24"/>
                <w:szCs w:val="24"/>
              </w:rPr>
            </w:pPr>
          </w:p>
        </w:tc>
      </w:tr>
      <w:tr w:rsidR="00F5324A" w:rsidRPr="00CD01F9" w14:paraId="6D290489" w14:textId="77777777" w:rsidTr="1BAB39F5">
        <w:tc>
          <w:tcPr>
            <w:tcW w:w="9245" w:type="dxa"/>
            <w:gridSpan w:val="4"/>
            <w:shd w:val="clear" w:color="auto" w:fill="D5DCE4" w:themeFill="text2" w:themeFillTint="33"/>
          </w:tcPr>
          <w:p w14:paraId="6D290488" w14:textId="77777777" w:rsidR="00F5324A" w:rsidRPr="00CD01F9" w:rsidRDefault="00F5324A" w:rsidP="1BAB39F5">
            <w:pPr>
              <w:keepNext/>
              <w:keepLines/>
              <w:ind w:right="96"/>
              <w:rPr>
                <w:rFonts w:ascii="Verdana" w:eastAsia="Verdana" w:hAnsi="Verdana" w:cs="Verdana"/>
                <w:b/>
                <w:bCs/>
                <w:sz w:val="24"/>
                <w:szCs w:val="24"/>
              </w:rPr>
            </w:pPr>
            <w:r w:rsidRPr="1BAB39F5">
              <w:rPr>
                <w:rFonts w:ascii="Verdana" w:eastAsia="Verdana" w:hAnsi="Verdana" w:cs="Verdana"/>
                <w:b/>
                <w:bCs/>
                <w:sz w:val="24"/>
                <w:szCs w:val="24"/>
              </w:rPr>
              <w:t>Legal Implications (including equality and diversity assessment)</w:t>
            </w:r>
          </w:p>
        </w:tc>
      </w:tr>
      <w:tr w:rsidR="00F5324A" w:rsidRPr="00CD01F9" w14:paraId="6D29048C" w14:textId="77777777" w:rsidTr="1BAB39F5">
        <w:tc>
          <w:tcPr>
            <w:tcW w:w="9245" w:type="dxa"/>
            <w:gridSpan w:val="4"/>
          </w:tcPr>
          <w:p w14:paraId="6D29048B" w14:textId="77777777" w:rsidR="00F5324A" w:rsidRPr="00CD01F9" w:rsidRDefault="00F5324A" w:rsidP="1BAB39F5">
            <w:pPr>
              <w:ind w:right="96"/>
              <w:rPr>
                <w:rFonts w:ascii="Verdana" w:eastAsia="Verdana" w:hAnsi="Verdana" w:cs="Verdana"/>
                <w:color w:val="FF0000"/>
                <w:sz w:val="24"/>
                <w:szCs w:val="24"/>
              </w:rPr>
            </w:pPr>
          </w:p>
        </w:tc>
      </w:tr>
      <w:tr w:rsidR="00F5324A" w:rsidRPr="00CD01F9" w14:paraId="6D29048E" w14:textId="77777777" w:rsidTr="1BAB39F5">
        <w:tc>
          <w:tcPr>
            <w:tcW w:w="9245" w:type="dxa"/>
            <w:gridSpan w:val="4"/>
            <w:shd w:val="clear" w:color="auto" w:fill="D5DCE4" w:themeFill="text2" w:themeFillTint="33"/>
          </w:tcPr>
          <w:p w14:paraId="6D29048D" w14:textId="77777777" w:rsidR="00F5324A" w:rsidRPr="00CD01F9" w:rsidRDefault="00F5324A" w:rsidP="1BAB39F5">
            <w:pPr>
              <w:ind w:right="96"/>
              <w:rPr>
                <w:rFonts w:ascii="Verdana" w:eastAsia="Verdana" w:hAnsi="Verdana" w:cs="Verdana"/>
                <w:b/>
                <w:bCs/>
                <w:color w:val="FF0000"/>
                <w:sz w:val="24"/>
                <w:szCs w:val="24"/>
              </w:rPr>
            </w:pPr>
            <w:r w:rsidRPr="1BAB39F5">
              <w:rPr>
                <w:rFonts w:ascii="Verdana" w:eastAsia="Verdana" w:hAnsi="Verdana" w:cs="Verdana"/>
                <w:b/>
                <w:bCs/>
                <w:sz w:val="24"/>
                <w:szCs w:val="24"/>
              </w:rPr>
              <w:t>Staffing Implications</w:t>
            </w:r>
          </w:p>
        </w:tc>
      </w:tr>
      <w:tr w:rsidR="00F5324A" w:rsidRPr="00CD01F9" w14:paraId="6D290491" w14:textId="77777777" w:rsidTr="1BAB39F5">
        <w:tc>
          <w:tcPr>
            <w:tcW w:w="9245" w:type="dxa"/>
            <w:gridSpan w:val="4"/>
          </w:tcPr>
          <w:p w14:paraId="51B0B882" w14:textId="77777777" w:rsidR="00F57301" w:rsidRPr="00CD01F9" w:rsidRDefault="00F57301" w:rsidP="1BAB39F5">
            <w:pPr>
              <w:ind w:right="96"/>
              <w:rPr>
                <w:rFonts w:ascii="Verdana" w:eastAsia="Verdana" w:hAnsi="Verdana" w:cs="Verdana"/>
                <w:sz w:val="24"/>
                <w:szCs w:val="24"/>
              </w:rPr>
            </w:pPr>
            <w:r w:rsidRPr="1BAB39F5">
              <w:rPr>
                <w:rFonts w:ascii="Verdana" w:eastAsia="Verdana" w:hAnsi="Verdana" w:cs="Verdana"/>
                <w:sz w:val="24"/>
                <w:szCs w:val="24"/>
              </w:rPr>
              <w:t>Non-recruitment of staff will continue to have a detrimental effect on achieving the Tier 1 Target.</w:t>
            </w:r>
          </w:p>
          <w:p w14:paraId="6D290490" w14:textId="77777777" w:rsidR="00F5324A" w:rsidRPr="00CD01F9" w:rsidRDefault="00F5324A" w:rsidP="1BAB39F5">
            <w:pPr>
              <w:ind w:right="96"/>
              <w:rPr>
                <w:rFonts w:ascii="Verdana" w:eastAsia="Verdana" w:hAnsi="Verdana" w:cs="Verdana"/>
                <w:color w:val="FF0000"/>
                <w:sz w:val="24"/>
                <w:szCs w:val="24"/>
              </w:rPr>
            </w:pPr>
          </w:p>
        </w:tc>
      </w:tr>
      <w:tr w:rsidR="00F5324A" w:rsidRPr="00CD01F9" w14:paraId="6D290493" w14:textId="77777777" w:rsidTr="1BAB39F5">
        <w:tc>
          <w:tcPr>
            <w:tcW w:w="9245" w:type="dxa"/>
            <w:gridSpan w:val="4"/>
            <w:shd w:val="clear" w:color="auto" w:fill="D5DCE4" w:themeFill="text2" w:themeFillTint="33"/>
          </w:tcPr>
          <w:p w14:paraId="6D290492" w14:textId="77777777" w:rsidR="00F5324A" w:rsidRPr="00CD01F9" w:rsidRDefault="00296CD9" w:rsidP="1BAB39F5">
            <w:pPr>
              <w:ind w:right="96"/>
              <w:rPr>
                <w:rFonts w:ascii="Verdana" w:eastAsia="Verdana" w:hAnsi="Verdana" w:cs="Verdana"/>
                <w:b/>
                <w:bCs/>
                <w:color w:val="FF0000"/>
                <w:sz w:val="24"/>
                <w:szCs w:val="24"/>
              </w:rPr>
            </w:pPr>
            <w:r w:rsidRPr="1BAB39F5">
              <w:rPr>
                <w:rFonts w:ascii="Verdana" w:eastAsia="Verdana" w:hAnsi="Verdana" w:cs="Verdana"/>
                <w:b/>
                <w:bCs/>
                <w:sz w:val="24"/>
                <w:szCs w:val="24"/>
              </w:rPr>
              <w:t>Long Term Implications (including the impact of the Well-being of Future Generations (Wales) Act 2015)</w:t>
            </w:r>
          </w:p>
        </w:tc>
      </w:tr>
      <w:tr w:rsidR="00F5324A" w:rsidRPr="00CD01F9" w14:paraId="6D290496" w14:textId="77777777" w:rsidTr="1BAB39F5">
        <w:tc>
          <w:tcPr>
            <w:tcW w:w="9245" w:type="dxa"/>
            <w:gridSpan w:val="4"/>
          </w:tcPr>
          <w:p w14:paraId="6D290495" w14:textId="77777777" w:rsidR="00F5324A" w:rsidRPr="00CD01F9" w:rsidRDefault="00F5324A" w:rsidP="1BAB39F5">
            <w:pPr>
              <w:ind w:right="96"/>
              <w:rPr>
                <w:rFonts w:ascii="Verdana" w:eastAsia="Verdana" w:hAnsi="Verdana" w:cs="Verdana"/>
                <w:color w:val="FF0000"/>
                <w:sz w:val="24"/>
                <w:szCs w:val="24"/>
              </w:rPr>
            </w:pPr>
          </w:p>
        </w:tc>
      </w:tr>
      <w:tr w:rsidR="00653AEC" w:rsidRPr="00CD01F9" w14:paraId="6D29049A" w14:textId="77777777" w:rsidTr="1BAB39F5">
        <w:tc>
          <w:tcPr>
            <w:tcW w:w="2470" w:type="dxa"/>
            <w:gridSpan w:val="2"/>
          </w:tcPr>
          <w:p w14:paraId="6D290497" w14:textId="77777777" w:rsidR="00653AEC" w:rsidRPr="00CD01F9" w:rsidRDefault="00653AEC" w:rsidP="1BAB39F5">
            <w:pPr>
              <w:ind w:right="96"/>
              <w:rPr>
                <w:rFonts w:ascii="Verdana" w:eastAsia="Verdana" w:hAnsi="Verdana" w:cs="Verdana"/>
                <w:color w:val="FF0000"/>
                <w:sz w:val="24"/>
                <w:szCs w:val="24"/>
              </w:rPr>
            </w:pPr>
            <w:r w:rsidRPr="1BAB39F5">
              <w:rPr>
                <w:rFonts w:ascii="Verdana" w:eastAsia="Verdana" w:hAnsi="Verdana" w:cs="Verdana"/>
                <w:b/>
                <w:bCs/>
                <w:color w:val="000000" w:themeColor="text1"/>
                <w:sz w:val="24"/>
                <w:szCs w:val="24"/>
              </w:rPr>
              <w:t>Report History</w:t>
            </w:r>
          </w:p>
        </w:tc>
        <w:tc>
          <w:tcPr>
            <w:tcW w:w="6775" w:type="dxa"/>
            <w:gridSpan w:val="2"/>
          </w:tcPr>
          <w:p w14:paraId="6D290498" w14:textId="2D230609" w:rsidR="00653AEC" w:rsidRPr="00CD01F9" w:rsidRDefault="002E77B9" w:rsidP="1BAB39F5">
            <w:pPr>
              <w:ind w:right="96"/>
              <w:rPr>
                <w:rFonts w:ascii="Verdana" w:eastAsia="Verdana" w:hAnsi="Verdana" w:cs="Verdana"/>
                <w:sz w:val="24"/>
                <w:szCs w:val="24"/>
              </w:rPr>
            </w:pPr>
            <w:r w:rsidRPr="1BAB39F5">
              <w:rPr>
                <w:rFonts w:ascii="Verdana" w:eastAsia="Verdana" w:hAnsi="Verdana" w:cs="Verdana"/>
                <w:sz w:val="24"/>
                <w:szCs w:val="24"/>
              </w:rPr>
              <w:t>J</w:t>
            </w:r>
            <w:r w:rsidR="00AB6FA1" w:rsidRPr="1BAB39F5">
              <w:rPr>
                <w:rFonts w:ascii="Verdana" w:eastAsia="Verdana" w:hAnsi="Verdana" w:cs="Verdana"/>
                <w:sz w:val="24"/>
                <w:szCs w:val="24"/>
              </w:rPr>
              <w:t>anuary</w:t>
            </w:r>
            <w:r w:rsidR="00F57301" w:rsidRPr="1BAB39F5">
              <w:rPr>
                <w:rFonts w:ascii="Verdana" w:eastAsia="Verdana" w:hAnsi="Verdana" w:cs="Verdana"/>
                <w:sz w:val="24"/>
                <w:szCs w:val="24"/>
              </w:rPr>
              <w:t xml:space="preserve"> </w:t>
            </w:r>
            <w:r w:rsidR="00AB6FA1" w:rsidRPr="1BAB39F5">
              <w:rPr>
                <w:rFonts w:ascii="Verdana" w:eastAsia="Verdana" w:hAnsi="Verdana" w:cs="Verdana"/>
                <w:sz w:val="24"/>
                <w:szCs w:val="24"/>
              </w:rPr>
              <w:t>22</w:t>
            </w:r>
            <w:r w:rsidR="00AB6FA1" w:rsidRPr="1BAB39F5">
              <w:rPr>
                <w:rFonts w:ascii="Verdana" w:eastAsia="Verdana" w:hAnsi="Verdana" w:cs="Verdana"/>
                <w:sz w:val="24"/>
                <w:szCs w:val="24"/>
                <w:vertAlign w:val="superscript"/>
              </w:rPr>
              <w:t>nd</w:t>
            </w:r>
            <w:r w:rsidR="00F57301" w:rsidRPr="1BAB39F5">
              <w:rPr>
                <w:rFonts w:ascii="Verdana" w:eastAsia="Verdana" w:hAnsi="Verdana" w:cs="Verdana"/>
                <w:sz w:val="24"/>
                <w:szCs w:val="24"/>
              </w:rPr>
              <w:t xml:space="preserve"> 202</w:t>
            </w:r>
            <w:r w:rsidR="00AB6FA1" w:rsidRPr="1BAB39F5">
              <w:rPr>
                <w:rFonts w:ascii="Verdana" w:eastAsia="Verdana" w:hAnsi="Verdana" w:cs="Verdana"/>
                <w:sz w:val="24"/>
                <w:szCs w:val="24"/>
              </w:rPr>
              <w:t>6</w:t>
            </w:r>
          </w:p>
          <w:p w14:paraId="6D290499" w14:textId="77777777" w:rsidR="00653AEC" w:rsidRPr="00CD01F9" w:rsidRDefault="00653AEC" w:rsidP="1BAB39F5">
            <w:pPr>
              <w:ind w:right="96"/>
              <w:rPr>
                <w:rFonts w:ascii="Verdana" w:eastAsia="Verdana" w:hAnsi="Verdana" w:cs="Verdana"/>
                <w:color w:val="FF0000"/>
                <w:sz w:val="24"/>
                <w:szCs w:val="24"/>
              </w:rPr>
            </w:pPr>
          </w:p>
        </w:tc>
      </w:tr>
      <w:tr w:rsidR="00653AEC" w:rsidRPr="00CD01F9" w14:paraId="6D29049F" w14:textId="77777777" w:rsidTr="1BAB39F5">
        <w:tc>
          <w:tcPr>
            <w:tcW w:w="2470" w:type="dxa"/>
            <w:gridSpan w:val="2"/>
          </w:tcPr>
          <w:p w14:paraId="6D29049B" w14:textId="77777777" w:rsidR="00653AEC" w:rsidRPr="00CD01F9" w:rsidRDefault="00653AEC" w:rsidP="1BAB39F5">
            <w:pPr>
              <w:ind w:right="96"/>
              <w:rPr>
                <w:rFonts w:ascii="Verdana" w:eastAsia="Verdana" w:hAnsi="Verdana" w:cs="Verdana"/>
                <w:b/>
                <w:bCs/>
                <w:color w:val="000000" w:themeColor="text1"/>
                <w:sz w:val="24"/>
                <w:szCs w:val="24"/>
              </w:rPr>
            </w:pPr>
            <w:r w:rsidRPr="1BAB39F5">
              <w:rPr>
                <w:rFonts w:ascii="Verdana" w:eastAsia="Verdana" w:hAnsi="Verdana" w:cs="Verdana"/>
                <w:b/>
                <w:bCs/>
                <w:color w:val="000000" w:themeColor="text1"/>
                <w:sz w:val="24"/>
                <w:szCs w:val="24"/>
              </w:rPr>
              <w:t>Appendices</w:t>
            </w:r>
          </w:p>
        </w:tc>
        <w:tc>
          <w:tcPr>
            <w:tcW w:w="6775" w:type="dxa"/>
            <w:gridSpan w:val="2"/>
          </w:tcPr>
          <w:p w14:paraId="6D29049E" w14:textId="2AC53579" w:rsidR="00653AEC" w:rsidRPr="00CD01F9" w:rsidRDefault="005B3F98" w:rsidP="1BAB39F5">
            <w:pPr>
              <w:ind w:right="96"/>
              <w:rPr>
                <w:rFonts w:ascii="Verdana" w:eastAsia="Verdana" w:hAnsi="Verdana" w:cs="Verdana"/>
                <w:color w:val="FF0000"/>
                <w:sz w:val="24"/>
                <w:szCs w:val="24"/>
              </w:rPr>
            </w:pPr>
            <w:r w:rsidRPr="005B3F98">
              <w:rPr>
                <w:rFonts w:ascii="Verdana" w:eastAsia="Verdana" w:hAnsi="Verdana" w:cs="Verdana"/>
                <w:sz w:val="24"/>
                <w:szCs w:val="24"/>
              </w:rPr>
              <w:t>None.</w:t>
            </w:r>
          </w:p>
        </w:tc>
      </w:tr>
    </w:tbl>
    <w:p w14:paraId="6D2904A0" w14:textId="77777777" w:rsidR="00034194" w:rsidRDefault="00034194">
      <w:pPr>
        <w:rPr>
          <w:rFonts w:ascii="Verdana" w:hAnsi="Verdana"/>
          <w:sz w:val="24"/>
          <w:szCs w:val="24"/>
        </w:rPr>
      </w:pPr>
    </w:p>
    <w:p w14:paraId="78242F98" w14:textId="77777777" w:rsidR="00CD01F9" w:rsidRPr="00CD01F9" w:rsidRDefault="00CD01F9">
      <w:pPr>
        <w:rPr>
          <w:rFonts w:ascii="Verdana" w:hAnsi="Verdana"/>
          <w:sz w:val="24"/>
          <w:szCs w:val="24"/>
        </w:rPr>
      </w:pPr>
    </w:p>
    <w:sectPr w:rsidR="00CD01F9" w:rsidRPr="00CD01F9"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1B6B0" w14:textId="77777777" w:rsidR="00685486" w:rsidRDefault="00685486" w:rsidP="00C107F2">
      <w:pPr>
        <w:spacing w:after="0" w:line="240" w:lineRule="auto"/>
      </w:pPr>
      <w:r>
        <w:separator/>
      </w:r>
    </w:p>
  </w:endnote>
  <w:endnote w:type="continuationSeparator" w:id="0">
    <w:p w14:paraId="2DECDC82" w14:textId="77777777" w:rsidR="00685486" w:rsidRDefault="0068548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D70D434" w:rsidR="003324CB" w:rsidRDefault="1BAB39F5" w:rsidP="002B7C9A">
    <w:pPr>
      <w:pStyle w:val="Footer"/>
      <w:jc w:val="right"/>
    </w:pPr>
    <w:r>
      <w:t>Digital Data Research and Innovation Committee – Thursday, 5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646C6" w14:textId="77777777" w:rsidR="00685486" w:rsidRDefault="00685486" w:rsidP="00C107F2">
      <w:pPr>
        <w:spacing w:after="0" w:line="240" w:lineRule="auto"/>
      </w:pPr>
      <w:r>
        <w:separator/>
      </w:r>
    </w:p>
  </w:footnote>
  <w:footnote w:type="continuationSeparator" w:id="0">
    <w:p w14:paraId="4ECEA9AD" w14:textId="77777777" w:rsidR="00685486" w:rsidRDefault="0068548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6B21BB67">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8E11E0A"/>
    <w:multiLevelType w:val="hybridMultilevel"/>
    <w:tmpl w:val="66BC9E02"/>
    <w:lvl w:ilvl="0" w:tplc="CA1077E0">
      <w:start w:val="3"/>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21"/>
    <w:rsid w:val="00003CA6"/>
    <w:rsid w:val="000051CB"/>
    <w:rsid w:val="000053CE"/>
    <w:rsid w:val="00012831"/>
    <w:rsid w:val="0001432A"/>
    <w:rsid w:val="000156AA"/>
    <w:rsid w:val="00021C60"/>
    <w:rsid w:val="000249EB"/>
    <w:rsid w:val="000261E0"/>
    <w:rsid w:val="00033E25"/>
    <w:rsid w:val="00033F93"/>
    <w:rsid w:val="00034194"/>
    <w:rsid w:val="000454D1"/>
    <w:rsid w:val="00046F7D"/>
    <w:rsid w:val="00080D03"/>
    <w:rsid w:val="00082B97"/>
    <w:rsid w:val="00083FC0"/>
    <w:rsid w:val="00087084"/>
    <w:rsid w:val="0009279F"/>
    <w:rsid w:val="00096928"/>
    <w:rsid w:val="000D2D3F"/>
    <w:rsid w:val="000D7F16"/>
    <w:rsid w:val="000E1FD5"/>
    <w:rsid w:val="000E270A"/>
    <w:rsid w:val="000E3DD8"/>
    <w:rsid w:val="000F361B"/>
    <w:rsid w:val="000F4549"/>
    <w:rsid w:val="000F60A7"/>
    <w:rsid w:val="000F6FE6"/>
    <w:rsid w:val="00102588"/>
    <w:rsid w:val="001053DB"/>
    <w:rsid w:val="0010564F"/>
    <w:rsid w:val="001078FA"/>
    <w:rsid w:val="00112343"/>
    <w:rsid w:val="00125A8B"/>
    <w:rsid w:val="001300C8"/>
    <w:rsid w:val="00132EDD"/>
    <w:rsid w:val="00133EA1"/>
    <w:rsid w:val="00135592"/>
    <w:rsid w:val="00137BBA"/>
    <w:rsid w:val="0014021F"/>
    <w:rsid w:val="00146F7D"/>
    <w:rsid w:val="00151173"/>
    <w:rsid w:val="001532A1"/>
    <w:rsid w:val="00153CF6"/>
    <w:rsid w:val="001549C4"/>
    <w:rsid w:val="0016096B"/>
    <w:rsid w:val="00170C95"/>
    <w:rsid w:val="0017592C"/>
    <w:rsid w:val="001854AF"/>
    <w:rsid w:val="00185D82"/>
    <w:rsid w:val="00190A82"/>
    <w:rsid w:val="0019303C"/>
    <w:rsid w:val="001956D2"/>
    <w:rsid w:val="0019579D"/>
    <w:rsid w:val="00196D19"/>
    <w:rsid w:val="001A1700"/>
    <w:rsid w:val="001A240F"/>
    <w:rsid w:val="001A2FC4"/>
    <w:rsid w:val="001A55A3"/>
    <w:rsid w:val="001A5BF3"/>
    <w:rsid w:val="001A5F32"/>
    <w:rsid w:val="001B205D"/>
    <w:rsid w:val="001C2259"/>
    <w:rsid w:val="001D00B7"/>
    <w:rsid w:val="001F1F53"/>
    <w:rsid w:val="001F66AF"/>
    <w:rsid w:val="00200F73"/>
    <w:rsid w:val="00200F84"/>
    <w:rsid w:val="0020366F"/>
    <w:rsid w:val="0020539A"/>
    <w:rsid w:val="00207F96"/>
    <w:rsid w:val="00210442"/>
    <w:rsid w:val="00216CA5"/>
    <w:rsid w:val="00220A66"/>
    <w:rsid w:val="002211C6"/>
    <w:rsid w:val="00230A69"/>
    <w:rsid w:val="00230A9F"/>
    <w:rsid w:val="00232DAE"/>
    <w:rsid w:val="00233330"/>
    <w:rsid w:val="0023533C"/>
    <w:rsid w:val="00241662"/>
    <w:rsid w:val="002451E1"/>
    <w:rsid w:val="00245DFC"/>
    <w:rsid w:val="002466FE"/>
    <w:rsid w:val="00246D74"/>
    <w:rsid w:val="00251E6D"/>
    <w:rsid w:val="0025295D"/>
    <w:rsid w:val="00256621"/>
    <w:rsid w:val="0025770C"/>
    <w:rsid w:val="002714C0"/>
    <w:rsid w:val="00273034"/>
    <w:rsid w:val="00273FDE"/>
    <w:rsid w:val="00275383"/>
    <w:rsid w:val="00275849"/>
    <w:rsid w:val="002766D8"/>
    <w:rsid w:val="00276A37"/>
    <w:rsid w:val="00281E93"/>
    <w:rsid w:val="0028546E"/>
    <w:rsid w:val="00285CF6"/>
    <w:rsid w:val="00291802"/>
    <w:rsid w:val="002923A2"/>
    <w:rsid w:val="00292C21"/>
    <w:rsid w:val="002950FF"/>
    <w:rsid w:val="00296CD9"/>
    <w:rsid w:val="00297FA4"/>
    <w:rsid w:val="002B02C0"/>
    <w:rsid w:val="002B4906"/>
    <w:rsid w:val="002B522F"/>
    <w:rsid w:val="002B6273"/>
    <w:rsid w:val="002B7C9A"/>
    <w:rsid w:val="002C3DD6"/>
    <w:rsid w:val="002D2590"/>
    <w:rsid w:val="002D2B9F"/>
    <w:rsid w:val="002E20D2"/>
    <w:rsid w:val="002E3FF9"/>
    <w:rsid w:val="002E504B"/>
    <w:rsid w:val="002E77B9"/>
    <w:rsid w:val="002F2D5F"/>
    <w:rsid w:val="002F7ADE"/>
    <w:rsid w:val="00304054"/>
    <w:rsid w:val="0032747D"/>
    <w:rsid w:val="00330A40"/>
    <w:rsid w:val="003324CB"/>
    <w:rsid w:val="00334829"/>
    <w:rsid w:val="00347AF0"/>
    <w:rsid w:val="00352D63"/>
    <w:rsid w:val="00363C68"/>
    <w:rsid w:val="00364081"/>
    <w:rsid w:val="003650E7"/>
    <w:rsid w:val="0036760A"/>
    <w:rsid w:val="00375268"/>
    <w:rsid w:val="00381466"/>
    <w:rsid w:val="0038565F"/>
    <w:rsid w:val="00386401"/>
    <w:rsid w:val="00387F70"/>
    <w:rsid w:val="00396D20"/>
    <w:rsid w:val="003A126C"/>
    <w:rsid w:val="003B1A95"/>
    <w:rsid w:val="003B36DE"/>
    <w:rsid w:val="003B6311"/>
    <w:rsid w:val="003C0FF8"/>
    <w:rsid w:val="003C5310"/>
    <w:rsid w:val="003D1D03"/>
    <w:rsid w:val="003D2871"/>
    <w:rsid w:val="003D3256"/>
    <w:rsid w:val="003D477A"/>
    <w:rsid w:val="003E1735"/>
    <w:rsid w:val="003F0371"/>
    <w:rsid w:val="003F40F1"/>
    <w:rsid w:val="003F4300"/>
    <w:rsid w:val="003F5B0D"/>
    <w:rsid w:val="003F5CFF"/>
    <w:rsid w:val="004043B0"/>
    <w:rsid w:val="004137A3"/>
    <w:rsid w:val="00414894"/>
    <w:rsid w:val="004148E9"/>
    <w:rsid w:val="0042156A"/>
    <w:rsid w:val="0042749F"/>
    <w:rsid w:val="00431DB4"/>
    <w:rsid w:val="004322F5"/>
    <w:rsid w:val="00447BC8"/>
    <w:rsid w:val="00453BD3"/>
    <w:rsid w:val="00457439"/>
    <w:rsid w:val="00457724"/>
    <w:rsid w:val="00461835"/>
    <w:rsid w:val="00475A4A"/>
    <w:rsid w:val="00476EB1"/>
    <w:rsid w:val="00484153"/>
    <w:rsid w:val="004875BC"/>
    <w:rsid w:val="004B42E7"/>
    <w:rsid w:val="004B6C3D"/>
    <w:rsid w:val="004B7C12"/>
    <w:rsid w:val="004C3011"/>
    <w:rsid w:val="004C5F9D"/>
    <w:rsid w:val="004C612C"/>
    <w:rsid w:val="004D4B8C"/>
    <w:rsid w:val="004E0306"/>
    <w:rsid w:val="004E15FC"/>
    <w:rsid w:val="004E5811"/>
    <w:rsid w:val="004F5DE1"/>
    <w:rsid w:val="00503176"/>
    <w:rsid w:val="0050574E"/>
    <w:rsid w:val="0050685D"/>
    <w:rsid w:val="005107A7"/>
    <w:rsid w:val="0052297E"/>
    <w:rsid w:val="005269EE"/>
    <w:rsid w:val="00531B84"/>
    <w:rsid w:val="00532C6C"/>
    <w:rsid w:val="005332B2"/>
    <w:rsid w:val="0053493E"/>
    <w:rsid w:val="00535EE8"/>
    <w:rsid w:val="005517D9"/>
    <w:rsid w:val="005559EF"/>
    <w:rsid w:val="0056162B"/>
    <w:rsid w:val="00574BCF"/>
    <w:rsid w:val="00585277"/>
    <w:rsid w:val="00593895"/>
    <w:rsid w:val="00595063"/>
    <w:rsid w:val="005A35FB"/>
    <w:rsid w:val="005B3F98"/>
    <w:rsid w:val="005C0628"/>
    <w:rsid w:val="005D11AF"/>
    <w:rsid w:val="005D1235"/>
    <w:rsid w:val="005D1652"/>
    <w:rsid w:val="005D7BDC"/>
    <w:rsid w:val="005E155B"/>
    <w:rsid w:val="005E32D1"/>
    <w:rsid w:val="005E3A8A"/>
    <w:rsid w:val="005E3AA4"/>
    <w:rsid w:val="005F22D7"/>
    <w:rsid w:val="0060113F"/>
    <w:rsid w:val="0060590F"/>
    <w:rsid w:val="006148D2"/>
    <w:rsid w:val="00615C35"/>
    <w:rsid w:val="006167B1"/>
    <w:rsid w:val="0061720B"/>
    <w:rsid w:val="00621F99"/>
    <w:rsid w:val="00626307"/>
    <w:rsid w:val="0063132A"/>
    <w:rsid w:val="006334B8"/>
    <w:rsid w:val="00634688"/>
    <w:rsid w:val="006468A8"/>
    <w:rsid w:val="0065025F"/>
    <w:rsid w:val="006537E1"/>
    <w:rsid w:val="00653AEC"/>
    <w:rsid w:val="00653D96"/>
    <w:rsid w:val="00655190"/>
    <w:rsid w:val="00655CCB"/>
    <w:rsid w:val="00662218"/>
    <w:rsid w:val="00665D0D"/>
    <w:rsid w:val="00666C60"/>
    <w:rsid w:val="006674D3"/>
    <w:rsid w:val="00673E4B"/>
    <w:rsid w:val="00677716"/>
    <w:rsid w:val="00681785"/>
    <w:rsid w:val="00681DE5"/>
    <w:rsid w:val="00682629"/>
    <w:rsid w:val="00685486"/>
    <w:rsid w:val="00685AE0"/>
    <w:rsid w:val="00690515"/>
    <w:rsid w:val="0069301C"/>
    <w:rsid w:val="006A1D88"/>
    <w:rsid w:val="006A3171"/>
    <w:rsid w:val="006B4FE8"/>
    <w:rsid w:val="006B7BCE"/>
    <w:rsid w:val="006C08D7"/>
    <w:rsid w:val="006C5960"/>
    <w:rsid w:val="006D1998"/>
    <w:rsid w:val="006D2530"/>
    <w:rsid w:val="006E25F2"/>
    <w:rsid w:val="006E5341"/>
    <w:rsid w:val="00703318"/>
    <w:rsid w:val="00703773"/>
    <w:rsid w:val="00703D77"/>
    <w:rsid w:val="00705264"/>
    <w:rsid w:val="00711095"/>
    <w:rsid w:val="00712B80"/>
    <w:rsid w:val="00712C92"/>
    <w:rsid w:val="00715657"/>
    <w:rsid w:val="0072604C"/>
    <w:rsid w:val="00727551"/>
    <w:rsid w:val="0073738F"/>
    <w:rsid w:val="00746472"/>
    <w:rsid w:val="0076105A"/>
    <w:rsid w:val="00761C87"/>
    <w:rsid w:val="00762BBE"/>
    <w:rsid w:val="00767E3E"/>
    <w:rsid w:val="00772500"/>
    <w:rsid w:val="007758AF"/>
    <w:rsid w:val="00776C6D"/>
    <w:rsid w:val="00780572"/>
    <w:rsid w:val="00780BFF"/>
    <w:rsid w:val="0078564F"/>
    <w:rsid w:val="0079118F"/>
    <w:rsid w:val="00791B21"/>
    <w:rsid w:val="007A3398"/>
    <w:rsid w:val="007A39C7"/>
    <w:rsid w:val="007A7F52"/>
    <w:rsid w:val="007B1E0C"/>
    <w:rsid w:val="007B6E97"/>
    <w:rsid w:val="007B6FC8"/>
    <w:rsid w:val="007C269D"/>
    <w:rsid w:val="007D77DA"/>
    <w:rsid w:val="007E04D7"/>
    <w:rsid w:val="007E4C7B"/>
    <w:rsid w:val="007E57E4"/>
    <w:rsid w:val="007E72D0"/>
    <w:rsid w:val="007F153C"/>
    <w:rsid w:val="007F1C73"/>
    <w:rsid w:val="007F68BF"/>
    <w:rsid w:val="0080144D"/>
    <w:rsid w:val="0080289D"/>
    <w:rsid w:val="00802FB9"/>
    <w:rsid w:val="008048CE"/>
    <w:rsid w:val="008051E9"/>
    <w:rsid w:val="00814B1E"/>
    <w:rsid w:val="0081573C"/>
    <w:rsid w:val="008164DB"/>
    <w:rsid w:val="0082181E"/>
    <w:rsid w:val="008274A4"/>
    <w:rsid w:val="00836AB5"/>
    <w:rsid w:val="008422E3"/>
    <w:rsid w:val="008438C2"/>
    <w:rsid w:val="0084470C"/>
    <w:rsid w:val="008471A6"/>
    <w:rsid w:val="00852DBC"/>
    <w:rsid w:val="0085357B"/>
    <w:rsid w:val="008602AD"/>
    <w:rsid w:val="00863E60"/>
    <w:rsid w:val="00864967"/>
    <w:rsid w:val="00864E21"/>
    <w:rsid w:val="008720C3"/>
    <w:rsid w:val="00873904"/>
    <w:rsid w:val="008A0474"/>
    <w:rsid w:val="008B04A8"/>
    <w:rsid w:val="008B13A6"/>
    <w:rsid w:val="008B7F7E"/>
    <w:rsid w:val="008C124D"/>
    <w:rsid w:val="008C15D9"/>
    <w:rsid w:val="008C2A6A"/>
    <w:rsid w:val="008C499C"/>
    <w:rsid w:val="008D0617"/>
    <w:rsid w:val="008D0747"/>
    <w:rsid w:val="008D1300"/>
    <w:rsid w:val="008D3E80"/>
    <w:rsid w:val="008D741B"/>
    <w:rsid w:val="008E338B"/>
    <w:rsid w:val="008E4871"/>
    <w:rsid w:val="008F3A79"/>
    <w:rsid w:val="0090168B"/>
    <w:rsid w:val="00902476"/>
    <w:rsid w:val="00902C53"/>
    <w:rsid w:val="00903B70"/>
    <w:rsid w:val="00906F6B"/>
    <w:rsid w:val="009112DC"/>
    <w:rsid w:val="0092269D"/>
    <w:rsid w:val="009233CB"/>
    <w:rsid w:val="00926F7E"/>
    <w:rsid w:val="00931CE7"/>
    <w:rsid w:val="00931FE1"/>
    <w:rsid w:val="009351A5"/>
    <w:rsid w:val="009516F4"/>
    <w:rsid w:val="0096267A"/>
    <w:rsid w:val="00964306"/>
    <w:rsid w:val="00974F18"/>
    <w:rsid w:val="00975871"/>
    <w:rsid w:val="009764F6"/>
    <w:rsid w:val="009825BD"/>
    <w:rsid w:val="0098764A"/>
    <w:rsid w:val="00994E83"/>
    <w:rsid w:val="00996F83"/>
    <w:rsid w:val="009A396D"/>
    <w:rsid w:val="009A5478"/>
    <w:rsid w:val="009C2C56"/>
    <w:rsid w:val="009C2EF4"/>
    <w:rsid w:val="009C78EE"/>
    <w:rsid w:val="009D068D"/>
    <w:rsid w:val="009D14EB"/>
    <w:rsid w:val="009E7AF7"/>
    <w:rsid w:val="009F1A54"/>
    <w:rsid w:val="009F3525"/>
    <w:rsid w:val="009F77DC"/>
    <w:rsid w:val="00A02402"/>
    <w:rsid w:val="00A1211A"/>
    <w:rsid w:val="00A15F38"/>
    <w:rsid w:val="00A3293E"/>
    <w:rsid w:val="00A340C8"/>
    <w:rsid w:val="00A354EF"/>
    <w:rsid w:val="00A407FB"/>
    <w:rsid w:val="00A45DDF"/>
    <w:rsid w:val="00A468EA"/>
    <w:rsid w:val="00A57E51"/>
    <w:rsid w:val="00A6456D"/>
    <w:rsid w:val="00A67943"/>
    <w:rsid w:val="00A70E60"/>
    <w:rsid w:val="00A77FDB"/>
    <w:rsid w:val="00A818CD"/>
    <w:rsid w:val="00A82891"/>
    <w:rsid w:val="00A84758"/>
    <w:rsid w:val="00A876A3"/>
    <w:rsid w:val="00AA0ACB"/>
    <w:rsid w:val="00AB0BF4"/>
    <w:rsid w:val="00AB17D6"/>
    <w:rsid w:val="00AB3380"/>
    <w:rsid w:val="00AB3887"/>
    <w:rsid w:val="00AB49ED"/>
    <w:rsid w:val="00AB699F"/>
    <w:rsid w:val="00AB6FA1"/>
    <w:rsid w:val="00AC6360"/>
    <w:rsid w:val="00AD064D"/>
    <w:rsid w:val="00AD17E8"/>
    <w:rsid w:val="00AE3860"/>
    <w:rsid w:val="00AF243F"/>
    <w:rsid w:val="00B0179F"/>
    <w:rsid w:val="00B0479E"/>
    <w:rsid w:val="00B05CCA"/>
    <w:rsid w:val="00B06A40"/>
    <w:rsid w:val="00B06AE6"/>
    <w:rsid w:val="00B079DA"/>
    <w:rsid w:val="00B11236"/>
    <w:rsid w:val="00B26DD9"/>
    <w:rsid w:val="00B35792"/>
    <w:rsid w:val="00B35ECC"/>
    <w:rsid w:val="00B45593"/>
    <w:rsid w:val="00B52D77"/>
    <w:rsid w:val="00B566C2"/>
    <w:rsid w:val="00B57119"/>
    <w:rsid w:val="00B635D8"/>
    <w:rsid w:val="00B64D07"/>
    <w:rsid w:val="00B64EC2"/>
    <w:rsid w:val="00B67BF0"/>
    <w:rsid w:val="00B70730"/>
    <w:rsid w:val="00B744E7"/>
    <w:rsid w:val="00B75D91"/>
    <w:rsid w:val="00B75E20"/>
    <w:rsid w:val="00B83B5A"/>
    <w:rsid w:val="00B86A52"/>
    <w:rsid w:val="00B90AEC"/>
    <w:rsid w:val="00B97851"/>
    <w:rsid w:val="00BA2507"/>
    <w:rsid w:val="00BA5BA0"/>
    <w:rsid w:val="00BA652A"/>
    <w:rsid w:val="00BB104B"/>
    <w:rsid w:val="00BB50E7"/>
    <w:rsid w:val="00BB5EEF"/>
    <w:rsid w:val="00BB5FBC"/>
    <w:rsid w:val="00BC241D"/>
    <w:rsid w:val="00BC30CE"/>
    <w:rsid w:val="00BC4351"/>
    <w:rsid w:val="00BC578F"/>
    <w:rsid w:val="00BC663B"/>
    <w:rsid w:val="00BD243B"/>
    <w:rsid w:val="00BD2D57"/>
    <w:rsid w:val="00BD600E"/>
    <w:rsid w:val="00BE1C12"/>
    <w:rsid w:val="00BE41D5"/>
    <w:rsid w:val="00BF03BF"/>
    <w:rsid w:val="00BF49B5"/>
    <w:rsid w:val="00BF6453"/>
    <w:rsid w:val="00BF6D34"/>
    <w:rsid w:val="00C03272"/>
    <w:rsid w:val="00C0406E"/>
    <w:rsid w:val="00C107F2"/>
    <w:rsid w:val="00C12D83"/>
    <w:rsid w:val="00C13017"/>
    <w:rsid w:val="00C17106"/>
    <w:rsid w:val="00C2143D"/>
    <w:rsid w:val="00C310CC"/>
    <w:rsid w:val="00C33A04"/>
    <w:rsid w:val="00C33B5B"/>
    <w:rsid w:val="00C35394"/>
    <w:rsid w:val="00C401FE"/>
    <w:rsid w:val="00C4796F"/>
    <w:rsid w:val="00C51742"/>
    <w:rsid w:val="00C64BA6"/>
    <w:rsid w:val="00C67A1E"/>
    <w:rsid w:val="00C742C5"/>
    <w:rsid w:val="00C80AF1"/>
    <w:rsid w:val="00C81B30"/>
    <w:rsid w:val="00C82D7B"/>
    <w:rsid w:val="00C869C6"/>
    <w:rsid w:val="00C906A0"/>
    <w:rsid w:val="00C95B3C"/>
    <w:rsid w:val="00C97447"/>
    <w:rsid w:val="00CA685C"/>
    <w:rsid w:val="00CA6D65"/>
    <w:rsid w:val="00CB6049"/>
    <w:rsid w:val="00CB7216"/>
    <w:rsid w:val="00CC0928"/>
    <w:rsid w:val="00CC7C27"/>
    <w:rsid w:val="00CD01F9"/>
    <w:rsid w:val="00CD1CFC"/>
    <w:rsid w:val="00CD2FEC"/>
    <w:rsid w:val="00CD7AA5"/>
    <w:rsid w:val="00CE6042"/>
    <w:rsid w:val="00CE77BF"/>
    <w:rsid w:val="00CF0143"/>
    <w:rsid w:val="00CF7600"/>
    <w:rsid w:val="00CF7CCC"/>
    <w:rsid w:val="00D0458D"/>
    <w:rsid w:val="00D05985"/>
    <w:rsid w:val="00D258FE"/>
    <w:rsid w:val="00D3335A"/>
    <w:rsid w:val="00D37D6A"/>
    <w:rsid w:val="00D425C9"/>
    <w:rsid w:val="00D564A9"/>
    <w:rsid w:val="00D60C49"/>
    <w:rsid w:val="00D644FD"/>
    <w:rsid w:val="00D73401"/>
    <w:rsid w:val="00D76C99"/>
    <w:rsid w:val="00D835C1"/>
    <w:rsid w:val="00D92E36"/>
    <w:rsid w:val="00D94BA0"/>
    <w:rsid w:val="00DA5D5A"/>
    <w:rsid w:val="00DA76AD"/>
    <w:rsid w:val="00DB1CFE"/>
    <w:rsid w:val="00DC1A75"/>
    <w:rsid w:val="00DC6395"/>
    <w:rsid w:val="00DD0561"/>
    <w:rsid w:val="00DE0A12"/>
    <w:rsid w:val="00DE52DC"/>
    <w:rsid w:val="00DF0377"/>
    <w:rsid w:val="00DF2AA0"/>
    <w:rsid w:val="00DF5550"/>
    <w:rsid w:val="00DF6409"/>
    <w:rsid w:val="00E04307"/>
    <w:rsid w:val="00E05392"/>
    <w:rsid w:val="00E20938"/>
    <w:rsid w:val="00E242E5"/>
    <w:rsid w:val="00E32FD3"/>
    <w:rsid w:val="00E37E3D"/>
    <w:rsid w:val="00E4455A"/>
    <w:rsid w:val="00E54223"/>
    <w:rsid w:val="00E5581D"/>
    <w:rsid w:val="00E5764B"/>
    <w:rsid w:val="00E6027C"/>
    <w:rsid w:val="00E641DE"/>
    <w:rsid w:val="00E65C0A"/>
    <w:rsid w:val="00E662FD"/>
    <w:rsid w:val="00E66CED"/>
    <w:rsid w:val="00E70D17"/>
    <w:rsid w:val="00E7265B"/>
    <w:rsid w:val="00E729AA"/>
    <w:rsid w:val="00E7394C"/>
    <w:rsid w:val="00E74269"/>
    <w:rsid w:val="00E763D7"/>
    <w:rsid w:val="00E77333"/>
    <w:rsid w:val="00E8296F"/>
    <w:rsid w:val="00E872FB"/>
    <w:rsid w:val="00E87E1B"/>
    <w:rsid w:val="00E965CF"/>
    <w:rsid w:val="00EA002D"/>
    <w:rsid w:val="00EA15B2"/>
    <w:rsid w:val="00EA63AB"/>
    <w:rsid w:val="00EA7CDD"/>
    <w:rsid w:val="00EC09CF"/>
    <w:rsid w:val="00ED24D4"/>
    <w:rsid w:val="00ED7E25"/>
    <w:rsid w:val="00EE0250"/>
    <w:rsid w:val="00EE0F36"/>
    <w:rsid w:val="00EE2E56"/>
    <w:rsid w:val="00EE77C1"/>
    <w:rsid w:val="00EF07AE"/>
    <w:rsid w:val="00EF247D"/>
    <w:rsid w:val="00EF3038"/>
    <w:rsid w:val="00EF31AD"/>
    <w:rsid w:val="00EF4FDD"/>
    <w:rsid w:val="00F0463A"/>
    <w:rsid w:val="00F062AC"/>
    <w:rsid w:val="00F06D6F"/>
    <w:rsid w:val="00F11CD2"/>
    <w:rsid w:val="00F23B1E"/>
    <w:rsid w:val="00F37FC1"/>
    <w:rsid w:val="00F5082D"/>
    <w:rsid w:val="00F50E2E"/>
    <w:rsid w:val="00F51B33"/>
    <w:rsid w:val="00F531BD"/>
    <w:rsid w:val="00F5324A"/>
    <w:rsid w:val="00F55057"/>
    <w:rsid w:val="00F55629"/>
    <w:rsid w:val="00F57042"/>
    <w:rsid w:val="00F57301"/>
    <w:rsid w:val="00F57A80"/>
    <w:rsid w:val="00F57C68"/>
    <w:rsid w:val="00F6299B"/>
    <w:rsid w:val="00F665EB"/>
    <w:rsid w:val="00F714A7"/>
    <w:rsid w:val="00F83B80"/>
    <w:rsid w:val="00F87354"/>
    <w:rsid w:val="00F9039B"/>
    <w:rsid w:val="00F91BFB"/>
    <w:rsid w:val="00F923C5"/>
    <w:rsid w:val="00F949AA"/>
    <w:rsid w:val="00F94C9F"/>
    <w:rsid w:val="00F96824"/>
    <w:rsid w:val="00FA0CA9"/>
    <w:rsid w:val="00FA1200"/>
    <w:rsid w:val="00FA74F3"/>
    <w:rsid w:val="00FB0966"/>
    <w:rsid w:val="00FB119A"/>
    <w:rsid w:val="00FC259A"/>
    <w:rsid w:val="00FC2BC3"/>
    <w:rsid w:val="00FC335E"/>
    <w:rsid w:val="00FD2C3B"/>
    <w:rsid w:val="00FD5C23"/>
    <w:rsid w:val="00FD7DED"/>
    <w:rsid w:val="00FE1205"/>
    <w:rsid w:val="00FE5968"/>
    <w:rsid w:val="00FE6C63"/>
    <w:rsid w:val="1BAB39F5"/>
    <w:rsid w:val="68C0B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389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455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185371">
      <w:bodyDiv w:val="1"/>
      <w:marLeft w:val="0"/>
      <w:marRight w:val="0"/>
      <w:marTop w:val="0"/>
      <w:marBottom w:val="0"/>
      <w:divBdr>
        <w:top w:val="none" w:sz="0" w:space="0" w:color="auto"/>
        <w:left w:val="none" w:sz="0" w:space="0" w:color="auto"/>
        <w:bottom w:val="none" w:sz="0" w:space="0" w:color="auto"/>
        <w:right w:val="none" w:sz="0" w:space="0" w:color="auto"/>
      </w:divBdr>
    </w:div>
    <w:div w:id="872377326">
      <w:bodyDiv w:val="1"/>
      <w:marLeft w:val="0"/>
      <w:marRight w:val="0"/>
      <w:marTop w:val="0"/>
      <w:marBottom w:val="0"/>
      <w:divBdr>
        <w:top w:val="none" w:sz="0" w:space="0" w:color="auto"/>
        <w:left w:val="none" w:sz="0" w:space="0" w:color="auto"/>
        <w:bottom w:val="none" w:sz="0" w:space="0" w:color="auto"/>
        <w:right w:val="none" w:sz="0" w:space="0" w:color="auto"/>
      </w:divBdr>
    </w:div>
    <w:div w:id="903415892">
      <w:bodyDiv w:val="1"/>
      <w:marLeft w:val="0"/>
      <w:marRight w:val="0"/>
      <w:marTop w:val="0"/>
      <w:marBottom w:val="0"/>
      <w:divBdr>
        <w:top w:val="none" w:sz="0" w:space="0" w:color="auto"/>
        <w:left w:val="none" w:sz="0" w:space="0" w:color="auto"/>
        <w:bottom w:val="none" w:sz="0" w:space="0" w:color="auto"/>
        <w:right w:val="none" w:sz="0" w:space="0" w:color="auto"/>
      </w:divBdr>
      <w:divsChild>
        <w:div w:id="365718981">
          <w:marLeft w:val="0"/>
          <w:marRight w:val="0"/>
          <w:marTop w:val="0"/>
          <w:marBottom w:val="0"/>
          <w:divBdr>
            <w:top w:val="none" w:sz="0" w:space="0" w:color="auto"/>
            <w:left w:val="none" w:sz="0" w:space="0" w:color="auto"/>
            <w:bottom w:val="none" w:sz="0" w:space="0" w:color="auto"/>
            <w:right w:val="none" w:sz="0" w:space="0" w:color="auto"/>
          </w:divBdr>
        </w:div>
      </w:divsChild>
    </w:div>
    <w:div w:id="1339578443">
      <w:bodyDiv w:val="1"/>
      <w:marLeft w:val="0"/>
      <w:marRight w:val="0"/>
      <w:marTop w:val="0"/>
      <w:marBottom w:val="0"/>
      <w:divBdr>
        <w:top w:val="none" w:sz="0" w:space="0" w:color="auto"/>
        <w:left w:val="none" w:sz="0" w:space="0" w:color="auto"/>
        <w:bottom w:val="none" w:sz="0" w:space="0" w:color="auto"/>
        <w:right w:val="none" w:sz="0" w:space="0" w:color="auto"/>
      </w:divBdr>
    </w:div>
    <w:div w:id="1346321842">
      <w:bodyDiv w:val="1"/>
      <w:marLeft w:val="0"/>
      <w:marRight w:val="0"/>
      <w:marTop w:val="0"/>
      <w:marBottom w:val="0"/>
      <w:divBdr>
        <w:top w:val="none" w:sz="0" w:space="0" w:color="auto"/>
        <w:left w:val="none" w:sz="0" w:space="0" w:color="auto"/>
        <w:bottom w:val="none" w:sz="0" w:space="0" w:color="auto"/>
        <w:right w:val="none" w:sz="0" w:space="0" w:color="auto"/>
      </w:divBdr>
      <w:divsChild>
        <w:div w:id="90606719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62100-0DC7-4AD0-AD76-417BA8F08A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A53D16E-72D3-4CF2-B0A7-F3A85992E17F}">
  <ds:schemaRefs>
    <ds:schemaRef ds:uri="http://schemas.microsoft.com/sharepoint/v3/contenttype/forms"/>
  </ds:schemaRefs>
</ds:datastoreItem>
</file>

<file path=customXml/itemProps3.xml><?xml version="1.0" encoding="utf-8"?>
<ds:datastoreItem xmlns:ds="http://schemas.openxmlformats.org/officeDocument/2006/customXml" ds:itemID="{2A0FCD8C-BC42-414F-A6A5-9D057098E9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890</Words>
  <Characters>5079</Characters>
  <Application>Microsoft Office Word</Application>
  <DocSecurity>0</DocSecurity>
  <Lines>42</Lines>
  <Paragraphs>11</Paragraphs>
  <ScaleCrop>false</ScaleCrop>
  <Company>ABM LHB</Company>
  <LinksUpToDate>false</LinksUpToDate>
  <CharactersWithSpaces>5958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48</cp:revision>
  <dcterms:created xsi:type="dcterms:W3CDTF">2026-02-24T10:58:00Z</dcterms:created>
  <dcterms:modified xsi:type="dcterms:W3CDTF">2026-02-26T14:28:00Z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