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351" w:type="dxa"/>
        <w:tblLayout w:type="fixed"/>
        <w:tblLook w:val="04A0" w:firstRow="1" w:lastRow="0" w:firstColumn="1" w:lastColumn="0" w:noHBand="0" w:noVBand="1"/>
      </w:tblPr>
      <w:tblGrid>
        <w:gridCol w:w="2547"/>
        <w:gridCol w:w="1843"/>
        <w:gridCol w:w="1559"/>
        <w:gridCol w:w="1551"/>
        <w:gridCol w:w="675"/>
        <w:gridCol w:w="1176"/>
      </w:tblGrid>
      <w:tr w:rsidR="00083FC0" w:rsidRPr="006A431B" w14:paraId="6D2903E2" w14:textId="77777777" w:rsidTr="001B6787">
        <w:tc>
          <w:tcPr>
            <w:tcW w:w="2547" w:type="dxa"/>
          </w:tcPr>
          <w:p w14:paraId="6D2903DE" w14:textId="77777777" w:rsidR="00F5082D" w:rsidRPr="006A431B" w:rsidRDefault="00F5082D" w:rsidP="00FA0CA9">
            <w:pPr>
              <w:rPr>
                <w:rFonts w:ascii="Verdana" w:hAnsi="Verdana" w:cs="Arial"/>
                <w:b/>
                <w:sz w:val="24"/>
                <w:szCs w:val="24"/>
              </w:rPr>
            </w:pPr>
            <w:r w:rsidRPr="006A431B">
              <w:rPr>
                <w:rFonts w:ascii="Verdana" w:hAnsi="Verdana" w:cs="Arial"/>
                <w:b/>
                <w:sz w:val="24"/>
                <w:szCs w:val="24"/>
              </w:rPr>
              <w:t>Meeting Date</w:t>
            </w:r>
          </w:p>
        </w:tc>
        <w:tc>
          <w:tcPr>
            <w:tcW w:w="3402" w:type="dxa"/>
            <w:gridSpan w:val="2"/>
          </w:tcPr>
          <w:p w14:paraId="6D2903DF" w14:textId="0E4B23B3" w:rsidR="00F5082D" w:rsidRPr="006A431B" w:rsidRDefault="00817F5C" w:rsidP="00FA0CA9">
            <w:pPr>
              <w:rPr>
                <w:rFonts w:ascii="Verdana" w:hAnsi="Verdana" w:cs="Arial"/>
                <w:b/>
                <w:sz w:val="24"/>
                <w:szCs w:val="24"/>
              </w:rPr>
            </w:pPr>
            <w:r w:rsidRPr="006A431B">
              <w:rPr>
                <w:rFonts w:ascii="Verdana" w:hAnsi="Verdana" w:cs="Arial"/>
                <w:b/>
                <w:sz w:val="24"/>
                <w:szCs w:val="24"/>
              </w:rPr>
              <w:t>13 May</w:t>
            </w:r>
            <w:r w:rsidR="005D3DF1" w:rsidRPr="006A431B">
              <w:rPr>
                <w:rFonts w:ascii="Verdana" w:hAnsi="Verdana" w:cs="Arial"/>
                <w:b/>
                <w:sz w:val="24"/>
                <w:szCs w:val="24"/>
              </w:rPr>
              <w:t xml:space="preserve"> 2025</w:t>
            </w:r>
          </w:p>
        </w:tc>
        <w:tc>
          <w:tcPr>
            <w:tcW w:w="2226" w:type="dxa"/>
            <w:gridSpan w:val="2"/>
          </w:tcPr>
          <w:p w14:paraId="6D2903E0" w14:textId="77777777" w:rsidR="00F5082D" w:rsidRPr="006A431B" w:rsidRDefault="00F5082D" w:rsidP="00FA0CA9">
            <w:pPr>
              <w:rPr>
                <w:rFonts w:ascii="Verdana" w:hAnsi="Verdana" w:cs="Arial"/>
                <w:b/>
                <w:sz w:val="24"/>
                <w:szCs w:val="24"/>
              </w:rPr>
            </w:pPr>
            <w:r w:rsidRPr="006A431B">
              <w:rPr>
                <w:rFonts w:ascii="Verdana" w:hAnsi="Verdana" w:cs="Arial"/>
                <w:b/>
                <w:sz w:val="24"/>
                <w:szCs w:val="24"/>
              </w:rPr>
              <w:t>Agenda Item</w:t>
            </w:r>
          </w:p>
        </w:tc>
        <w:tc>
          <w:tcPr>
            <w:tcW w:w="1176" w:type="dxa"/>
          </w:tcPr>
          <w:p w14:paraId="6D2903E1" w14:textId="73DE3E6E" w:rsidR="00F5082D" w:rsidRPr="006A431B" w:rsidRDefault="00817F5C" w:rsidP="00FA0CA9">
            <w:pPr>
              <w:rPr>
                <w:rFonts w:ascii="Verdana" w:hAnsi="Verdana" w:cs="Arial"/>
                <w:b/>
                <w:sz w:val="24"/>
                <w:szCs w:val="24"/>
              </w:rPr>
            </w:pPr>
            <w:r w:rsidRPr="006A431B">
              <w:rPr>
                <w:rFonts w:ascii="Verdana" w:hAnsi="Verdana" w:cs="Arial"/>
                <w:b/>
                <w:sz w:val="24"/>
                <w:szCs w:val="24"/>
              </w:rPr>
              <w:t>2.</w:t>
            </w:r>
            <w:r w:rsidR="003B5858" w:rsidRPr="006A431B">
              <w:rPr>
                <w:rFonts w:ascii="Verdana" w:hAnsi="Verdana" w:cs="Arial"/>
                <w:b/>
                <w:sz w:val="24"/>
                <w:szCs w:val="24"/>
              </w:rPr>
              <w:t>1</w:t>
            </w:r>
          </w:p>
        </w:tc>
      </w:tr>
      <w:tr w:rsidR="00B0479E" w:rsidRPr="006A431B" w14:paraId="1EEB45B2" w14:textId="77777777" w:rsidTr="001B6787">
        <w:tc>
          <w:tcPr>
            <w:tcW w:w="2547" w:type="dxa"/>
            <w:shd w:val="clear" w:color="auto" w:fill="auto"/>
          </w:tcPr>
          <w:p w14:paraId="4A48663E" w14:textId="6879CA0B" w:rsidR="00B0479E" w:rsidRPr="006A431B" w:rsidRDefault="00B0479E" w:rsidP="00FA0CA9">
            <w:pPr>
              <w:rPr>
                <w:rFonts w:ascii="Verdana" w:hAnsi="Verdana" w:cs="Arial"/>
                <w:b/>
                <w:sz w:val="24"/>
                <w:szCs w:val="24"/>
              </w:rPr>
            </w:pPr>
            <w:r w:rsidRPr="006A431B">
              <w:rPr>
                <w:rFonts w:ascii="Verdana" w:hAnsi="Verdana" w:cs="Arial"/>
                <w:b/>
                <w:sz w:val="24"/>
                <w:szCs w:val="24"/>
              </w:rPr>
              <w:t xml:space="preserve">Name of Meeting </w:t>
            </w:r>
          </w:p>
        </w:tc>
        <w:tc>
          <w:tcPr>
            <w:tcW w:w="6804" w:type="dxa"/>
            <w:gridSpan w:val="5"/>
          </w:tcPr>
          <w:p w14:paraId="5687483E" w14:textId="503B0C56" w:rsidR="00B0479E" w:rsidRPr="006A431B" w:rsidRDefault="000D573B" w:rsidP="00FA0CA9">
            <w:pPr>
              <w:rPr>
                <w:rFonts w:ascii="Verdana" w:hAnsi="Verdana" w:cs="Arial"/>
                <w:b/>
                <w:sz w:val="24"/>
                <w:szCs w:val="24"/>
              </w:rPr>
            </w:pPr>
            <w:r w:rsidRPr="006A431B">
              <w:rPr>
                <w:rFonts w:ascii="Verdana" w:hAnsi="Verdana" w:cs="Arial"/>
                <w:b/>
                <w:sz w:val="24"/>
                <w:szCs w:val="24"/>
              </w:rPr>
              <w:t>Digital Data Research and Innovation Committee</w:t>
            </w:r>
          </w:p>
        </w:tc>
      </w:tr>
      <w:tr w:rsidR="00083FC0" w:rsidRPr="006A431B" w14:paraId="6D2903E5" w14:textId="77777777" w:rsidTr="001B6787">
        <w:tc>
          <w:tcPr>
            <w:tcW w:w="2547" w:type="dxa"/>
          </w:tcPr>
          <w:p w14:paraId="6D2903E3" w14:textId="77777777" w:rsidR="00034194" w:rsidRPr="006A431B" w:rsidRDefault="00034194" w:rsidP="00FA0CA9">
            <w:pPr>
              <w:rPr>
                <w:rFonts w:ascii="Verdana" w:hAnsi="Verdana" w:cs="Arial"/>
                <w:b/>
                <w:sz w:val="24"/>
                <w:szCs w:val="24"/>
              </w:rPr>
            </w:pPr>
            <w:r w:rsidRPr="006A431B">
              <w:rPr>
                <w:rFonts w:ascii="Verdana" w:hAnsi="Verdana" w:cs="Arial"/>
                <w:b/>
                <w:sz w:val="24"/>
                <w:szCs w:val="24"/>
              </w:rPr>
              <w:t>Report Title</w:t>
            </w:r>
          </w:p>
        </w:tc>
        <w:tc>
          <w:tcPr>
            <w:tcW w:w="6804" w:type="dxa"/>
            <w:gridSpan w:val="5"/>
          </w:tcPr>
          <w:p w14:paraId="6D2903E4" w14:textId="69DC01DF" w:rsidR="00034194" w:rsidRPr="006A431B" w:rsidRDefault="000D573B" w:rsidP="00FA0CA9">
            <w:pPr>
              <w:rPr>
                <w:rFonts w:ascii="Verdana" w:hAnsi="Verdana" w:cs="Arial"/>
                <w:b/>
                <w:sz w:val="24"/>
                <w:szCs w:val="24"/>
              </w:rPr>
            </w:pPr>
            <w:r w:rsidRPr="006A431B">
              <w:rPr>
                <w:rFonts w:ascii="Verdana" w:hAnsi="Verdana" w:cs="Arial"/>
                <w:b/>
                <w:sz w:val="24"/>
                <w:szCs w:val="24"/>
              </w:rPr>
              <w:t>Digital Financial Management</w:t>
            </w:r>
          </w:p>
        </w:tc>
      </w:tr>
      <w:tr w:rsidR="00083FC0" w:rsidRPr="006A431B" w14:paraId="6D2903E8" w14:textId="77777777" w:rsidTr="001B6787">
        <w:tc>
          <w:tcPr>
            <w:tcW w:w="2547" w:type="dxa"/>
          </w:tcPr>
          <w:p w14:paraId="6D2903E6" w14:textId="77777777" w:rsidR="00034194" w:rsidRPr="006A431B" w:rsidRDefault="00034194" w:rsidP="00FA0CA9">
            <w:pPr>
              <w:rPr>
                <w:rFonts w:ascii="Verdana" w:hAnsi="Verdana" w:cs="Arial"/>
                <w:b/>
                <w:sz w:val="24"/>
                <w:szCs w:val="24"/>
              </w:rPr>
            </w:pPr>
            <w:r w:rsidRPr="006A431B">
              <w:rPr>
                <w:rFonts w:ascii="Verdana" w:hAnsi="Verdana" w:cs="Arial"/>
                <w:b/>
                <w:sz w:val="24"/>
                <w:szCs w:val="24"/>
              </w:rPr>
              <w:t>Report Author</w:t>
            </w:r>
          </w:p>
        </w:tc>
        <w:tc>
          <w:tcPr>
            <w:tcW w:w="6804" w:type="dxa"/>
            <w:gridSpan w:val="5"/>
          </w:tcPr>
          <w:p w14:paraId="6D2903E7" w14:textId="16192003" w:rsidR="00034194" w:rsidRPr="006A431B" w:rsidRDefault="000D573B" w:rsidP="00FA0CA9">
            <w:pPr>
              <w:rPr>
                <w:rFonts w:ascii="Verdana" w:hAnsi="Verdana" w:cs="Arial"/>
                <w:sz w:val="24"/>
                <w:szCs w:val="24"/>
              </w:rPr>
            </w:pPr>
            <w:r w:rsidRPr="006A431B">
              <w:rPr>
                <w:rFonts w:ascii="Verdana" w:hAnsi="Verdana" w:cs="Arial"/>
                <w:sz w:val="24"/>
                <w:szCs w:val="24"/>
              </w:rPr>
              <w:t>Rachel Hook, Resource</w:t>
            </w:r>
            <w:r w:rsidR="00255D07" w:rsidRPr="006A431B">
              <w:rPr>
                <w:rFonts w:ascii="Verdana" w:hAnsi="Verdana" w:cs="Arial"/>
                <w:sz w:val="24"/>
                <w:szCs w:val="24"/>
              </w:rPr>
              <w:t xml:space="preserve"> &amp; Engagement Manager</w:t>
            </w:r>
          </w:p>
        </w:tc>
      </w:tr>
      <w:tr w:rsidR="00762BBE" w:rsidRPr="006A431B" w14:paraId="6D2903EB" w14:textId="77777777" w:rsidTr="001B6787">
        <w:tc>
          <w:tcPr>
            <w:tcW w:w="2547" w:type="dxa"/>
          </w:tcPr>
          <w:p w14:paraId="6D2903E9" w14:textId="77777777" w:rsidR="00762BBE" w:rsidRPr="006A431B" w:rsidRDefault="00762BBE" w:rsidP="00762BBE">
            <w:pPr>
              <w:rPr>
                <w:rFonts w:ascii="Verdana" w:hAnsi="Verdana" w:cs="Arial"/>
                <w:b/>
                <w:sz w:val="24"/>
                <w:szCs w:val="24"/>
              </w:rPr>
            </w:pPr>
            <w:r w:rsidRPr="006A431B">
              <w:rPr>
                <w:rFonts w:ascii="Verdana" w:hAnsi="Verdana" w:cs="Arial"/>
                <w:b/>
                <w:sz w:val="24"/>
                <w:szCs w:val="24"/>
              </w:rPr>
              <w:t>Report Sponsor</w:t>
            </w:r>
          </w:p>
        </w:tc>
        <w:tc>
          <w:tcPr>
            <w:tcW w:w="6804" w:type="dxa"/>
            <w:gridSpan w:val="5"/>
          </w:tcPr>
          <w:p w14:paraId="6D2903EA" w14:textId="4A6D9AF3" w:rsidR="00762BBE" w:rsidRPr="006A431B" w:rsidRDefault="00255D07" w:rsidP="00762BBE">
            <w:pPr>
              <w:rPr>
                <w:rFonts w:ascii="Verdana" w:hAnsi="Verdana" w:cs="Arial"/>
                <w:sz w:val="24"/>
                <w:szCs w:val="24"/>
              </w:rPr>
            </w:pPr>
            <w:r w:rsidRPr="006A431B">
              <w:rPr>
                <w:rFonts w:ascii="Verdana" w:hAnsi="Verdana" w:cs="Arial"/>
                <w:sz w:val="24"/>
                <w:szCs w:val="24"/>
              </w:rPr>
              <w:t>Matthew John, Director of Digital</w:t>
            </w:r>
          </w:p>
        </w:tc>
      </w:tr>
      <w:tr w:rsidR="00762BBE" w:rsidRPr="006A431B" w14:paraId="6D2903EE" w14:textId="77777777" w:rsidTr="001B6787">
        <w:tc>
          <w:tcPr>
            <w:tcW w:w="2547" w:type="dxa"/>
          </w:tcPr>
          <w:p w14:paraId="6D2903EC" w14:textId="77777777" w:rsidR="00762BBE" w:rsidRPr="006A431B" w:rsidRDefault="00762BBE" w:rsidP="00762BBE">
            <w:pPr>
              <w:rPr>
                <w:rFonts w:ascii="Verdana" w:hAnsi="Verdana" w:cs="Arial"/>
                <w:b/>
                <w:sz w:val="24"/>
                <w:szCs w:val="24"/>
              </w:rPr>
            </w:pPr>
            <w:r w:rsidRPr="006A431B">
              <w:rPr>
                <w:rFonts w:ascii="Verdana" w:hAnsi="Verdana" w:cs="Arial"/>
                <w:b/>
                <w:sz w:val="24"/>
                <w:szCs w:val="24"/>
              </w:rPr>
              <w:t>Presented by</w:t>
            </w:r>
          </w:p>
        </w:tc>
        <w:tc>
          <w:tcPr>
            <w:tcW w:w="6804" w:type="dxa"/>
            <w:gridSpan w:val="5"/>
          </w:tcPr>
          <w:p w14:paraId="6D2903ED" w14:textId="79FD78EE" w:rsidR="00762BBE" w:rsidRPr="006A431B" w:rsidRDefault="00255D07" w:rsidP="00762BBE">
            <w:pPr>
              <w:rPr>
                <w:rFonts w:ascii="Verdana" w:hAnsi="Verdana" w:cs="Arial"/>
                <w:sz w:val="24"/>
                <w:szCs w:val="24"/>
              </w:rPr>
            </w:pPr>
            <w:r w:rsidRPr="006A431B">
              <w:rPr>
                <w:rFonts w:ascii="Verdana" w:hAnsi="Verdana" w:cs="Arial"/>
                <w:sz w:val="24"/>
                <w:szCs w:val="24"/>
              </w:rPr>
              <w:t xml:space="preserve">Gareth Westlake, </w:t>
            </w:r>
            <w:r w:rsidR="00050EF2" w:rsidRPr="006A431B">
              <w:rPr>
                <w:rFonts w:ascii="Verdana" w:hAnsi="Verdana" w:cs="Arial"/>
                <w:sz w:val="24"/>
                <w:szCs w:val="24"/>
              </w:rPr>
              <w:t>Assistant Director of Digital: Business Management and Information Governance</w:t>
            </w:r>
          </w:p>
        </w:tc>
      </w:tr>
      <w:tr w:rsidR="00653AEC" w:rsidRPr="006A431B" w14:paraId="6D2903F1" w14:textId="77777777" w:rsidTr="001B6787">
        <w:tc>
          <w:tcPr>
            <w:tcW w:w="2547" w:type="dxa"/>
          </w:tcPr>
          <w:p w14:paraId="6D2903EF" w14:textId="77777777" w:rsidR="00653AEC" w:rsidRPr="006A431B" w:rsidRDefault="00653AEC" w:rsidP="00653AEC">
            <w:pPr>
              <w:rPr>
                <w:rFonts w:ascii="Verdana" w:hAnsi="Verdana" w:cs="Arial"/>
                <w:b/>
                <w:sz w:val="24"/>
                <w:szCs w:val="24"/>
              </w:rPr>
            </w:pPr>
            <w:r w:rsidRPr="006A431B">
              <w:rPr>
                <w:rFonts w:ascii="Verdana" w:hAnsi="Verdana" w:cs="Arial"/>
                <w:b/>
                <w:sz w:val="24"/>
                <w:szCs w:val="24"/>
              </w:rPr>
              <w:t xml:space="preserve">Freedom of Information </w:t>
            </w:r>
          </w:p>
        </w:tc>
        <w:tc>
          <w:tcPr>
            <w:tcW w:w="6804" w:type="dxa"/>
            <w:gridSpan w:val="5"/>
          </w:tcPr>
          <w:p w14:paraId="6D2903F0" w14:textId="3D4A53D0" w:rsidR="00653AEC" w:rsidRPr="006A431B" w:rsidRDefault="00653AEC" w:rsidP="00653AEC">
            <w:pPr>
              <w:rPr>
                <w:rFonts w:ascii="Verdana" w:hAnsi="Verdana" w:cs="Arial"/>
                <w:sz w:val="24"/>
                <w:szCs w:val="24"/>
              </w:rPr>
            </w:pPr>
            <w:r w:rsidRPr="006A431B">
              <w:rPr>
                <w:rFonts w:ascii="Verdana" w:hAnsi="Verdana" w:cs="Arial"/>
                <w:sz w:val="24"/>
                <w:szCs w:val="24"/>
              </w:rPr>
              <w:t>Open</w:t>
            </w:r>
          </w:p>
        </w:tc>
      </w:tr>
      <w:tr w:rsidR="00653AEC" w:rsidRPr="006A431B" w14:paraId="6D2903F8" w14:textId="77777777" w:rsidTr="001B6787">
        <w:tc>
          <w:tcPr>
            <w:tcW w:w="2547" w:type="dxa"/>
          </w:tcPr>
          <w:p w14:paraId="6D2903F2" w14:textId="77777777" w:rsidR="00653AEC" w:rsidRPr="006A431B" w:rsidRDefault="00653AEC" w:rsidP="00653AEC">
            <w:pPr>
              <w:rPr>
                <w:rFonts w:ascii="Verdana" w:hAnsi="Verdana" w:cs="Arial"/>
                <w:b/>
                <w:sz w:val="24"/>
                <w:szCs w:val="24"/>
              </w:rPr>
            </w:pPr>
            <w:r w:rsidRPr="006A431B">
              <w:rPr>
                <w:rFonts w:ascii="Verdana" w:hAnsi="Verdana" w:cs="Arial"/>
                <w:b/>
                <w:sz w:val="24"/>
                <w:szCs w:val="24"/>
              </w:rPr>
              <w:t>Purpose of the Report</w:t>
            </w:r>
          </w:p>
        </w:tc>
        <w:tc>
          <w:tcPr>
            <w:tcW w:w="6804" w:type="dxa"/>
            <w:gridSpan w:val="5"/>
          </w:tcPr>
          <w:p w14:paraId="6D2903F7" w14:textId="6043E680" w:rsidR="00653AEC" w:rsidRPr="006A431B" w:rsidRDefault="00BF62CA" w:rsidP="00653AEC">
            <w:pPr>
              <w:rPr>
                <w:rFonts w:ascii="Verdana" w:hAnsi="Verdana" w:cs="Arial"/>
                <w:sz w:val="24"/>
                <w:szCs w:val="24"/>
              </w:rPr>
            </w:pPr>
            <w:r w:rsidRPr="006A431B">
              <w:rPr>
                <w:rFonts w:ascii="Verdana" w:hAnsi="Verdana" w:cs="Arial"/>
                <w:sz w:val="24"/>
                <w:szCs w:val="24"/>
              </w:rPr>
              <w:t xml:space="preserve">The report advises the Digital Data Research &amp; Innovation Committee of the Digital Services capital and revenue financial position to the end of the 2024/25 </w:t>
            </w:r>
            <w:bookmarkStart w:id="0" w:name="_Int_ZjPgTxO0"/>
            <w:r w:rsidRPr="006A431B">
              <w:rPr>
                <w:rFonts w:ascii="Verdana" w:hAnsi="Verdana" w:cs="Arial"/>
                <w:sz w:val="24"/>
                <w:szCs w:val="24"/>
              </w:rPr>
              <w:t>financial year</w:t>
            </w:r>
            <w:bookmarkEnd w:id="0"/>
            <w:r w:rsidR="000A3012" w:rsidRPr="006A431B">
              <w:rPr>
                <w:rFonts w:ascii="Verdana" w:hAnsi="Verdana" w:cs="Arial"/>
                <w:sz w:val="24"/>
                <w:szCs w:val="24"/>
              </w:rPr>
              <w:t xml:space="preserve"> </w:t>
            </w:r>
            <w:r w:rsidRPr="006A431B">
              <w:rPr>
                <w:rFonts w:ascii="Verdana" w:hAnsi="Verdana" w:cs="Arial"/>
                <w:sz w:val="24"/>
                <w:szCs w:val="24"/>
              </w:rPr>
              <w:t>(</w:t>
            </w:r>
            <w:r w:rsidR="000A3012" w:rsidRPr="006A431B">
              <w:rPr>
                <w:rFonts w:ascii="Verdana" w:hAnsi="Verdana" w:cs="Arial"/>
                <w:sz w:val="24"/>
                <w:szCs w:val="24"/>
              </w:rPr>
              <w:t>March</w:t>
            </w:r>
            <w:r w:rsidRPr="006A431B">
              <w:rPr>
                <w:rFonts w:ascii="Verdana" w:hAnsi="Verdana" w:cs="Arial"/>
                <w:sz w:val="24"/>
                <w:szCs w:val="24"/>
              </w:rPr>
              <w:t xml:space="preserve"> 2025)</w:t>
            </w:r>
            <w:r w:rsidR="000A3012" w:rsidRPr="006A431B">
              <w:rPr>
                <w:rFonts w:ascii="Verdana" w:hAnsi="Verdana" w:cs="Arial"/>
                <w:sz w:val="24"/>
                <w:szCs w:val="24"/>
              </w:rPr>
              <w:t xml:space="preserve">. </w:t>
            </w:r>
          </w:p>
        </w:tc>
      </w:tr>
      <w:tr w:rsidR="00653AEC" w:rsidRPr="006A431B" w14:paraId="6D290402" w14:textId="77777777" w:rsidTr="001B6787">
        <w:tc>
          <w:tcPr>
            <w:tcW w:w="2547" w:type="dxa"/>
          </w:tcPr>
          <w:p w14:paraId="6D2903F9" w14:textId="77777777" w:rsidR="00653AEC" w:rsidRPr="006A431B" w:rsidRDefault="00653AEC" w:rsidP="00653AEC">
            <w:pPr>
              <w:rPr>
                <w:rFonts w:ascii="Verdana" w:hAnsi="Verdana" w:cs="Arial"/>
                <w:b/>
                <w:sz w:val="24"/>
                <w:szCs w:val="24"/>
              </w:rPr>
            </w:pPr>
            <w:r w:rsidRPr="006A431B">
              <w:rPr>
                <w:rFonts w:ascii="Verdana" w:hAnsi="Verdana" w:cs="Arial"/>
                <w:b/>
                <w:sz w:val="24"/>
                <w:szCs w:val="24"/>
              </w:rPr>
              <w:t>Key Issues</w:t>
            </w:r>
          </w:p>
          <w:p w14:paraId="6D2903FA" w14:textId="77777777" w:rsidR="00653AEC" w:rsidRPr="006A431B" w:rsidRDefault="00653AEC" w:rsidP="00653AEC">
            <w:pPr>
              <w:rPr>
                <w:rFonts w:ascii="Verdana" w:hAnsi="Verdana" w:cs="Arial"/>
                <w:b/>
                <w:sz w:val="24"/>
                <w:szCs w:val="24"/>
              </w:rPr>
            </w:pPr>
          </w:p>
          <w:p w14:paraId="6D2903FB" w14:textId="77777777" w:rsidR="00653AEC" w:rsidRPr="006A431B" w:rsidRDefault="00653AEC" w:rsidP="00653AEC">
            <w:pPr>
              <w:rPr>
                <w:rFonts w:ascii="Verdana" w:hAnsi="Verdana" w:cs="Arial"/>
                <w:b/>
                <w:sz w:val="24"/>
                <w:szCs w:val="24"/>
              </w:rPr>
            </w:pPr>
          </w:p>
          <w:p w14:paraId="6D2903FC" w14:textId="77777777" w:rsidR="00653AEC" w:rsidRPr="006A431B" w:rsidRDefault="00653AEC" w:rsidP="00653AEC">
            <w:pPr>
              <w:rPr>
                <w:rFonts w:ascii="Verdana" w:hAnsi="Verdana" w:cs="Arial"/>
                <w:b/>
                <w:sz w:val="24"/>
                <w:szCs w:val="24"/>
              </w:rPr>
            </w:pPr>
          </w:p>
        </w:tc>
        <w:tc>
          <w:tcPr>
            <w:tcW w:w="6804" w:type="dxa"/>
            <w:gridSpan w:val="5"/>
          </w:tcPr>
          <w:p w14:paraId="7B8EC983" w14:textId="68F00E8F" w:rsidR="001143D3" w:rsidRPr="006A431B" w:rsidRDefault="001143D3" w:rsidP="001143D3">
            <w:pPr>
              <w:numPr>
                <w:ilvl w:val="0"/>
                <w:numId w:val="14"/>
              </w:numPr>
              <w:ind w:right="96"/>
              <w:rPr>
                <w:rFonts w:ascii="Verdana" w:hAnsi="Verdana" w:cs="Arial"/>
                <w:sz w:val="24"/>
                <w:szCs w:val="24"/>
              </w:rPr>
            </w:pPr>
            <w:r w:rsidRPr="006A431B">
              <w:rPr>
                <w:rFonts w:ascii="Verdana" w:hAnsi="Verdana" w:cs="Arial"/>
                <w:sz w:val="24"/>
                <w:szCs w:val="24"/>
              </w:rPr>
              <w:t>The capital allocation reported an underspend</w:t>
            </w:r>
            <w:r w:rsidR="00E638FB" w:rsidRPr="006A431B">
              <w:rPr>
                <w:rFonts w:ascii="Verdana" w:hAnsi="Verdana" w:cs="Arial"/>
                <w:sz w:val="24"/>
                <w:szCs w:val="24"/>
              </w:rPr>
              <w:t xml:space="preserve"> position</w:t>
            </w:r>
            <w:r w:rsidRPr="006A431B">
              <w:rPr>
                <w:rFonts w:ascii="Verdana" w:hAnsi="Verdana" w:cs="Arial"/>
                <w:sz w:val="24"/>
                <w:szCs w:val="24"/>
              </w:rPr>
              <w:t xml:space="preserve"> at the end of the </w:t>
            </w:r>
            <w:bookmarkStart w:id="1" w:name="_Int_3etbhPGS"/>
            <w:r w:rsidRPr="006A431B">
              <w:rPr>
                <w:rFonts w:ascii="Verdana" w:hAnsi="Verdana" w:cs="Arial"/>
                <w:sz w:val="24"/>
                <w:szCs w:val="24"/>
              </w:rPr>
              <w:t>financial year</w:t>
            </w:r>
            <w:bookmarkEnd w:id="1"/>
          </w:p>
          <w:p w14:paraId="2FD5A751" w14:textId="4FA76DFD" w:rsidR="001143D3" w:rsidRPr="006A431B" w:rsidRDefault="001143D3" w:rsidP="001143D3">
            <w:pPr>
              <w:numPr>
                <w:ilvl w:val="0"/>
                <w:numId w:val="14"/>
              </w:numPr>
              <w:ind w:right="96"/>
              <w:rPr>
                <w:rFonts w:ascii="Verdana" w:hAnsi="Verdana" w:cs="Arial"/>
                <w:sz w:val="24"/>
                <w:szCs w:val="24"/>
              </w:rPr>
            </w:pPr>
            <w:r w:rsidRPr="006A431B">
              <w:rPr>
                <w:rFonts w:ascii="Verdana" w:hAnsi="Verdana" w:cs="Arial"/>
                <w:sz w:val="24"/>
                <w:szCs w:val="24"/>
              </w:rPr>
              <w:t xml:space="preserve">The revenue position </w:t>
            </w:r>
            <w:r w:rsidR="00E638FB" w:rsidRPr="006A431B">
              <w:rPr>
                <w:rFonts w:ascii="Verdana" w:hAnsi="Verdana" w:cs="Arial"/>
                <w:sz w:val="24"/>
                <w:szCs w:val="24"/>
              </w:rPr>
              <w:t xml:space="preserve">was an underspend and </w:t>
            </w:r>
            <w:r w:rsidR="00847632" w:rsidRPr="006A431B">
              <w:rPr>
                <w:rFonts w:ascii="Verdana" w:hAnsi="Verdana" w:cs="Arial"/>
                <w:sz w:val="24"/>
                <w:szCs w:val="24"/>
              </w:rPr>
              <w:t xml:space="preserve">exceeded </w:t>
            </w:r>
            <w:r w:rsidRPr="006A431B">
              <w:rPr>
                <w:rFonts w:ascii="Verdana" w:hAnsi="Verdana" w:cs="Arial"/>
                <w:sz w:val="24"/>
                <w:szCs w:val="24"/>
              </w:rPr>
              <w:t xml:space="preserve">the required year end control total. </w:t>
            </w:r>
          </w:p>
          <w:p w14:paraId="3280AAAA" w14:textId="2E0D89E8" w:rsidR="001143D3" w:rsidRPr="006A431B" w:rsidRDefault="001143D3" w:rsidP="001143D3">
            <w:pPr>
              <w:numPr>
                <w:ilvl w:val="0"/>
                <w:numId w:val="14"/>
              </w:numPr>
              <w:ind w:right="96"/>
              <w:rPr>
                <w:rFonts w:ascii="Verdana" w:hAnsi="Verdana" w:cs="Arial"/>
                <w:sz w:val="24"/>
                <w:szCs w:val="24"/>
              </w:rPr>
            </w:pPr>
            <w:r w:rsidRPr="006A431B">
              <w:rPr>
                <w:rFonts w:ascii="Verdana" w:hAnsi="Verdana" w:cs="Arial"/>
                <w:sz w:val="24"/>
                <w:szCs w:val="24"/>
              </w:rPr>
              <w:t xml:space="preserve">A </w:t>
            </w:r>
            <w:r w:rsidR="33B82E43" w:rsidRPr="006A431B">
              <w:rPr>
                <w:rFonts w:ascii="Verdana" w:hAnsi="Verdana" w:cs="Arial"/>
                <w:sz w:val="24"/>
                <w:szCs w:val="24"/>
              </w:rPr>
              <w:t>10-year</w:t>
            </w:r>
            <w:r w:rsidRPr="006A431B">
              <w:rPr>
                <w:rFonts w:ascii="Verdana" w:hAnsi="Verdana" w:cs="Arial"/>
                <w:sz w:val="24"/>
                <w:szCs w:val="24"/>
              </w:rPr>
              <w:t xml:space="preserve"> financial plan has been developed along with the Digital Strategy which indicates that significant investment in digital is required</w:t>
            </w:r>
          </w:p>
          <w:p w14:paraId="06A10A3B" w14:textId="66780B98" w:rsidR="0008166F" w:rsidRPr="006A431B" w:rsidRDefault="00EC3115" w:rsidP="001143D3">
            <w:pPr>
              <w:numPr>
                <w:ilvl w:val="0"/>
                <w:numId w:val="14"/>
              </w:numPr>
              <w:ind w:right="96"/>
              <w:rPr>
                <w:rFonts w:ascii="Verdana" w:hAnsi="Verdana" w:cs="Arial"/>
                <w:sz w:val="24"/>
                <w:szCs w:val="24"/>
              </w:rPr>
            </w:pPr>
            <w:r w:rsidRPr="006A431B">
              <w:rPr>
                <w:rFonts w:ascii="Verdana" w:hAnsi="Verdana" w:cs="Arial"/>
                <w:sz w:val="24"/>
                <w:szCs w:val="24"/>
              </w:rPr>
              <w:t xml:space="preserve">Revenue funding for 2025/26 has been confirmed; the funding position on capital </w:t>
            </w:r>
            <w:r w:rsidR="00353205" w:rsidRPr="006A431B">
              <w:rPr>
                <w:rFonts w:ascii="Verdana" w:hAnsi="Verdana" w:cs="Arial"/>
                <w:sz w:val="24"/>
                <w:szCs w:val="24"/>
              </w:rPr>
              <w:t>is yet to be confirmed.</w:t>
            </w:r>
            <w:r w:rsidRPr="006A431B">
              <w:rPr>
                <w:rFonts w:ascii="Verdana" w:hAnsi="Verdana" w:cs="Arial"/>
                <w:sz w:val="24"/>
                <w:szCs w:val="24"/>
              </w:rPr>
              <w:t xml:space="preserve"> </w:t>
            </w:r>
          </w:p>
          <w:p w14:paraId="0D20063D" w14:textId="6D44E20D" w:rsidR="001143D3" w:rsidRPr="006A431B" w:rsidRDefault="001143D3" w:rsidP="001143D3">
            <w:pPr>
              <w:numPr>
                <w:ilvl w:val="0"/>
                <w:numId w:val="14"/>
              </w:numPr>
              <w:ind w:right="96"/>
              <w:rPr>
                <w:rFonts w:ascii="Verdana" w:hAnsi="Verdana" w:cs="Arial"/>
                <w:sz w:val="24"/>
                <w:szCs w:val="24"/>
              </w:rPr>
            </w:pPr>
            <w:r w:rsidRPr="006A431B">
              <w:rPr>
                <w:rFonts w:ascii="Verdana" w:hAnsi="Verdana" w:cs="Arial"/>
                <w:sz w:val="24"/>
                <w:szCs w:val="24"/>
              </w:rPr>
              <w:t>Lack of available and consistent funding is a significant risk to service provision, particularly in respect of infrastructure replacement such as core network requirements</w:t>
            </w:r>
          </w:p>
          <w:p w14:paraId="6D290401" w14:textId="77777777" w:rsidR="00653AEC" w:rsidRPr="006A431B" w:rsidRDefault="00653AEC" w:rsidP="00653AEC">
            <w:pPr>
              <w:rPr>
                <w:rFonts w:ascii="Verdana" w:hAnsi="Verdana" w:cs="Arial"/>
                <w:sz w:val="24"/>
                <w:szCs w:val="24"/>
              </w:rPr>
            </w:pPr>
          </w:p>
        </w:tc>
      </w:tr>
      <w:tr w:rsidR="00762BBE" w:rsidRPr="006A431B" w14:paraId="6D290409" w14:textId="77777777" w:rsidTr="001B6787">
        <w:trPr>
          <w:trHeight w:val="97"/>
        </w:trPr>
        <w:tc>
          <w:tcPr>
            <w:tcW w:w="2547" w:type="dxa"/>
            <w:vMerge w:val="restart"/>
          </w:tcPr>
          <w:p w14:paraId="6D290403" w14:textId="77777777" w:rsidR="00762BBE" w:rsidRPr="006A431B" w:rsidRDefault="00762BBE" w:rsidP="00762BBE">
            <w:pPr>
              <w:rPr>
                <w:rFonts w:ascii="Verdana" w:hAnsi="Verdana" w:cs="Arial"/>
                <w:b/>
                <w:sz w:val="24"/>
                <w:szCs w:val="24"/>
              </w:rPr>
            </w:pPr>
            <w:r w:rsidRPr="006A431B">
              <w:rPr>
                <w:rFonts w:ascii="Verdana" w:hAnsi="Verdana" w:cs="Arial"/>
                <w:b/>
                <w:sz w:val="24"/>
                <w:szCs w:val="24"/>
              </w:rPr>
              <w:t xml:space="preserve">Specific Action Required </w:t>
            </w:r>
          </w:p>
          <w:p w14:paraId="6D290404" w14:textId="77777777" w:rsidR="00762BBE" w:rsidRPr="006A431B" w:rsidRDefault="00762BBE" w:rsidP="00762BBE">
            <w:pPr>
              <w:rPr>
                <w:rFonts w:ascii="Verdana" w:hAnsi="Verdana" w:cs="Arial"/>
                <w:b/>
                <w:i/>
                <w:sz w:val="24"/>
                <w:szCs w:val="24"/>
              </w:rPr>
            </w:pPr>
            <w:r w:rsidRPr="006A431B">
              <w:rPr>
                <w:rFonts w:ascii="Verdana" w:hAnsi="Verdana" w:cs="Arial"/>
                <w:b/>
                <w:i/>
                <w:sz w:val="24"/>
                <w:szCs w:val="24"/>
              </w:rPr>
              <w:t>(please choose one only)</w:t>
            </w:r>
          </w:p>
        </w:tc>
        <w:tc>
          <w:tcPr>
            <w:tcW w:w="1843" w:type="dxa"/>
            <w:shd w:val="clear" w:color="auto" w:fill="D5DCE4" w:themeFill="text2" w:themeFillTint="33"/>
          </w:tcPr>
          <w:p w14:paraId="6D290405" w14:textId="77777777" w:rsidR="00762BBE" w:rsidRPr="001B6787" w:rsidRDefault="00762BBE" w:rsidP="00762BBE">
            <w:pPr>
              <w:rPr>
                <w:rFonts w:ascii="Verdana" w:hAnsi="Verdana" w:cs="Arial"/>
                <w:b/>
              </w:rPr>
            </w:pPr>
            <w:r w:rsidRPr="001B6787">
              <w:rPr>
                <w:rFonts w:ascii="Verdana" w:hAnsi="Verdana" w:cs="Arial"/>
                <w:b/>
              </w:rPr>
              <w:t>Information</w:t>
            </w:r>
          </w:p>
        </w:tc>
        <w:tc>
          <w:tcPr>
            <w:tcW w:w="1559" w:type="dxa"/>
            <w:shd w:val="clear" w:color="auto" w:fill="D5DCE4" w:themeFill="text2" w:themeFillTint="33"/>
          </w:tcPr>
          <w:p w14:paraId="6D290406" w14:textId="77777777" w:rsidR="00762BBE" w:rsidRPr="001B6787" w:rsidRDefault="00762BBE" w:rsidP="00762BBE">
            <w:pPr>
              <w:rPr>
                <w:rFonts w:ascii="Verdana" w:hAnsi="Verdana" w:cs="Arial"/>
                <w:b/>
              </w:rPr>
            </w:pPr>
            <w:r w:rsidRPr="001B6787">
              <w:rPr>
                <w:rFonts w:ascii="Verdana" w:hAnsi="Verdana" w:cs="Arial"/>
                <w:b/>
              </w:rPr>
              <w:t>Discussion</w:t>
            </w:r>
          </w:p>
        </w:tc>
        <w:tc>
          <w:tcPr>
            <w:tcW w:w="1551" w:type="dxa"/>
            <w:shd w:val="clear" w:color="auto" w:fill="D5DCE4" w:themeFill="text2" w:themeFillTint="33"/>
          </w:tcPr>
          <w:p w14:paraId="6D290407" w14:textId="77777777" w:rsidR="00762BBE" w:rsidRPr="001B6787" w:rsidRDefault="00762BBE" w:rsidP="00762BBE">
            <w:pPr>
              <w:rPr>
                <w:rFonts w:ascii="Verdana" w:hAnsi="Verdana" w:cs="Arial"/>
                <w:b/>
              </w:rPr>
            </w:pPr>
            <w:r w:rsidRPr="001B6787">
              <w:rPr>
                <w:rFonts w:ascii="Verdana" w:hAnsi="Verdana" w:cs="Arial"/>
                <w:b/>
              </w:rPr>
              <w:t>Assurance</w:t>
            </w:r>
          </w:p>
        </w:tc>
        <w:tc>
          <w:tcPr>
            <w:tcW w:w="1851" w:type="dxa"/>
            <w:gridSpan w:val="2"/>
            <w:shd w:val="clear" w:color="auto" w:fill="D5DCE4" w:themeFill="text2" w:themeFillTint="33"/>
          </w:tcPr>
          <w:p w14:paraId="6D290408" w14:textId="77777777" w:rsidR="00762BBE" w:rsidRPr="001B6787" w:rsidRDefault="00762BBE" w:rsidP="00762BBE">
            <w:pPr>
              <w:rPr>
                <w:rFonts w:ascii="Verdana" w:hAnsi="Verdana" w:cs="Arial"/>
                <w:b/>
              </w:rPr>
            </w:pPr>
            <w:r w:rsidRPr="001B6787">
              <w:rPr>
                <w:rFonts w:ascii="Verdana" w:hAnsi="Verdana" w:cs="Arial"/>
                <w:b/>
              </w:rPr>
              <w:t>Approval</w:t>
            </w:r>
          </w:p>
        </w:tc>
      </w:tr>
      <w:tr w:rsidR="00762BBE" w:rsidRPr="006A431B" w14:paraId="6D29040F" w14:textId="77777777" w:rsidTr="001B6787">
        <w:trPr>
          <w:trHeight w:val="96"/>
        </w:trPr>
        <w:tc>
          <w:tcPr>
            <w:tcW w:w="2547" w:type="dxa"/>
            <w:vMerge/>
          </w:tcPr>
          <w:p w14:paraId="6D29040A" w14:textId="77777777" w:rsidR="00762BBE" w:rsidRPr="006A431B"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sdtContent>
            <w:tc>
              <w:tcPr>
                <w:tcW w:w="1843" w:type="dxa"/>
              </w:tcPr>
              <w:p w14:paraId="6D29040B" w14:textId="77777777" w:rsidR="00762BBE" w:rsidRPr="006A431B" w:rsidRDefault="00762BBE" w:rsidP="00762BBE">
                <w:pPr>
                  <w:ind w:right="96"/>
                  <w:jc w:val="center"/>
                  <w:rPr>
                    <w:rFonts w:ascii="Verdana" w:hAnsi="Verdana" w:cs="Arial"/>
                    <w:sz w:val="24"/>
                    <w:szCs w:val="24"/>
                  </w:rPr>
                </w:pPr>
                <w:r w:rsidRPr="006A431B">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559" w:type="dxa"/>
              </w:tcPr>
              <w:p w14:paraId="6D29040C" w14:textId="77777777" w:rsidR="00762BBE" w:rsidRPr="006A431B" w:rsidRDefault="00762BBE" w:rsidP="00762BBE">
                <w:pPr>
                  <w:ind w:right="96"/>
                  <w:jc w:val="center"/>
                  <w:rPr>
                    <w:rFonts w:ascii="Verdana" w:hAnsi="Verdana" w:cs="Arial"/>
                    <w:sz w:val="24"/>
                    <w:szCs w:val="24"/>
                  </w:rPr>
                </w:pPr>
                <w:r w:rsidRPr="006A431B">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sdtContent>
            <w:tc>
              <w:tcPr>
                <w:tcW w:w="1551" w:type="dxa"/>
              </w:tcPr>
              <w:p w14:paraId="6D29040D" w14:textId="71B40C12" w:rsidR="00762BBE" w:rsidRPr="006A431B" w:rsidRDefault="00C178D1" w:rsidP="00762BBE">
                <w:pPr>
                  <w:ind w:right="96"/>
                  <w:jc w:val="center"/>
                  <w:rPr>
                    <w:rFonts w:ascii="Verdana" w:hAnsi="Verdana" w:cs="Arial"/>
                    <w:sz w:val="24"/>
                    <w:szCs w:val="24"/>
                  </w:rPr>
                </w:pPr>
                <w:r w:rsidRPr="006A431B">
                  <w:rPr>
                    <w:rFonts w:ascii="MS Gothic" w:eastAsia="MS Gothic" w:hAnsi="MS Gothic" w:cs="Arial" w:hint="eastAsia"/>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851" w:type="dxa"/>
                <w:gridSpan w:val="2"/>
              </w:tcPr>
              <w:p w14:paraId="6D29040E" w14:textId="77777777" w:rsidR="00762BBE" w:rsidRPr="006A431B" w:rsidRDefault="00F57042" w:rsidP="00762BBE">
                <w:pPr>
                  <w:ind w:right="96"/>
                  <w:jc w:val="center"/>
                  <w:rPr>
                    <w:rFonts w:ascii="Verdana" w:hAnsi="Verdana" w:cs="Arial"/>
                    <w:sz w:val="24"/>
                    <w:szCs w:val="24"/>
                  </w:rPr>
                </w:pPr>
                <w:r w:rsidRPr="006A431B">
                  <w:rPr>
                    <w:rFonts w:ascii="Segoe UI Symbol" w:eastAsia="MS Gothic" w:hAnsi="Segoe UI Symbol" w:cs="Segoe UI Symbol"/>
                    <w:sz w:val="24"/>
                    <w:szCs w:val="24"/>
                  </w:rPr>
                  <w:t>☐</w:t>
                </w:r>
              </w:p>
            </w:tc>
          </w:sdtContent>
        </w:sdt>
      </w:tr>
      <w:tr w:rsidR="00762BBE" w:rsidRPr="006A431B" w14:paraId="6D290418" w14:textId="77777777" w:rsidTr="001B6787">
        <w:tc>
          <w:tcPr>
            <w:tcW w:w="2547" w:type="dxa"/>
          </w:tcPr>
          <w:p w14:paraId="6D290410" w14:textId="77777777" w:rsidR="00762BBE" w:rsidRPr="006A431B" w:rsidRDefault="00762BBE" w:rsidP="00762BBE">
            <w:pPr>
              <w:rPr>
                <w:rFonts w:ascii="Verdana" w:hAnsi="Verdana" w:cs="Arial"/>
                <w:b/>
                <w:sz w:val="24"/>
                <w:szCs w:val="24"/>
              </w:rPr>
            </w:pPr>
            <w:r w:rsidRPr="006A431B">
              <w:rPr>
                <w:rFonts w:ascii="Verdana" w:hAnsi="Verdana" w:cs="Arial"/>
                <w:b/>
                <w:sz w:val="24"/>
                <w:szCs w:val="24"/>
              </w:rPr>
              <w:t>Recommendations</w:t>
            </w:r>
          </w:p>
          <w:p w14:paraId="6D290411" w14:textId="77777777" w:rsidR="00762BBE" w:rsidRPr="006A431B" w:rsidRDefault="00762BBE" w:rsidP="00762BBE">
            <w:pPr>
              <w:rPr>
                <w:rFonts w:ascii="Verdana" w:hAnsi="Verdana" w:cs="Arial"/>
                <w:b/>
                <w:sz w:val="24"/>
                <w:szCs w:val="24"/>
              </w:rPr>
            </w:pPr>
          </w:p>
        </w:tc>
        <w:tc>
          <w:tcPr>
            <w:tcW w:w="6804" w:type="dxa"/>
            <w:gridSpan w:val="5"/>
          </w:tcPr>
          <w:p w14:paraId="6D290412" w14:textId="77777777" w:rsidR="00653AEC" w:rsidRPr="006A431B" w:rsidRDefault="00653AEC" w:rsidP="00653AEC">
            <w:pPr>
              <w:ind w:right="96"/>
              <w:rPr>
                <w:rFonts w:ascii="Verdana" w:hAnsi="Verdana" w:cs="Arial"/>
                <w:sz w:val="24"/>
                <w:szCs w:val="24"/>
              </w:rPr>
            </w:pPr>
            <w:r w:rsidRPr="006A431B">
              <w:rPr>
                <w:rFonts w:ascii="Verdana" w:hAnsi="Verdana" w:cs="Arial"/>
                <w:sz w:val="24"/>
                <w:szCs w:val="24"/>
              </w:rPr>
              <w:t>Members are asked to:</w:t>
            </w:r>
          </w:p>
          <w:p w14:paraId="0859776F" w14:textId="6BF156CA" w:rsidR="00212A33" w:rsidRPr="006A431B" w:rsidRDefault="00E7148D" w:rsidP="00212A33">
            <w:pPr>
              <w:pStyle w:val="ListParagraph"/>
              <w:numPr>
                <w:ilvl w:val="0"/>
                <w:numId w:val="6"/>
              </w:numPr>
              <w:ind w:left="426" w:right="96"/>
              <w:rPr>
                <w:rFonts w:ascii="Verdana" w:hAnsi="Verdana" w:cs="Arial"/>
                <w:bCs/>
                <w:sz w:val="24"/>
                <w:szCs w:val="24"/>
              </w:rPr>
            </w:pPr>
            <w:r w:rsidRPr="006A431B">
              <w:rPr>
                <w:rFonts w:ascii="Verdana" w:hAnsi="Verdana" w:cs="Arial"/>
                <w:b/>
                <w:sz w:val="24"/>
                <w:szCs w:val="24"/>
              </w:rPr>
              <w:t xml:space="preserve">Receive </w:t>
            </w:r>
            <w:r w:rsidRPr="006A431B">
              <w:rPr>
                <w:rFonts w:ascii="Verdana" w:hAnsi="Verdana" w:cs="Arial"/>
                <w:bCs/>
                <w:sz w:val="24"/>
                <w:szCs w:val="24"/>
              </w:rPr>
              <w:t>the update</w:t>
            </w:r>
            <w:r w:rsidR="00AF4236" w:rsidRPr="006A431B">
              <w:rPr>
                <w:rFonts w:ascii="Verdana" w:hAnsi="Verdana" w:cs="Arial"/>
                <w:bCs/>
                <w:sz w:val="24"/>
                <w:szCs w:val="24"/>
              </w:rPr>
              <w:t xml:space="preserve"> on</w:t>
            </w:r>
            <w:r w:rsidR="00AF4236" w:rsidRPr="006A431B">
              <w:rPr>
                <w:rFonts w:ascii="Verdana" w:hAnsi="Verdana" w:cs="Arial"/>
                <w:b/>
                <w:sz w:val="24"/>
                <w:szCs w:val="24"/>
              </w:rPr>
              <w:t xml:space="preserve"> </w:t>
            </w:r>
            <w:r w:rsidR="00212A33" w:rsidRPr="006A431B">
              <w:rPr>
                <w:rFonts w:ascii="Verdana" w:hAnsi="Verdana" w:cs="Arial"/>
                <w:bCs/>
                <w:sz w:val="24"/>
                <w:szCs w:val="24"/>
              </w:rPr>
              <w:t>the Directorate’s financial performance during 2024/25.</w:t>
            </w:r>
          </w:p>
          <w:p w14:paraId="6B479166" w14:textId="35717014" w:rsidR="00212A33" w:rsidRPr="006A431B" w:rsidRDefault="000523F9" w:rsidP="00212A33">
            <w:pPr>
              <w:pStyle w:val="ListParagraph"/>
              <w:numPr>
                <w:ilvl w:val="0"/>
                <w:numId w:val="6"/>
              </w:numPr>
              <w:ind w:left="426" w:right="96"/>
              <w:rPr>
                <w:rFonts w:ascii="Verdana" w:hAnsi="Verdana" w:cs="Arial"/>
                <w:bCs/>
                <w:sz w:val="24"/>
                <w:szCs w:val="24"/>
              </w:rPr>
            </w:pPr>
            <w:r w:rsidRPr="006A431B">
              <w:rPr>
                <w:rFonts w:ascii="Verdana" w:hAnsi="Verdana" w:cs="Arial"/>
                <w:b/>
                <w:sz w:val="24"/>
                <w:szCs w:val="24"/>
              </w:rPr>
              <w:t>Accept</w:t>
            </w:r>
            <w:r w:rsidR="00212A33" w:rsidRPr="006A431B">
              <w:rPr>
                <w:rFonts w:ascii="Verdana" w:hAnsi="Verdana" w:cs="Arial"/>
                <w:b/>
                <w:sz w:val="24"/>
                <w:szCs w:val="24"/>
              </w:rPr>
              <w:t xml:space="preserve"> </w:t>
            </w:r>
            <w:r w:rsidR="00212A33" w:rsidRPr="006A431B">
              <w:rPr>
                <w:rFonts w:ascii="Verdana" w:hAnsi="Verdana" w:cs="Arial"/>
                <w:bCs/>
                <w:sz w:val="24"/>
                <w:szCs w:val="24"/>
              </w:rPr>
              <w:t>the funding position</w:t>
            </w:r>
            <w:r w:rsidR="000C0D4D" w:rsidRPr="006A431B">
              <w:rPr>
                <w:rFonts w:ascii="Verdana" w:hAnsi="Verdana" w:cs="Arial"/>
                <w:bCs/>
                <w:sz w:val="24"/>
                <w:szCs w:val="24"/>
              </w:rPr>
              <w:t xml:space="preserve"> on both capital and revenue</w:t>
            </w:r>
            <w:r w:rsidR="00212A33" w:rsidRPr="006A431B">
              <w:rPr>
                <w:rFonts w:ascii="Verdana" w:hAnsi="Verdana" w:cs="Arial"/>
                <w:bCs/>
                <w:sz w:val="24"/>
                <w:szCs w:val="24"/>
              </w:rPr>
              <w:t xml:space="preserve"> for 2025/26</w:t>
            </w:r>
          </w:p>
          <w:p w14:paraId="33A1D91C" w14:textId="18B2F207" w:rsidR="00212A33" w:rsidRPr="006A431B" w:rsidRDefault="000523F9" w:rsidP="00212A33">
            <w:pPr>
              <w:pStyle w:val="ListParagraph"/>
              <w:numPr>
                <w:ilvl w:val="0"/>
                <w:numId w:val="6"/>
              </w:numPr>
              <w:ind w:left="426" w:right="96"/>
              <w:rPr>
                <w:rFonts w:ascii="Verdana" w:hAnsi="Verdana" w:cs="Arial"/>
                <w:bCs/>
                <w:sz w:val="24"/>
                <w:szCs w:val="24"/>
              </w:rPr>
            </w:pPr>
            <w:r w:rsidRPr="006A431B">
              <w:rPr>
                <w:rFonts w:ascii="Verdana" w:hAnsi="Verdana" w:cs="Arial"/>
                <w:b/>
                <w:sz w:val="24"/>
                <w:szCs w:val="24"/>
              </w:rPr>
              <w:t>Accept</w:t>
            </w:r>
            <w:r w:rsidR="00212A33" w:rsidRPr="006A431B">
              <w:rPr>
                <w:rFonts w:ascii="Verdana" w:hAnsi="Verdana" w:cs="Arial"/>
                <w:bCs/>
                <w:sz w:val="24"/>
                <w:szCs w:val="24"/>
              </w:rPr>
              <w:t xml:space="preserve"> the actions to ensure delivery of the required financial position in 2025/26</w:t>
            </w:r>
          </w:p>
          <w:p w14:paraId="6312E61B" w14:textId="5BCD48AE" w:rsidR="00212A33" w:rsidRPr="006A431B" w:rsidRDefault="000D4D23" w:rsidP="00212A33">
            <w:pPr>
              <w:pStyle w:val="ListParagraph"/>
              <w:numPr>
                <w:ilvl w:val="0"/>
                <w:numId w:val="6"/>
              </w:numPr>
              <w:ind w:left="426" w:right="96"/>
              <w:rPr>
                <w:rFonts w:ascii="Verdana" w:hAnsi="Verdana" w:cs="Arial"/>
                <w:bCs/>
                <w:sz w:val="24"/>
                <w:szCs w:val="24"/>
              </w:rPr>
            </w:pPr>
            <w:r w:rsidRPr="006A431B">
              <w:rPr>
                <w:rFonts w:ascii="Verdana" w:hAnsi="Verdana" w:cs="Arial"/>
                <w:b/>
                <w:sz w:val="24"/>
                <w:szCs w:val="24"/>
              </w:rPr>
              <w:t>Accept</w:t>
            </w:r>
            <w:r w:rsidR="00212A33" w:rsidRPr="006A431B">
              <w:rPr>
                <w:rFonts w:ascii="Verdana" w:hAnsi="Verdana" w:cs="Arial"/>
                <w:b/>
                <w:sz w:val="24"/>
                <w:szCs w:val="24"/>
              </w:rPr>
              <w:t xml:space="preserve"> </w:t>
            </w:r>
            <w:r w:rsidR="00212A33" w:rsidRPr="006A431B">
              <w:rPr>
                <w:rFonts w:ascii="Verdana" w:hAnsi="Verdana" w:cs="Arial"/>
                <w:bCs/>
                <w:sz w:val="24"/>
                <w:szCs w:val="24"/>
              </w:rPr>
              <w:t>the actions being taken to mitigate the financial risks</w:t>
            </w:r>
          </w:p>
          <w:p w14:paraId="6D290417" w14:textId="77777777" w:rsidR="00762BBE" w:rsidRPr="006A431B" w:rsidRDefault="00762BBE" w:rsidP="00653AEC">
            <w:pPr>
              <w:pStyle w:val="Default"/>
              <w:rPr>
                <w:rFonts w:ascii="Verdana" w:hAnsi="Verdana" w:cs="Arial"/>
              </w:rPr>
            </w:pPr>
          </w:p>
        </w:tc>
      </w:tr>
    </w:tbl>
    <w:p w14:paraId="6D29041A" w14:textId="29E942E8" w:rsidR="00653AEC" w:rsidRPr="006A431B" w:rsidRDefault="006407CF" w:rsidP="00653AEC">
      <w:pPr>
        <w:spacing w:after="0" w:line="240" w:lineRule="auto"/>
        <w:jc w:val="center"/>
        <w:rPr>
          <w:rFonts w:ascii="Verdana" w:hAnsi="Verdana" w:cs="Arial"/>
          <w:b/>
          <w:sz w:val="24"/>
          <w:szCs w:val="24"/>
        </w:rPr>
      </w:pPr>
      <w:r w:rsidRPr="006A431B">
        <w:rPr>
          <w:rFonts w:ascii="Verdana" w:hAnsi="Verdana" w:cs="Arial"/>
          <w:b/>
          <w:sz w:val="24"/>
          <w:szCs w:val="24"/>
        </w:rPr>
        <w:lastRenderedPageBreak/>
        <w:t>DIGITAL FINANCIAL MANAGEMENT</w:t>
      </w:r>
    </w:p>
    <w:p w14:paraId="6D29041C" w14:textId="77777777" w:rsidR="00653AEC" w:rsidRPr="006A431B" w:rsidRDefault="00653AEC" w:rsidP="00653AEC">
      <w:pPr>
        <w:pStyle w:val="ListParagraph"/>
        <w:numPr>
          <w:ilvl w:val="0"/>
          <w:numId w:val="1"/>
        </w:numPr>
        <w:spacing w:after="0" w:line="240" w:lineRule="auto"/>
        <w:rPr>
          <w:rFonts w:ascii="Verdana" w:hAnsi="Verdana" w:cs="Arial"/>
          <w:b/>
          <w:sz w:val="24"/>
          <w:szCs w:val="24"/>
        </w:rPr>
      </w:pPr>
      <w:r w:rsidRPr="006A431B">
        <w:rPr>
          <w:rFonts w:ascii="Verdana" w:hAnsi="Verdana" w:cs="Arial"/>
          <w:b/>
          <w:sz w:val="24"/>
          <w:szCs w:val="24"/>
        </w:rPr>
        <w:t>INTRODUCTION</w:t>
      </w:r>
    </w:p>
    <w:p w14:paraId="6D29041E" w14:textId="70DEFF81" w:rsidR="00653AEC" w:rsidRPr="006A431B" w:rsidRDefault="0053662A" w:rsidP="0053662A">
      <w:pPr>
        <w:spacing w:after="0" w:line="240" w:lineRule="auto"/>
        <w:rPr>
          <w:rFonts w:ascii="Verdana" w:hAnsi="Verdana" w:cs="Arial"/>
          <w:color w:val="FF0000"/>
          <w:sz w:val="24"/>
          <w:szCs w:val="24"/>
        </w:rPr>
      </w:pPr>
      <w:r w:rsidRPr="006A431B">
        <w:rPr>
          <w:rFonts w:ascii="Verdana" w:hAnsi="Verdana" w:cs="Arial"/>
          <w:sz w:val="24"/>
          <w:szCs w:val="24"/>
        </w:rPr>
        <w:t xml:space="preserve">The report advises the Digital Data Research &amp; Innovation Committee of the Digital Services capital and revenue financial position to </w:t>
      </w:r>
      <w:r w:rsidR="00CC30C0" w:rsidRPr="006A431B">
        <w:rPr>
          <w:rFonts w:ascii="Verdana" w:hAnsi="Verdana" w:cs="Arial"/>
          <w:sz w:val="24"/>
          <w:szCs w:val="24"/>
        </w:rPr>
        <w:t>the</w:t>
      </w:r>
      <w:r w:rsidR="00E37FB8" w:rsidRPr="006A431B">
        <w:rPr>
          <w:rFonts w:ascii="Verdana" w:hAnsi="Verdana" w:cs="Arial"/>
          <w:sz w:val="24"/>
          <w:szCs w:val="24"/>
        </w:rPr>
        <w:t xml:space="preserve"> end of the </w:t>
      </w:r>
      <w:r w:rsidRPr="006A431B">
        <w:rPr>
          <w:rFonts w:ascii="Verdana" w:hAnsi="Verdana" w:cs="Arial"/>
          <w:sz w:val="24"/>
          <w:szCs w:val="24"/>
        </w:rPr>
        <w:t xml:space="preserve">2024/25 </w:t>
      </w:r>
      <w:bookmarkStart w:id="2" w:name="_Int_3COWZ5Wj"/>
      <w:r w:rsidR="00E37FB8" w:rsidRPr="006A431B">
        <w:rPr>
          <w:rFonts w:ascii="Verdana" w:hAnsi="Verdana" w:cs="Arial"/>
          <w:sz w:val="24"/>
          <w:szCs w:val="24"/>
        </w:rPr>
        <w:t>financial year</w:t>
      </w:r>
      <w:bookmarkEnd w:id="2"/>
      <w:r w:rsidR="00A26617" w:rsidRPr="006A431B">
        <w:rPr>
          <w:rFonts w:ascii="Verdana" w:hAnsi="Verdana" w:cs="Arial"/>
          <w:sz w:val="24"/>
          <w:szCs w:val="24"/>
        </w:rPr>
        <w:t xml:space="preserve"> and </w:t>
      </w:r>
      <w:r w:rsidR="00A75921" w:rsidRPr="006A431B">
        <w:rPr>
          <w:rFonts w:ascii="Verdana" w:hAnsi="Verdana" w:cs="Arial"/>
          <w:sz w:val="24"/>
          <w:szCs w:val="24"/>
        </w:rPr>
        <w:t xml:space="preserve">the funding position going into 2025/26. </w:t>
      </w:r>
    </w:p>
    <w:p w14:paraId="551B33AD" w14:textId="77777777" w:rsidR="006E6907" w:rsidRPr="006A431B" w:rsidRDefault="006E6907" w:rsidP="0053662A">
      <w:pPr>
        <w:spacing w:after="0" w:line="240" w:lineRule="auto"/>
        <w:rPr>
          <w:rFonts w:ascii="Verdana" w:hAnsi="Verdana" w:cs="Arial"/>
          <w:b/>
          <w:sz w:val="24"/>
          <w:szCs w:val="24"/>
        </w:rPr>
      </w:pPr>
    </w:p>
    <w:p w14:paraId="6D29041F" w14:textId="77777777" w:rsidR="00653AEC" w:rsidRPr="006A431B" w:rsidRDefault="00653AEC" w:rsidP="00653AEC">
      <w:pPr>
        <w:pStyle w:val="ListParagraph"/>
        <w:numPr>
          <w:ilvl w:val="0"/>
          <w:numId w:val="1"/>
        </w:numPr>
        <w:spacing w:after="0" w:line="240" w:lineRule="auto"/>
        <w:rPr>
          <w:rFonts w:ascii="Verdana" w:hAnsi="Verdana" w:cs="Arial"/>
          <w:b/>
          <w:sz w:val="24"/>
          <w:szCs w:val="24"/>
        </w:rPr>
      </w:pPr>
      <w:r w:rsidRPr="006A431B">
        <w:rPr>
          <w:rFonts w:ascii="Verdana" w:hAnsi="Verdana" w:cs="Arial"/>
          <w:b/>
          <w:sz w:val="24"/>
          <w:szCs w:val="24"/>
        </w:rPr>
        <w:t>BACKGROUND</w:t>
      </w:r>
    </w:p>
    <w:p w14:paraId="5D4388D2" w14:textId="1D85FF51" w:rsidR="004832DF" w:rsidRPr="006A431B" w:rsidRDefault="00FE3C15" w:rsidP="004832DF">
      <w:pPr>
        <w:spacing w:after="0" w:line="240" w:lineRule="auto"/>
        <w:rPr>
          <w:rFonts w:ascii="Verdana" w:hAnsi="Verdana" w:cs="Arial"/>
          <w:bCs/>
          <w:sz w:val="24"/>
          <w:szCs w:val="24"/>
        </w:rPr>
      </w:pPr>
      <w:r w:rsidRPr="006A431B">
        <w:rPr>
          <w:rFonts w:ascii="Verdana" w:hAnsi="Verdana" w:cs="Arial"/>
          <w:bCs/>
          <w:sz w:val="24"/>
          <w:szCs w:val="24"/>
        </w:rPr>
        <w:t>T</w:t>
      </w:r>
      <w:r w:rsidR="004832DF" w:rsidRPr="006A431B">
        <w:rPr>
          <w:rFonts w:ascii="Verdana" w:hAnsi="Verdana" w:cs="Arial"/>
          <w:bCs/>
          <w:sz w:val="24"/>
          <w:szCs w:val="24"/>
        </w:rPr>
        <w:t xml:space="preserve">he Digital Services Directorate is responsible for the management of budgets for its own resources and for digital infrastructure, devices and solutions that are used across the organisation. This means it is responsible for the management of both capital and revenue budgets. </w:t>
      </w:r>
    </w:p>
    <w:p w14:paraId="02E4BD6E" w14:textId="77777777" w:rsidR="004832DF" w:rsidRPr="006A431B" w:rsidRDefault="004832DF" w:rsidP="004832DF">
      <w:pPr>
        <w:spacing w:after="0" w:line="240" w:lineRule="auto"/>
        <w:rPr>
          <w:rFonts w:ascii="Verdana" w:hAnsi="Verdana" w:cs="Arial"/>
          <w:bCs/>
          <w:sz w:val="24"/>
          <w:szCs w:val="24"/>
        </w:rPr>
      </w:pPr>
    </w:p>
    <w:p w14:paraId="1C43CFF9" w14:textId="77777777" w:rsidR="004832DF" w:rsidRPr="006A431B" w:rsidRDefault="004832DF" w:rsidP="004832DF">
      <w:pPr>
        <w:spacing w:after="0" w:line="240" w:lineRule="auto"/>
        <w:rPr>
          <w:rFonts w:ascii="Verdana" w:hAnsi="Verdana" w:cs="Arial"/>
          <w:sz w:val="24"/>
          <w:szCs w:val="24"/>
        </w:rPr>
      </w:pPr>
      <w:r w:rsidRPr="006A431B">
        <w:rPr>
          <w:rFonts w:ascii="Verdana" w:hAnsi="Verdana" w:cs="Arial"/>
          <w:bCs/>
          <w:sz w:val="24"/>
          <w:szCs w:val="24"/>
        </w:rPr>
        <w:t xml:space="preserve">There is a reliance on capital funding to cover the costs of the project management team. </w:t>
      </w:r>
      <w:r w:rsidRPr="006A431B">
        <w:rPr>
          <w:rFonts w:ascii="Verdana" w:hAnsi="Verdana" w:cs="Arial"/>
          <w:sz w:val="24"/>
          <w:szCs w:val="24"/>
        </w:rPr>
        <w:t xml:space="preserve">The funding available for Tech Refresh is a continuous challenge, and whilst the Health Board has been successful in bidding for and being allocated year end slippage monies, the uncertainty around this makes it difficult to plan through the year. </w:t>
      </w:r>
    </w:p>
    <w:p w14:paraId="708E40F9" w14:textId="77777777" w:rsidR="004832DF" w:rsidRPr="006A431B" w:rsidRDefault="004832DF" w:rsidP="004832DF">
      <w:pPr>
        <w:spacing w:after="0" w:line="240" w:lineRule="auto"/>
        <w:rPr>
          <w:rFonts w:ascii="Verdana" w:hAnsi="Verdana" w:cs="Arial"/>
          <w:color w:val="FF0000"/>
          <w:sz w:val="24"/>
          <w:szCs w:val="24"/>
        </w:rPr>
      </w:pPr>
    </w:p>
    <w:p w14:paraId="1C5F862C" w14:textId="45DDE02E" w:rsidR="004832DF" w:rsidRPr="006A431B" w:rsidRDefault="004832DF" w:rsidP="004832DF">
      <w:pPr>
        <w:spacing w:after="0" w:line="240" w:lineRule="auto"/>
        <w:rPr>
          <w:rFonts w:ascii="Verdana" w:hAnsi="Verdana" w:cs="Arial"/>
          <w:sz w:val="24"/>
          <w:szCs w:val="24"/>
        </w:rPr>
      </w:pPr>
      <w:r w:rsidRPr="006A431B">
        <w:rPr>
          <w:rFonts w:ascii="Verdana" w:hAnsi="Verdana" w:cs="Arial"/>
          <w:sz w:val="24"/>
          <w:szCs w:val="24"/>
        </w:rPr>
        <w:t xml:space="preserve">From a revenue perspective, the Directorate has </w:t>
      </w:r>
      <w:r w:rsidR="00117107" w:rsidRPr="006A431B">
        <w:rPr>
          <w:rFonts w:ascii="Verdana" w:hAnsi="Verdana" w:cs="Arial"/>
          <w:sz w:val="24"/>
          <w:szCs w:val="24"/>
        </w:rPr>
        <w:t xml:space="preserve">continued its </w:t>
      </w:r>
      <w:r w:rsidRPr="006A431B">
        <w:rPr>
          <w:rFonts w:ascii="Verdana" w:hAnsi="Verdana" w:cs="Arial"/>
          <w:sz w:val="24"/>
          <w:szCs w:val="24"/>
        </w:rPr>
        <w:t>excellent record of delivering the required savings to meet the</w:t>
      </w:r>
      <w:r w:rsidR="00117107" w:rsidRPr="006A431B">
        <w:rPr>
          <w:rFonts w:ascii="Verdana" w:hAnsi="Verdana" w:cs="Arial"/>
          <w:sz w:val="24"/>
          <w:szCs w:val="24"/>
        </w:rPr>
        <w:t xml:space="preserve"> required t</w:t>
      </w:r>
      <w:r w:rsidRPr="006A431B">
        <w:rPr>
          <w:rFonts w:ascii="Verdana" w:hAnsi="Verdana" w:cs="Arial"/>
          <w:sz w:val="24"/>
          <w:szCs w:val="24"/>
        </w:rPr>
        <w:t>arget.</w:t>
      </w:r>
    </w:p>
    <w:p w14:paraId="17AB0740" w14:textId="77777777" w:rsidR="004832DF" w:rsidRPr="006A431B" w:rsidRDefault="004832DF" w:rsidP="004832DF">
      <w:pPr>
        <w:spacing w:after="0" w:line="240" w:lineRule="auto"/>
        <w:rPr>
          <w:rFonts w:ascii="Verdana" w:hAnsi="Verdana" w:cs="Arial"/>
          <w:sz w:val="24"/>
          <w:szCs w:val="24"/>
        </w:rPr>
      </w:pPr>
    </w:p>
    <w:p w14:paraId="1741DDBF" w14:textId="77777777" w:rsidR="004832DF" w:rsidRPr="006A431B" w:rsidRDefault="004832DF" w:rsidP="004832DF">
      <w:pPr>
        <w:spacing w:after="0" w:line="240" w:lineRule="auto"/>
        <w:rPr>
          <w:rFonts w:ascii="Verdana" w:hAnsi="Verdana" w:cs="Arial"/>
          <w:sz w:val="24"/>
          <w:szCs w:val="24"/>
        </w:rPr>
      </w:pPr>
      <w:r w:rsidRPr="006A431B">
        <w:rPr>
          <w:rFonts w:ascii="Verdana" w:hAnsi="Verdana" w:cs="Arial"/>
          <w:sz w:val="24"/>
          <w:szCs w:val="24"/>
        </w:rPr>
        <w:t>Departments, such as Radiology and Pathology, manage budgets for systems that pertain to their service areas. The detail of the budgets held outside of Digital Services are out of scope for this paper.</w:t>
      </w:r>
    </w:p>
    <w:p w14:paraId="6D290421" w14:textId="77777777" w:rsidR="00653AEC" w:rsidRPr="006A431B" w:rsidRDefault="00653AEC" w:rsidP="00653AEC">
      <w:pPr>
        <w:pStyle w:val="ListParagraph"/>
        <w:spacing w:after="0" w:line="240" w:lineRule="auto"/>
        <w:rPr>
          <w:rFonts w:ascii="Verdana" w:hAnsi="Verdana" w:cs="Arial"/>
          <w:b/>
          <w:sz w:val="24"/>
          <w:szCs w:val="24"/>
        </w:rPr>
      </w:pPr>
    </w:p>
    <w:p w14:paraId="6D290422" w14:textId="77777777" w:rsidR="00653AEC" w:rsidRPr="006A431B" w:rsidRDefault="00653AEC" w:rsidP="00653AEC">
      <w:pPr>
        <w:pStyle w:val="ListParagraph"/>
        <w:numPr>
          <w:ilvl w:val="0"/>
          <w:numId w:val="1"/>
        </w:numPr>
        <w:spacing w:after="0" w:line="240" w:lineRule="auto"/>
        <w:rPr>
          <w:rFonts w:ascii="Verdana" w:hAnsi="Verdana" w:cs="Arial"/>
          <w:b/>
          <w:sz w:val="24"/>
          <w:szCs w:val="24"/>
        </w:rPr>
      </w:pPr>
      <w:r w:rsidRPr="006A431B">
        <w:rPr>
          <w:rFonts w:ascii="Verdana" w:hAnsi="Verdana" w:cs="Arial"/>
          <w:b/>
          <w:sz w:val="24"/>
          <w:szCs w:val="24"/>
        </w:rPr>
        <w:t>GOVERNANCE AND RISK ISSUES</w:t>
      </w:r>
    </w:p>
    <w:p w14:paraId="6D290424" w14:textId="031C72A3" w:rsidR="00653AEC" w:rsidRPr="006A431B" w:rsidRDefault="00CC31A3" w:rsidP="00FB24CD">
      <w:pPr>
        <w:spacing w:after="0" w:line="240" w:lineRule="auto"/>
        <w:rPr>
          <w:rFonts w:ascii="Verdana" w:hAnsi="Verdana" w:cs="Arial"/>
          <w:sz w:val="24"/>
          <w:szCs w:val="24"/>
        </w:rPr>
      </w:pPr>
      <w:r w:rsidRPr="006A431B">
        <w:rPr>
          <w:rFonts w:ascii="Verdana" w:hAnsi="Verdana" w:cs="Arial"/>
          <w:sz w:val="24"/>
          <w:szCs w:val="24"/>
        </w:rPr>
        <w:t>The positions on both capital and revenue are managed and monitored through monthly meetings with Finance colleagues and subsequently reported to the Digital Services Business Meeting, which is held bi-monthly. A summary is provided to the Digital Leadership Group, Management Board and to the Digital, Data, Research and Innovation Committee.</w:t>
      </w:r>
    </w:p>
    <w:p w14:paraId="4E3E7A40" w14:textId="77777777" w:rsidR="00696278" w:rsidRPr="006A431B" w:rsidRDefault="00696278" w:rsidP="00653AEC">
      <w:pPr>
        <w:pStyle w:val="ListParagraph"/>
        <w:spacing w:after="0" w:line="240" w:lineRule="auto"/>
        <w:rPr>
          <w:rFonts w:ascii="Verdana" w:hAnsi="Verdana" w:cs="Arial"/>
          <w:sz w:val="24"/>
          <w:szCs w:val="24"/>
        </w:rPr>
      </w:pPr>
    </w:p>
    <w:p w14:paraId="2014EFF6" w14:textId="77777777" w:rsidR="00AC3C8A" w:rsidRPr="006A431B" w:rsidRDefault="00AC3C8A" w:rsidP="00AC3C8A">
      <w:pPr>
        <w:spacing w:after="0" w:line="240" w:lineRule="auto"/>
        <w:rPr>
          <w:rFonts w:ascii="Verdana" w:hAnsi="Verdana" w:cs="Arial"/>
          <w:sz w:val="24"/>
          <w:szCs w:val="24"/>
        </w:rPr>
      </w:pPr>
      <w:r w:rsidRPr="006A431B">
        <w:rPr>
          <w:rFonts w:ascii="Verdana" w:hAnsi="Verdana" w:cs="Arial"/>
          <w:sz w:val="24"/>
          <w:szCs w:val="24"/>
        </w:rPr>
        <w:t>There remains one Board level financial risk:</w:t>
      </w:r>
    </w:p>
    <w:p w14:paraId="5E46662A" w14:textId="706C34DB" w:rsidR="00AC3C8A" w:rsidRPr="006A431B" w:rsidRDefault="005E355B" w:rsidP="005E355B">
      <w:pPr>
        <w:pStyle w:val="ListParagraph"/>
        <w:numPr>
          <w:ilvl w:val="0"/>
          <w:numId w:val="6"/>
        </w:numPr>
        <w:spacing w:after="0" w:line="240" w:lineRule="auto"/>
        <w:ind w:left="426"/>
        <w:rPr>
          <w:rFonts w:ascii="Verdana" w:hAnsi="Verdana" w:cs="Arial"/>
          <w:sz w:val="24"/>
          <w:szCs w:val="24"/>
        </w:rPr>
      </w:pPr>
      <w:r w:rsidRPr="006A431B">
        <w:rPr>
          <w:rFonts w:ascii="Verdana" w:hAnsi="Verdana" w:cs="Arial"/>
          <w:sz w:val="24"/>
          <w:szCs w:val="24"/>
        </w:rPr>
        <w:t>H</w:t>
      </w:r>
      <w:r w:rsidR="00AC3C8A" w:rsidRPr="006A431B">
        <w:rPr>
          <w:rFonts w:ascii="Verdana" w:hAnsi="Verdana" w:cs="Arial"/>
          <w:sz w:val="24"/>
          <w:szCs w:val="24"/>
        </w:rPr>
        <w:t xml:space="preserve">BR 1035/27 - Inability to deliver sustainable clinical services due to lack of Digital Transformation. There are insufficient resources to:  </w:t>
      </w:r>
    </w:p>
    <w:p w14:paraId="4DCA4322" w14:textId="3C306E16" w:rsidR="00AC3C8A" w:rsidRPr="006A431B" w:rsidRDefault="00AC3C8A" w:rsidP="00ED409B">
      <w:pPr>
        <w:pStyle w:val="ListParagraph"/>
        <w:numPr>
          <w:ilvl w:val="0"/>
          <w:numId w:val="12"/>
        </w:numPr>
        <w:spacing w:after="0" w:line="240" w:lineRule="auto"/>
        <w:rPr>
          <w:rFonts w:ascii="Verdana" w:hAnsi="Verdana" w:cs="Arial"/>
          <w:sz w:val="24"/>
          <w:szCs w:val="24"/>
        </w:rPr>
      </w:pPr>
      <w:r w:rsidRPr="006A431B">
        <w:rPr>
          <w:rFonts w:ascii="Verdana" w:hAnsi="Verdana" w:cs="Arial"/>
          <w:sz w:val="24"/>
          <w:szCs w:val="24"/>
        </w:rPr>
        <w:t xml:space="preserve">Invest in the delivery of the SBU Digital Strategy </w:t>
      </w:r>
    </w:p>
    <w:p w14:paraId="637E3C14" w14:textId="69F5955C" w:rsidR="00AC3C8A" w:rsidRPr="006A431B" w:rsidRDefault="00AC3C8A" w:rsidP="00ED409B">
      <w:pPr>
        <w:pStyle w:val="ListParagraph"/>
        <w:numPr>
          <w:ilvl w:val="0"/>
          <w:numId w:val="12"/>
        </w:numPr>
        <w:spacing w:after="0" w:line="240" w:lineRule="auto"/>
        <w:rPr>
          <w:rFonts w:ascii="Verdana" w:hAnsi="Verdana" w:cs="Arial"/>
          <w:sz w:val="24"/>
          <w:szCs w:val="24"/>
        </w:rPr>
      </w:pPr>
      <w:r w:rsidRPr="006A431B">
        <w:rPr>
          <w:rFonts w:ascii="Verdana" w:hAnsi="Verdana" w:cs="Arial"/>
          <w:sz w:val="24"/>
          <w:szCs w:val="24"/>
        </w:rPr>
        <w:t xml:space="preserve">Support the growth in utilisation of existing and new digital solutions  </w:t>
      </w:r>
    </w:p>
    <w:p w14:paraId="7CD3A51A" w14:textId="17F0A02A" w:rsidR="00AC3C8A" w:rsidRPr="006A431B" w:rsidRDefault="00AC3C8A" w:rsidP="00ED409B">
      <w:pPr>
        <w:pStyle w:val="ListParagraph"/>
        <w:numPr>
          <w:ilvl w:val="0"/>
          <w:numId w:val="12"/>
        </w:numPr>
        <w:spacing w:after="0" w:line="240" w:lineRule="auto"/>
        <w:rPr>
          <w:rFonts w:ascii="Verdana" w:hAnsi="Verdana" w:cs="Arial"/>
          <w:sz w:val="24"/>
          <w:szCs w:val="24"/>
        </w:rPr>
      </w:pPr>
      <w:r w:rsidRPr="006A431B">
        <w:rPr>
          <w:rFonts w:ascii="Verdana" w:hAnsi="Verdana" w:cs="Arial"/>
          <w:sz w:val="24"/>
          <w:szCs w:val="24"/>
        </w:rPr>
        <w:t xml:space="preserve">Replace existing technology infrastructure and the end of its useful life </w:t>
      </w:r>
    </w:p>
    <w:p w14:paraId="5E71CE7B" w14:textId="77777777" w:rsidR="00AC3C8A" w:rsidRPr="006A431B" w:rsidRDefault="00AC3C8A" w:rsidP="00AC3C8A">
      <w:pPr>
        <w:spacing w:after="0" w:line="240" w:lineRule="auto"/>
        <w:rPr>
          <w:rFonts w:ascii="Verdana" w:hAnsi="Verdana" w:cs="Arial"/>
          <w:sz w:val="24"/>
          <w:szCs w:val="24"/>
        </w:rPr>
      </w:pPr>
    </w:p>
    <w:p w14:paraId="4F0B1E39" w14:textId="327B134F" w:rsidR="00AC3C8A" w:rsidRPr="006A431B" w:rsidRDefault="00AC3C8A" w:rsidP="00AC3C8A">
      <w:pPr>
        <w:spacing w:after="0" w:line="240" w:lineRule="auto"/>
        <w:rPr>
          <w:rFonts w:ascii="Verdana" w:hAnsi="Verdana" w:cs="Arial"/>
          <w:sz w:val="24"/>
          <w:szCs w:val="24"/>
        </w:rPr>
      </w:pPr>
      <w:r w:rsidRPr="006A431B">
        <w:rPr>
          <w:rFonts w:ascii="Verdana" w:hAnsi="Verdana" w:cs="Arial"/>
          <w:sz w:val="24"/>
          <w:szCs w:val="24"/>
        </w:rPr>
        <w:lastRenderedPageBreak/>
        <w:t xml:space="preserve">The Health Board Corporate Risk Register retains the existing risk score of 16. </w:t>
      </w:r>
      <w:r w:rsidR="009D17ED" w:rsidRPr="006A431B">
        <w:rPr>
          <w:rFonts w:ascii="Verdana" w:hAnsi="Verdana" w:cs="Arial"/>
          <w:sz w:val="24"/>
          <w:szCs w:val="24"/>
        </w:rPr>
        <w:t xml:space="preserve">The strategy will be refreshed to </w:t>
      </w:r>
      <w:r w:rsidR="000E050B" w:rsidRPr="006A431B">
        <w:rPr>
          <w:rFonts w:ascii="Verdana" w:hAnsi="Verdana" w:cs="Arial"/>
          <w:sz w:val="24"/>
          <w:szCs w:val="24"/>
        </w:rPr>
        <w:t>include a high-level investment plan to set out the vision for the Health Board</w:t>
      </w:r>
      <w:r w:rsidR="2FBC52CB" w:rsidRPr="006A431B">
        <w:rPr>
          <w:rFonts w:ascii="Verdana" w:hAnsi="Verdana" w:cs="Arial"/>
          <w:sz w:val="24"/>
          <w:szCs w:val="24"/>
        </w:rPr>
        <w:t xml:space="preserve">. </w:t>
      </w:r>
      <w:r w:rsidRPr="006A431B">
        <w:rPr>
          <w:rFonts w:ascii="Verdana" w:hAnsi="Verdana" w:cs="Arial"/>
          <w:sz w:val="24"/>
          <w:szCs w:val="24"/>
        </w:rPr>
        <w:t xml:space="preserve"> </w:t>
      </w:r>
    </w:p>
    <w:p w14:paraId="78934CDE" w14:textId="77777777" w:rsidR="00AC3C8A" w:rsidRPr="006A431B" w:rsidRDefault="00AC3C8A" w:rsidP="00AC3C8A">
      <w:pPr>
        <w:spacing w:after="0" w:line="240" w:lineRule="auto"/>
        <w:rPr>
          <w:rFonts w:ascii="Verdana" w:hAnsi="Verdana" w:cs="Arial"/>
          <w:sz w:val="24"/>
          <w:szCs w:val="24"/>
        </w:rPr>
      </w:pPr>
    </w:p>
    <w:p w14:paraId="45F8CA86" w14:textId="77777777" w:rsidR="00AC3C8A" w:rsidRPr="006A431B" w:rsidRDefault="00AC3C8A" w:rsidP="00AC3C8A">
      <w:pPr>
        <w:spacing w:after="0" w:line="240" w:lineRule="auto"/>
        <w:rPr>
          <w:rFonts w:ascii="Verdana" w:hAnsi="Verdana" w:cs="Arial"/>
          <w:sz w:val="24"/>
          <w:szCs w:val="24"/>
        </w:rPr>
      </w:pPr>
      <w:r w:rsidRPr="006A431B">
        <w:rPr>
          <w:rFonts w:ascii="Verdana" w:hAnsi="Verdana" w:cs="Arial"/>
          <w:sz w:val="24"/>
          <w:szCs w:val="24"/>
        </w:rPr>
        <w:t>There is one Digital Services high-scoring (16) financial risk:</w:t>
      </w:r>
    </w:p>
    <w:p w14:paraId="747E437A" w14:textId="2D7889F4" w:rsidR="00AC3C8A" w:rsidRPr="006A431B" w:rsidRDefault="00AC3C8A" w:rsidP="004C23D8">
      <w:pPr>
        <w:pStyle w:val="ListParagraph"/>
        <w:numPr>
          <w:ilvl w:val="0"/>
          <w:numId w:val="13"/>
        </w:numPr>
        <w:spacing w:after="0" w:line="240" w:lineRule="auto"/>
        <w:ind w:left="426"/>
        <w:rPr>
          <w:rFonts w:ascii="Verdana" w:hAnsi="Verdana" w:cs="Arial"/>
          <w:sz w:val="24"/>
          <w:szCs w:val="24"/>
        </w:rPr>
      </w:pPr>
      <w:r w:rsidRPr="006A431B">
        <w:rPr>
          <w:rFonts w:ascii="Verdana" w:hAnsi="Verdana" w:cs="Arial"/>
          <w:sz w:val="24"/>
          <w:szCs w:val="24"/>
        </w:rPr>
        <w:t>Datix ID 3309 - Lack of capital delays tech refresh procurements and represents a risk of outages, slow access, loss in productivity and increased cyber-security vulnerabilities</w:t>
      </w:r>
    </w:p>
    <w:p w14:paraId="6D290425" w14:textId="35BF52BC" w:rsidR="00653AEC" w:rsidRPr="006A431B" w:rsidRDefault="002700F0" w:rsidP="00AC3C8A">
      <w:pPr>
        <w:spacing w:after="0" w:line="240" w:lineRule="auto"/>
        <w:rPr>
          <w:rFonts w:ascii="Verdana" w:hAnsi="Verdana" w:cs="Arial"/>
          <w:sz w:val="24"/>
          <w:szCs w:val="24"/>
        </w:rPr>
      </w:pPr>
      <w:r w:rsidRPr="006A431B">
        <w:rPr>
          <w:rFonts w:ascii="Verdana" w:hAnsi="Verdana" w:cs="Arial"/>
          <w:sz w:val="24"/>
          <w:szCs w:val="24"/>
        </w:rPr>
        <w:t>The risk will be updated when the capital allocation for 2025/26 has been confirmed</w:t>
      </w:r>
      <w:r w:rsidR="0732AA85" w:rsidRPr="006A431B">
        <w:rPr>
          <w:rFonts w:ascii="Verdana" w:hAnsi="Verdana" w:cs="Arial"/>
          <w:sz w:val="24"/>
          <w:szCs w:val="24"/>
        </w:rPr>
        <w:t xml:space="preserve">. </w:t>
      </w:r>
    </w:p>
    <w:p w14:paraId="6D290426" w14:textId="77777777" w:rsidR="00653AEC" w:rsidRPr="006A431B" w:rsidRDefault="00653AEC" w:rsidP="00653AEC">
      <w:pPr>
        <w:pStyle w:val="ListParagraph"/>
        <w:spacing w:after="0" w:line="240" w:lineRule="auto"/>
        <w:rPr>
          <w:rFonts w:ascii="Verdana" w:hAnsi="Verdana" w:cs="Arial"/>
          <w:b/>
          <w:sz w:val="24"/>
          <w:szCs w:val="24"/>
        </w:rPr>
      </w:pPr>
    </w:p>
    <w:p w14:paraId="437DC4AA" w14:textId="77777777" w:rsidR="00A75921" w:rsidRPr="006A431B" w:rsidRDefault="00A75921" w:rsidP="00653AEC">
      <w:pPr>
        <w:pStyle w:val="ListParagraph"/>
        <w:spacing w:after="0" w:line="240" w:lineRule="auto"/>
        <w:rPr>
          <w:rFonts w:ascii="Verdana" w:hAnsi="Verdana" w:cs="Arial"/>
          <w:b/>
          <w:sz w:val="24"/>
          <w:szCs w:val="24"/>
        </w:rPr>
      </w:pPr>
    </w:p>
    <w:p w14:paraId="6D290427" w14:textId="77777777" w:rsidR="00653AEC" w:rsidRPr="006A431B" w:rsidRDefault="00653AEC" w:rsidP="00653AEC">
      <w:pPr>
        <w:pStyle w:val="ListParagraph"/>
        <w:numPr>
          <w:ilvl w:val="0"/>
          <w:numId w:val="1"/>
        </w:numPr>
        <w:spacing w:after="0" w:line="240" w:lineRule="auto"/>
        <w:rPr>
          <w:rFonts w:ascii="Verdana" w:hAnsi="Verdana" w:cs="Arial"/>
          <w:b/>
          <w:sz w:val="24"/>
          <w:szCs w:val="24"/>
        </w:rPr>
      </w:pPr>
      <w:r w:rsidRPr="006A431B">
        <w:rPr>
          <w:rFonts w:ascii="Verdana" w:hAnsi="Verdana" w:cs="Arial"/>
          <w:b/>
          <w:sz w:val="24"/>
          <w:szCs w:val="24"/>
        </w:rPr>
        <w:t xml:space="preserve"> FINANCIAL IMPLICATIONS</w:t>
      </w:r>
    </w:p>
    <w:p w14:paraId="02AC6BCD" w14:textId="77777777" w:rsidR="00265461" w:rsidRPr="006A431B" w:rsidRDefault="00265461" w:rsidP="00265461">
      <w:pPr>
        <w:pStyle w:val="ListParagraph"/>
        <w:spacing w:after="0" w:line="240" w:lineRule="auto"/>
        <w:rPr>
          <w:rFonts w:ascii="Verdana" w:hAnsi="Verdana" w:cs="Arial"/>
          <w:b/>
          <w:sz w:val="24"/>
          <w:szCs w:val="24"/>
        </w:rPr>
      </w:pPr>
    </w:p>
    <w:p w14:paraId="330CE69D" w14:textId="10F7EE34" w:rsidR="001E14AE" w:rsidRPr="006A431B" w:rsidRDefault="001E14AE" w:rsidP="001E14AE">
      <w:pPr>
        <w:pStyle w:val="ListParagraph"/>
        <w:numPr>
          <w:ilvl w:val="1"/>
          <w:numId w:val="1"/>
        </w:numPr>
        <w:spacing w:after="0" w:line="240" w:lineRule="auto"/>
        <w:ind w:left="709"/>
        <w:rPr>
          <w:rFonts w:ascii="Verdana" w:hAnsi="Verdana" w:cs="Arial"/>
          <w:b/>
          <w:bCs/>
          <w:sz w:val="24"/>
          <w:szCs w:val="24"/>
        </w:rPr>
      </w:pPr>
      <w:r w:rsidRPr="006A431B">
        <w:rPr>
          <w:rFonts w:ascii="Verdana" w:hAnsi="Verdana" w:cs="Arial"/>
          <w:b/>
          <w:bCs/>
          <w:sz w:val="24"/>
          <w:szCs w:val="24"/>
        </w:rPr>
        <w:t>CAPITAL FINANCIAL PLAN 2024/25</w:t>
      </w:r>
    </w:p>
    <w:p w14:paraId="33650F98" w14:textId="77777777" w:rsidR="00265461" w:rsidRPr="006A431B" w:rsidRDefault="00265461" w:rsidP="00265461">
      <w:pPr>
        <w:spacing w:after="0" w:line="240" w:lineRule="auto"/>
        <w:rPr>
          <w:rFonts w:ascii="Verdana" w:hAnsi="Verdana" w:cs="Arial"/>
          <w:sz w:val="24"/>
          <w:szCs w:val="24"/>
        </w:rPr>
      </w:pPr>
      <w:r w:rsidRPr="006A431B">
        <w:rPr>
          <w:rFonts w:ascii="Verdana" w:hAnsi="Verdana" w:cs="Arial"/>
          <w:sz w:val="24"/>
          <w:szCs w:val="24"/>
        </w:rPr>
        <w:t xml:space="preserve">For 2024/25, the Digital Services Directorate submitted a capital financial plan with a funding requirement of £3,270,920 excluding the IT Tech refresh requirement which was dealt with separately. </w:t>
      </w:r>
    </w:p>
    <w:p w14:paraId="5F1D6AEE" w14:textId="77777777" w:rsidR="00265461" w:rsidRPr="006A431B" w:rsidRDefault="00265461" w:rsidP="00265461">
      <w:pPr>
        <w:pStyle w:val="ListParagraph"/>
        <w:spacing w:after="0" w:line="240" w:lineRule="auto"/>
        <w:ind w:left="709"/>
        <w:rPr>
          <w:rFonts w:ascii="Verdana" w:hAnsi="Verdana" w:cs="Arial"/>
          <w:color w:val="FF0000"/>
          <w:sz w:val="24"/>
          <w:szCs w:val="24"/>
        </w:rPr>
      </w:pPr>
    </w:p>
    <w:p w14:paraId="79E91EFE" w14:textId="04025943" w:rsidR="00055AE4" w:rsidRPr="006A431B" w:rsidRDefault="00055AE4" w:rsidP="00055AE4">
      <w:pPr>
        <w:pStyle w:val="ListParagraph"/>
        <w:numPr>
          <w:ilvl w:val="2"/>
          <w:numId w:val="1"/>
        </w:numPr>
        <w:spacing w:after="0" w:line="240" w:lineRule="auto"/>
        <w:ind w:left="567" w:hanging="567"/>
        <w:rPr>
          <w:rFonts w:ascii="Verdana" w:hAnsi="Verdana" w:cs="Arial"/>
          <w:b/>
          <w:bCs/>
          <w:sz w:val="24"/>
          <w:szCs w:val="24"/>
        </w:rPr>
      </w:pPr>
      <w:r w:rsidRPr="006A431B">
        <w:rPr>
          <w:rFonts w:ascii="Verdana" w:hAnsi="Verdana" w:cs="Arial"/>
          <w:b/>
          <w:bCs/>
          <w:sz w:val="24"/>
          <w:szCs w:val="24"/>
        </w:rPr>
        <w:t>CAPITAL FUNDING ALLOCATED 2024/25</w:t>
      </w:r>
    </w:p>
    <w:p w14:paraId="3713DB82" w14:textId="131F0E2D" w:rsidR="00625BCE" w:rsidRPr="006A431B" w:rsidRDefault="000B7E94" w:rsidP="00625BCE">
      <w:pPr>
        <w:spacing w:after="0" w:line="240" w:lineRule="auto"/>
        <w:rPr>
          <w:rFonts w:ascii="Verdana" w:hAnsi="Verdana" w:cs="Arial"/>
          <w:sz w:val="24"/>
          <w:szCs w:val="24"/>
        </w:rPr>
      </w:pPr>
      <w:r w:rsidRPr="006A431B">
        <w:rPr>
          <w:rFonts w:ascii="Verdana" w:hAnsi="Verdana" w:cs="Arial"/>
          <w:sz w:val="24"/>
          <w:szCs w:val="24"/>
        </w:rPr>
        <w:t>As reported to the previous meeting, the capital allocation had increased to £8.</w:t>
      </w:r>
      <w:r w:rsidR="00C71B6A" w:rsidRPr="006A431B">
        <w:rPr>
          <w:rFonts w:ascii="Verdana" w:hAnsi="Verdana" w:cs="Arial"/>
          <w:sz w:val="24"/>
          <w:szCs w:val="24"/>
        </w:rPr>
        <w:t>112m. This was due to success</w:t>
      </w:r>
      <w:r w:rsidR="00B30002" w:rsidRPr="006A431B">
        <w:rPr>
          <w:rFonts w:ascii="Verdana" w:hAnsi="Verdana" w:cs="Arial"/>
          <w:sz w:val="24"/>
          <w:szCs w:val="24"/>
        </w:rPr>
        <w:t>fully</w:t>
      </w:r>
      <w:r w:rsidR="00C71B6A" w:rsidRPr="006A431B">
        <w:rPr>
          <w:rFonts w:ascii="Verdana" w:hAnsi="Verdana" w:cs="Arial"/>
          <w:sz w:val="24"/>
          <w:szCs w:val="24"/>
        </w:rPr>
        <w:t xml:space="preserve"> securing additional Welsh Government funding</w:t>
      </w:r>
      <w:r w:rsidR="00FC2E62" w:rsidRPr="006A431B">
        <w:rPr>
          <w:rFonts w:ascii="Verdana" w:hAnsi="Verdana" w:cs="Arial"/>
          <w:sz w:val="24"/>
          <w:szCs w:val="24"/>
        </w:rPr>
        <w:t xml:space="preserve">, along with </w:t>
      </w:r>
      <w:r w:rsidR="00093023" w:rsidRPr="006A431B">
        <w:rPr>
          <w:rFonts w:ascii="Verdana" w:hAnsi="Verdana" w:cs="Arial"/>
          <w:sz w:val="24"/>
          <w:szCs w:val="24"/>
        </w:rPr>
        <w:t>slippage from the Health Board capital plan</w:t>
      </w:r>
      <w:r w:rsidR="00FC2E62" w:rsidRPr="006A431B">
        <w:rPr>
          <w:rFonts w:ascii="Verdana" w:hAnsi="Verdana" w:cs="Arial"/>
          <w:sz w:val="24"/>
          <w:szCs w:val="24"/>
        </w:rPr>
        <w:t xml:space="preserve">. </w:t>
      </w:r>
      <w:r w:rsidR="00093023" w:rsidRPr="006A431B">
        <w:rPr>
          <w:rFonts w:ascii="Verdana" w:hAnsi="Verdana" w:cs="Arial"/>
          <w:sz w:val="24"/>
          <w:szCs w:val="24"/>
        </w:rPr>
        <w:t xml:space="preserve">Whilst any further funding was not </w:t>
      </w:r>
      <w:r w:rsidR="00023F7C" w:rsidRPr="006A431B">
        <w:rPr>
          <w:rFonts w:ascii="Verdana" w:hAnsi="Verdana" w:cs="Arial"/>
          <w:sz w:val="24"/>
          <w:szCs w:val="24"/>
        </w:rPr>
        <w:t xml:space="preserve">anticipated, a further £600k of Health Board capital funding was made available in March. </w:t>
      </w:r>
    </w:p>
    <w:p w14:paraId="1A1AB404" w14:textId="77777777" w:rsidR="00023F7C" w:rsidRPr="006A431B" w:rsidRDefault="00023F7C" w:rsidP="00625BCE">
      <w:pPr>
        <w:spacing w:after="0" w:line="240" w:lineRule="auto"/>
        <w:rPr>
          <w:rFonts w:ascii="Verdana" w:hAnsi="Verdana" w:cs="Arial"/>
          <w:color w:val="FF0000"/>
          <w:sz w:val="24"/>
          <w:szCs w:val="24"/>
        </w:rPr>
      </w:pPr>
    </w:p>
    <w:p w14:paraId="44C5B20D" w14:textId="25F4EF39" w:rsidR="00625BCE" w:rsidRPr="006A431B" w:rsidRDefault="00625BCE" w:rsidP="00554D18">
      <w:pPr>
        <w:pStyle w:val="ListParagraph"/>
        <w:numPr>
          <w:ilvl w:val="2"/>
          <w:numId w:val="1"/>
        </w:numPr>
        <w:spacing w:after="0" w:line="240" w:lineRule="auto"/>
        <w:ind w:left="709" w:hanging="709"/>
        <w:rPr>
          <w:rFonts w:ascii="Verdana" w:hAnsi="Verdana" w:cs="Arial"/>
          <w:b/>
          <w:bCs/>
          <w:sz w:val="24"/>
          <w:szCs w:val="24"/>
        </w:rPr>
      </w:pPr>
      <w:r w:rsidRPr="006A431B">
        <w:rPr>
          <w:rFonts w:ascii="Verdana" w:hAnsi="Verdana" w:cs="Arial"/>
          <w:b/>
          <w:bCs/>
          <w:sz w:val="24"/>
          <w:szCs w:val="24"/>
        </w:rPr>
        <w:t>CAPITAL FINAL POSITION 2024/25</w:t>
      </w:r>
    </w:p>
    <w:p w14:paraId="6CE19A9A" w14:textId="48E45B8C" w:rsidR="00554D18" w:rsidRPr="006A431B" w:rsidRDefault="00843C3C" w:rsidP="00F22063">
      <w:pPr>
        <w:spacing w:after="0" w:line="240" w:lineRule="auto"/>
        <w:rPr>
          <w:rFonts w:ascii="Verdana" w:hAnsi="Verdana" w:cs="Arial"/>
          <w:sz w:val="24"/>
          <w:szCs w:val="24"/>
        </w:rPr>
      </w:pPr>
      <w:r w:rsidRPr="006A431B">
        <w:rPr>
          <w:rFonts w:ascii="Verdana" w:hAnsi="Verdana" w:cs="Arial"/>
          <w:sz w:val="24"/>
          <w:szCs w:val="24"/>
        </w:rPr>
        <w:t xml:space="preserve">The table below </w:t>
      </w:r>
      <w:r w:rsidR="00C42881" w:rsidRPr="006A431B">
        <w:rPr>
          <w:rFonts w:ascii="Verdana" w:hAnsi="Verdana" w:cs="Arial"/>
          <w:sz w:val="24"/>
          <w:szCs w:val="24"/>
        </w:rPr>
        <w:t xml:space="preserve">details the outturn position for 2024/25. </w:t>
      </w:r>
      <w:r w:rsidR="00EB578D" w:rsidRPr="006A431B">
        <w:rPr>
          <w:rFonts w:ascii="Verdana" w:hAnsi="Verdana" w:cs="Arial"/>
          <w:sz w:val="24"/>
          <w:szCs w:val="24"/>
        </w:rPr>
        <w:t>This is showing an underspend of</w:t>
      </w:r>
      <w:r w:rsidR="00FA4074" w:rsidRPr="006A431B">
        <w:rPr>
          <w:rFonts w:ascii="Verdana" w:hAnsi="Verdana" w:cs="Arial"/>
          <w:sz w:val="24"/>
          <w:szCs w:val="24"/>
        </w:rPr>
        <w:t xml:space="preserve"> £394k, which is </w:t>
      </w:r>
      <w:bookmarkStart w:id="3" w:name="_Int_zrfdIaqz"/>
      <w:r w:rsidR="00FA4074" w:rsidRPr="006A431B">
        <w:rPr>
          <w:rFonts w:ascii="Verdana" w:hAnsi="Verdana" w:cs="Arial"/>
          <w:sz w:val="24"/>
          <w:szCs w:val="24"/>
        </w:rPr>
        <w:t>mainly due</w:t>
      </w:r>
      <w:bookmarkEnd w:id="3"/>
      <w:r w:rsidR="00FA4074" w:rsidRPr="006A431B">
        <w:rPr>
          <w:rFonts w:ascii="Verdana" w:hAnsi="Verdana" w:cs="Arial"/>
          <w:sz w:val="24"/>
          <w:szCs w:val="24"/>
        </w:rPr>
        <w:t xml:space="preserve"> to </w:t>
      </w:r>
      <w:r w:rsidR="009B6547" w:rsidRPr="006A431B">
        <w:rPr>
          <w:rFonts w:ascii="Verdana" w:hAnsi="Verdana" w:cs="Arial"/>
          <w:sz w:val="24"/>
          <w:szCs w:val="24"/>
        </w:rPr>
        <w:t>goods and services</w:t>
      </w:r>
      <w:r w:rsidR="00F737EB" w:rsidRPr="006A431B">
        <w:rPr>
          <w:rFonts w:ascii="Verdana" w:hAnsi="Verdana" w:cs="Arial"/>
          <w:sz w:val="24"/>
          <w:szCs w:val="24"/>
        </w:rPr>
        <w:t xml:space="preserve"> not being delivered prior to year end</w:t>
      </w:r>
      <w:r w:rsidR="009B6547" w:rsidRPr="006A431B">
        <w:rPr>
          <w:rFonts w:ascii="Verdana" w:hAnsi="Verdana" w:cs="Arial"/>
          <w:sz w:val="24"/>
          <w:szCs w:val="24"/>
        </w:rPr>
        <w:t xml:space="preserve"> on the </w:t>
      </w:r>
      <w:r w:rsidR="00FA4074" w:rsidRPr="006A431B">
        <w:rPr>
          <w:rFonts w:ascii="Verdana" w:hAnsi="Verdana" w:cs="Arial"/>
          <w:sz w:val="24"/>
          <w:szCs w:val="24"/>
        </w:rPr>
        <w:t xml:space="preserve">larger </w:t>
      </w:r>
      <w:r w:rsidR="00B23865" w:rsidRPr="006A431B">
        <w:rPr>
          <w:rFonts w:ascii="Verdana" w:hAnsi="Verdana" w:cs="Arial"/>
          <w:sz w:val="24"/>
          <w:szCs w:val="24"/>
        </w:rPr>
        <w:t xml:space="preserve">projects such as </w:t>
      </w:r>
      <w:r w:rsidR="002B2864" w:rsidRPr="006A431B">
        <w:rPr>
          <w:rFonts w:ascii="Verdana" w:hAnsi="Verdana" w:cs="Arial"/>
          <w:sz w:val="24"/>
          <w:szCs w:val="24"/>
        </w:rPr>
        <w:t xml:space="preserve">the core network upgrades. The work in these areas will be completed </w:t>
      </w:r>
      <w:r w:rsidR="003A775B" w:rsidRPr="006A431B">
        <w:rPr>
          <w:rFonts w:ascii="Verdana" w:hAnsi="Verdana" w:cs="Arial"/>
          <w:sz w:val="24"/>
          <w:szCs w:val="24"/>
        </w:rPr>
        <w:t>during 2025/26</w:t>
      </w:r>
      <w:r w:rsidR="00EB578D" w:rsidRPr="006A431B">
        <w:rPr>
          <w:rFonts w:ascii="Verdana" w:hAnsi="Verdana" w:cs="Arial"/>
          <w:sz w:val="24"/>
          <w:szCs w:val="24"/>
        </w:rPr>
        <w:t xml:space="preserve"> </w:t>
      </w:r>
      <w:r w:rsidR="00F66B95" w:rsidRPr="006A431B">
        <w:rPr>
          <w:rFonts w:ascii="Verdana" w:hAnsi="Verdana" w:cs="Arial"/>
          <w:sz w:val="24"/>
          <w:szCs w:val="24"/>
        </w:rPr>
        <w:t>and the</w:t>
      </w:r>
      <w:r w:rsidR="0096050A" w:rsidRPr="006A431B">
        <w:rPr>
          <w:rFonts w:ascii="Verdana" w:hAnsi="Verdana" w:cs="Arial"/>
          <w:sz w:val="24"/>
          <w:szCs w:val="24"/>
        </w:rPr>
        <w:t xml:space="preserve"> reprovision of the associated funding is </w:t>
      </w:r>
      <w:r w:rsidR="002602A5" w:rsidRPr="006A431B">
        <w:rPr>
          <w:rFonts w:ascii="Verdana" w:hAnsi="Verdana" w:cs="Arial"/>
          <w:sz w:val="24"/>
          <w:szCs w:val="24"/>
        </w:rPr>
        <w:t xml:space="preserve">being worked through with </w:t>
      </w:r>
      <w:r w:rsidR="00836615" w:rsidRPr="006A431B">
        <w:rPr>
          <w:rFonts w:ascii="Verdana" w:hAnsi="Verdana" w:cs="Arial"/>
          <w:sz w:val="24"/>
          <w:szCs w:val="24"/>
        </w:rPr>
        <w:t xml:space="preserve">Capital Finance. </w:t>
      </w:r>
    </w:p>
    <w:p w14:paraId="26902C80" w14:textId="77777777" w:rsidR="00775F4E" w:rsidRPr="006A431B" w:rsidRDefault="00775F4E" w:rsidP="00F22063">
      <w:pPr>
        <w:spacing w:after="0" w:line="240" w:lineRule="auto"/>
        <w:rPr>
          <w:rFonts w:ascii="Verdana" w:hAnsi="Verdana" w:cs="Arial"/>
          <w:sz w:val="24"/>
          <w:szCs w:val="24"/>
        </w:rPr>
      </w:pPr>
    </w:p>
    <w:p w14:paraId="1F4CFB38" w14:textId="7F9F9FC4" w:rsidR="0053746C" w:rsidRPr="006A431B" w:rsidRDefault="0053746C" w:rsidP="00F22063">
      <w:pPr>
        <w:spacing w:after="0" w:line="240" w:lineRule="auto"/>
        <w:rPr>
          <w:rFonts w:ascii="Verdana" w:hAnsi="Verdana" w:cs="Arial"/>
          <w:i/>
          <w:iCs/>
          <w:sz w:val="24"/>
          <w:szCs w:val="24"/>
        </w:rPr>
      </w:pPr>
      <w:r w:rsidRPr="006A431B">
        <w:rPr>
          <w:rFonts w:ascii="Verdana" w:hAnsi="Verdana" w:cs="Arial"/>
          <w:i/>
          <w:iCs/>
          <w:sz w:val="24"/>
          <w:szCs w:val="24"/>
        </w:rPr>
        <w:t xml:space="preserve">Table </w:t>
      </w:r>
      <w:r w:rsidR="00DA4C96" w:rsidRPr="006A431B">
        <w:rPr>
          <w:rFonts w:ascii="Verdana" w:hAnsi="Verdana" w:cs="Arial"/>
          <w:i/>
          <w:iCs/>
          <w:sz w:val="24"/>
          <w:szCs w:val="24"/>
        </w:rPr>
        <w:t>4.1.2 Capital Position 2024/25</w:t>
      </w:r>
    </w:p>
    <w:p w14:paraId="76CDEE1E" w14:textId="5459A7B1" w:rsidR="00775F4E" w:rsidRPr="006A431B" w:rsidRDefault="003E0F2A" w:rsidP="00F22063">
      <w:pPr>
        <w:spacing w:after="0" w:line="240" w:lineRule="auto"/>
        <w:rPr>
          <w:rFonts w:ascii="Verdana" w:hAnsi="Verdana" w:cs="Arial"/>
          <w:i/>
          <w:sz w:val="24"/>
          <w:szCs w:val="24"/>
        </w:rPr>
      </w:pPr>
      <w:r w:rsidRPr="006A431B">
        <w:rPr>
          <w:noProof/>
          <w:sz w:val="24"/>
          <w:szCs w:val="24"/>
        </w:rPr>
        <w:lastRenderedPageBreak/>
        <w:drawing>
          <wp:inline distT="0" distB="0" distL="0" distR="0" wp14:anchorId="41F7A0B2" wp14:editId="2B4EA1C0">
            <wp:extent cx="6122035" cy="3571875"/>
            <wp:effectExtent l="0" t="0" r="0" b="9525"/>
            <wp:docPr id="12184605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125847" cy="3574099"/>
                    </a:xfrm>
                    <a:prstGeom prst="rect">
                      <a:avLst/>
                    </a:prstGeom>
                    <a:noFill/>
                    <a:ln>
                      <a:noFill/>
                    </a:ln>
                  </pic:spPr>
                </pic:pic>
              </a:graphicData>
            </a:graphic>
          </wp:inline>
        </w:drawing>
      </w:r>
    </w:p>
    <w:p w14:paraId="6927D529" w14:textId="77777777" w:rsidR="00F66B95" w:rsidRPr="006A431B" w:rsidRDefault="00F66B95" w:rsidP="00F22063">
      <w:pPr>
        <w:spacing w:after="0" w:line="240" w:lineRule="auto"/>
        <w:rPr>
          <w:rFonts w:ascii="Verdana" w:hAnsi="Verdana" w:cs="Arial"/>
          <w:i/>
          <w:sz w:val="24"/>
          <w:szCs w:val="24"/>
        </w:rPr>
      </w:pPr>
    </w:p>
    <w:p w14:paraId="77615137" w14:textId="7C01F941" w:rsidR="00F22063" w:rsidRPr="006A431B" w:rsidRDefault="00F22063" w:rsidP="0011147C">
      <w:pPr>
        <w:pStyle w:val="ListParagraph"/>
        <w:numPr>
          <w:ilvl w:val="1"/>
          <w:numId w:val="1"/>
        </w:numPr>
        <w:spacing w:after="0" w:line="240" w:lineRule="auto"/>
        <w:ind w:left="709"/>
        <w:rPr>
          <w:rFonts w:ascii="Verdana" w:hAnsi="Verdana" w:cs="Arial"/>
          <w:b/>
          <w:bCs/>
          <w:sz w:val="24"/>
          <w:szCs w:val="24"/>
        </w:rPr>
      </w:pPr>
      <w:r w:rsidRPr="006A431B">
        <w:rPr>
          <w:rFonts w:ascii="Verdana" w:hAnsi="Verdana" w:cs="Arial"/>
          <w:b/>
          <w:bCs/>
          <w:sz w:val="24"/>
          <w:szCs w:val="24"/>
        </w:rPr>
        <w:t>REVENUE POSITION 2024/25</w:t>
      </w:r>
    </w:p>
    <w:p w14:paraId="2DDA48D9" w14:textId="4FDA7B80" w:rsidR="00C67B1D" w:rsidRPr="006A431B" w:rsidRDefault="00D8546F" w:rsidP="00D8546F">
      <w:pPr>
        <w:spacing w:after="0" w:line="240" w:lineRule="auto"/>
        <w:ind w:left="-11"/>
        <w:rPr>
          <w:rFonts w:ascii="Verdana" w:hAnsi="Verdana" w:cs="Arial"/>
          <w:sz w:val="24"/>
          <w:szCs w:val="24"/>
        </w:rPr>
      </w:pPr>
      <w:r w:rsidRPr="006A431B">
        <w:rPr>
          <w:rFonts w:ascii="Verdana" w:hAnsi="Verdana" w:cs="Arial"/>
          <w:sz w:val="24"/>
          <w:szCs w:val="24"/>
        </w:rPr>
        <w:t>Digital Services reported a</w:t>
      </w:r>
      <w:r w:rsidR="151767F8" w:rsidRPr="006A431B">
        <w:rPr>
          <w:rFonts w:ascii="Verdana" w:hAnsi="Verdana" w:cs="Arial"/>
          <w:sz w:val="24"/>
          <w:szCs w:val="24"/>
        </w:rPr>
        <w:t xml:space="preserve"> revenue</w:t>
      </w:r>
      <w:r w:rsidRPr="006A431B">
        <w:rPr>
          <w:rFonts w:ascii="Verdana" w:hAnsi="Verdana" w:cs="Arial"/>
          <w:sz w:val="24"/>
          <w:szCs w:val="24"/>
        </w:rPr>
        <w:t xml:space="preserve"> under</w:t>
      </w:r>
      <w:r w:rsidR="00DE1BB6" w:rsidRPr="006A431B">
        <w:rPr>
          <w:rFonts w:ascii="Verdana" w:hAnsi="Verdana" w:cs="Arial"/>
          <w:sz w:val="24"/>
          <w:szCs w:val="24"/>
        </w:rPr>
        <w:t xml:space="preserve">spend </w:t>
      </w:r>
      <w:r w:rsidR="00DC7D19" w:rsidRPr="006A431B">
        <w:rPr>
          <w:rFonts w:ascii="Verdana" w:hAnsi="Verdana" w:cs="Arial"/>
          <w:sz w:val="24"/>
          <w:szCs w:val="24"/>
        </w:rPr>
        <w:t xml:space="preserve">of </w:t>
      </w:r>
      <w:r w:rsidR="00702E23" w:rsidRPr="006A431B">
        <w:rPr>
          <w:rFonts w:ascii="Verdana" w:hAnsi="Verdana" w:cs="Arial"/>
          <w:sz w:val="24"/>
          <w:szCs w:val="24"/>
        </w:rPr>
        <w:t>£</w:t>
      </w:r>
      <w:r w:rsidR="00895B40" w:rsidRPr="006A431B">
        <w:rPr>
          <w:rFonts w:ascii="Verdana" w:hAnsi="Verdana" w:cs="Arial"/>
          <w:sz w:val="24"/>
          <w:szCs w:val="24"/>
        </w:rPr>
        <w:t xml:space="preserve">3,398,403 at the end of the </w:t>
      </w:r>
      <w:bookmarkStart w:id="4" w:name="_Int_Tyi2Ffg2"/>
      <w:r w:rsidR="00895B40" w:rsidRPr="006A431B">
        <w:rPr>
          <w:rFonts w:ascii="Verdana" w:hAnsi="Verdana" w:cs="Arial"/>
          <w:sz w:val="24"/>
          <w:szCs w:val="24"/>
        </w:rPr>
        <w:t>financial year</w:t>
      </w:r>
      <w:bookmarkEnd w:id="4"/>
      <w:r w:rsidR="00895B40" w:rsidRPr="006A431B">
        <w:rPr>
          <w:rFonts w:ascii="Verdana" w:hAnsi="Verdana" w:cs="Arial"/>
          <w:sz w:val="24"/>
          <w:szCs w:val="24"/>
        </w:rPr>
        <w:t xml:space="preserve">. </w:t>
      </w:r>
      <w:r w:rsidR="0042498F" w:rsidRPr="006A431B">
        <w:rPr>
          <w:rFonts w:ascii="Verdana" w:hAnsi="Verdana" w:cs="Arial"/>
          <w:sz w:val="24"/>
          <w:szCs w:val="24"/>
        </w:rPr>
        <w:t>Th</w:t>
      </w:r>
      <w:r w:rsidR="00516E16" w:rsidRPr="006A431B">
        <w:rPr>
          <w:rFonts w:ascii="Verdana" w:hAnsi="Verdana" w:cs="Arial"/>
          <w:sz w:val="24"/>
          <w:szCs w:val="24"/>
        </w:rPr>
        <w:t xml:space="preserve">is position significantly exceeded the required target of </w:t>
      </w:r>
      <w:r w:rsidR="004548AE" w:rsidRPr="006A431B">
        <w:rPr>
          <w:rFonts w:ascii="Verdana" w:hAnsi="Verdana" w:cs="Arial"/>
          <w:sz w:val="24"/>
          <w:szCs w:val="24"/>
        </w:rPr>
        <w:t>£</w:t>
      </w:r>
      <w:r w:rsidR="00516E16" w:rsidRPr="006A431B">
        <w:rPr>
          <w:rFonts w:ascii="Verdana" w:hAnsi="Verdana" w:cs="Arial"/>
          <w:sz w:val="24"/>
          <w:szCs w:val="24"/>
        </w:rPr>
        <w:t>600k underspen</w:t>
      </w:r>
      <w:r w:rsidR="004548AE" w:rsidRPr="006A431B">
        <w:rPr>
          <w:rFonts w:ascii="Verdana" w:hAnsi="Verdana" w:cs="Arial"/>
          <w:sz w:val="24"/>
          <w:szCs w:val="24"/>
        </w:rPr>
        <w:t>t</w:t>
      </w:r>
      <w:r w:rsidR="00811900" w:rsidRPr="006A431B">
        <w:rPr>
          <w:rFonts w:ascii="Verdana" w:hAnsi="Verdana" w:cs="Arial"/>
          <w:sz w:val="24"/>
          <w:szCs w:val="24"/>
        </w:rPr>
        <w:t>. There has still been no decision</w:t>
      </w:r>
      <w:r w:rsidR="00DF784D" w:rsidRPr="006A431B">
        <w:rPr>
          <w:rFonts w:ascii="Verdana" w:hAnsi="Verdana" w:cs="Arial"/>
          <w:sz w:val="24"/>
          <w:szCs w:val="24"/>
        </w:rPr>
        <w:t xml:space="preserve"> on the</w:t>
      </w:r>
      <w:r w:rsidR="000E2EDA" w:rsidRPr="006A431B">
        <w:rPr>
          <w:rFonts w:ascii="Verdana" w:hAnsi="Verdana" w:cs="Arial"/>
          <w:sz w:val="24"/>
          <w:szCs w:val="24"/>
        </w:rPr>
        <w:t xml:space="preserve"> MS365 agreement</w:t>
      </w:r>
      <w:r w:rsidR="00DF784D" w:rsidRPr="006A431B">
        <w:rPr>
          <w:rFonts w:ascii="Verdana" w:hAnsi="Verdana" w:cs="Arial"/>
          <w:sz w:val="24"/>
          <w:szCs w:val="24"/>
        </w:rPr>
        <w:t xml:space="preserve"> VAT recovery</w:t>
      </w:r>
      <w:r w:rsidR="000E2EDA" w:rsidRPr="006A431B">
        <w:rPr>
          <w:rFonts w:ascii="Verdana" w:hAnsi="Verdana" w:cs="Arial"/>
          <w:sz w:val="24"/>
          <w:szCs w:val="24"/>
        </w:rPr>
        <w:t xml:space="preserve">, resulting in </w:t>
      </w:r>
      <w:r w:rsidR="003E6A31" w:rsidRPr="006A431B">
        <w:rPr>
          <w:rFonts w:ascii="Verdana" w:hAnsi="Verdana" w:cs="Arial"/>
          <w:sz w:val="24"/>
          <w:szCs w:val="24"/>
        </w:rPr>
        <w:t>the anticipated £614k saving being absorbed within the overall position.</w:t>
      </w:r>
    </w:p>
    <w:p w14:paraId="16CF9E45" w14:textId="77777777" w:rsidR="00C67B1D" w:rsidRPr="006A431B" w:rsidRDefault="00C67B1D" w:rsidP="00D8546F">
      <w:pPr>
        <w:spacing w:after="0" w:line="240" w:lineRule="auto"/>
        <w:ind w:left="-11"/>
        <w:rPr>
          <w:rFonts w:ascii="Verdana" w:hAnsi="Verdana" w:cs="Arial"/>
          <w:sz w:val="24"/>
          <w:szCs w:val="24"/>
        </w:rPr>
      </w:pPr>
    </w:p>
    <w:p w14:paraId="63CEE97C" w14:textId="53DDAF97" w:rsidR="00D8546F" w:rsidRPr="006A431B" w:rsidRDefault="00C67B1D" w:rsidP="00D8546F">
      <w:pPr>
        <w:spacing w:after="0" w:line="240" w:lineRule="auto"/>
        <w:ind w:left="-11"/>
        <w:rPr>
          <w:rFonts w:ascii="Verdana" w:hAnsi="Verdana" w:cs="Arial"/>
          <w:sz w:val="24"/>
          <w:szCs w:val="24"/>
        </w:rPr>
      </w:pPr>
      <w:r w:rsidRPr="006A431B">
        <w:rPr>
          <w:rFonts w:ascii="Verdana" w:hAnsi="Verdana" w:cs="Arial"/>
          <w:sz w:val="24"/>
          <w:szCs w:val="24"/>
        </w:rPr>
        <w:t xml:space="preserve">The continued increased scrutiny on recruitment resulted in </w:t>
      </w:r>
      <w:bookmarkStart w:id="5" w:name="_Int_uzJmQ3Xm"/>
      <w:r w:rsidRPr="006A431B">
        <w:rPr>
          <w:rFonts w:ascii="Verdana" w:hAnsi="Verdana" w:cs="Arial"/>
          <w:sz w:val="24"/>
          <w:szCs w:val="24"/>
        </w:rPr>
        <w:t>a number of</w:t>
      </w:r>
      <w:bookmarkEnd w:id="5"/>
      <w:r w:rsidRPr="006A431B">
        <w:rPr>
          <w:rFonts w:ascii="Verdana" w:hAnsi="Verdana" w:cs="Arial"/>
          <w:sz w:val="24"/>
          <w:szCs w:val="24"/>
        </w:rPr>
        <w:t xml:space="preserve"> posts remaining vacant and therefore contributing to the increased underspend. In addition, </w:t>
      </w:r>
      <w:r w:rsidR="00CA4418" w:rsidRPr="006A431B">
        <w:rPr>
          <w:rFonts w:ascii="Verdana" w:hAnsi="Verdana" w:cs="Arial"/>
          <w:sz w:val="24"/>
          <w:szCs w:val="24"/>
        </w:rPr>
        <w:t xml:space="preserve">the </w:t>
      </w:r>
      <w:r w:rsidR="00E61608" w:rsidRPr="006A431B">
        <w:rPr>
          <w:rFonts w:ascii="Verdana" w:hAnsi="Verdana" w:cs="Arial"/>
          <w:sz w:val="24"/>
          <w:szCs w:val="24"/>
        </w:rPr>
        <w:t>costs</w:t>
      </w:r>
      <w:r w:rsidR="00AB0825" w:rsidRPr="006A431B">
        <w:rPr>
          <w:rFonts w:ascii="Verdana" w:hAnsi="Verdana" w:cs="Arial"/>
          <w:sz w:val="24"/>
          <w:szCs w:val="24"/>
        </w:rPr>
        <w:t xml:space="preserve"> </w:t>
      </w:r>
      <w:r w:rsidR="00E61608" w:rsidRPr="006A431B">
        <w:rPr>
          <w:rFonts w:ascii="Verdana" w:hAnsi="Verdana" w:cs="Arial"/>
          <w:sz w:val="24"/>
          <w:szCs w:val="24"/>
        </w:rPr>
        <w:t xml:space="preserve">of establishing the centralised Health Records function at Ty Samlet </w:t>
      </w:r>
      <w:r w:rsidR="00AB0825" w:rsidRPr="006A431B">
        <w:rPr>
          <w:rFonts w:ascii="Verdana" w:hAnsi="Verdana" w:cs="Arial"/>
          <w:sz w:val="24"/>
          <w:szCs w:val="24"/>
        </w:rPr>
        <w:t>were £180k less than originally estimated</w:t>
      </w:r>
      <w:r w:rsidR="579F26B8" w:rsidRPr="006A431B">
        <w:rPr>
          <w:rFonts w:ascii="Verdana" w:hAnsi="Verdana" w:cs="Arial"/>
          <w:sz w:val="24"/>
          <w:szCs w:val="24"/>
        </w:rPr>
        <w:t xml:space="preserve">. </w:t>
      </w:r>
    </w:p>
    <w:p w14:paraId="392C5BBA" w14:textId="77777777" w:rsidR="00F22063" w:rsidRPr="006A431B" w:rsidRDefault="00F22063" w:rsidP="00F22063">
      <w:pPr>
        <w:spacing w:after="0" w:line="240" w:lineRule="auto"/>
        <w:rPr>
          <w:rFonts w:ascii="Verdana" w:hAnsi="Verdana" w:cs="Arial"/>
          <w:color w:val="FF0000"/>
          <w:sz w:val="24"/>
          <w:szCs w:val="24"/>
        </w:rPr>
      </w:pPr>
    </w:p>
    <w:p w14:paraId="5D8F29C7" w14:textId="1E110951" w:rsidR="00F72956" w:rsidRPr="006A431B" w:rsidRDefault="00D754E3" w:rsidP="00D754E3">
      <w:pPr>
        <w:pStyle w:val="ListParagraph"/>
        <w:numPr>
          <w:ilvl w:val="1"/>
          <w:numId w:val="1"/>
        </w:numPr>
        <w:spacing w:after="0" w:line="240" w:lineRule="auto"/>
        <w:ind w:left="709"/>
        <w:rPr>
          <w:rFonts w:ascii="Verdana" w:hAnsi="Verdana" w:cs="Arial"/>
          <w:b/>
          <w:bCs/>
          <w:sz w:val="24"/>
          <w:szCs w:val="24"/>
        </w:rPr>
      </w:pPr>
      <w:r w:rsidRPr="006A431B">
        <w:rPr>
          <w:rFonts w:ascii="Verdana" w:hAnsi="Verdana" w:cs="Arial"/>
          <w:b/>
          <w:bCs/>
          <w:sz w:val="24"/>
          <w:szCs w:val="24"/>
        </w:rPr>
        <w:t>FUNDING REQUIREMENT 2025/26</w:t>
      </w:r>
    </w:p>
    <w:p w14:paraId="3482EED4" w14:textId="77777777" w:rsidR="00D754E3" w:rsidRPr="006A431B" w:rsidRDefault="00D754E3" w:rsidP="00D754E3">
      <w:pPr>
        <w:spacing w:after="0" w:line="240" w:lineRule="auto"/>
        <w:rPr>
          <w:rFonts w:ascii="Verdana" w:hAnsi="Verdana" w:cs="Arial"/>
          <w:color w:val="FF0000"/>
          <w:sz w:val="24"/>
          <w:szCs w:val="24"/>
        </w:rPr>
      </w:pPr>
    </w:p>
    <w:p w14:paraId="73178D03" w14:textId="1B3B55CE" w:rsidR="00D754E3" w:rsidRPr="006A431B" w:rsidRDefault="00E1303C" w:rsidP="00E1303C">
      <w:pPr>
        <w:pStyle w:val="ListParagraph"/>
        <w:numPr>
          <w:ilvl w:val="2"/>
          <w:numId w:val="1"/>
        </w:numPr>
        <w:spacing w:after="0" w:line="240" w:lineRule="auto"/>
        <w:ind w:left="709" w:hanging="709"/>
        <w:rPr>
          <w:rFonts w:ascii="Verdana" w:hAnsi="Verdana" w:cs="Arial"/>
          <w:b/>
          <w:bCs/>
          <w:sz w:val="24"/>
          <w:szCs w:val="24"/>
        </w:rPr>
      </w:pPr>
      <w:r w:rsidRPr="006A431B">
        <w:rPr>
          <w:rFonts w:ascii="Verdana" w:hAnsi="Verdana" w:cs="Arial"/>
          <w:b/>
          <w:bCs/>
          <w:sz w:val="24"/>
          <w:szCs w:val="24"/>
        </w:rPr>
        <w:t>CAPITAL</w:t>
      </w:r>
    </w:p>
    <w:p w14:paraId="2B1D29BA" w14:textId="3B35B951" w:rsidR="004A2F56" w:rsidRPr="006A431B" w:rsidRDefault="004A2F56" w:rsidP="004A2F56">
      <w:pPr>
        <w:spacing w:after="0" w:line="240" w:lineRule="auto"/>
        <w:rPr>
          <w:rFonts w:ascii="Verdana" w:hAnsi="Verdana" w:cs="Arial"/>
          <w:sz w:val="24"/>
          <w:szCs w:val="24"/>
        </w:rPr>
      </w:pPr>
      <w:r w:rsidRPr="006A431B">
        <w:rPr>
          <w:rFonts w:ascii="Verdana" w:hAnsi="Verdana" w:cs="Arial"/>
          <w:sz w:val="24"/>
          <w:szCs w:val="24"/>
        </w:rPr>
        <w:t>The capital funding for 2025/26 is yet to be confirmed</w:t>
      </w:r>
      <w:r w:rsidR="000A4996" w:rsidRPr="006A431B">
        <w:rPr>
          <w:rFonts w:ascii="Verdana" w:hAnsi="Verdana" w:cs="Arial"/>
          <w:sz w:val="24"/>
          <w:szCs w:val="24"/>
        </w:rPr>
        <w:t>, however it has been indicat</w:t>
      </w:r>
      <w:r w:rsidR="001156C6" w:rsidRPr="006A431B">
        <w:rPr>
          <w:rFonts w:ascii="Verdana" w:hAnsi="Verdana" w:cs="Arial"/>
          <w:sz w:val="24"/>
          <w:szCs w:val="24"/>
        </w:rPr>
        <w:t>ed</w:t>
      </w:r>
      <w:r w:rsidR="000A4996" w:rsidRPr="006A431B">
        <w:rPr>
          <w:rFonts w:ascii="Verdana" w:hAnsi="Verdana" w:cs="Arial"/>
          <w:sz w:val="24"/>
          <w:szCs w:val="24"/>
        </w:rPr>
        <w:t xml:space="preserve"> that £1.3m </w:t>
      </w:r>
      <w:r w:rsidR="00EE7704" w:rsidRPr="006A431B">
        <w:rPr>
          <w:rFonts w:ascii="Verdana" w:hAnsi="Verdana" w:cs="Arial"/>
          <w:sz w:val="24"/>
          <w:szCs w:val="24"/>
        </w:rPr>
        <w:t xml:space="preserve">is earmarked in the capital financial plan for the </w:t>
      </w:r>
      <w:r w:rsidR="001156C6" w:rsidRPr="006A431B">
        <w:rPr>
          <w:rFonts w:ascii="Verdana" w:hAnsi="Verdana" w:cs="Arial"/>
          <w:sz w:val="24"/>
          <w:szCs w:val="24"/>
        </w:rPr>
        <w:t>Digital Project Team</w:t>
      </w:r>
      <w:r w:rsidR="00A7666D" w:rsidRPr="006A431B">
        <w:rPr>
          <w:rFonts w:ascii="Verdana" w:hAnsi="Verdana" w:cs="Arial"/>
          <w:sz w:val="24"/>
          <w:szCs w:val="24"/>
        </w:rPr>
        <w:t xml:space="preserve">. </w:t>
      </w:r>
      <w:r w:rsidR="001F185C" w:rsidRPr="006A431B">
        <w:rPr>
          <w:rFonts w:ascii="Verdana" w:hAnsi="Verdana" w:cs="Arial"/>
          <w:sz w:val="24"/>
          <w:szCs w:val="24"/>
        </w:rPr>
        <w:t xml:space="preserve">The table below details the </w:t>
      </w:r>
      <w:r w:rsidR="00FB0FB2" w:rsidRPr="006A431B">
        <w:rPr>
          <w:rFonts w:ascii="Verdana" w:hAnsi="Verdana" w:cs="Arial"/>
          <w:sz w:val="24"/>
          <w:szCs w:val="24"/>
        </w:rPr>
        <w:t xml:space="preserve">Tech Refresh </w:t>
      </w:r>
      <w:r w:rsidR="009A2D07" w:rsidRPr="006A431B">
        <w:rPr>
          <w:rFonts w:ascii="Verdana" w:hAnsi="Verdana" w:cs="Arial"/>
          <w:sz w:val="24"/>
          <w:szCs w:val="24"/>
        </w:rPr>
        <w:t xml:space="preserve">funding requirement previously identified. This has reduced by </w:t>
      </w:r>
      <w:r w:rsidR="00FB0FB2" w:rsidRPr="006A431B">
        <w:rPr>
          <w:rFonts w:ascii="Verdana" w:hAnsi="Verdana" w:cs="Arial"/>
          <w:sz w:val="24"/>
          <w:szCs w:val="24"/>
        </w:rPr>
        <w:t xml:space="preserve">the </w:t>
      </w:r>
      <w:r w:rsidR="009A2D07" w:rsidRPr="006A431B">
        <w:rPr>
          <w:rFonts w:ascii="Verdana" w:hAnsi="Verdana" w:cs="Arial"/>
          <w:sz w:val="24"/>
          <w:szCs w:val="24"/>
        </w:rPr>
        <w:t xml:space="preserve">£600k additional funding </w:t>
      </w:r>
      <w:r w:rsidR="00FB0FB2" w:rsidRPr="006A431B">
        <w:rPr>
          <w:rFonts w:ascii="Verdana" w:hAnsi="Verdana" w:cs="Arial"/>
          <w:sz w:val="24"/>
          <w:szCs w:val="24"/>
        </w:rPr>
        <w:t xml:space="preserve">that </w:t>
      </w:r>
      <w:r w:rsidR="009A2D07" w:rsidRPr="006A431B">
        <w:rPr>
          <w:rFonts w:ascii="Verdana" w:hAnsi="Verdana" w:cs="Arial"/>
          <w:sz w:val="24"/>
          <w:szCs w:val="24"/>
        </w:rPr>
        <w:t xml:space="preserve">was made available at the end of the </w:t>
      </w:r>
      <w:bookmarkStart w:id="6" w:name="_Int_K3RoTrGi"/>
      <w:r w:rsidR="009A2D07" w:rsidRPr="006A431B">
        <w:rPr>
          <w:rFonts w:ascii="Verdana" w:hAnsi="Verdana" w:cs="Arial"/>
          <w:sz w:val="24"/>
          <w:szCs w:val="24"/>
        </w:rPr>
        <w:t xml:space="preserve">financial </w:t>
      </w:r>
      <w:r w:rsidR="00F92C1C" w:rsidRPr="006A431B">
        <w:rPr>
          <w:rFonts w:ascii="Verdana" w:hAnsi="Verdana" w:cs="Arial"/>
          <w:sz w:val="24"/>
          <w:szCs w:val="24"/>
        </w:rPr>
        <w:t>year</w:t>
      </w:r>
      <w:bookmarkEnd w:id="6"/>
      <w:r w:rsidR="00F92C1C" w:rsidRPr="006A431B">
        <w:rPr>
          <w:rFonts w:ascii="Verdana" w:hAnsi="Verdana" w:cs="Arial"/>
          <w:sz w:val="24"/>
          <w:szCs w:val="24"/>
        </w:rPr>
        <w:t xml:space="preserve"> from Health Board capital plan slippage. </w:t>
      </w:r>
    </w:p>
    <w:p w14:paraId="4A468690" w14:textId="77777777" w:rsidR="00F92C1C" w:rsidRPr="006A431B" w:rsidRDefault="00F92C1C" w:rsidP="004A2F56">
      <w:pPr>
        <w:spacing w:after="0" w:line="240" w:lineRule="auto"/>
        <w:rPr>
          <w:rFonts w:ascii="Verdana" w:hAnsi="Verdana" w:cs="Arial"/>
          <w:sz w:val="24"/>
          <w:szCs w:val="24"/>
        </w:rPr>
      </w:pPr>
    </w:p>
    <w:p w14:paraId="6E9A9CD2" w14:textId="6A0092B1" w:rsidR="00F92C1C" w:rsidRPr="006A431B" w:rsidRDefault="00F92C1C" w:rsidP="004A2F56">
      <w:pPr>
        <w:spacing w:after="0" w:line="240" w:lineRule="auto"/>
        <w:rPr>
          <w:rFonts w:ascii="Verdana" w:hAnsi="Verdana" w:cs="Arial"/>
          <w:i/>
          <w:iCs/>
          <w:sz w:val="24"/>
          <w:szCs w:val="24"/>
        </w:rPr>
      </w:pPr>
      <w:r w:rsidRPr="006A431B">
        <w:rPr>
          <w:rFonts w:ascii="Verdana" w:hAnsi="Verdana" w:cs="Arial"/>
          <w:i/>
          <w:iCs/>
          <w:sz w:val="24"/>
          <w:szCs w:val="24"/>
        </w:rPr>
        <w:t>Table 4.3.1 3-year Capital funding requirement</w:t>
      </w:r>
    </w:p>
    <w:tbl>
      <w:tblPr>
        <w:tblW w:w="6900" w:type="dxa"/>
        <w:jc w:val="center"/>
        <w:tblLook w:val="04A0" w:firstRow="1" w:lastRow="0" w:firstColumn="1" w:lastColumn="0" w:noHBand="0" w:noVBand="1"/>
      </w:tblPr>
      <w:tblGrid>
        <w:gridCol w:w="4313"/>
        <w:gridCol w:w="1406"/>
        <w:gridCol w:w="1406"/>
        <w:gridCol w:w="1406"/>
      </w:tblGrid>
      <w:tr w:rsidR="00080609" w:rsidRPr="006A431B" w14:paraId="464AB39E" w14:textId="77777777" w:rsidTr="00426E04">
        <w:trPr>
          <w:trHeight w:val="570"/>
          <w:jc w:val="center"/>
        </w:trPr>
        <w:tc>
          <w:tcPr>
            <w:tcW w:w="3516" w:type="dxa"/>
            <w:tcBorders>
              <w:top w:val="nil"/>
              <w:left w:val="nil"/>
              <w:bottom w:val="single" w:sz="4" w:space="0" w:color="44B3E1"/>
              <w:right w:val="nil"/>
            </w:tcBorders>
            <w:shd w:val="clear" w:color="C0E6F5" w:fill="A6C9EC"/>
            <w:noWrap/>
            <w:vAlign w:val="bottom"/>
            <w:hideMark/>
          </w:tcPr>
          <w:p w14:paraId="5933FA24" w14:textId="77777777" w:rsidR="00080609" w:rsidRPr="006A431B" w:rsidRDefault="00080609" w:rsidP="00080609">
            <w:pPr>
              <w:spacing w:after="0" w:line="240" w:lineRule="auto"/>
              <w:rPr>
                <w:rFonts w:ascii="Verdana" w:eastAsia="Times New Roman" w:hAnsi="Verdana" w:cs="Arial"/>
                <w:b/>
                <w:bCs/>
                <w:color w:val="000000"/>
                <w:sz w:val="24"/>
                <w:szCs w:val="24"/>
                <w:lang w:eastAsia="en-GB"/>
              </w:rPr>
            </w:pPr>
            <w:r w:rsidRPr="006A431B">
              <w:rPr>
                <w:rFonts w:ascii="Verdana" w:eastAsia="Times New Roman" w:hAnsi="Verdana" w:cs="Arial"/>
                <w:b/>
                <w:bCs/>
                <w:color w:val="000000"/>
                <w:sz w:val="24"/>
                <w:szCs w:val="24"/>
                <w:lang w:eastAsia="en-GB"/>
              </w:rPr>
              <w:lastRenderedPageBreak/>
              <w:t>Description</w:t>
            </w:r>
          </w:p>
        </w:tc>
        <w:tc>
          <w:tcPr>
            <w:tcW w:w="1174" w:type="dxa"/>
            <w:tcBorders>
              <w:top w:val="nil"/>
              <w:left w:val="nil"/>
              <w:bottom w:val="single" w:sz="4" w:space="0" w:color="44B3E1"/>
              <w:right w:val="nil"/>
            </w:tcBorders>
            <w:shd w:val="clear" w:color="C0E6F5" w:fill="A6C9EC"/>
            <w:vAlign w:val="bottom"/>
            <w:hideMark/>
          </w:tcPr>
          <w:p w14:paraId="3A102CCB" w14:textId="77777777" w:rsidR="00080609" w:rsidRPr="006A431B" w:rsidRDefault="00080609" w:rsidP="00080609">
            <w:pPr>
              <w:spacing w:after="0" w:line="240" w:lineRule="auto"/>
              <w:jc w:val="center"/>
              <w:rPr>
                <w:rFonts w:ascii="Verdana" w:eastAsia="Times New Roman" w:hAnsi="Verdana" w:cs="Arial"/>
                <w:b/>
                <w:bCs/>
                <w:color w:val="000000"/>
                <w:sz w:val="24"/>
                <w:szCs w:val="24"/>
                <w:lang w:eastAsia="en-GB"/>
              </w:rPr>
            </w:pPr>
            <w:r w:rsidRPr="006A431B">
              <w:rPr>
                <w:rFonts w:ascii="Verdana" w:eastAsia="Times New Roman" w:hAnsi="Verdana" w:cs="Arial"/>
                <w:b/>
                <w:bCs/>
                <w:color w:val="000000"/>
                <w:sz w:val="24"/>
                <w:szCs w:val="24"/>
                <w:lang w:eastAsia="en-GB"/>
              </w:rPr>
              <w:t>2025/26   £m</w:t>
            </w:r>
          </w:p>
        </w:tc>
        <w:tc>
          <w:tcPr>
            <w:tcW w:w="1115" w:type="dxa"/>
            <w:tcBorders>
              <w:top w:val="nil"/>
              <w:left w:val="nil"/>
              <w:bottom w:val="single" w:sz="4" w:space="0" w:color="44B3E1"/>
              <w:right w:val="nil"/>
            </w:tcBorders>
            <w:shd w:val="clear" w:color="C0E6F5" w:fill="A6C9EC"/>
            <w:vAlign w:val="bottom"/>
            <w:hideMark/>
          </w:tcPr>
          <w:p w14:paraId="199328F0" w14:textId="77777777" w:rsidR="00080609" w:rsidRPr="006A431B" w:rsidRDefault="00080609" w:rsidP="00080609">
            <w:pPr>
              <w:spacing w:after="0" w:line="240" w:lineRule="auto"/>
              <w:jc w:val="center"/>
              <w:rPr>
                <w:rFonts w:ascii="Verdana" w:eastAsia="Times New Roman" w:hAnsi="Verdana" w:cs="Arial"/>
                <w:b/>
                <w:bCs/>
                <w:color w:val="000000"/>
                <w:sz w:val="24"/>
                <w:szCs w:val="24"/>
                <w:lang w:eastAsia="en-GB"/>
              </w:rPr>
            </w:pPr>
            <w:r w:rsidRPr="006A431B">
              <w:rPr>
                <w:rFonts w:ascii="Verdana" w:eastAsia="Times New Roman" w:hAnsi="Verdana" w:cs="Arial"/>
                <w:b/>
                <w:bCs/>
                <w:color w:val="000000"/>
                <w:sz w:val="24"/>
                <w:szCs w:val="24"/>
                <w:lang w:eastAsia="en-GB"/>
              </w:rPr>
              <w:t>2026/27     £m</w:t>
            </w:r>
          </w:p>
        </w:tc>
        <w:tc>
          <w:tcPr>
            <w:tcW w:w="1095" w:type="dxa"/>
            <w:tcBorders>
              <w:top w:val="nil"/>
              <w:left w:val="nil"/>
              <w:bottom w:val="single" w:sz="4" w:space="0" w:color="44B3E1"/>
              <w:right w:val="nil"/>
            </w:tcBorders>
            <w:shd w:val="clear" w:color="C0E6F5" w:fill="A6C9EC"/>
            <w:vAlign w:val="bottom"/>
            <w:hideMark/>
          </w:tcPr>
          <w:p w14:paraId="3D9633B6" w14:textId="77777777" w:rsidR="00080609" w:rsidRPr="006A431B" w:rsidRDefault="00080609" w:rsidP="00080609">
            <w:pPr>
              <w:spacing w:after="0" w:line="240" w:lineRule="auto"/>
              <w:jc w:val="center"/>
              <w:rPr>
                <w:rFonts w:ascii="Verdana" w:eastAsia="Times New Roman" w:hAnsi="Verdana" w:cs="Arial"/>
                <w:b/>
                <w:bCs/>
                <w:color w:val="000000"/>
                <w:sz w:val="24"/>
                <w:szCs w:val="24"/>
                <w:lang w:eastAsia="en-GB"/>
              </w:rPr>
            </w:pPr>
            <w:r w:rsidRPr="006A431B">
              <w:rPr>
                <w:rFonts w:ascii="Verdana" w:eastAsia="Times New Roman" w:hAnsi="Verdana" w:cs="Arial"/>
                <w:b/>
                <w:bCs/>
                <w:color w:val="000000"/>
                <w:sz w:val="24"/>
                <w:szCs w:val="24"/>
                <w:lang w:eastAsia="en-GB"/>
              </w:rPr>
              <w:t>2027/28     £m</w:t>
            </w:r>
          </w:p>
        </w:tc>
      </w:tr>
      <w:tr w:rsidR="00080609" w:rsidRPr="006A431B" w14:paraId="3E1C9D03" w14:textId="77777777" w:rsidTr="00426E04">
        <w:trPr>
          <w:trHeight w:val="290"/>
          <w:jc w:val="center"/>
        </w:trPr>
        <w:tc>
          <w:tcPr>
            <w:tcW w:w="3516" w:type="dxa"/>
            <w:tcBorders>
              <w:top w:val="nil"/>
              <w:left w:val="nil"/>
              <w:bottom w:val="nil"/>
              <w:right w:val="nil"/>
            </w:tcBorders>
            <w:shd w:val="clear" w:color="auto" w:fill="auto"/>
            <w:noWrap/>
            <w:vAlign w:val="bottom"/>
            <w:hideMark/>
          </w:tcPr>
          <w:p w14:paraId="3AD9A0D2" w14:textId="77777777" w:rsidR="00080609" w:rsidRPr="006A431B" w:rsidRDefault="00080609" w:rsidP="00080609">
            <w:pPr>
              <w:spacing w:after="0" w:line="240" w:lineRule="auto"/>
              <w:rPr>
                <w:rFonts w:ascii="Verdana" w:eastAsia="Times New Roman" w:hAnsi="Verdana" w:cs="Arial"/>
                <w:color w:val="000000"/>
                <w:sz w:val="24"/>
                <w:szCs w:val="24"/>
                <w:lang w:eastAsia="en-GB"/>
              </w:rPr>
            </w:pPr>
            <w:r w:rsidRPr="006A431B">
              <w:rPr>
                <w:rFonts w:ascii="Verdana" w:eastAsia="Times New Roman" w:hAnsi="Verdana" w:cs="Arial"/>
                <w:color w:val="000000"/>
                <w:sz w:val="24"/>
                <w:szCs w:val="24"/>
                <w:lang w:eastAsia="en-GB"/>
              </w:rPr>
              <w:t>Applications &amp; Software</w:t>
            </w:r>
          </w:p>
        </w:tc>
        <w:tc>
          <w:tcPr>
            <w:tcW w:w="1174" w:type="dxa"/>
            <w:tcBorders>
              <w:top w:val="nil"/>
              <w:left w:val="nil"/>
              <w:bottom w:val="nil"/>
              <w:right w:val="nil"/>
            </w:tcBorders>
            <w:shd w:val="clear" w:color="auto" w:fill="auto"/>
            <w:noWrap/>
            <w:vAlign w:val="bottom"/>
            <w:hideMark/>
          </w:tcPr>
          <w:p w14:paraId="49FB6BC2" w14:textId="77777777" w:rsidR="00080609" w:rsidRPr="006A431B" w:rsidRDefault="00080609" w:rsidP="00080609">
            <w:pPr>
              <w:spacing w:after="0" w:line="240" w:lineRule="auto"/>
              <w:rPr>
                <w:rFonts w:ascii="Verdana" w:eastAsia="Times New Roman" w:hAnsi="Verdana" w:cs="Arial"/>
                <w:color w:val="000000"/>
                <w:sz w:val="24"/>
                <w:szCs w:val="24"/>
                <w:lang w:eastAsia="en-GB"/>
              </w:rPr>
            </w:pPr>
          </w:p>
        </w:tc>
        <w:tc>
          <w:tcPr>
            <w:tcW w:w="1115" w:type="dxa"/>
            <w:tcBorders>
              <w:top w:val="nil"/>
              <w:left w:val="nil"/>
              <w:bottom w:val="nil"/>
              <w:right w:val="nil"/>
            </w:tcBorders>
            <w:shd w:val="clear" w:color="auto" w:fill="auto"/>
            <w:noWrap/>
            <w:vAlign w:val="bottom"/>
            <w:hideMark/>
          </w:tcPr>
          <w:p w14:paraId="4D61D8A7" w14:textId="77777777" w:rsidR="00080609" w:rsidRPr="006A431B" w:rsidRDefault="00080609" w:rsidP="00080609">
            <w:pPr>
              <w:spacing w:after="0" w:line="240" w:lineRule="auto"/>
              <w:rPr>
                <w:rFonts w:ascii="Verdana" w:eastAsia="Times New Roman" w:hAnsi="Verdana" w:cs="Times New Roman"/>
                <w:sz w:val="24"/>
                <w:szCs w:val="24"/>
                <w:lang w:eastAsia="en-GB"/>
              </w:rPr>
            </w:pPr>
          </w:p>
        </w:tc>
        <w:tc>
          <w:tcPr>
            <w:tcW w:w="1095" w:type="dxa"/>
            <w:tcBorders>
              <w:top w:val="nil"/>
              <w:left w:val="nil"/>
              <w:bottom w:val="nil"/>
              <w:right w:val="nil"/>
            </w:tcBorders>
            <w:shd w:val="clear" w:color="auto" w:fill="auto"/>
            <w:noWrap/>
            <w:vAlign w:val="bottom"/>
            <w:hideMark/>
          </w:tcPr>
          <w:p w14:paraId="3DC15D14" w14:textId="77777777" w:rsidR="00080609" w:rsidRPr="006A431B" w:rsidRDefault="00080609" w:rsidP="00080609">
            <w:pPr>
              <w:spacing w:after="0" w:line="240" w:lineRule="auto"/>
              <w:jc w:val="right"/>
              <w:rPr>
                <w:rFonts w:ascii="Verdana" w:eastAsia="Times New Roman" w:hAnsi="Verdana" w:cs="Arial"/>
                <w:color w:val="000000"/>
                <w:sz w:val="24"/>
                <w:szCs w:val="24"/>
                <w:lang w:eastAsia="en-GB"/>
              </w:rPr>
            </w:pPr>
            <w:r w:rsidRPr="006A431B">
              <w:rPr>
                <w:rFonts w:ascii="Verdana" w:eastAsia="Times New Roman" w:hAnsi="Verdana" w:cs="Arial"/>
                <w:color w:val="000000"/>
                <w:sz w:val="24"/>
                <w:szCs w:val="24"/>
                <w:lang w:eastAsia="en-GB"/>
              </w:rPr>
              <w:t>0.38</w:t>
            </w:r>
          </w:p>
        </w:tc>
      </w:tr>
      <w:tr w:rsidR="00080609" w:rsidRPr="006A431B" w14:paraId="331A1670" w14:textId="77777777" w:rsidTr="00426E04">
        <w:trPr>
          <w:trHeight w:val="290"/>
          <w:jc w:val="center"/>
        </w:trPr>
        <w:tc>
          <w:tcPr>
            <w:tcW w:w="3516" w:type="dxa"/>
            <w:tcBorders>
              <w:top w:val="nil"/>
              <w:left w:val="nil"/>
              <w:bottom w:val="nil"/>
              <w:right w:val="nil"/>
            </w:tcBorders>
            <w:shd w:val="clear" w:color="auto" w:fill="auto"/>
            <w:noWrap/>
            <w:vAlign w:val="bottom"/>
            <w:hideMark/>
          </w:tcPr>
          <w:p w14:paraId="6AC04046" w14:textId="77777777" w:rsidR="00080609" w:rsidRPr="006A431B" w:rsidRDefault="00080609" w:rsidP="00080609">
            <w:pPr>
              <w:spacing w:after="0" w:line="240" w:lineRule="auto"/>
              <w:rPr>
                <w:rFonts w:ascii="Verdana" w:eastAsia="Times New Roman" w:hAnsi="Verdana" w:cs="Arial"/>
                <w:color w:val="000000"/>
                <w:sz w:val="24"/>
                <w:szCs w:val="24"/>
                <w:lang w:eastAsia="en-GB"/>
              </w:rPr>
            </w:pPr>
            <w:r w:rsidRPr="006A431B">
              <w:rPr>
                <w:rFonts w:ascii="Verdana" w:eastAsia="Times New Roman" w:hAnsi="Verdana" w:cs="Arial"/>
                <w:color w:val="000000"/>
                <w:sz w:val="24"/>
                <w:szCs w:val="24"/>
                <w:lang w:eastAsia="en-GB"/>
              </w:rPr>
              <w:t>Cyber Security</w:t>
            </w:r>
          </w:p>
        </w:tc>
        <w:tc>
          <w:tcPr>
            <w:tcW w:w="1174" w:type="dxa"/>
            <w:tcBorders>
              <w:top w:val="nil"/>
              <w:left w:val="nil"/>
              <w:bottom w:val="nil"/>
              <w:right w:val="nil"/>
            </w:tcBorders>
            <w:shd w:val="clear" w:color="auto" w:fill="auto"/>
            <w:noWrap/>
            <w:vAlign w:val="bottom"/>
            <w:hideMark/>
          </w:tcPr>
          <w:p w14:paraId="6C6EA281" w14:textId="77777777" w:rsidR="00080609" w:rsidRPr="006A431B" w:rsidRDefault="00080609" w:rsidP="00080609">
            <w:pPr>
              <w:spacing w:after="0" w:line="240" w:lineRule="auto"/>
              <w:jc w:val="right"/>
              <w:rPr>
                <w:rFonts w:ascii="Verdana" w:eastAsia="Times New Roman" w:hAnsi="Verdana" w:cs="Arial"/>
                <w:color w:val="000000"/>
                <w:sz w:val="24"/>
                <w:szCs w:val="24"/>
                <w:lang w:eastAsia="en-GB"/>
              </w:rPr>
            </w:pPr>
            <w:r w:rsidRPr="006A431B">
              <w:rPr>
                <w:rFonts w:ascii="Verdana" w:eastAsia="Times New Roman" w:hAnsi="Verdana" w:cs="Arial"/>
                <w:color w:val="000000"/>
                <w:sz w:val="24"/>
                <w:szCs w:val="24"/>
                <w:lang w:eastAsia="en-GB"/>
              </w:rPr>
              <w:t>0.09</w:t>
            </w:r>
          </w:p>
        </w:tc>
        <w:tc>
          <w:tcPr>
            <w:tcW w:w="1115" w:type="dxa"/>
            <w:tcBorders>
              <w:top w:val="nil"/>
              <w:left w:val="nil"/>
              <w:bottom w:val="nil"/>
              <w:right w:val="nil"/>
            </w:tcBorders>
            <w:shd w:val="clear" w:color="auto" w:fill="auto"/>
            <w:noWrap/>
            <w:vAlign w:val="bottom"/>
            <w:hideMark/>
          </w:tcPr>
          <w:p w14:paraId="6B5D3056" w14:textId="77777777" w:rsidR="00080609" w:rsidRPr="006A431B" w:rsidRDefault="00080609" w:rsidP="00080609">
            <w:pPr>
              <w:spacing w:after="0" w:line="240" w:lineRule="auto"/>
              <w:jc w:val="right"/>
              <w:rPr>
                <w:rFonts w:ascii="Verdana" w:eastAsia="Times New Roman" w:hAnsi="Verdana" w:cs="Arial"/>
                <w:color w:val="000000"/>
                <w:sz w:val="24"/>
                <w:szCs w:val="24"/>
                <w:lang w:eastAsia="en-GB"/>
              </w:rPr>
            </w:pPr>
            <w:r w:rsidRPr="006A431B">
              <w:rPr>
                <w:rFonts w:ascii="Verdana" w:eastAsia="Times New Roman" w:hAnsi="Verdana" w:cs="Arial"/>
                <w:color w:val="000000"/>
                <w:sz w:val="24"/>
                <w:szCs w:val="24"/>
                <w:lang w:eastAsia="en-GB"/>
              </w:rPr>
              <w:t>0.31</w:t>
            </w:r>
          </w:p>
        </w:tc>
        <w:tc>
          <w:tcPr>
            <w:tcW w:w="1095" w:type="dxa"/>
            <w:tcBorders>
              <w:top w:val="nil"/>
              <w:left w:val="nil"/>
              <w:bottom w:val="nil"/>
              <w:right w:val="nil"/>
            </w:tcBorders>
            <w:shd w:val="clear" w:color="auto" w:fill="auto"/>
            <w:noWrap/>
            <w:vAlign w:val="bottom"/>
            <w:hideMark/>
          </w:tcPr>
          <w:p w14:paraId="71144EA5" w14:textId="77777777" w:rsidR="00080609" w:rsidRPr="006A431B" w:rsidRDefault="00080609" w:rsidP="00080609">
            <w:pPr>
              <w:spacing w:after="0" w:line="240" w:lineRule="auto"/>
              <w:jc w:val="right"/>
              <w:rPr>
                <w:rFonts w:ascii="Verdana" w:eastAsia="Times New Roman" w:hAnsi="Verdana" w:cs="Arial"/>
                <w:color w:val="000000"/>
                <w:sz w:val="24"/>
                <w:szCs w:val="24"/>
                <w:lang w:eastAsia="en-GB"/>
              </w:rPr>
            </w:pPr>
            <w:r w:rsidRPr="006A431B">
              <w:rPr>
                <w:rFonts w:ascii="Verdana" w:eastAsia="Times New Roman" w:hAnsi="Verdana" w:cs="Arial"/>
                <w:color w:val="000000"/>
                <w:sz w:val="24"/>
                <w:szCs w:val="24"/>
                <w:lang w:eastAsia="en-GB"/>
              </w:rPr>
              <w:t>0.37</w:t>
            </w:r>
          </w:p>
        </w:tc>
      </w:tr>
      <w:tr w:rsidR="00080609" w:rsidRPr="006A431B" w14:paraId="76ACDEC4" w14:textId="77777777" w:rsidTr="00426E04">
        <w:trPr>
          <w:trHeight w:val="290"/>
          <w:jc w:val="center"/>
        </w:trPr>
        <w:tc>
          <w:tcPr>
            <w:tcW w:w="3516" w:type="dxa"/>
            <w:tcBorders>
              <w:top w:val="nil"/>
              <w:left w:val="nil"/>
              <w:bottom w:val="nil"/>
              <w:right w:val="nil"/>
            </w:tcBorders>
            <w:shd w:val="clear" w:color="auto" w:fill="auto"/>
            <w:noWrap/>
            <w:vAlign w:val="bottom"/>
            <w:hideMark/>
          </w:tcPr>
          <w:p w14:paraId="0ADBA254" w14:textId="77777777" w:rsidR="00080609" w:rsidRPr="006A431B" w:rsidRDefault="00080609" w:rsidP="00080609">
            <w:pPr>
              <w:spacing w:after="0" w:line="240" w:lineRule="auto"/>
              <w:rPr>
                <w:rFonts w:ascii="Verdana" w:eastAsia="Times New Roman" w:hAnsi="Verdana" w:cs="Arial"/>
                <w:color w:val="000000"/>
                <w:sz w:val="24"/>
                <w:szCs w:val="24"/>
                <w:lang w:eastAsia="en-GB"/>
              </w:rPr>
            </w:pPr>
            <w:r w:rsidRPr="006A431B">
              <w:rPr>
                <w:rFonts w:ascii="Verdana" w:eastAsia="Times New Roman" w:hAnsi="Verdana" w:cs="Arial"/>
                <w:color w:val="000000"/>
                <w:sz w:val="24"/>
                <w:szCs w:val="24"/>
                <w:lang w:eastAsia="en-GB"/>
              </w:rPr>
              <w:t>Hosting/Infrastructure/Equipment</w:t>
            </w:r>
          </w:p>
        </w:tc>
        <w:tc>
          <w:tcPr>
            <w:tcW w:w="1174" w:type="dxa"/>
            <w:tcBorders>
              <w:top w:val="nil"/>
              <w:left w:val="nil"/>
              <w:bottom w:val="nil"/>
              <w:right w:val="nil"/>
            </w:tcBorders>
            <w:shd w:val="clear" w:color="auto" w:fill="auto"/>
            <w:noWrap/>
            <w:vAlign w:val="bottom"/>
            <w:hideMark/>
          </w:tcPr>
          <w:p w14:paraId="26EF299D" w14:textId="77777777" w:rsidR="00080609" w:rsidRPr="006A431B" w:rsidRDefault="00080609" w:rsidP="00080609">
            <w:pPr>
              <w:spacing w:after="0" w:line="240" w:lineRule="auto"/>
              <w:jc w:val="right"/>
              <w:rPr>
                <w:rFonts w:ascii="Verdana" w:eastAsia="Times New Roman" w:hAnsi="Verdana" w:cs="Arial"/>
                <w:color w:val="000000"/>
                <w:sz w:val="24"/>
                <w:szCs w:val="24"/>
                <w:lang w:eastAsia="en-GB"/>
              </w:rPr>
            </w:pPr>
            <w:r w:rsidRPr="006A431B">
              <w:rPr>
                <w:rFonts w:ascii="Verdana" w:eastAsia="Times New Roman" w:hAnsi="Verdana" w:cs="Arial"/>
                <w:color w:val="000000"/>
                <w:sz w:val="24"/>
                <w:szCs w:val="24"/>
                <w:lang w:eastAsia="en-GB"/>
              </w:rPr>
              <w:t>0.80</w:t>
            </w:r>
          </w:p>
        </w:tc>
        <w:tc>
          <w:tcPr>
            <w:tcW w:w="1115" w:type="dxa"/>
            <w:tcBorders>
              <w:top w:val="nil"/>
              <w:left w:val="nil"/>
              <w:bottom w:val="nil"/>
              <w:right w:val="nil"/>
            </w:tcBorders>
            <w:shd w:val="clear" w:color="auto" w:fill="auto"/>
            <w:noWrap/>
            <w:vAlign w:val="bottom"/>
            <w:hideMark/>
          </w:tcPr>
          <w:p w14:paraId="401C2F3F" w14:textId="77777777" w:rsidR="00080609" w:rsidRPr="006A431B" w:rsidRDefault="00080609" w:rsidP="00080609">
            <w:pPr>
              <w:spacing w:after="0" w:line="240" w:lineRule="auto"/>
              <w:jc w:val="right"/>
              <w:rPr>
                <w:rFonts w:ascii="Verdana" w:eastAsia="Times New Roman" w:hAnsi="Verdana" w:cs="Arial"/>
                <w:color w:val="000000"/>
                <w:sz w:val="24"/>
                <w:szCs w:val="24"/>
                <w:lang w:eastAsia="en-GB"/>
              </w:rPr>
            </w:pPr>
            <w:r w:rsidRPr="006A431B">
              <w:rPr>
                <w:rFonts w:ascii="Verdana" w:eastAsia="Times New Roman" w:hAnsi="Verdana" w:cs="Arial"/>
                <w:color w:val="000000"/>
                <w:sz w:val="24"/>
                <w:szCs w:val="24"/>
                <w:lang w:eastAsia="en-GB"/>
              </w:rPr>
              <w:t>0.50</w:t>
            </w:r>
          </w:p>
        </w:tc>
        <w:tc>
          <w:tcPr>
            <w:tcW w:w="1095" w:type="dxa"/>
            <w:tcBorders>
              <w:top w:val="nil"/>
              <w:left w:val="nil"/>
              <w:bottom w:val="nil"/>
              <w:right w:val="nil"/>
            </w:tcBorders>
            <w:shd w:val="clear" w:color="auto" w:fill="auto"/>
            <w:noWrap/>
            <w:vAlign w:val="bottom"/>
            <w:hideMark/>
          </w:tcPr>
          <w:p w14:paraId="144D5B1B" w14:textId="77777777" w:rsidR="00080609" w:rsidRPr="006A431B" w:rsidRDefault="00080609" w:rsidP="00080609">
            <w:pPr>
              <w:spacing w:after="0" w:line="240" w:lineRule="auto"/>
              <w:jc w:val="right"/>
              <w:rPr>
                <w:rFonts w:ascii="Verdana" w:eastAsia="Times New Roman" w:hAnsi="Verdana" w:cs="Arial"/>
                <w:color w:val="000000"/>
                <w:sz w:val="24"/>
                <w:szCs w:val="24"/>
                <w:lang w:eastAsia="en-GB"/>
              </w:rPr>
            </w:pPr>
            <w:r w:rsidRPr="006A431B">
              <w:rPr>
                <w:rFonts w:ascii="Verdana" w:eastAsia="Times New Roman" w:hAnsi="Verdana" w:cs="Arial"/>
                <w:color w:val="000000"/>
                <w:sz w:val="24"/>
                <w:szCs w:val="24"/>
                <w:lang w:eastAsia="en-GB"/>
              </w:rPr>
              <w:t>1.40</w:t>
            </w:r>
          </w:p>
        </w:tc>
      </w:tr>
      <w:tr w:rsidR="00080609" w:rsidRPr="006A431B" w14:paraId="1FECAA7D" w14:textId="77777777" w:rsidTr="00426E04">
        <w:trPr>
          <w:trHeight w:val="290"/>
          <w:jc w:val="center"/>
        </w:trPr>
        <w:tc>
          <w:tcPr>
            <w:tcW w:w="3516" w:type="dxa"/>
            <w:tcBorders>
              <w:top w:val="nil"/>
              <w:left w:val="nil"/>
              <w:bottom w:val="nil"/>
              <w:right w:val="nil"/>
            </w:tcBorders>
            <w:shd w:val="clear" w:color="auto" w:fill="auto"/>
            <w:noWrap/>
            <w:vAlign w:val="bottom"/>
            <w:hideMark/>
          </w:tcPr>
          <w:p w14:paraId="60EAFBBD" w14:textId="77777777" w:rsidR="00080609" w:rsidRPr="006A431B" w:rsidRDefault="00080609" w:rsidP="00080609">
            <w:pPr>
              <w:spacing w:after="0" w:line="240" w:lineRule="auto"/>
              <w:rPr>
                <w:rFonts w:ascii="Verdana" w:eastAsia="Times New Roman" w:hAnsi="Verdana" w:cs="Arial"/>
                <w:color w:val="000000"/>
                <w:sz w:val="24"/>
                <w:szCs w:val="24"/>
                <w:lang w:eastAsia="en-GB"/>
              </w:rPr>
            </w:pPr>
            <w:r w:rsidRPr="006A431B">
              <w:rPr>
                <w:rFonts w:ascii="Verdana" w:eastAsia="Times New Roman" w:hAnsi="Verdana" w:cs="Arial"/>
                <w:color w:val="000000"/>
                <w:sz w:val="24"/>
                <w:szCs w:val="24"/>
                <w:lang w:eastAsia="en-GB"/>
              </w:rPr>
              <w:t>Network</w:t>
            </w:r>
          </w:p>
        </w:tc>
        <w:tc>
          <w:tcPr>
            <w:tcW w:w="1174" w:type="dxa"/>
            <w:tcBorders>
              <w:top w:val="nil"/>
              <w:left w:val="nil"/>
              <w:bottom w:val="nil"/>
              <w:right w:val="nil"/>
            </w:tcBorders>
            <w:shd w:val="clear" w:color="auto" w:fill="auto"/>
            <w:noWrap/>
            <w:vAlign w:val="bottom"/>
            <w:hideMark/>
          </w:tcPr>
          <w:p w14:paraId="31C8694A" w14:textId="77777777" w:rsidR="00080609" w:rsidRPr="006A431B" w:rsidRDefault="00080609" w:rsidP="00080609">
            <w:pPr>
              <w:spacing w:after="0" w:line="240" w:lineRule="auto"/>
              <w:jc w:val="right"/>
              <w:rPr>
                <w:rFonts w:ascii="Verdana" w:eastAsia="Times New Roman" w:hAnsi="Verdana" w:cs="Arial"/>
                <w:color w:val="000000"/>
                <w:sz w:val="24"/>
                <w:szCs w:val="24"/>
                <w:lang w:eastAsia="en-GB"/>
              </w:rPr>
            </w:pPr>
            <w:r w:rsidRPr="006A431B">
              <w:rPr>
                <w:rFonts w:ascii="Verdana" w:eastAsia="Times New Roman" w:hAnsi="Verdana" w:cs="Arial"/>
                <w:color w:val="000000"/>
                <w:sz w:val="24"/>
                <w:szCs w:val="24"/>
                <w:lang w:eastAsia="en-GB"/>
              </w:rPr>
              <w:t>0.11</w:t>
            </w:r>
          </w:p>
        </w:tc>
        <w:tc>
          <w:tcPr>
            <w:tcW w:w="1115" w:type="dxa"/>
            <w:tcBorders>
              <w:top w:val="nil"/>
              <w:left w:val="nil"/>
              <w:bottom w:val="nil"/>
              <w:right w:val="nil"/>
            </w:tcBorders>
            <w:shd w:val="clear" w:color="auto" w:fill="auto"/>
            <w:noWrap/>
            <w:vAlign w:val="bottom"/>
            <w:hideMark/>
          </w:tcPr>
          <w:p w14:paraId="707BF760" w14:textId="77777777" w:rsidR="00080609" w:rsidRPr="006A431B" w:rsidRDefault="00080609" w:rsidP="00080609">
            <w:pPr>
              <w:spacing w:after="0" w:line="240" w:lineRule="auto"/>
              <w:jc w:val="right"/>
              <w:rPr>
                <w:rFonts w:ascii="Verdana" w:eastAsia="Times New Roman" w:hAnsi="Verdana" w:cs="Arial"/>
                <w:color w:val="000000"/>
                <w:sz w:val="24"/>
                <w:szCs w:val="24"/>
                <w:lang w:eastAsia="en-GB"/>
              </w:rPr>
            </w:pPr>
            <w:r w:rsidRPr="006A431B">
              <w:rPr>
                <w:rFonts w:ascii="Verdana" w:eastAsia="Times New Roman" w:hAnsi="Verdana" w:cs="Arial"/>
                <w:color w:val="000000"/>
                <w:sz w:val="24"/>
                <w:szCs w:val="24"/>
                <w:lang w:eastAsia="en-GB"/>
              </w:rPr>
              <w:t>1.91</w:t>
            </w:r>
          </w:p>
        </w:tc>
        <w:tc>
          <w:tcPr>
            <w:tcW w:w="1095" w:type="dxa"/>
            <w:tcBorders>
              <w:top w:val="nil"/>
              <w:left w:val="nil"/>
              <w:bottom w:val="nil"/>
              <w:right w:val="nil"/>
            </w:tcBorders>
            <w:shd w:val="clear" w:color="auto" w:fill="auto"/>
            <w:noWrap/>
            <w:vAlign w:val="bottom"/>
            <w:hideMark/>
          </w:tcPr>
          <w:p w14:paraId="5ECE0041" w14:textId="77777777" w:rsidR="00080609" w:rsidRPr="006A431B" w:rsidRDefault="00080609" w:rsidP="00080609">
            <w:pPr>
              <w:spacing w:after="0" w:line="240" w:lineRule="auto"/>
              <w:jc w:val="right"/>
              <w:rPr>
                <w:rFonts w:ascii="Verdana" w:eastAsia="Times New Roman" w:hAnsi="Verdana" w:cs="Arial"/>
                <w:color w:val="000000"/>
                <w:sz w:val="24"/>
                <w:szCs w:val="24"/>
                <w:lang w:eastAsia="en-GB"/>
              </w:rPr>
            </w:pPr>
            <w:r w:rsidRPr="006A431B">
              <w:rPr>
                <w:rFonts w:ascii="Verdana" w:eastAsia="Times New Roman" w:hAnsi="Verdana" w:cs="Arial"/>
                <w:color w:val="000000"/>
                <w:sz w:val="24"/>
                <w:szCs w:val="24"/>
                <w:lang w:eastAsia="en-GB"/>
              </w:rPr>
              <w:t>2.51</w:t>
            </w:r>
          </w:p>
        </w:tc>
      </w:tr>
      <w:tr w:rsidR="00080609" w:rsidRPr="006A431B" w14:paraId="64EBBDA1" w14:textId="77777777" w:rsidTr="00426E04">
        <w:trPr>
          <w:trHeight w:val="290"/>
          <w:jc w:val="center"/>
        </w:trPr>
        <w:tc>
          <w:tcPr>
            <w:tcW w:w="3516" w:type="dxa"/>
            <w:tcBorders>
              <w:top w:val="nil"/>
              <w:left w:val="nil"/>
              <w:bottom w:val="nil"/>
              <w:right w:val="nil"/>
            </w:tcBorders>
            <w:shd w:val="clear" w:color="auto" w:fill="auto"/>
            <w:noWrap/>
            <w:vAlign w:val="bottom"/>
            <w:hideMark/>
          </w:tcPr>
          <w:p w14:paraId="55552DF6" w14:textId="77777777" w:rsidR="00080609" w:rsidRPr="006A431B" w:rsidRDefault="00080609" w:rsidP="00080609">
            <w:pPr>
              <w:spacing w:after="0" w:line="240" w:lineRule="auto"/>
              <w:rPr>
                <w:rFonts w:ascii="Verdana" w:eastAsia="Times New Roman" w:hAnsi="Verdana" w:cs="Arial"/>
                <w:color w:val="000000"/>
                <w:sz w:val="24"/>
                <w:szCs w:val="24"/>
                <w:lang w:eastAsia="en-GB"/>
              </w:rPr>
            </w:pPr>
            <w:r w:rsidRPr="006A431B">
              <w:rPr>
                <w:rFonts w:ascii="Verdana" w:eastAsia="Times New Roman" w:hAnsi="Verdana" w:cs="Arial"/>
                <w:color w:val="000000"/>
                <w:sz w:val="24"/>
                <w:szCs w:val="24"/>
                <w:lang w:eastAsia="en-GB"/>
              </w:rPr>
              <w:t>Printing</w:t>
            </w:r>
          </w:p>
        </w:tc>
        <w:tc>
          <w:tcPr>
            <w:tcW w:w="1174" w:type="dxa"/>
            <w:tcBorders>
              <w:top w:val="nil"/>
              <w:left w:val="nil"/>
              <w:bottom w:val="nil"/>
              <w:right w:val="nil"/>
            </w:tcBorders>
            <w:shd w:val="clear" w:color="auto" w:fill="auto"/>
            <w:noWrap/>
            <w:vAlign w:val="bottom"/>
            <w:hideMark/>
          </w:tcPr>
          <w:p w14:paraId="3FD12B2E" w14:textId="77777777" w:rsidR="00080609" w:rsidRPr="006A431B" w:rsidRDefault="00080609" w:rsidP="00080609">
            <w:pPr>
              <w:spacing w:after="0" w:line="240" w:lineRule="auto"/>
              <w:jc w:val="right"/>
              <w:rPr>
                <w:rFonts w:ascii="Verdana" w:eastAsia="Times New Roman" w:hAnsi="Verdana" w:cs="Arial"/>
                <w:color w:val="000000"/>
                <w:sz w:val="24"/>
                <w:szCs w:val="24"/>
                <w:lang w:eastAsia="en-GB"/>
              </w:rPr>
            </w:pPr>
            <w:r w:rsidRPr="006A431B">
              <w:rPr>
                <w:rFonts w:ascii="Verdana" w:eastAsia="Times New Roman" w:hAnsi="Verdana" w:cs="Arial"/>
                <w:color w:val="000000"/>
                <w:sz w:val="24"/>
                <w:szCs w:val="24"/>
                <w:lang w:eastAsia="en-GB"/>
              </w:rPr>
              <w:t>0.00</w:t>
            </w:r>
          </w:p>
        </w:tc>
        <w:tc>
          <w:tcPr>
            <w:tcW w:w="1115" w:type="dxa"/>
            <w:tcBorders>
              <w:top w:val="nil"/>
              <w:left w:val="nil"/>
              <w:bottom w:val="nil"/>
              <w:right w:val="nil"/>
            </w:tcBorders>
            <w:shd w:val="clear" w:color="auto" w:fill="auto"/>
            <w:noWrap/>
            <w:vAlign w:val="bottom"/>
            <w:hideMark/>
          </w:tcPr>
          <w:p w14:paraId="5672645E" w14:textId="77777777" w:rsidR="00080609" w:rsidRPr="006A431B" w:rsidRDefault="00080609" w:rsidP="00080609">
            <w:pPr>
              <w:spacing w:after="0" w:line="240" w:lineRule="auto"/>
              <w:jc w:val="right"/>
              <w:rPr>
                <w:rFonts w:ascii="Verdana" w:eastAsia="Times New Roman" w:hAnsi="Verdana" w:cs="Arial"/>
                <w:color w:val="000000"/>
                <w:sz w:val="24"/>
                <w:szCs w:val="24"/>
                <w:lang w:eastAsia="en-GB"/>
              </w:rPr>
            </w:pPr>
            <w:r w:rsidRPr="006A431B">
              <w:rPr>
                <w:rFonts w:ascii="Verdana" w:eastAsia="Times New Roman" w:hAnsi="Verdana" w:cs="Arial"/>
                <w:color w:val="000000"/>
                <w:sz w:val="24"/>
                <w:szCs w:val="24"/>
                <w:lang w:eastAsia="en-GB"/>
              </w:rPr>
              <w:t>0.05</w:t>
            </w:r>
          </w:p>
        </w:tc>
        <w:tc>
          <w:tcPr>
            <w:tcW w:w="1095" w:type="dxa"/>
            <w:tcBorders>
              <w:top w:val="nil"/>
              <w:left w:val="nil"/>
              <w:bottom w:val="nil"/>
              <w:right w:val="nil"/>
            </w:tcBorders>
            <w:shd w:val="clear" w:color="auto" w:fill="auto"/>
            <w:noWrap/>
            <w:vAlign w:val="bottom"/>
            <w:hideMark/>
          </w:tcPr>
          <w:p w14:paraId="7D81501F" w14:textId="77777777" w:rsidR="00080609" w:rsidRPr="006A431B" w:rsidRDefault="00080609" w:rsidP="00080609">
            <w:pPr>
              <w:spacing w:after="0" w:line="240" w:lineRule="auto"/>
              <w:jc w:val="right"/>
              <w:rPr>
                <w:rFonts w:ascii="Verdana" w:eastAsia="Times New Roman" w:hAnsi="Verdana" w:cs="Arial"/>
                <w:color w:val="000000"/>
                <w:sz w:val="24"/>
                <w:szCs w:val="24"/>
                <w:lang w:eastAsia="en-GB"/>
              </w:rPr>
            </w:pPr>
            <w:r w:rsidRPr="006A431B">
              <w:rPr>
                <w:rFonts w:ascii="Verdana" w:eastAsia="Times New Roman" w:hAnsi="Verdana" w:cs="Arial"/>
                <w:color w:val="000000"/>
                <w:sz w:val="24"/>
                <w:szCs w:val="24"/>
                <w:lang w:eastAsia="en-GB"/>
              </w:rPr>
              <w:t>0.05</w:t>
            </w:r>
          </w:p>
        </w:tc>
      </w:tr>
      <w:tr w:rsidR="00080609" w:rsidRPr="006A431B" w14:paraId="4642D4FA" w14:textId="77777777" w:rsidTr="00426E04">
        <w:trPr>
          <w:trHeight w:val="290"/>
          <w:jc w:val="center"/>
        </w:trPr>
        <w:tc>
          <w:tcPr>
            <w:tcW w:w="3516" w:type="dxa"/>
            <w:tcBorders>
              <w:top w:val="nil"/>
              <w:left w:val="nil"/>
              <w:bottom w:val="nil"/>
              <w:right w:val="nil"/>
            </w:tcBorders>
            <w:shd w:val="clear" w:color="auto" w:fill="auto"/>
            <w:noWrap/>
            <w:vAlign w:val="bottom"/>
            <w:hideMark/>
          </w:tcPr>
          <w:p w14:paraId="42D6B9CE" w14:textId="77777777" w:rsidR="00080609" w:rsidRPr="006A431B" w:rsidRDefault="00080609" w:rsidP="00080609">
            <w:pPr>
              <w:spacing w:after="0" w:line="240" w:lineRule="auto"/>
              <w:rPr>
                <w:rFonts w:ascii="Verdana" w:eastAsia="Times New Roman" w:hAnsi="Verdana" w:cs="Arial"/>
                <w:color w:val="000000"/>
                <w:sz w:val="24"/>
                <w:szCs w:val="24"/>
                <w:lang w:eastAsia="en-GB"/>
              </w:rPr>
            </w:pPr>
            <w:r w:rsidRPr="006A431B">
              <w:rPr>
                <w:rFonts w:ascii="Verdana" w:eastAsia="Times New Roman" w:hAnsi="Verdana" w:cs="Arial"/>
                <w:color w:val="000000"/>
                <w:sz w:val="24"/>
                <w:szCs w:val="24"/>
                <w:lang w:eastAsia="en-GB"/>
              </w:rPr>
              <w:t>Telephony &amp; Videoconferencing</w:t>
            </w:r>
          </w:p>
        </w:tc>
        <w:tc>
          <w:tcPr>
            <w:tcW w:w="1174" w:type="dxa"/>
            <w:tcBorders>
              <w:top w:val="nil"/>
              <w:left w:val="nil"/>
              <w:bottom w:val="nil"/>
              <w:right w:val="nil"/>
            </w:tcBorders>
            <w:shd w:val="clear" w:color="auto" w:fill="auto"/>
            <w:noWrap/>
            <w:vAlign w:val="bottom"/>
            <w:hideMark/>
          </w:tcPr>
          <w:p w14:paraId="42A2F864" w14:textId="77777777" w:rsidR="00080609" w:rsidRPr="006A431B" w:rsidRDefault="00080609" w:rsidP="00080609">
            <w:pPr>
              <w:spacing w:after="0" w:line="240" w:lineRule="auto"/>
              <w:jc w:val="right"/>
              <w:rPr>
                <w:rFonts w:ascii="Verdana" w:eastAsia="Times New Roman" w:hAnsi="Verdana" w:cs="Arial"/>
                <w:color w:val="000000"/>
                <w:sz w:val="24"/>
                <w:szCs w:val="24"/>
                <w:lang w:eastAsia="en-GB"/>
              </w:rPr>
            </w:pPr>
            <w:r w:rsidRPr="006A431B">
              <w:rPr>
                <w:rFonts w:ascii="Verdana" w:eastAsia="Times New Roman" w:hAnsi="Verdana" w:cs="Arial"/>
                <w:color w:val="000000"/>
                <w:sz w:val="24"/>
                <w:szCs w:val="24"/>
                <w:lang w:eastAsia="en-GB"/>
              </w:rPr>
              <w:t>0.05</w:t>
            </w:r>
          </w:p>
        </w:tc>
        <w:tc>
          <w:tcPr>
            <w:tcW w:w="1115" w:type="dxa"/>
            <w:tcBorders>
              <w:top w:val="nil"/>
              <w:left w:val="nil"/>
              <w:bottom w:val="nil"/>
              <w:right w:val="nil"/>
            </w:tcBorders>
            <w:shd w:val="clear" w:color="auto" w:fill="auto"/>
            <w:noWrap/>
            <w:vAlign w:val="bottom"/>
            <w:hideMark/>
          </w:tcPr>
          <w:p w14:paraId="011FE508" w14:textId="77777777" w:rsidR="00080609" w:rsidRPr="006A431B" w:rsidRDefault="00080609" w:rsidP="00080609">
            <w:pPr>
              <w:spacing w:after="0" w:line="240" w:lineRule="auto"/>
              <w:jc w:val="right"/>
              <w:rPr>
                <w:rFonts w:ascii="Verdana" w:eastAsia="Times New Roman" w:hAnsi="Verdana" w:cs="Arial"/>
                <w:color w:val="000000"/>
                <w:sz w:val="24"/>
                <w:szCs w:val="24"/>
                <w:lang w:eastAsia="en-GB"/>
              </w:rPr>
            </w:pPr>
            <w:r w:rsidRPr="006A431B">
              <w:rPr>
                <w:rFonts w:ascii="Verdana" w:eastAsia="Times New Roman" w:hAnsi="Verdana" w:cs="Arial"/>
                <w:color w:val="000000"/>
                <w:sz w:val="24"/>
                <w:szCs w:val="24"/>
                <w:lang w:eastAsia="en-GB"/>
              </w:rPr>
              <w:t>0.05</w:t>
            </w:r>
          </w:p>
        </w:tc>
        <w:tc>
          <w:tcPr>
            <w:tcW w:w="1095" w:type="dxa"/>
            <w:tcBorders>
              <w:top w:val="nil"/>
              <w:left w:val="nil"/>
              <w:bottom w:val="nil"/>
              <w:right w:val="nil"/>
            </w:tcBorders>
            <w:shd w:val="clear" w:color="auto" w:fill="auto"/>
            <w:noWrap/>
            <w:vAlign w:val="bottom"/>
            <w:hideMark/>
          </w:tcPr>
          <w:p w14:paraId="3FA20912" w14:textId="77777777" w:rsidR="00080609" w:rsidRPr="006A431B" w:rsidRDefault="00080609" w:rsidP="00080609">
            <w:pPr>
              <w:spacing w:after="0" w:line="240" w:lineRule="auto"/>
              <w:jc w:val="right"/>
              <w:rPr>
                <w:rFonts w:ascii="Verdana" w:eastAsia="Times New Roman" w:hAnsi="Verdana" w:cs="Arial"/>
                <w:color w:val="000000"/>
                <w:sz w:val="24"/>
                <w:szCs w:val="24"/>
                <w:lang w:eastAsia="en-GB"/>
              </w:rPr>
            </w:pPr>
            <w:r w:rsidRPr="006A431B">
              <w:rPr>
                <w:rFonts w:ascii="Verdana" w:eastAsia="Times New Roman" w:hAnsi="Verdana" w:cs="Arial"/>
                <w:color w:val="000000"/>
                <w:sz w:val="24"/>
                <w:szCs w:val="24"/>
                <w:lang w:eastAsia="en-GB"/>
              </w:rPr>
              <w:t>0.35</w:t>
            </w:r>
          </w:p>
        </w:tc>
      </w:tr>
      <w:tr w:rsidR="00080609" w:rsidRPr="006A431B" w14:paraId="75364AC5" w14:textId="77777777" w:rsidTr="00426E04">
        <w:trPr>
          <w:trHeight w:val="290"/>
          <w:jc w:val="center"/>
        </w:trPr>
        <w:tc>
          <w:tcPr>
            <w:tcW w:w="3516" w:type="dxa"/>
            <w:tcBorders>
              <w:top w:val="nil"/>
              <w:left w:val="nil"/>
              <w:bottom w:val="nil"/>
              <w:right w:val="nil"/>
            </w:tcBorders>
            <w:shd w:val="clear" w:color="auto" w:fill="auto"/>
            <w:noWrap/>
            <w:vAlign w:val="bottom"/>
            <w:hideMark/>
          </w:tcPr>
          <w:p w14:paraId="0CF14D2C" w14:textId="77777777" w:rsidR="00080609" w:rsidRPr="006A431B" w:rsidRDefault="00080609" w:rsidP="00080609">
            <w:pPr>
              <w:spacing w:after="0" w:line="240" w:lineRule="auto"/>
              <w:rPr>
                <w:rFonts w:ascii="Verdana" w:eastAsia="Times New Roman" w:hAnsi="Verdana" w:cs="Arial"/>
                <w:color w:val="000000"/>
                <w:sz w:val="24"/>
                <w:szCs w:val="24"/>
                <w:lang w:eastAsia="en-GB"/>
              </w:rPr>
            </w:pPr>
            <w:r w:rsidRPr="006A431B">
              <w:rPr>
                <w:rFonts w:ascii="Verdana" w:eastAsia="Times New Roman" w:hAnsi="Verdana" w:cs="Arial"/>
                <w:color w:val="000000"/>
                <w:sz w:val="24"/>
                <w:szCs w:val="24"/>
                <w:lang w:eastAsia="en-GB"/>
              </w:rPr>
              <w:t>User Devices</w:t>
            </w:r>
          </w:p>
        </w:tc>
        <w:tc>
          <w:tcPr>
            <w:tcW w:w="1174" w:type="dxa"/>
            <w:tcBorders>
              <w:top w:val="nil"/>
              <w:left w:val="nil"/>
              <w:bottom w:val="nil"/>
              <w:right w:val="nil"/>
            </w:tcBorders>
            <w:shd w:val="clear" w:color="auto" w:fill="auto"/>
            <w:noWrap/>
            <w:vAlign w:val="bottom"/>
            <w:hideMark/>
          </w:tcPr>
          <w:p w14:paraId="202A3600" w14:textId="77777777" w:rsidR="00080609" w:rsidRPr="006A431B" w:rsidRDefault="00080609" w:rsidP="00080609">
            <w:pPr>
              <w:spacing w:after="0" w:line="240" w:lineRule="auto"/>
              <w:jc w:val="right"/>
              <w:rPr>
                <w:rFonts w:ascii="Verdana" w:eastAsia="Times New Roman" w:hAnsi="Verdana" w:cs="Arial"/>
                <w:color w:val="000000"/>
                <w:sz w:val="24"/>
                <w:szCs w:val="24"/>
                <w:lang w:eastAsia="en-GB"/>
              </w:rPr>
            </w:pPr>
            <w:r w:rsidRPr="006A431B">
              <w:rPr>
                <w:rFonts w:ascii="Verdana" w:eastAsia="Times New Roman" w:hAnsi="Verdana" w:cs="Arial"/>
                <w:color w:val="000000"/>
                <w:sz w:val="24"/>
                <w:szCs w:val="24"/>
                <w:lang w:eastAsia="en-GB"/>
              </w:rPr>
              <w:t>0.83</w:t>
            </w:r>
          </w:p>
        </w:tc>
        <w:tc>
          <w:tcPr>
            <w:tcW w:w="1115" w:type="dxa"/>
            <w:tcBorders>
              <w:top w:val="nil"/>
              <w:left w:val="nil"/>
              <w:bottom w:val="nil"/>
              <w:right w:val="nil"/>
            </w:tcBorders>
            <w:shd w:val="clear" w:color="auto" w:fill="auto"/>
            <w:noWrap/>
            <w:vAlign w:val="bottom"/>
            <w:hideMark/>
          </w:tcPr>
          <w:p w14:paraId="0E666D81" w14:textId="77777777" w:rsidR="00080609" w:rsidRPr="006A431B" w:rsidRDefault="00080609" w:rsidP="00080609">
            <w:pPr>
              <w:spacing w:after="0" w:line="240" w:lineRule="auto"/>
              <w:jc w:val="right"/>
              <w:rPr>
                <w:rFonts w:ascii="Verdana" w:eastAsia="Times New Roman" w:hAnsi="Verdana" w:cs="Arial"/>
                <w:color w:val="000000"/>
                <w:sz w:val="24"/>
                <w:szCs w:val="24"/>
                <w:lang w:eastAsia="en-GB"/>
              </w:rPr>
            </w:pPr>
            <w:r w:rsidRPr="006A431B">
              <w:rPr>
                <w:rFonts w:ascii="Verdana" w:eastAsia="Times New Roman" w:hAnsi="Verdana" w:cs="Arial"/>
                <w:color w:val="000000"/>
                <w:sz w:val="24"/>
                <w:szCs w:val="24"/>
                <w:lang w:eastAsia="en-GB"/>
              </w:rPr>
              <w:t>2.74</w:t>
            </w:r>
          </w:p>
        </w:tc>
        <w:tc>
          <w:tcPr>
            <w:tcW w:w="1095" w:type="dxa"/>
            <w:tcBorders>
              <w:top w:val="nil"/>
              <w:left w:val="nil"/>
              <w:bottom w:val="nil"/>
              <w:right w:val="nil"/>
            </w:tcBorders>
            <w:shd w:val="clear" w:color="auto" w:fill="auto"/>
            <w:noWrap/>
            <w:vAlign w:val="bottom"/>
            <w:hideMark/>
          </w:tcPr>
          <w:p w14:paraId="0A8396A1" w14:textId="77777777" w:rsidR="00080609" w:rsidRPr="006A431B" w:rsidRDefault="00080609" w:rsidP="00080609">
            <w:pPr>
              <w:spacing w:after="0" w:line="240" w:lineRule="auto"/>
              <w:jc w:val="right"/>
              <w:rPr>
                <w:rFonts w:ascii="Verdana" w:eastAsia="Times New Roman" w:hAnsi="Verdana" w:cs="Arial"/>
                <w:color w:val="000000"/>
                <w:sz w:val="24"/>
                <w:szCs w:val="24"/>
                <w:lang w:eastAsia="en-GB"/>
              </w:rPr>
            </w:pPr>
            <w:r w:rsidRPr="006A431B">
              <w:rPr>
                <w:rFonts w:ascii="Verdana" w:eastAsia="Times New Roman" w:hAnsi="Verdana" w:cs="Arial"/>
                <w:color w:val="000000"/>
                <w:sz w:val="24"/>
                <w:szCs w:val="24"/>
                <w:lang w:eastAsia="en-GB"/>
              </w:rPr>
              <w:t>2.77</w:t>
            </w:r>
          </w:p>
        </w:tc>
      </w:tr>
      <w:tr w:rsidR="00080609" w:rsidRPr="006A431B" w14:paraId="11F8C423" w14:textId="77777777" w:rsidTr="00426E04">
        <w:trPr>
          <w:trHeight w:val="290"/>
          <w:jc w:val="center"/>
        </w:trPr>
        <w:tc>
          <w:tcPr>
            <w:tcW w:w="3516" w:type="dxa"/>
            <w:tcBorders>
              <w:top w:val="single" w:sz="4" w:space="0" w:color="44B3E1"/>
              <w:left w:val="nil"/>
              <w:bottom w:val="nil"/>
              <w:right w:val="nil"/>
            </w:tcBorders>
            <w:shd w:val="clear" w:color="C0E6F5" w:fill="A6C9EC"/>
            <w:noWrap/>
            <w:vAlign w:val="bottom"/>
            <w:hideMark/>
          </w:tcPr>
          <w:p w14:paraId="3EDF4ED1" w14:textId="77777777" w:rsidR="00080609" w:rsidRPr="006A431B" w:rsidRDefault="00080609" w:rsidP="00080609">
            <w:pPr>
              <w:spacing w:after="0" w:line="240" w:lineRule="auto"/>
              <w:rPr>
                <w:rFonts w:ascii="Verdana" w:eastAsia="Times New Roman" w:hAnsi="Verdana" w:cs="Arial"/>
                <w:b/>
                <w:bCs/>
                <w:color w:val="000000"/>
                <w:sz w:val="24"/>
                <w:szCs w:val="24"/>
                <w:lang w:eastAsia="en-GB"/>
              </w:rPr>
            </w:pPr>
            <w:r w:rsidRPr="006A431B">
              <w:rPr>
                <w:rFonts w:ascii="Verdana" w:eastAsia="Times New Roman" w:hAnsi="Verdana" w:cs="Arial"/>
                <w:b/>
                <w:bCs/>
                <w:color w:val="000000"/>
                <w:sz w:val="24"/>
                <w:szCs w:val="24"/>
                <w:lang w:eastAsia="en-GB"/>
              </w:rPr>
              <w:t>Grand Total</w:t>
            </w:r>
          </w:p>
        </w:tc>
        <w:tc>
          <w:tcPr>
            <w:tcW w:w="1174" w:type="dxa"/>
            <w:tcBorders>
              <w:top w:val="single" w:sz="4" w:space="0" w:color="44B3E1"/>
              <w:left w:val="nil"/>
              <w:bottom w:val="nil"/>
              <w:right w:val="nil"/>
            </w:tcBorders>
            <w:shd w:val="clear" w:color="C0E6F5" w:fill="A6C9EC"/>
            <w:noWrap/>
            <w:vAlign w:val="bottom"/>
            <w:hideMark/>
          </w:tcPr>
          <w:p w14:paraId="17DF8D75" w14:textId="77777777" w:rsidR="00080609" w:rsidRPr="006A431B" w:rsidRDefault="00080609" w:rsidP="00080609">
            <w:pPr>
              <w:spacing w:after="0" w:line="240" w:lineRule="auto"/>
              <w:jc w:val="right"/>
              <w:rPr>
                <w:rFonts w:ascii="Verdana" w:eastAsia="Times New Roman" w:hAnsi="Verdana" w:cs="Arial"/>
                <w:b/>
                <w:bCs/>
                <w:color w:val="000000"/>
                <w:sz w:val="24"/>
                <w:szCs w:val="24"/>
                <w:lang w:eastAsia="en-GB"/>
              </w:rPr>
            </w:pPr>
            <w:r w:rsidRPr="006A431B">
              <w:rPr>
                <w:rFonts w:ascii="Verdana" w:eastAsia="Times New Roman" w:hAnsi="Verdana" w:cs="Arial"/>
                <w:b/>
                <w:bCs/>
                <w:color w:val="000000"/>
                <w:sz w:val="24"/>
                <w:szCs w:val="24"/>
                <w:lang w:eastAsia="en-GB"/>
              </w:rPr>
              <w:t>1.87</w:t>
            </w:r>
          </w:p>
        </w:tc>
        <w:tc>
          <w:tcPr>
            <w:tcW w:w="1115" w:type="dxa"/>
            <w:tcBorders>
              <w:top w:val="single" w:sz="4" w:space="0" w:color="44B3E1"/>
              <w:left w:val="nil"/>
              <w:bottom w:val="nil"/>
              <w:right w:val="nil"/>
            </w:tcBorders>
            <w:shd w:val="clear" w:color="C0E6F5" w:fill="A6C9EC"/>
            <w:noWrap/>
            <w:vAlign w:val="bottom"/>
            <w:hideMark/>
          </w:tcPr>
          <w:p w14:paraId="764279B2" w14:textId="77777777" w:rsidR="00080609" w:rsidRPr="006A431B" w:rsidRDefault="00080609" w:rsidP="00080609">
            <w:pPr>
              <w:spacing w:after="0" w:line="240" w:lineRule="auto"/>
              <w:jc w:val="right"/>
              <w:rPr>
                <w:rFonts w:ascii="Verdana" w:eastAsia="Times New Roman" w:hAnsi="Verdana" w:cs="Arial"/>
                <w:b/>
                <w:bCs/>
                <w:color w:val="000000"/>
                <w:sz w:val="24"/>
                <w:szCs w:val="24"/>
                <w:lang w:eastAsia="en-GB"/>
              </w:rPr>
            </w:pPr>
            <w:r w:rsidRPr="006A431B">
              <w:rPr>
                <w:rFonts w:ascii="Verdana" w:eastAsia="Times New Roman" w:hAnsi="Verdana" w:cs="Arial"/>
                <w:b/>
                <w:bCs/>
                <w:color w:val="000000"/>
                <w:sz w:val="24"/>
                <w:szCs w:val="24"/>
                <w:lang w:eastAsia="en-GB"/>
              </w:rPr>
              <w:t>5.55</w:t>
            </w:r>
          </w:p>
        </w:tc>
        <w:tc>
          <w:tcPr>
            <w:tcW w:w="1095" w:type="dxa"/>
            <w:tcBorders>
              <w:top w:val="single" w:sz="4" w:space="0" w:color="44B3E1"/>
              <w:left w:val="nil"/>
              <w:bottom w:val="nil"/>
              <w:right w:val="nil"/>
            </w:tcBorders>
            <w:shd w:val="clear" w:color="C0E6F5" w:fill="A6C9EC"/>
            <w:noWrap/>
            <w:vAlign w:val="bottom"/>
            <w:hideMark/>
          </w:tcPr>
          <w:p w14:paraId="6F43AAB5" w14:textId="77777777" w:rsidR="00080609" w:rsidRPr="006A431B" w:rsidRDefault="00080609" w:rsidP="00080609">
            <w:pPr>
              <w:spacing w:after="0" w:line="240" w:lineRule="auto"/>
              <w:jc w:val="right"/>
              <w:rPr>
                <w:rFonts w:ascii="Verdana" w:eastAsia="Times New Roman" w:hAnsi="Verdana" w:cs="Arial"/>
                <w:b/>
                <w:bCs/>
                <w:color w:val="000000"/>
                <w:sz w:val="24"/>
                <w:szCs w:val="24"/>
                <w:lang w:eastAsia="en-GB"/>
              </w:rPr>
            </w:pPr>
            <w:r w:rsidRPr="006A431B">
              <w:rPr>
                <w:rFonts w:ascii="Verdana" w:eastAsia="Times New Roman" w:hAnsi="Verdana" w:cs="Arial"/>
                <w:b/>
                <w:bCs/>
                <w:color w:val="000000"/>
                <w:sz w:val="24"/>
                <w:szCs w:val="24"/>
                <w:lang w:eastAsia="en-GB"/>
              </w:rPr>
              <w:t>7.82</w:t>
            </w:r>
          </w:p>
        </w:tc>
      </w:tr>
    </w:tbl>
    <w:p w14:paraId="54E760F6" w14:textId="77777777" w:rsidR="00080609" w:rsidRPr="006A431B" w:rsidRDefault="00080609" w:rsidP="004A2F56">
      <w:pPr>
        <w:spacing w:after="0" w:line="240" w:lineRule="auto"/>
        <w:rPr>
          <w:rFonts w:ascii="Verdana" w:hAnsi="Verdana" w:cs="Arial"/>
          <w:color w:val="FF0000"/>
          <w:sz w:val="24"/>
          <w:szCs w:val="24"/>
        </w:rPr>
      </w:pPr>
    </w:p>
    <w:p w14:paraId="0EFAC5A3" w14:textId="428DEDC3" w:rsidR="00E1303C" w:rsidRPr="006A431B" w:rsidRDefault="00E1303C" w:rsidP="00E1303C">
      <w:pPr>
        <w:pStyle w:val="ListParagraph"/>
        <w:numPr>
          <w:ilvl w:val="2"/>
          <w:numId w:val="1"/>
        </w:numPr>
        <w:spacing w:after="0" w:line="240" w:lineRule="auto"/>
        <w:ind w:left="709" w:hanging="709"/>
        <w:rPr>
          <w:rFonts w:ascii="Verdana" w:hAnsi="Verdana" w:cs="Arial"/>
          <w:b/>
          <w:bCs/>
          <w:sz w:val="24"/>
          <w:szCs w:val="24"/>
        </w:rPr>
      </w:pPr>
      <w:r w:rsidRPr="006A431B">
        <w:rPr>
          <w:rFonts w:ascii="Verdana" w:hAnsi="Verdana" w:cs="Arial"/>
          <w:b/>
          <w:bCs/>
          <w:sz w:val="24"/>
          <w:szCs w:val="24"/>
        </w:rPr>
        <w:t>REVENUE</w:t>
      </w:r>
    </w:p>
    <w:p w14:paraId="1737EAAD" w14:textId="2CF52075" w:rsidR="00E1303C" w:rsidRPr="006A431B" w:rsidRDefault="00A52FA4" w:rsidP="00E1303C">
      <w:pPr>
        <w:rPr>
          <w:rFonts w:ascii="Verdana" w:hAnsi="Verdana" w:cs="Arial"/>
          <w:sz w:val="24"/>
          <w:szCs w:val="24"/>
        </w:rPr>
      </w:pPr>
      <w:r w:rsidRPr="006A431B">
        <w:rPr>
          <w:rFonts w:ascii="Verdana" w:hAnsi="Verdana" w:cs="Arial"/>
          <w:sz w:val="24"/>
          <w:szCs w:val="24"/>
        </w:rPr>
        <w:t xml:space="preserve">The additional revenue funding for 2025/26 has been confirmed and is detailed in </w:t>
      </w:r>
      <w:r w:rsidR="00AC7A3E" w:rsidRPr="006A431B">
        <w:rPr>
          <w:rFonts w:ascii="Verdana" w:hAnsi="Verdana" w:cs="Arial"/>
          <w:sz w:val="24"/>
          <w:szCs w:val="24"/>
        </w:rPr>
        <w:t xml:space="preserve">table </w:t>
      </w:r>
      <w:r w:rsidR="004C0FD0" w:rsidRPr="006A431B">
        <w:rPr>
          <w:rFonts w:ascii="Verdana" w:hAnsi="Verdana" w:cs="Arial"/>
          <w:sz w:val="24"/>
          <w:szCs w:val="24"/>
        </w:rPr>
        <w:t>4.3.2 below</w:t>
      </w:r>
      <w:r w:rsidR="0006627D" w:rsidRPr="006A431B">
        <w:rPr>
          <w:rFonts w:ascii="Verdana" w:hAnsi="Verdana" w:cs="Arial"/>
          <w:sz w:val="24"/>
          <w:szCs w:val="24"/>
        </w:rPr>
        <w:t>.</w:t>
      </w:r>
    </w:p>
    <w:p w14:paraId="0F9E939E" w14:textId="01616F49" w:rsidR="005572C6" w:rsidRPr="006A431B" w:rsidRDefault="005572C6" w:rsidP="005572C6">
      <w:pPr>
        <w:spacing w:after="0"/>
        <w:rPr>
          <w:rFonts w:ascii="Verdana" w:hAnsi="Verdana" w:cs="Arial"/>
          <w:i/>
          <w:iCs/>
          <w:sz w:val="24"/>
          <w:szCs w:val="24"/>
        </w:rPr>
      </w:pPr>
      <w:r w:rsidRPr="006A431B">
        <w:rPr>
          <w:rFonts w:ascii="Verdana" w:hAnsi="Verdana" w:cs="Arial"/>
          <w:i/>
          <w:iCs/>
          <w:sz w:val="24"/>
          <w:szCs w:val="24"/>
        </w:rPr>
        <w:t>Table 4.3.</w:t>
      </w:r>
      <w:r w:rsidR="00C11050" w:rsidRPr="006A431B">
        <w:rPr>
          <w:rFonts w:ascii="Verdana" w:hAnsi="Verdana" w:cs="Arial"/>
          <w:i/>
          <w:iCs/>
          <w:sz w:val="24"/>
          <w:szCs w:val="24"/>
        </w:rPr>
        <w:t>2</w:t>
      </w:r>
      <w:r w:rsidR="009F0EB5" w:rsidRPr="006A431B">
        <w:rPr>
          <w:rFonts w:ascii="Verdana" w:hAnsi="Verdana" w:cs="Arial"/>
          <w:i/>
          <w:iCs/>
          <w:sz w:val="24"/>
          <w:szCs w:val="24"/>
        </w:rPr>
        <w:t xml:space="preserve"> Revenue funding allocated</w:t>
      </w:r>
    </w:p>
    <w:p w14:paraId="146A06A7" w14:textId="1F2BEB09" w:rsidR="00E1303C" w:rsidRPr="006A431B" w:rsidRDefault="001D12A5" w:rsidP="00E1303C">
      <w:pPr>
        <w:spacing w:after="0" w:line="240" w:lineRule="auto"/>
        <w:rPr>
          <w:rFonts w:ascii="Verdana" w:hAnsi="Verdana" w:cs="Arial"/>
          <w:color w:val="FF0000"/>
          <w:sz w:val="24"/>
          <w:szCs w:val="24"/>
        </w:rPr>
      </w:pPr>
      <w:r w:rsidRPr="006A431B">
        <w:rPr>
          <w:rFonts w:ascii="Verdana" w:hAnsi="Verdana"/>
          <w:noProof/>
          <w:sz w:val="24"/>
          <w:szCs w:val="24"/>
        </w:rPr>
        <w:drawing>
          <wp:inline distT="0" distB="0" distL="0" distR="0" wp14:anchorId="2F359280" wp14:editId="63B4872E">
            <wp:extent cx="5731510" cy="2181225"/>
            <wp:effectExtent l="0" t="0" r="2540" b="9525"/>
            <wp:docPr id="36463800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31510" cy="2181225"/>
                    </a:xfrm>
                    <a:prstGeom prst="rect">
                      <a:avLst/>
                    </a:prstGeom>
                    <a:noFill/>
                    <a:ln>
                      <a:noFill/>
                    </a:ln>
                  </pic:spPr>
                </pic:pic>
              </a:graphicData>
            </a:graphic>
          </wp:inline>
        </w:drawing>
      </w:r>
    </w:p>
    <w:p w14:paraId="756A245F" w14:textId="77777777" w:rsidR="00055AE4" w:rsidRPr="006A431B" w:rsidRDefault="00055AE4" w:rsidP="00055AE4">
      <w:pPr>
        <w:spacing w:after="0" w:line="240" w:lineRule="auto"/>
        <w:rPr>
          <w:rFonts w:ascii="Verdana" w:hAnsi="Verdana" w:cs="Arial"/>
          <w:color w:val="FF0000"/>
          <w:sz w:val="24"/>
          <w:szCs w:val="24"/>
        </w:rPr>
      </w:pPr>
    </w:p>
    <w:p w14:paraId="173524BF" w14:textId="60A5C8DC" w:rsidR="004E5F93" w:rsidRPr="006A431B" w:rsidRDefault="00814E4D" w:rsidP="00055AE4">
      <w:pPr>
        <w:spacing w:after="0" w:line="240" w:lineRule="auto"/>
        <w:rPr>
          <w:rFonts w:ascii="Verdana" w:hAnsi="Verdana" w:cs="Arial"/>
          <w:color w:val="FF0000"/>
          <w:sz w:val="24"/>
          <w:szCs w:val="24"/>
        </w:rPr>
      </w:pPr>
      <w:r w:rsidRPr="006A431B">
        <w:rPr>
          <w:rFonts w:ascii="Verdana" w:hAnsi="Verdana" w:cs="Arial"/>
          <w:sz w:val="24"/>
          <w:szCs w:val="24"/>
        </w:rPr>
        <w:t xml:space="preserve">The majority </w:t>
      </w:r>
      <w:r w:rsidR="00687DAB" w:rsidRPr="006A431B">
        <w:rPr>
          <w:rFonts w:ascii="Verdana" w:hAnsi="Verdana" w:cs="Arial"/>
          <w:sz w:val="24"/>
          <w:szCs w:val="24"/>
        </w:rPr>
        <w:t xml:space="preserve">of cost pressures identified have been supported and work is ongoing to mitigate any impact of the </w:t>
      </w:r>
      <w:r w:rsidR="004E5F93" w:rsidRPr="006A431B">
        <w:rPr>
          <w:rFonts w:ascii="Verdana" w:hAnsi="Verdana" w:cs="Arial"/>
          <w:sz w:val="24"/>
          <w:szCs w:val="24"/>
        </w:rPr>
        <w:t>remaining pressures.</w:t>
      </w:r>
    </w:p>
    <w:p w14:paraId="6B034575" w14:textId="77777777" w:rsidR="004E5F93" w:rsidRPr="006A431B" w:rsidRDefault="004E5F93" w:rsidP="00055AE4">
      <w:pPr>
        <w:spacing w:after="0" w:line="240" w:lineRule="auto"/>
        <w:rPr>
          <w:rFonts w:ascii="Verdana" w:hAnsi="Verdana" w:cs="Arial"/>
          <w:color w:val="FF0000"/>
          <w:sz w:val="24"/>
          <w:szCs w:val="24"/>
        </w:rPr>
      </w:pPr>
    </w:p>
    <w:p w14:paraId="1C9A1070" w14:textId="0D876F4F" w:rsidR="00814E4D" w:rsidRPr="006A431B" w:rsidRDefault="005177D6" w:rsidP="00055AE4">
      <w:pPr>
        <w:spacing w:after="0" w:line="240" w:lineRule="auto"/>
        <w:rPr>
          <w:rFonts w:ascii="Verdana" w:hAnsi="Verdana" w:cs="Arial"/>
          <w:sz w:val="24"/>
          <w:szCs w:val="24"/>
        </w:rPr>
      </w:pPr>
      <w:r w:rsidRPr="006A431B">
        <w:rPr>
          <w:rFonts w:ascii="Verdana" w:hAnsi="Verdana" w:cs="Arial"/>
          <w:sz w:val="24"/>
          <w:szCs w:val="24"/>
        </w:rPr>
        <w:t xml:space="preserve">The Directorate has been </w:t>
      </w:r>
      <w:r w:rsidR="00A51F74" w:rsidRPr="006A431B">
        <w:rPr>
          <w:rFonts w:ascii="Verdana" w:hAnsi="Verdana" w:cs="Arial"/>
          <w:sz w:val="24"/>
          <w:szCs w:val="24"/>
        </w:rPr>
        <w:t xml:space="preserve">given a corporate savings target of </w:t>
      </w:r>
      <w:r w:rsidR="00026DCF" w:rsidRPr="006A431B">
        <w:rPr>
          <w:rFonts w:ascii="Verdana" w:hAnsi="Verdana" w:cs="Arial"/>
          <w:sz w:val="24"/>
          <w:szCs w:val="24"/>
        </w:rPr>
        <w:t>£1,294,592</w:t>
      </w:r>
      <w:r w:rsidR="00084054" w:rsidRPr="006A431B">
        <w:rPr>
          <w:rFonts w:ascii="Verdana" w:hAnsi="Verdana" w:cs="Arial"/>
          <w:sz w:val="24"/>
          <w:szCs w:val="24"/>
        </w:rPr>
        <w:t xml:space="preserve"> which equates to 4.9</w:t>
      </w:r>
      <w:r w:rsidR="00D56E5D" w:rsidRPr="006A431B">
        <w:rPr>
          <w:rFonts w:ascii="Verdana" w:hAnsi="Verdana" w:cs="Arial"/>
          <w:sz w:val="24"/>
          <w:szCs w:val="24"/>
        </w:rPr>
        <w:t xml:space="preserve">25% of the recurrent budget before the new funding is added. </w:t>
      </w:r>
      <w:r w:rsidR="00744858" w:rsidRPr="006A431B">
        <w:rPr>
          <w:rFonts w:ascii="Verdana" w:hAnsi="Verdana" w:cs="Arial"/>
          <w:sz w:val="24"/>
          <w:szCs w:val="24"/>
        </w:rPr>
        <w:t xml:space="preserve">The expectation of the Health Board is that Digital Services will achieve a breakeven position against the revised allocation which includes the savings target. </w:t>
      </w:r>
      <w:r w:rsidR="00804A58" w:rsidRPr="006A431B">
        <w:rPr>
          <w:rFonts w:ascii="Verdana" w:hAnsi="Verdana" w:cs="Arial"/>
          <w:sz w:val="24"/>
          <w:szCs w:val="24"/>
        </w:rPr>
        <w:t xml:space="preserve">Plans to deliver this target are being </w:t>
      </w:r>
      <w:r w:rsidR="003175C9" w:rsidRPr="006A431B">
        <w:rPr>
          <w:rFonts w:ascii="Verdana" w:hAnsi="Verdana" w:cs="Arial"/>
          <w:sz w:val="24"/>
          <w:szCs w:val="24"/>
        </w:rPr>
        <w:t>developed</w:t>
      </w:r>
      <w:r w:rsidR="004F735F" w:rsidRPr="006A431B">
        <w:rPr>
          <w:rFonts w:ascii="Verdana" w:hAnsi="Verdana" w:cs="Arial"/>
          <w:sz w:val="24"/>
          <w:szCs w:val="24"/>
        </w:rPr>
        <w:t xml:space="preserve"> but the expectation is that we will be able to </w:t>
      </w:r>
      <w:r w:rsidR="002A6783" w:rsidRPr="006A431B">
        <w:rPr>
          <w:rFonts w:ascii="Verdana" w:hAnsi="Verdana" w:cs="Arial"/>
          <w:sz w:val="24"/>
          <w:szCs w:val="24"/>
        </w:rPr>
        <w:t>achieve</w:t>
      </w:r>
      <w:r w:rsidR="00744858" w:rsidRPr="006A431B">
        <w:rPr>
          <w:rFonts w:ascii="Verdana" w:hAnsi="Verdana" w:cs="Arial"/>
          <w:sz w:val="24"/>
          <w:szCs w:val="24"/>
        </w:rPr>
        <w:t xml:space="preserve"> </w:t>
      </w:r>
      <w:r w:rsidR="00FB0FB2" w:rsidRPr="006A431B">
        <w:rPr>
          <w:rFonts w:ascii="Verdana" w:hAnsi="Verdana" w:cs="Arial"/>
          <w:sz w:val="24"/>
          <w:szCs w:val="24"/>
        </w:rPr>
        <w:t>this</w:t>
      </w:r>
      <w:r w:rsidR="491BA848" w:rsidRPr="006A431B">
        <w:rPr>
          <w:rFonts w:ascii="Verdana" w:hAnsi="Verdana" w:cs="Arial"/>
          <w:sz w:val="24"/>
          <w:szCs w:val="24"/>
        </w:rPr>
        <w:t xml:space="preserve">. </w:t>
      </w:r>
    </w:p>
    <w:p w14:paraId="55827616" w14:textId="77777777" w:rsidR="008C710F" w:rsidRPr="006A431B" w:rsidRDefault="008C710F" w:rsidP="00055AE4">
      <w:pPr>
        <w:spacing w:after="0" w:line="240" w:lineRule="auto"/>
        <w:rPr>
          <w:rFonts w:ascii="Verdana" w:hAnsi="Verdana" w:cs="Arial"/>
          <w:sz w:val="24"/>
          <w:szCs w:val="24"/>
        </w:rPr>
      </w:pPr>
    </w:p>
    <w:p w14:paraId="6D29042A" w14:textId="77777777" w:rsidR="00653AEC" w:rsidRPr="006A431B" w:rsidRDefault="00653AEC" w:rsidP="0011147C">
      <w:pPr>
        <w:pStyle w:val="ListParagraph"/>
        <w:numPr>
          <w:ilvl w:val="0"/>
          <w:numId w:val="1"/>
        </w:numPr>
        <w:spacing w:after="0" w:line="240" w:lineRule="auto"/>
        <w:rPr>
          <w:rFonts w:ascii="Verdana" w:hAnsi="Verdana" w:cs="Arial"/>
          <w:b/>
          <w:sz w:val="24"/>
          <w:szCs w:val="24"/>
        </w:rPr>
      </w:pPr>
      <w:r w:rsidRPr="006A431B">
        <w:rPr>
          <w:rFonts w:ascii="Verdana" w:hAnsi="Verdana" w:cs="Arial"/>
          <w:b/>
          <w:sz w:val="24"/>
          <w:szCs w:val="24"/>
        </w:rPr>
        <w:t>RECOMMENDATION</w:t>
      </w:r>
    </w:p>
    <w:p w14:paraId="20C3219F" w14:textId="72D11A0D" w:rsidR="00A67174" w:rsidRPr="006A431B" w:rsidRDefault="00A67174" w:rsidP="00A67174">
      <w:pPr>
        <w:ind w:right="96"/>
        <w:rPr>
          <w:rFonts w:ascii="Verdana" w:hAnsi="Verdana" w:cs="Arial"/>
          <w:bCs/>
          <w:sz w:val="24"/>
          <w:szCs w:val="24"/>
        </w:rPr>
      </w:pPr>
      <w:r w:rsidRPr="006A431B">
        <w:rPr>
          <w:rFonts w:ascii="Verdana" w:hAnsi="Verdana" w:cs="Arial"/>
          <w:bCs/>
          <w:sz w:val="24"/>
          <w:szCs w:val="24"/>
        </w:rPr>
        <w:t>Members are asked to:</w:t>
      </w:r>
    </w:p>
    <w:p w14:paraId="52B47167" w14:textId="77777777" w:rsidR="000D4D23" w:rsidRPr="006A431B" w:rsidRDefault="000D4D23" w:rsidP="00691CD5">
      <w:pPr>
        <w:pStyle w:val="ListParagraph"/>
        <w:numPr>
          <w:ilvl w:val="0"/>
          <w:numId w:val="6"/>
        </w:numPr>
        <w:ind w:left="426" w:right="96"/>
        <w:rPr>
          <w:rFonts w:ascii="Verdana" w:hAnsi="Verdana" w:cs="Arial"/>
          <w:bCs/>
          <w:sz w:val="24"/>
          <w:szCs w:val="24"/>
        </w:rPr>
      </w:pPr>
      <w:r w:rsidRPr="006A431B">
        <w:rPr>
          <w:rFonts w:ascii="Verdana" w:hAnsi="Verdana" w:cs="Arial"/>
          <w:b/>
          <w:sz w:val="24"/>
          <w:szCs w:val="24"/>
        </w:rPr>
        <w:t xml:space="preserve">Receive </w:t>
      </w:r>
      <w:r w:rsidRPr="006A431B">
        <w:rPr>
          <w:rFonts w:ascii="Verdana" w:hAnsi="Verdana" w:cs="Arial"/>
          <w:bCs/>
          <w:sz w:val="24"/>
          <w:szCs w:val="24"/>
        </w:rPr>
        <w:t>the update on</w:t>
      </w:r>
      <w:r w:rsidRPr="006A431B">
        <w:rPr>
          <w:rFonts w:ascii="Verdana" w:hAnsi="Verdana" w:cs="Arial"/>
          <w:b/>
          <w:sz w:val="24"/>
          <w:szCs w:val="24"/>
        </w:rPr>
        <w:t xml:space="preserve"> </w:t>
      </w:r>
      <w:r w:rsidRPr="006A431B">
        <w:rPr>
          <w:rFonts w:ascii="Verdana" w:hAnsi="Verdana" w:cs="Arial"/>
          <w:bCs/>
          <w:sz w:val="24"/>
          <w:szCs w:val="24"/>
        </w:rPr>
        <w:t>the Directorate’s financial performance during 2024/25.</w:t>
      </w:r>
    </w:p>
    <w:p w14:paraId="6F6F5249" w14:textId="77777777" w:rsidR="000D4D23" w:rsidRPr="006A431B" w:rsidRDefault="000D4D23" w:rsidP="00691CD5">
      <w:pPr>
        <w:pStyle w:val="ListParagraph"/>
        <w:numPr>
          <w:ilvl w:val="0"/>
          <w:numId w:val="6"/>
        </w:numPr>
        <w:ind w:left="426" w:right="96"/>
        <w:rPr>
          <w:rFonts w:ascii="Verdana" w:hAnsi="Verdana" w:cs="Arial"/>
          <w:bCs/>
          <w:sz w:val="24"/>
          <w:szCs w:val="24"/>
        </w:rPr>
      </w:pPr>
      <w:r w:rsidRPr="006A431B">
        <w:rPr>
          <w:rFonts w:ascii="Verdana" w:hAnsi="Verdana" w:cs="Arial"/>
          <w:b/>
          <w:sz w:val="24"/>
          <w:szCs w:val="24"/>
        </w:rPr>
        <w:lastRenderedPageBreak/>
        <w:t xml:space="preserve">Accept </w:t>
      </w:r>
      <w:r w:rsidRPr="006A431B">
        <w:rPr>
          <w:rFonts w:ascii="Verdana" w:hAnsi="Verdana" w:cs="Arial"/>
          <w:bCs/>
          <w:sz w:val="24"/>
          <w:szCs w:val="24"/>
        </w:rPr>
        <w:t>the funding position on both capital and revenue for 2025/26</w:t>
      </w:r>
    </w:p>
    <w:p w14:paraId="1CB49A81" w14:textId="77777777" w:rsidR="000D4D23" w:rsidRPr="006A431B" w:rsidRDefault="000D4D23" w:rsidP="00691CD5">
      <w:pPr>
        <w:pStyle w:val="ListParagraph"/>
        <w:numPr>
          <w:ilvl w:val="0"/>
          <w:numId w:val="6"/>
        </w:numPr>
        <w:ind w:left="426" w:right="96"/>
        <w:rPr>
          <w:rFonts w:ascii="Verdana" w:hAnsi="Verdana" w:cs="Arial"/>
          <w:bCs/>
          <w:sz w:val="24"/>
          <w:szCs w:val="24"/>
        </w:rPr>
      </w:pPr>
      <w:r w:rsidRPr="006A431B">
        <w:rPr>
          <w:rFonts w:ascii="Verdana" w:hAnsi="Verdana" w:cs="Arial"/>
          <w:b/>
          <w:sz w:val="24"/>
          <w:szCs w:val="24"/>
        </w:rPr>
        <w:t>Accept</w:t>
      </w:r>
      <w:r w:rsidRPr="006A431B">
        <w:rPr>
          <w:rFonts w:ascii="Verdana" w:hAnsi="Verdana" w:cs="Arial"/>
          <w:bCs/>
          <w:sz w:val="24"/>
          <w:szCs w:val="24"/>
        </w:rPr>
        <w:t xml:space="preserve"> the actions to ensure delivery of the required financial position in 2025/26</w:t>
      </w:r>
    </w:p>
    <w:p w14:paraId="57981490" w14:textId="77777777" w:rsidR="000D4D23" w:rsidRDefault="000D4D23" w:rsidP="000D4D23">
      <w:pPr>
        <w:pStyle w:val="ListParagraph"/>
        <w:numPr>
          <w:ilvl w:val="0"/>
          <w:numId w:val="6"/>
        </w:numPr>
        <w:ind w:left="426" w:right="96"/>
        <w:rPr>
          <w:rFonts w:ascii="Verdana" w:hAnsi="Verdana" w:cs="Arial"/>
          <w:bCs/>
          <w:sz w:val="24"/>
          <w:szCs w:val="24"/>
        </w:rPr>
      </w:pPr>
      <w:r w:rsidRPr="006A431B">
        <w:rPr>
          <w:rFonts w:ascii="Verdana" w:hAnsi="Verdana" w:cs="Arial"/>
          <w:b/>
          <w:sz w:val="24"/>
          <w:szCs w:val="24"/>
        </w:rPr>
        <w:t xml:space="preserve">Accept </w:t>
      </w:r>
      <w:r w:rsidRPr="006A431B">
        <w:rPr>
          <w:rFonts w:ascii="Verdana" w:hAnsi="Verdana" w:cs="Arial"/>
          <w:bCs/>
          <w:sz w:val="24"/>
          <w:szCs w:val="24"/>
        </w:rPr>
        <w:t>the actions being taken to mitigate the financial risks</w:t>
      </w:r>
    </w:p>
    <w:p w14:paraId="3E50CC5C" w14:textId="77777777" w:rsidR="003406F1" w:rsidRPr="006A431B" w:rsidRDefault="003406F1" w:rsidP="000D4D23">
      <w:pPr>
        <w:pStyle w:val="ListParagraph"/>
        <w:numPr>
          <w:ilvl w:val="0"/>
          <w:numId w:val="6"/>
        </w:numPr>
        <w:ind w:left="426" w:right="96"/>
        <w:rPr>
          <w:rFonts w:ascii="Verdana" w:hAnsi="Verdana" w:cs="Arial"/>
          <w:bCs/>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6A431B" w14:paraId="6D290436" w14:textId="77777777" w:rsidTr="3FE22ABE">
        <w:tc>
          <w:tcPr>
            <w:tcW w:w="9245" w:type="dxa"/>
            <w:gridSpan w:val="4"/>
            <w:shd w:val="clear" w:color="auto" w:fill="D5DCE4" w:themeFill="text2" w:themeFillTint="33"/>
          </w:tcPr>
          <w:p w14:paraId="6D290434" w14:textId="77777777" w:rsidR="00034194" w:rsidRPr="006A431B" w:rsidRDefault="0020539A">
            <w:pPr>
              <w:rPr>
                <w:rFonts w:ascii="Verdana" w:hAnsi="Verdana" w:cs="Arial"/>
                <w:b/>
                <w:sz w:val="24"/>
                <w:szCs w:val="24"/>
              </w:rPr>
            </w:pPr>
            <w:r w:rsidRPr="006A431B">
              <w:rPr>
                <w:rFonts w:ascii="Verdana" w:hAnsi="Verdana" w:cs="Arial"/>
                <w:b/>
                <w:sz w:val="24"/>
                <w:szCs w:val="24"/>
              </w:rPr>
              <w:t>Governance and Assurance</w:t>
            </w:r>
          </w:p>
          <w:p w14:paraId="6D290435" w14:textId="77777777" w:rsidR="00034194" w:rsidRPr="006A431B" w:rsidRDefault="00034194">
            <w:pPr>
              <w:rPr>
                <w:rFonts w:ascii="Verdana" w:hAnsi="Verdana" w:cs="Arial"/>
                <w:sz w:val="24"/>
                <w:szCs w:val="24"/>
              </w:rPr>
            </w:pPr>
          </w:p>
        </w:tc>
      </w:tr>
      <w:tr w:rsidR="00F5324A" w:rsidRPr="006A431B" w14:paraId="6D29043A" w14:textId="77777777" w:rsidTr="3FE22ABE">
        <w:tc>
          <w:tcPr>
            <w:tcW w:w="1809" w:type="dxa"/>
            <w:vMerge w:val="restart"/>
          </w:tcPr>
          <w:p w14:paraId="6D290437" w14:textId="77777777" w:rsidR="00F5324A" w:rsidRPr="006A431B" w:rsidRDefault="00F5324A">
            <w:pPr>
              <w:rPr>
                <w:rFonts w:ascii="Verdana" w:hAnsi="Verdana" w:cs="Arial"/>
                <w:b/>
                <w:sz w:val="24"/>
                <w:szCs w:val="24"/>
              </w:rPr>
            </w:pPr>
            <w:r w:rsidRPr="006A431B">
              <w:rPr>
                <w:rFonts w:ascii="Verdana" w:hAnsi="Verdana" w:cs="Arial"/>
                <w:b/>
                <w:sz w:val="24"/>
                <w:szCs w:val="24"/>
              </w:rPr>
              <w:t>Link to Enabling Objectives</w:t>
            </w:r>
          </w:p>
          <w:p w14:paraId="6D290438" w14:textId="77777777" w:rsidR="00F5324A" w:rsidRPr="006A431B" w:rsidRDefault="00F5324A" w:rsidP="00133EA1">
            <w:pPr>
              <w:rPr>
                <w:rFonts w:ascii="Verdana" w:hAnsi="Verdana" w:cs="Arial"/>
                <w:b/>
                <w:sz w:val="24"/>
                <w:szCs w:val="24"/>
              </w:rPr>
            </w:pPr>
            <w:r w:rsidRPr="006A431B">
              <w:rPr>
                <w:rFonts w:ascii="Verdana" w:hAnsi="Verdana" w:cs="Arial"/>
                <w:b/>
                <w:i/>
                <w:sz w:val="24"/>
                <w:szCs w:val="24"/>
              </w:rPr>
              <w:t xml:space="preserve">(please </w:t>
            </w:r>
            <w:r w:rsidR="00133EA1" w:rsidRPr="006A431B">
              <w:rPr>
                <w:rFonts w:ascii="Verdana" w:hAnsi="Verdana" w:cs="Arial"/>
                <w:b/>
                <w:i/>
                <w:sz w:val="24"/>
                <w:szCs w:val="24"/>
              </w:rPr>
              <w:t>choose</w:t>
            </w:r>
            <w:r w:rsidRPr="006A431B">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6A431B" w:rsidRDefault="00F5324A" w:rsidP="00F5324A">
            <w:pPr>
              <w:jc w:val="both"/>
              <w:rPr>
                <w:rFonts w:ascii="Verdana" w:hAnsi="Verdana" w:cs="Arial"/>
                <w:b/>
                <w:sz w:val="24"/>
                <w:szCs w:val="24"/>
              </w:rPr>
            </w:pPr>
            <w:r w:rsidRPr="006A431B">
              <w:rPr>
                <w:rFonts w:ascii="Verdana" w:hAnsi="Verdana" w:cs="Arial"/>
                <w:b/>
                <w:sz w:val="24"/>
                <w:szCs w:val="24"/>
              </w:rPr>
              <w:t>Supporting better health and wellbeing by actively promoting and empowering people to live well in resilient communities</w:t>
            </w:r>
          </w:p>
        </w:tc>
      </w:tr>
      <w:tr w:rsidR="00F5324A" w:rsidRPr="006A431B" w14:paraId="6D29043E" w14:textId="77777777" w:rsidTr="3FE22ABE">
        <w:tc>
          <w:tcPr>
            <w:tcW w:w="1809" w:type="dxa"/>
            <w:vMerge/>
          </w:tcPr>
          <w:p w14:paraId="6D29043B" w14:textId="77777777" w:rsidR="00F5324A" w:rsidRPr="006A431B" w:rsidRDefault="00F5324A">
            <w:pPr>
              <w:rPr>
                <w:rFonts w:ascii="Verdana" w:hAnsi="Verdana" w:cs="Arial"/>
                <w:b/>
                <w:sz w:val="24"/>
                <w:szCs w:val="24"/>
              </w:rPr>
            </w:pPr>
          </w:p>
        </w:tc>
        <w:tc>
          <w:tcPr>
            <w:tcW w:w="5812" w:type="dxa"/>
            <w:gridSpan w:val="2"/>
          </w:tcPr>
          <w:p w14:paraId="6D29043C" w14:textId="77777777" w:rsidR="00F5324A" w:rsidRPr="006A431B" w:rsidRDefault="00F5324A" w:rsidP="00F5324A">
            <w:pPr>
              <w:rPr>
                <w:rFonts w:ascii="Verdana" w:hAnsi="Verdana" w:cs="Arial"/>
                <w:sz w:val="24"/>
                <w:szCs w:val="24"/>
              </w:rPr>
            </w:pPr>
            <w:r w:rsidRPr="006A431B">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6A431B" w:rsidRDefault="00F57042" w:rsidP="0020539A">
                <w:pPr>
                  <w:jc w:val="center"/>
                  <w:rPr>
                    <w:rFonts w:ascii="Verdana" w:hAnsi="Verdana" w:cs="Arial"/>
                    <w:sz w:val="24"/>
                    <w:szCs w:val="24"/>
                  </w:rPr>
                </w:pPr>
                <w:r w:rsidRPr="006A431B">
                  <w:rPr>
                    <w:rFonts w:ascii="Segoe UI Symbol" w:eastAsia="MS Gothic" w:hAnsi="Segoe UI Symbol" w:cs="Segoe UI Symbol"/>
                    <w:sz w:val="24"/>
                    <w:szCs w:val="24"/>
                  </w:rPr>
                  <w:t>☐</w:t>
                </w:r>
              </w:p>
            </w:tc>
          </w:sdtContent>
        </w:sdt>
      </w:tr>
      <w:tr w:rsidR="00F5324A" w:rsidRPr="006A431B" w14:paraId="6D290442" w14:textId="77777777" w:rsidTr="3FE22ABE">
        <w:tc>
          <w:tcPr>
            <w:tcW w:w="1809" w:type="dxa"/>
            <w:vMerge/>
          </w:tcPr>
          <w:p w14:paraId="6D29043F" w14:textId="77777777" w:rsidR="00F5324A" w:rsidRPr="006A431B" w:rsidRDefault="00F5324A">
            <w:pPr>
              <w:rPr>
                <w:rFonts w:ascii="Verdana" w:hAnsi="Verdana" w:cs="Arial"/>
                <w:b/>
                <w:sz w:val="24"/>
                <w:szCs w:val="24"/>
              </w:rPr>
            </w:pPr>
          </w:p>
        </w:tc>
        <w:tc>
          <w:tcPr>
            <w:tcW w:w="5812" w:type="dxa"/>
            <w:gridSpan w:val="2"/>
          </w:tcPr>
          <w:p w14:paraId="6D290440" w14:textId="77777777" w:rsidR="00F5324A" w:rsidRPr="006A431B" w:rsidRDefault="00F5324A" w:rsidP="00F5324A">
            <w:pPr>
              <w:rPr>
                <w:rFonts w:ascii="Verdana" w:hAnsi="Verdana" w:cs="Arial"/>
                <w:sz w:val="24"/>
                <w:szCs w:val="24"/>
              </w:rPr>
            </w:pPr>
            <w:r w:rsidRPr="006A431B">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6A431B" w:rsidRDefault="00133EA1" w:rsidP="0020539A">
                <w:pPr>
                  <w:jc w:val="center"/>
                  <w:rPr>
                    <w:rFonts w:ascii="Verdana" w:hAnsi="Verdana" w:cs="Arial"/>
                    <w:sz w:val="24"/>
                    <w:szCs w:val="24"/>
                  </w:rPr>
                </w:pPr>
                <w:r w:rsidRPr="006A431B">
                  <w:rPr>
                    <w:rFonts w:ascii="Segoe UI Symbol" w:eastAsia="MS Gothic" w:hAnsi="Segoe UI Symbol" w:cs="Segoe UI Symbol"/>
                    <w:sz w:val="24"/>
                    <w:szCs w:val="24"/>
                  </w:rPr>
                  <w:t>☐</w:t>
                </w:r>
              </w:p>
            </w:tc>
          </w:sdtContent>
        </w:sdt>
      </w:tr>
      <w:tr w:rsidR="00F5324A" w:rsidRPr="006A431B" w14:paraId="6D290446" w14:textId="77777777" w:rsidTr="3FE22ABE">
        <w:tc>
          <w:tcPr>
            <w:tcW w:w="1809" w:type="dxa"/>
            <w:vMerge/>
          </w:tcPr>
          <w:p w14:paraId="6D290443" w14:textId="77777777" w:rsidR="00F5324A" w:rsidRPr="006A431B" w:rsidRDefault="00F5324A">
            <w:pPr>
              <w:rPr>
                <w:rFonts w:ascii="Verdana" w:hAnsi="Verdana" w:cs="Arial"/>
                <w:b/>
                <w:sz w:val="24"/>
                <w:szCs w:val="24"/>
              </w:rPr>
            </w:pPr>
          </w:p>
        </w:tc>
        <w:tc>
          <w:tcPr>
            <w:tcW w:w="5812" w:type="dxa"/>
            <w:gridSpan w:val="2"/>
          </w:tcPr>
          <w:p w14:paraId="6D290444" w14:textId="77777777" w:rsidR="00F5324A" w:rsidRPr="006A431B" w:rsidRDefault="00F5324A" w:rsidP="00F5324A">
            <w:pPr>
              <w:jc w:val="both"/>
              <w:rPr>
                <w:rFonts w:ascii="Verdana" w:hAnsi="Verdana" w:cs="Arial"/>
                <w:sz w:val="24"/>
                <w:szCs w:val="24"/>
              </w:rPr>
            </w:pPr>
            <w:r w:rsidRPr="006A431B">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624" w:type="dxa"/>
              </w:tcPr>
              <w:p w14:paraId="6D290445" w14:textId="4B38E650" w:rsidR="00F5324A" w:rsidRPr="006A431B" w:rsidRDefault="00272540" w:rsidP="0020539A">
                <w:pPr>
                  <w:jc w:val="center"/>
                  <w:rPr>
                    <w:rFonts w:ascii="Verdana" w:hAnsi="Verdana" w:cs="Arial"/>
                    <w:sz w:val="24"/>
                    <w:szCs w:val="24"/>
                  </w:rPr>
                </w:pPr>
                <w:r w:rsidRPr="006A431B">
                  <w:rPr>
                    <w:rFonts w:ascii="Segoe UI Symbol" w:eastAsia="MS Gothic" w:hAnsi="Segoe UI Symbol" w:cs="Segoe UI Symbol"/>
                    <w:sz w:val="24"/>
                    <w:szCs w:val="24"/>
                  </w:rPr>
                  <w:t>☒</w:t>
                </w:r>
              </w:p>
            </w:tc>
          </w:sdtContent>
        </w:sdt>
      </w:tr>
      <w:tr w:rsidR="00F5324A" w:rsidRPr="006A431B" w14:paraId="6D290449" w14:textId="77777777" w:rsidTr="3FE22ABE">
        <w:tc>
          <w:tcPr>
            <w:tcW w:w="1809" w:type="dxa"/>
            <w:vMerge/>
          </w:tcPr>
          <w:p w14:paraId="6D290447" w14:textId="77777777" w:rsidR="00F5324A" w:rsidRPr="006A431B"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6A431B" w:rsidRDefault="00F5324A" w:rsidP="00C107F2">
            <w:pPr>
              <w:rPr>
                <w:rFonts w:ascii="Verdana" w:hAnsi="Verdana" w:cs="Arial"/>
                <w:b/>
                <w:sz w:val="24"/>
                <w:szCs w:val="24"/>
              </w:rPr>
            </w:pPr>
            <w:r w:rsidRPr="006A431B">
              <w:rPr>
                <w:rFonts w:ascii="Verdana" w:hAnsi="Verdana" w:cs="Arial"/>
                <w:b/>
                <w:sz w:val="24"/>
                <w:szCs w:val="24"/>
              </w:rPr>
              <w:t xml:space="preserve">Deliver better care through excellent health and care services achieving the outcomes that matter most to people </w:t>
            </w:r>
          </w:p>
        </w:tc>
      </w:tr>
      <w:tr w:rsidR="00F5324A" w:rsidRPr="006A431B" w14:paraId="6D29044D" w14:textId="77777777" w:rsidTr="3FE22ABE">
        <w:tc>
          <w:tcPr>
            <w:tcW w:w="1809" w:type="dxa"/>
            <w:vMerge/>
          </w:tcPr>
          <w:p w14:paraId="6D29044A" w14:textId="77777777" w:rsidR="00F5324A" w:rsidRPr="006A431B" w:rsidRDefault="00F5324A" w:rsidP="00C107F2">
            <w:pPr>
              <w:rPr>
                <w:rFonts w:ascii="Verdana" w:hAnsi="Verdana" w:cs="Arial"/>
                <w:b/>
                <w:sz w:val="24"/>
                <w:szCs w:val="24"/>
              </w:rPr>
            </w:pPr>
          </w:p>
        </w:tc>
        <w:tc>
          <w:tcPr>
            <w:tcW w:w="5812" w:type="dxa"/>
            <w:gridSpan w:val="2"/>
          </w:tcPr>
          <w:p w14:paraId="6D29044B" w14:textId="77777777" w:rsidR="00F5324A" w:rsidRPr="006A431B" w:rsidRDefault="57C0D50C" w:rsidP="00F5324A">
            <w:pPr>
              <w:rPr>
                <w:rFonts w:ascii="Verdana" w:hAnsi="Verdana" w:cs="Arial"/>
                <w:sz w:val="24"/>
                <w:szCs w:val="24"/>
              </w:rPr>
            </w:pPr>
            <w:r w:rsidRPr="006A431B">
              <w:rPr>
                <w:rFonts w:ascii="Verdana" w:hAnsi="Verdana" w:cs="Arial"/>
                <w:sz w:val="24"/>
                <w:szCs w:val="24"/>
              </w:rPr>
              <w:t>Best Value Outcomes and High Quality Care</w:t>
            </w:r>
          </w:p>
        </w:tc>
        <w:sdt>
          <w:sdtPr>
            <w:rPr>
              <w:rFonts w:ascii="Verdana" w:hAnsi="Verdana" w:cs="Arial"/>
              <w:sz w:val="24"/>
              <w:szCs w:val="24"/>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6A431B" w:rsidRDefault="00F57042" w:rsidP="00133EA1">
                <w:pPr>
                  <w:jc w:val="center"/>
                  <w:rPr>
                    <w:rFonts w:ascii="Verdana" w:hAnsi="Verdana" w:cs="Arial"/>
                    <w:sz w:val="24"/>
                    <w:szCs w:val="24"/>
                  </w:rPr>
                </w:pPr>
                <w:r w:rsidRPr="006A431B">
                  <w:rPr>
                    <w:rFonts w:ascii="Segoe UI Symbol" w:eastAsia="MS Gothic" w:hAnsi="Segoe UI Symbol" w:cs="Segoe UI Symbol"/>
                    <w:sz w:val="24"/>
                    <w:szCs w:val="24"/>
                  </w:rPr>
                  <w:t>☐</w:t>
                </w:r>
              </w:p>
            </w:tc>
          </w:sdtContent>
        </w:sdt>
      </w:tr>
      <w:tr w:rsidR="00F5324A" w:rsidRPr="006A431B" w14:paraId="6D290451" w14:textId="77777777" w:rsidTr="3FE22ABE">
        <w:tc>
          <w:tcPr>
            <w:tcW w:w="1809" w:type="dxa"/>
            <w:vMerge/>
          </w:tcPr>
          <w:p w14:paraId="6D29044E" w14:textId="77777777" w:rsidR="00F5324A" w:rsidRPr="006A431B" w:rsidRDefault="00F5324A" w:rsidP="00C107F2">
            <w:pPr>
              <w:rPr>
                <w:rFonts w:ascii="Verdana" w:hAnsi="Verdana" w:cs="Arial"/>
                <w:b/>
                <w:sz w:val="24"/>
                <w:szCs w:val="24"/>
              </w:rPr>
            </w:pPr>
          </w:p>
        </w:tc>
        <w:tc>
          <w:tcPr>
            <w:tcW w:w="5812" w:type="dxa"/>
            <w:gridSpan w:val="2"/>
          </w:tcPr>
          <w:p w14:paraId="6D29044F" w14:textId="77777777" w:rsidR="00F5324A" w:rsidRPr="006A431B" w:rsidRDefault="00F5324A" w:rsidP="00F5324A">
            <w:pPr>
              <w:rPr>
                <w:rFonts w:ascii="Verdana" w:hAnsi="Verdana" w:cs="Arial"/>
                <w:sz w:val="24"/>
                <w:szCs w:val="24"/>
              </w:rPr>
            </w:pPr>
            <w:r w:rsidRPr="006A431B">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6A431B" w:rsidRDefault="00F57042" w:rsidP="00133EA1">
                <w:pPr>
                  <w:jc w:val="center"/>
                  <w:rPr>
                    <w:rFonts w:ascii="Verdana" w:hAnsi="Verdana" w:cs="Arial"/>
                    <w:sz w:val="24"/>
                    <w:szCs w:val="24"/>
                  </w:rPr>
                </w:pPr>
                <w:r w:rsidRPr="006A431B">
                  <w:rPr>
                    <w:rFonts w:ascii="Segoe UI Symbol" w:eastAsia="MS Gothic" w:hAnsi="Segoe UI Symbol" w:cs="Segoe UI Symbol"/>
                    <w:sz w:val="24"/>
                    <w:szCs w:val="24"/>
                  </w:rPr>
                  <w:t>☐</w:t>
                </w:r>
              </w:p>
            </w:tc>
          </w:sdtContent>
        </w:sdt>
      </w:tr>
      <w:tr w:rsidR="00F5324A" w:rsidRPr="006A431B" w14:paraId="6D290455" w14:textId="77777777" w:rsidTr="3FE22ABE">
        <w:tc>
          <w:tcPr>
            <w:tcW w:w="1809" w:type="dxa"/>
            <w:vMerge/>
          </w:tcPr>
          <w:p w14:paraId="6D290452" w14:textId="77777777" w:rsidR="00F5324A" w:rsidRPr="006A431B" w:rsidRDefault="00F5324A" w:rsidP="00C107F2">
            <w:pPr>
              <w:rPr>
                <w:rFonts w:ascii="Verdana" w:hAnsi="Verdana" w:cs="Arial"/>
                <w:b/>
                <w:sz w:val="24"/>
                <w:szCs w:val="24"/>
              </w:rPr>
            </w:pPr>
          </w:p>
        </w:tc>
        <w:tc>
          <w:tcPr>
            <w:tcW w:w="5812" w:type="dxa"/>
            <w:gridSpan w:val="2"/>
          </w:tcPr>
          <w:p w14:paraId="6D290453" w14:textId="77777777" w:rsidR="00F5324A" w:rsidRPr="006A431B" w:rsidRDefault="00F5324A" w:rsidP="00F5324A">
            <w:pPr>
              <w:rPr>
                <w:rFonts w:ascii="Verdana" w:hAnsi="Verdana" w:cs="Arial"/>
                <w:b/>
                <w:sz w:val="24"/>
                <w:szCs w:val="24"/>
              </w:rPr>
            </w:pPr>
            <w:r w:rsidRPr="006A431B">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6A431B" w:rsidRDefault="00133EA1" w:rsidP="00133EA1">
                <w:pPr>
                  <w:jc w:val="center"/>
                  <w:rPr>
                    <w:rFonts w:ascii="Verdana" w:hAnsi="Verdana" w:cs="Arial"/>
                    <w:b/>
                    <w:sz w:val="24"/>
                    <w:szCs w:val="24"/>
                  </w:rPr>
                </w:pPr>
                <w:r w:rsidRPr="006A431B">
                  <w:rPr>
                    <w:rFonts w:ascii="Segoe UI Symbol" w:eastAsia="MS Gothic" w:hAnsi="Segoe UI Symbol" w:cs="Segoe UI Symbol"/>
                    <w:sz w:val="24"/>
                    <w:szCs w:val="24"/>
                  </w:rPr>
                  <w:t>☐</w:t>
                </w:r>
              </w:p>
            </w:tc>
          </w:sdtContent>
        </w:sdt>
      </w:tr>
      <w:tr w:rsidR="00F5324A" w:rsidRPr="006A431B" w14:paraId="6D290459" w14:textId="77777777" w:rsidTr="3FE22ABE">
        <w:tc>
          <w:tcPr>
            <w:tcW w:w="1809" w:type="dxa"/>
            <w:vMerge/>
          </w:tcPr>
          <w:p w14:paraId="6D290456" w14:textId="77777777" w:rsidR="00F5324A" w:rsidRPr="006A431B" w:rsidRDefault="00F5324A" w:rsidP="00C107F2">
            <w:pPr>
              <w:rPr>
                <w:rFonts w:ascii="Verdana" w:hAnsi="Verdana" w:cs="Arial"/>
                <w:b/>
                <w:sz w:val="24"/>
                <w:szCs w:val="24"/>
              </w:rPr>
            </w:pPr>
          </w:p>
        </w:tc>
        <w:tc>
          <w:tcPr>
            <w:tcW w:w="5812" w:type="dxa"/>
            <w:gridSpan w:val="2"/>
          </w:tcPr>
          <w:p w14:paraId="6D290457" w14:textId="77777777" w:rsidR="00F5324A" w:rsidRPr="006A431B" w:rsidRDefault="00F5324A" w:rsidP="00F5324A">
            <w:pPr>
              <w:rPr>
                <w:rFonts w:ascii="Verdana" w:hAnsi="Verdana" w:cs="Arial"/>
                <w:b/>
                <w:sz w:val="24"/>
                <w:szCs w:val="24"/>
              </w:rPr>
            </w:pPr>
            <w:r w:rsidRPr="006A431B">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624" w:type="dxa"/>
              </w:tcPr>
              <w:p w14:paraId="6D290458" w14:textId="4E206757" w:rsidR="00F5324A" w:rsidRPr="006A431B" w:rsidRDefault="00272540" w:rsidP="00133EA1">
                <w:pPr>
                  <w:jc w:val="center"/>
                  <w:rPr>
                    <w:rFonts w:ascii="Verdana" w:hAnsi="Verdana" w:cs="Arial"/>
                    <w:b/>
                    <w:sz w:val="24"/>
                    <w:szCs w:val="24"/>
                  </w:rPr>
                </w:pPr>
                <w:r w:rsidRPr="006A431B">
                  <w:rPr>
                    <w:rFonts w:ascii="Segoe UI Symbol" w:eastAsia="MS Gothic" w:hAnsi="Segoe UI Symbol" w:cs="Segoe UI Symbol"/>
                    <w:sz w:val="24"/>
                    <w:szCs w:val="24"/>
                  </w:rPr>
                  <w:t>☒</w:t>
                </w:r>
              </w:p>
            </w:tc>
          </w:sdtContent>
        </w:sdt>
      </w:tr>
      <w:tr w:rsidR="00F5324A" w:rsidRPr="006A431B" w14:paraId="6D29045D" w14:textId="77777777" w:rsidTr="3FE22ABE">
        <w:tc>
          <w:tcPr>
            <w:tcW w:w="1809" w:type="dxa"/>
            <w:vMerge/>
          </w:tcPr>
          <w:p w14:paraId="6D29045A" w14:textId="77777777" w:rsidR="00F5324A" w:rsidRPr="006A431B" w:rsidRDefault="00F5324A" w:rsidP="00C107F2">
            <w:pPr>
              <w:rPr>
                <w:rFonts w:ascii="Verdana" w:hAnsi="Verdana" w:cs="Arial"/>
                <w:b/>
                <w:sz w:val="24"/>
                <w:szCs w:val="24"/>
              </w:rPr>
            </w:pPr>
          </w:p>
        </w:tc>
        <w:tc>
          <w:tcPr>
            <w:tcW w:w="5812" w:type="dxa"/>
            <w:gridSpan w:val="2"/>
          </w:tcPr>
          <w:p w14:paraId="6D29045B" w14:textId="77777777" w:rsidR="00F5324A" w:rsidRPr="006A431B" w:rsidRDefault="00F5324A" w:rsidP="00F5324A">
            <w:pPr>
              <w:rPr>
                <w:rFonts w:ascii="Verdana" w:hAnsi="Verdana" w:cs="Arial"/>
                <w:b/>
                <w:sz w:val="24"/>
                <w:szCs w:val="24"/>
              </w:rPr>
            </w:pPr>
            <w:r w:rsidRPr="006A431B">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6A431B" w:rsidRDefault="00133EA1" w:rsidP="00133EA1">
                <w:pPr>
                  <w:jc w:val="center"/>
                  <w:rPr>
                    <w:rFonts w:ascii="Verdana" w:hAnsi="Verdana" w:cs="Arial"/>
                    <w:b/>
                    <w:sz w:val="24"/>
                    <w:szCs w:val="24"/>
                  </w:rPr>
                </w:pPr>
                <w:r w:rsidRPr="006A431B">
                  <w:rPr>
                    <w:rFonts w:ascii="Segoe UI Symbol" w:eastAsia="MS Gothic" w:hAnsi="Segoe UI Symbol" w:cs="Segoe UI Symbol"/>
                    <w:sz w:val="24"/>
                    <w:szCs w:val="24"/>
                  </w:rPr>
                  <w:t>☐</w:t>
                </w:r>
              </w:p>
            </w:tc>
          </w:sdtContent>
        </w:sdt>
      </w:tr>
      <w:tr w:rsidR="00F5324A" w:rsidRPr="006A431B" w14:paraId="6D29045F" w14:textId="77777777" w:rsidTr="3FE22ABE">
        <w:tc>
          <w:tcPr>
            <w:tcW w:w="9245" w:type="dxa"/>
            <w:gridSpan w:val="4"/>
            <w:shd w:val="clear" w:color="auto" w:fill="D5DCE4" w:themeFill="text2" w:themeFillTint="33"/>
          </w:tcPr>
          <w:p w14:paraId="6D29045E" w14:textId="77777777" w:rsidR="00F5324A" w:rsidRPr="006A431B" w:rsidRDefault="00F5324A" w:rsidP="00C107F2">
            <w:pPr>
              <w:rPr>
                <w:rFonts w:ascii="Verdana" w:hAnsi="Verdana" w:cs="Arial"/>
                <w:b/>
                <w:sz w:val="24"/>
                <w:szCs w:val="24"/>
              </w:rPr>
            </w:pPr>
            <w:r w:rsidRPr="006A431B">
              <w:rPr>
                <w:rFonts w:ascii="Verdana" w:hAnsi="Verdana" w:cs="Arial"/>
                <w:b/>
                <w:sz w:val="24"/>
                <w:szCs w:val="24"/>
              </w:rPr>
              <w:t>Health and Care Standards</w:t>
            </w:r>
          </w:p>
        </w:tc>
      </w:tr>
      <w:tr w:rsidR="00F5324A" w:rsidRPr="006A431B" w14:paraId="6D290463" w14:textId="77777777" w:rsidTr="3FE22ABE">
        <w:tc>
          <w:tcPr>
            <w:tcW w:w="1809" w:type="dxa"/>
            <w:vMerge w:val="restart"/>
          </w:tcPr>
          <w:p w14:paraId="6D290460" w14:textId="77777777" w:rsidR="00F5324A" w:rsidRPr="006A431B" w:rsidRDefault="00133EA1" w:rsidP="00F5324A">
            <w:pPr>
              <w:rPr>
                <w:rFonts w:ascii="Verdana" w:hAnsi="Verdana" w:cs="Arial"/>
                <w:sz w:val="24"/>
                <w:szCs w:val="24"/>
              </w:rPr>
            </w:pPr>
            <w:r w:rsidRPr="006A431B">
              <w:rPr>
                <w:rFonts w:ascii="Verdana" w:hAnsi="Verdana" w:cs="Arial"/>
                <w:b/>
                <w:i/>
                <w:sz w:val="24"/>
                <w:szCs w:val="24"/>
              </w:rPr>
              <w:t>(please choose)</w:t>
            </w:r>
          </w:p>
        </w:tc>
        <w:tc>
          <w:tcPr>
            <w:tcW w:w="5812" w:type="dxa"/>
            <w:gridSpan w:val="2"/>
          </w:tcPr>
          <w:p w14:paraId="6D290461" w14:textId="77777777" w:rsidR="00F5324A" w:rsidRPr="006A431B" w:rsidRDefault="00F5324A" w:rsidP="00C107F2">
            <w:pPr>
              <w:rPr>
                <w:rFonts w:ascii="Verdana" w:hAnsi="Verdana" w:cs="Arial"/>
                <w:sz w:val="24"/>
                <w:szCs w:val="24"/>
              </w:rPr>
            </w:pPr>
            <w:r w:rsidRPr="006A431B">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6A431B" w:rsidRDefault="00133EA1" w:rsidP="00133EA1">
                <w:pPr>
                  <w:jc w:val="center"/>
                  <w:rPr>
                    <w:rFonts w:ascii="Verdana" w:hAnsi="Verdana" w:cs="Arial"/>
                    <w:sz w:val="24"/>
                    <w:szCs w:val="24"/>
                  </w:rPr>
                </w:pPr>
                <w:r w:rsidRPr="006A431B">
                  <w:rPr>
                    <w:rFonts w:ascii="Segoe UI Symbol" w:eastAsia="MS Gothic" w:hAnsi="Segoe UI Symbol" w:cs="Segoe UI Symbol"/>
                    <w:sz w:val="24"/>
                    <w:szCs w:val="24"/>
                  </w:rPr>
                  <w:t>☐</w:t>
                </w:r>
              </w:p>
            </w:tc>
          </w:sdtContent>
        </w:sdt>
      </w:tr>
      <w:tr w:rsidR="00F5324A" w:rsidRPr="006A431B" w14:paraId="6D290467" w14:textId="77777777" w:rsidTr="3FE22ABE">
        <w:tc>
          <w:tcPr>
            <w:tcW w:w="1809" w:type="dxa"/>
            <w:vMerge/>
          </w:tcPr>
          <w:p w14:paraId="6D290464" w14:textId="77777777" w:rsidR="00F5324A" w:rsidRPr="006A431B" w:rsidRDefault="00F5324A" w:rsidP="00F5324A">
            <w:pPr>
              <w:rPr>
                <w:rFonts w:ascii="Verdana" w:hAnsi="Verdana" w:cs="Arial"/>
                <w:b/>
                <w:sz w:val="24"/>
                <w:szCs w:val="24"/>
              </w:rPr>
            </w:pPr>
          </w:p>
        </w:tc>
        <w:tc>
          <w:tcPr>
            <w:tcW w:w="5812" w:type="dxa"/>
            <w:gridSpan w:val="2"/>
          </w:tcPr>
          <w:p w14:paraId="6D290465" w14:textId="77777777" w:rsidR="00F5324A" w:rsidRPr="006A431B" w:rsidRDefault="00F5324A" w:rsidP="00F5324A">
            <w:pPr>
              <w:rPr>
                <w:rFonts w:ascii="Verdana" w:hAnsi="Verdana" w:cs="Arial"/>
                <w:b/>
                <w:sz w:val="24"/>
                <w:szCs w:val="24"/>
              </w:rPr>
            </w:pPr>
            <w:r w:rsidRPr="006A431B">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6A431B" w:rsidRDefault="00F57042" w:rsidP="00133EA1">
                <w:pPr>
                  <w:jc w:val="center"/>
                  <w:rPr>
                    <w:rFonts w:ascii="Verdana" w:hAnsi="Verdana" w:cs="Arial"/>
                    <w:b/>
                    <w:sz w:val="24"/>
                    <w:szCs w:val="24"/>
                  </w:rPr>
                </w:pPr>
                <w:r w:rsidRPr="006A431B">
                  <w:rPr>
                    <w:rFonts w:ascii="Segoe UI Symbol" w:eastAsia="MS Gothic" w:hAnsi="Segoe UI Symbol" w:cs="Segoe UI Symbol"/>
                    <w:sz w:val="24"/>
                    <w:szCs w:val="24"/>
                  </w:rPr>
                  <w:t>☐</w:t>
                </w:r>
              </w:p>
            </w:tc>
          </w:sdtContent>
        </w:sdt>
      </w:tr>
      <w:tr w:rsidR="00F5324A" w:rsidRPr="006A431B" w14:paraId="6D29046B" w14:textId="77777777" w:rsidTr="3FE22ABE">
        <w:tc>
          <w:tcPr>
            <w:tcW w:w="1809" w:type="dxa"/>
            <w:vMerge/>
          </w:tcPr>
          <w:p w14:paraId="6D290468" w14:textId="77777777" w:rsidR="00F5324A" w:rsidRPr="006A431B" w:rsidRDefault="00F5324A" w:rsidP="00F5324A">
            <w:pPr>
              <w:rPr>
                <w:rFonts w:ascii="Verdana" w:hAnsi="Verdana" w:cs="Arial"/>
                <w:b/>
                <w:sz w:val="24"/>
                <w:szCs w:val="24"/>
              </w:rPr>
            </w:pPr>
          </w:p>
        </w:tc>
        <w:tc>
          <w:tcPr>
            <w:tcW w:w="5812" w:type="dxa"/>
            <w:gridSpan w:val="2"/>
          </w:tcPr>
          <w:p w14:paraId="6D290469" w14:textId="7DCD92B6" w:rsidR="00F5324A" w:rsidRPr="006A431B" w:rsidRDefault="60B1DBBE" w:rsidP="3FE22ABE">
            <w:pPr>
              <w:rPr>
                <w:rFonts w:ascii="Verdana" w:hAnsi="Verdana" w:cs="Arial"/>
                <w:b/>
                <w:bCs/>
                <w:sz w:val="24"/>
                <w:szCs w:val="24"/>
              </w:rPr>
            </w:pPr>
            <w:r w:rsidRPr="006A431B">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684B963B" w:rsidR="00F5324A" w:rsidRPr="006A431B" w:rsidRDefault="00272540" w:rsidP="00133EA1">
                <w:pPr>
                  <w:jc w:val="center"/>
                  <w:rPr>
                    <w:rFonts w:ascii="Verdana" w:hAnsi="Verdana" w:cs="Arial"/>
                    <w:b/>
                    <w:sz w:val="24"/>
                    <w:szCs w:val="24"/>
                  </w:rPr>
                </w:pPr>
                <w:r w:rsidRPr="006A431B">
                  <w:rPr>
                    <w:rFonts w:ascii="Segoe UI Symbol" w:eastAsia="MS Gothic" w:hAnsi="Segoe UI Symbol" w:cs="Segoe UI Symbol"/>
                    <w:sz w:val="24"/>
                    <w:szCs w:val="24"/>
                  </w:rPr>
                  <w:t>☒</w:t>
                </w:r>
              </w:p>
            </w:tc>
          </w:sdtContent>
        </w:sdt>
      </w:tr>
      <w:tr w:rsidR="00F5324A" w:rsidRPr="006A431B" w14:paraId="6D29046F" w14:textId="77777777" w:rsidTr="3FE22ABE">
        <w:tc>
          <w:tcPr>
            <w:tcW w:w="1809" w:type="dxa"/>
            <w:vMerge/>
          </w:tcPr>
          <w:p w14:paraId="6D29046C" w14:textId="77777777" w:rsidR="00F5324A" w:rsidRPr="006A431B" w:rsidRDefault="00F5324A" w:rsidP="00F5324A">
            <w:pPr>
              <w:rPr>
                <w:rFonts w:ascii="Verdana" w:hAnsi="Verdana" w:cs="Arial"/>
                <w:b/>
                <w:sz w:val="24"/>
                <w:szCs w:val="24"/>
              </w:rPr>
            </w:pPr>
          </w:p>
        </w:tc>
        <w:tc>
          <w:tcPr>
            <w:tcW w:w="5812" w:type="dxa"/>
            <w:gridSpan w:val="2"/>
          </w:tcPr>
          <w:p w14:paraId="6D29046D" w14:textId="77777777" w:rsidR="00F5324A" w:rsidRPr="006A431B" w:rsidRDefault="00F5324A" w:rsidP="00F5324A">
            <w:pPr>
              <w:rPr>
                <w:rFonts w:ascii="Verdana" w:hAnsi="Verdana" w:cs="Arial"/>
                <w:b/>
                <w:sz w:val="24"/>
                <w:szCs w:val="24"/>
              </w:rPr>
            </w:pPr>
            <w:r w:rsidRPr="006A431B">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6A431B" w:rsidRDefault="00133EA1" w:rsidP="00133EA1">
                <w:pPr>
                  <w:jc w:val="center"/>
                  <w:rPr>
                    <w:rFonts w:ascii="Verdana" w:hAnsi="Verdana" w:cs="Arial"/>
                    <w:b/>
                    <w:sz w:val="24"/>
                    <w:szCs w:val="24"/>
                  </w:rPr>
                </w:pPr>
                <w:r w:rsidRPr="006A431B">
                  <w:rPr>
                    <w:rFonts w:ascii="Segoe UI Symbol" w:eastAsia="MS Gothic" w:hAnsi="Segoe UI Symbol" w:cs="Segoe UI Symbol"/>
                    <w:sz w:val="24"/>
                    <w:szCs w:val="24"/>
                  </w:rPr>
                  <w:t>☐</w:t>
                </w:r>
              </w:p>
            </w:tc>
          </w:sdtContent>
        </w:sdt>
      </w:tr>
      <w:tr w:rsidR="00F5324A" w:rsidRPr="006A431B" w14:paraId="6D290473" w14:textId="77777777" w:rsidTr="3FE22ABE">
        <w:tc>
          <w:tcPr>
            <w:tcW w:w="1809" w:type="dxa"/>
            <w:vMerge/>
          </w:tcPr>
          <w:p w14:paraId="6D290470" w14:textId="77777777" w:rsidR="00F5324A" w:rsidRPr="006A431B" w:rsidRDefault="00F5324A" w:rsidP="00F5324A">
            <w:pPr>
              <w:rPr>
                <w:rFonts w:ascii="Verdana" w:hAnsi="Verdana" w:cs="Arial"/>
                <w:b/>
                <w:sz w:val="24"/>
                <w:szCs w:val="24"/>
              </w:rPr>
            </w:pPr>
          </w:p>
        </w:tc>
        <w:tc>
          <w:tcPr>
            <w:tcW w:w="5812" w:type="dxa"/>
            <w:gridSpan w:val="2"/>
          </w:tcPr>
          <w:p w14:paraId="6D290471" w14:textId="77777777" w:rsidR="00F5324A" w:rsidRPr="006A431B" w:rsidRDefault="00F5324A" w:rsidP="00F5324A">
            <w:pPr>
              <w:rPr>
                <w:rFonts w:ascii="Verdana" w:hAnsi="Verdana" w:cs="Arial"/>
                <w:b/>
                <w:sz w:val="24"/>
                <w:szCs w:val="24"/>
              </w:rPr>
            </w:pPr>
            <w:r w:rsidRPr="006A431B">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6A431B" w:rsidRDefault="00133EA1" w:rsidP="00133EA1">
                <w:pPr>
                  <w:jc w:val="center"/>
                  <w:rPr>
                    <w:rFonts w:ascii="Verdana" w:hAnsi="Verdana" w:cs="Arial"/>
                    <w:b/>
                    <w:sz w:val="24"/>
                    <w:szCs w:val="24"/>
                  </w:rPr>
                </w:pPr>
                <w:r w:rsidRPr="006A431B">
                  <w:rPr>
                    <w:rFonts w:ascii="Segoe UI Symbol" w:eastAsia="MS Gothic" w:hAnsi="Segoe UI Symbol" w:cs="Segoe UI Symbol"/>
                    <w:sz w:val="24"/>
                    <w:szCs w:val="24"/>
                  </w:rPr>
                  <w:t>☐</w:t>
                </w:r>
              </w:p>
            </w:tc>
          </w:sdtContent>
        </w:sdt>
      </w:tr>
      <w:tr w:rsidR="00F5324A" w:rsidRPr="006A431B" w14:paraId="6D290477" w14:textId="77777777" w:rsidTr="3FE22ABE">
        <w:tc>
          <w:tcPr>
            <w:tcW w:w="1809" w:type="dxa"/>
            <w:vMerge/>
          </w:tcPr>
          <w:p w14:paraId="6D290474" w14:textId="77777777" w:rsidR="00F5324A" w:rsidRPr="006A431B" w:rsidRDefault="00F5324A" w:rsidP="00F5324A">
            <w:pPr>
              <w:rPr>
                <w:rFonts w:ascii="Verdana" w:hAnsi="Verdana" w:cs="Arial"/>
                <w:b/>
                <w:sz w:val="24"/>
                <w:szCs w:val="24"/>
              </w:rPr>
            </w:pPr>
          </w:p>
        </w:tc>
        <w:tc>
          <w:tcPr>
            <w:tcW w:w="5812" w:type="dxa"/>
            <w:gridSpan w:val="2"/>
          </w:tcPr>
          <w:p w14:paraId="6D290475" w14:textId="77777777" w:rsidR="00F5324A" w:rsidRPr="006A431B" w:rsidRDefault="00F5324A" w:rsidP="00F5324A">
            <w:pPr>
              <w:rPr>
                <w:rFonts w:ascii="Verdana" w:hAnsi="Verdana" w:cs="Arial"/>
                <w:b/>
                <w:sz w:val="24"/>
                <w:szCs w:val="24"/>
              </w:rPr>
            </w:pPr>
            <w:r w:rsidRPr="006A431B">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6A431B" w:rsidRDefault="00133EA1" w:rsidP="00133EA1">
                <w:pPr>
                  <w:jc w:val="center"/>
                  <w:rPr>
                    <w:rFonts w:ascii="Verdana" w:hAnsi="Verdana" w:cs="Arial"/>
                    <w:b/>
                    <w:sz w:val="24"/>
                    <w:szCs w:val="24"/>
                  </w:rPr>
                </w:pPr>
                <w:r w:rsidRPr="006A431B">
                  <w:rPr>
                    <w:rFonts w:ascii="Segoe UI Symbol" w:eastAsia="MS Gothic" w:hAnsi="Segoe UI Symbol" w:cs="Segoe UI Symbol"/>
                    <w:sz w:val="24"/>
                    <w:szCs w:val="24"/>
                  </w:rPr>
                  <w:t>☐</w:t>
                </w:r>
              </w:p>
            </w:tc>
          </w:sdtContent>
        </w:sdt>
      </w:tr>
      <w:tr w:rsidR="00F5324A" w:rsidRPr="006A431B" w14:paraId="6D29047B" w14:textId="77777777" w:rsidTr="3FE22ABE">
        <w:tc>
          <w:tcPr>
            <w:tcW w:w="1809" w:type="dxa"/>
            <w:vMerge/>
          </w:tcPr>
          <w:p w14:paraId="6D290478" w14:textId="77777777" w:rsidR="00F5324A" w:rsidRPr="006A431B" w:rsidRDefault="00F5324A" w:rsidP="00F5324A">
            <w:pPr>
              <w:rPr>
                <w:rFonts w:ascii="Verdana" w:hAnsi="Verdana" w:cs="Arial"/>
                <w:b/>
                <w:sz w:val="24"/>
                <w:szCs w:val="24"/>
              </w:rPr>
            </w:pPr>
          </w:p>
        </w:tc>
        <w:tc>
          <w:tcPr>
            <w:tcW w:w="5812" w:type="dxa"/>
            <w:gridSpan w:val="2"/>
          </w:tcPr>
          <w:p w14:paraId="6D290479" w14:textId="77777777" w:rsidR="00F5324A" w:rsidRPr="006A431B" w:rsidRDefault="00F5324A" w:rsidP="00F5324A">
            <w:pPr>
              <w:rPr>
                <w:rFonts w:ascii="Verdana" w:hAnsi="Verdana" w:cs="Arial"/>
                <w:b/>
                <w:sz w:val="24"/>
                <w:szCs w:val="24"/>
              </w:rPr>
            </w:pPr>
            <w:r w:rsidRPr="006A431B">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47076E93" w:rsidR="00F5324A" w:rsidRPr="006A431B" w:rsidRDefault="00272540" w:rsidP="00133EA1">
                <w:pPr>
                  <w:jc w:val="center"/>
                  <w:rPr>
                    <w:rFonts w:ascii="Verdana" w:hAnsi="Verdana" w:cs="Arial"/>
                    <w:b/>
                    <w:sz w:val="24"/>
                    <w:szCs w:val="24"/>
                  </w:rPr>
                </w:pPr>
                <w:r w:rsidRPr="006A431B">
                  <w:rPr>
                    <w:rFonts w:ascii="Segoe UI Symbol" w:eastAsia="MS Gothic" w:hAnsi="Segoe UI Symbol" w:cs="Segoe UI Symbol"/>
                    <w:sz w:val="24"/>
                    <w:szCs w:val="24"/>
                  </w:rPr>
                  <w:t>☒</w:t>
                </w:r>
              </w:p>
            </w:tc>
          </w:sdtContent>
        </w:sdt>
      </w:tr>
      <w:tr w:rsidR="00F5324A" w:rsidRPr="006A431B" w14:paraId="6D29047D" w14:textId="77777777" w:rsidTr="3FE22ABE">
        <w:tc>
          <w:tcPr>
            <w:tcW w:w="9245" w:type="dxa"/>
            <w:gridSpan w:val="4"/>
            <w:shd w:val="clear" w:color="auto" w:fill="D5DCE4" w:themeFill="text2" w:themeFillTint="33"/>
          </w:tcPr>
          <w:p w14:paraId="6D29047C" w14:textId="77777777" w:rsidR="00F5324A" w:rsidRPr="006A431B" w:rsidRDefault="00F5324A" w:rsidP="00F5324A">
            <w:pPr>
              <w:rPr>
                <w:rFonts w:ascii="Verdana" w:hAnsi="Verdana" w:cs="Arial"/>
                <w:b/>
                <w:sz w:val="24"/>
                <w:szCs w:val="24"/>
              </w:rPr>
            </w:pPr>
            <w:r w:rsidRPr="006A431B">
              <w:rPr>
                <w:rFonts w:ascii="Verdana" w:hAnsi="Verdana" w:cs="Arial"/>
                <w:b/>
                <w:sz w:val="24"/>
                <w:szCs w:val="24"/>
              </w:rPr>
              <w:t>Quality, Safety and Patient Experience</w:t>
            </w:r>
          </w:p>
        </w:tc>
      </w:tr>
      <w:tr w:rsidR="00F5324A" w:rsidRPr="006A431B" w14:paraId="6D290480" w14:textId="77777777" w:rsidTr="3FE22ABE">
        <w:tc>
          <w:tcPr>
            <w:tcW w:w="9245" w:type="dxa"/>
            <w:gridSpan w:val="4"/>
          </w:tcPr>
          <w:p w14:paraId="6D29047E" w14:textId="11BE3FDC" w:rsidR="00653AEC" w:rsidRPr="006A431B" w:rsidRDefault="43770C0A" w:rsidP="3FE22ABE">
            <w:pPr>
              <w:rPr>
                <w:rFonts w:ascii="Verdana" w:hAnsi="Verdana" w:cs="Arial"/>
                <w:b/>
                <w:bCs/>
                <w:sz w:val="24"/>
                <w:szCs w:val="24"/>
              </w:rPr>
            </w:pPr>
            <w:r w:rsidRPr="006A431B">
              <w:rPr>
                <w:rFonts w:ascii="Verdana" w:hAnsi="Verdana" w:cs="Arial"/>
                <w:sz w:val="24"/>
                <w:szCs w:val="24"/>
              </w:rPr>
              <w:t xml:space="preserve">Financial governance supports quality, </w:t>
            </w:r>
            <w:bookmarkStart w:id="7" w:name="_Int_ey27i2fd"/>
            <w:r w:rsidRPr="006A431B">
              <w:rPr>
                <w:rFonts w:ascii="Verdana" w:hAnsi="Verdana" w:cs="Arial"/>
                <w:sz w:val="24"/>
                <w:szCs w:val="24"/>
              </w:rPr>
              <w:t>safety</w:t>
            </w:r>
            <w:bookmarkEnd w:id="7"/>
            <w:r w:rsidRPr="006A431B">
              <w:rPr>
                <w:rFonts w:ascii="Verdana" w:hAnsi="Verdana" w:cs="Arial"/>
                <w:sz w:val="24"/>
                <w:szCs w:val="24"/>
              </w:rPr>
              <w:t xml:space="preserve"> and patient experience. </w:t>
            </w:r>
          </w:p>
          <w:p w14:paraId="6D29047F" w14:textId="77777777" w:rsidR="00F5324A" w:rsidRPr="006A431B" w:rsidRDefault="00F5324A" w:rsidP="00653AEC">
            <w:pPr>
              <w:jc w:val="center"/>
              <w:rPr>
                <w:rFonts w:ascii="Verdana" w:hAnsi="Verdana" w:cs="Arial"/>
                <w:b/>
                <w:sz w:val="24"/>
                <w:szCs w:val="24"/>
              </w:rPr>
            </w:pPr>
          </w:p>
        </w:tc>
      </w:tr>
      <w:tr w:rsidR="00F5324A" w:rsidRPr="006A431B" w14:paraId="6D290482" w14:textId="77777777" w:rsidTr="3FE22ABE">
        <w:tc>
          <w:tcPr>
            <w:tcW w:w="9245" w:type="dxa"/>
            <w:gridSpan w:val="4"/>
            <w:shd w:val="clear" w:color="auto" w:fill="D5DCE4" w:themeFill="text2" w:themeFillTint="33"/>
          </w:tcPr>
          <w:p w14:paraId="6D290481" w14:textId="77777777" w:rsidR="00F5324A" w:rsidRPr="006A431B" w:rsidRDefault="00F5324A" w:rsidP="00F5324A">
            <w:pPr>
              <w:rPr>
                <w:rFonts w:ascii="Verdana" w:hAnsi="Verdana" w:cs="Arial"/>
                <w:b/>
                <w:sz w:val="24"/>
                <w:szCs w:val="24"/>
              </w:rPr>
            </w:pPr>
            <w:r w:rsidRPr="006A431B">
              <w:rPr>
                <w:rFonts w:ascii="Verdana" w:hAnsi="Verdana" w:cs="Arial"/>
                <w:b/>
                <w:sz w:val="24"/>
                <w:szCs w:val="24"/>
              </w:rPr>
              <w:t>Financial Implications</w:t>
            </w:r>
          </w:p>
        </w:tc>
      </w:tr>
      <w:tr w:rsidR="00F5324A" w:rsidRPr="006A431B" w14:paraId="6D290487" w14:textId="77777777" w:rsidTr="3FE22ABE">
        <w:tc>
          <w:tcPr>
            <w:tcW w:w="9245" w:type="dxa"/>
            <w:gridSpan w:val="4"/>
          </w:tcPr>
          <w:p w14:paraId="6D290485" w14:textId="3B51D6BE" w:rsidR="00653AEC" w:rsidRPr="006A431B" w:rsidRDefault="00B05A56" w:rsidP="00653AEC">
            <w:pPr>
              <w:ind w:right="96"/>
              <w:rPr>
                <w:rFonts w:ascii="Verdana" w:hAnsi="Verdana" w:cs="Arial"/>
                <w:sz w:val="24"/>
                <w:szCs w:val="24"/>
              </w:rPr>
            </w:pPr>
            <w:r w:rsidRPr="006A431B">
              <w:rPr>
                <w:rFonts w:ascii="Verdana" w:hAnsi="Verdana" w:cs="Arial"/>
                <w:sz w:val="24"/>
                <w:szCs w:val="24"/>
              </w:rPr>
              <w:t>The Director</w:t>
            </w:r>
            <w:r w:rsidR="0073489A" w:rsidRPr="006A431B">
              <w:rPr>
                <w:rFonts w:ascii="Verdana" w:hAnsi="Verdana" w:cs="Arial"/>
                <w:sz w:val="24"/>
                <w:szCs w:val="24"/>
              </w:rPr>
              <w:t xml:space="preserve">ate will review the capital allocation in conjunction with the planned work once it is confirmed. </w:t>
            </w:r>
            <w:r w:rsidR="001E2AFF" w:rsidRPr="006A431B">
              <w:rPr>
                <w:rFonts w:ascii="Verdana" w:hAnsi="Verdana" w:cs="Arial"/>
                <w:sz w:val="24"/>
                <w:szCs w:val="24"/>
              </w:rPr>
              <w:t>The</w:t>
            </w:r>
            <w:r w:rsidR="003F03F9" w:rsidRPr="006A431B">
              <w:rPr>
                <w:rFonts w:ascii="Verdana" w:hAnsi="Verdana" w:cs="Arial"/>
                <w:sz w:val="24"/>
                <w:szCs w:val="24"/>
              </w:rPr>
              <w:t xml:space="preserve"> confirmed </w:t>
            </w:r>
            <w:r w:rsidR="001E2AFF" w:rsidRPr="006A431B">
              <w:rPr>
                <w:rFonts w:ascii="Verdana" w:hAnsi="Verdana" w:cs="Arial"/>
                <w:sz w:val="24"/>
                <w:szCs w:val="24"/>
              </w:rPr>
              <w:t>revenue</w:t>
            </w:r>
            <w:r w:rsidR="003F03F9" w:rsidRPr="006A431B">
              <w:rPr>
                <w:rFonts w:ascii="Verdana" w:hAnsi="Verdana" w:cs="Arial"/>
                <w:sz w:val="24"/>
                <w:szCs w:val="24"/>
              </w:rPr>
              <w:t xml:space="preserve"> funding </w:t>
            </w:r>
            <w:r w:rsidR="002873D4" w:rsidRPr="006A431B">
              <w:rPr>
                <w:rFonts w:ascii="Verdana" w:hAnsi="Verdana" w:cs="Arial"/>
                <w:sz w:val="24"/>
                <w:szCs w:val="24"/>
              </w:rPr>
              <w:t>position will be asses</w:t>
            </w:r>
            <w:r w:rsidR="00C93653" w:rsidRPr="006A431B">
              <w:rPr>
                <w:rFonts w:ascii="Verdana" w:hAnsi="Verdana" w:cs="Arial"/>
                <w:sz w:val="24"/>
                <w:szCs w:val="24"/>
              </w:rPr>
              <w:t>sed</w:t>
            </w:r>
            <w:r w:rsidR="003F03F9" w:rsidRPr="006A431B">
              <w:rPr>
                <w:rFonts w:ascii="Verdana" w:hAnsi="Verdana" w:cs="Arial"/>
                <w:sz w:val="24"/>
                <w:szCs w:val="24"/>
              </w:rPr>
              <w:t xml:space="preserve"> to </w:t>
            </w:r>
            <w:r w:rsidR="000A4433" w:rsidRPr="006A431B">
              <w:rPr>
                <w:rFonts w:ascii="Verdana" w:hAnsi="Verdana" w:cs="Arial"/>
                <w:sz w:val="24"/>
                <w:szCs w:val="24"/>
              </w:rPr>
              <w:t xml:space="preserve">determine the likelihood of being able to achieve the </w:t>
            </w:r>
            <w:r w:rsidR="00876703" w:rsidRPr="006A431B">
              <w:rPr>
                <w:rFonts w:ascii="Verdana" w:hAnsi="Verdana" w:cs="Arial"/>
                <w:sz w:val="24"/>
                <w:szCs w:val="24"/>
              </w:rPr>
              <w:t xml:space="preserve">required breakeven outturn in 2025/26. </w:t>
            </w:r>
          </w:p>
          <w:p w14:paraId="6D290486" w14:textId="77777777" w:rsidR="00F5324A" w:rsidRPr="006A431B" w:rsidRDefault="00F5324A" w:rsidP="00F5324A">
            <w:pPr>
              <w:ind w:right="96"/>
              <w:rPr>
                <w:rFonts w:ascii="Verdana" w:hAnsi="Verdana" w:cs="Arial"/>
                <w:sz w:val="24"/>
                <w:szCs w:val="24"/>
              </w:rPr>
            </w:pPr>
          </w:p>
        </w:tc>
      </w:tr>
      <w:tr w:rsidR="00F5324A" w:rsidRPr="006A431B" w14:paraId="6D290489" w14:textId="77777777" w:rsidTr="3FE22ABE">
        <w:tc>
          <w:tcPr>
            <w:tcW w:w="9245" w:type="dxa"/>
            <w:gridSpan w:val="4"/>
            <w:shd w:val="clear" w:color="auto" w:fill="D5DCE4" w:themeFill="text2" w:themeFillTint="33"/>
          </w:tcPr>
          <w:p w14:paraId="6D290488" w14:textId="77777777" w:rsidR="00F5324A" w:rsidRPr="006A431B" w:rsidRDefault="00F5324A" w:rsidP="00F5324A">
            <w:pPr>
              <w:keepNext/>
              <w:keepLines/>
              <w:ind w:right="96"/>
              <w:rPr>
                <w:rFonts w:ascii="Verdana" w:hAnsi="Verdana" w:cs="Arial"/>
                <w:b/>
                <w:sz w:val="24"/>
                <w:szCs w:val="24"/>
              </w:rPr>
            </w:pPr>
            <w:r w:rsidRPr="006A431B">
              <w:rPr>
                <w:rFonts w:ascii="Verdana" w:hAnsi="Verdana" w:cs="Arial"/>
                <w:b/>
                <w:sz w:val="24"/>
                <w:szCs w:val="24"/>
              </w:rPr>
              <w:lastRenderedPageBreak/>
              <w:t>Legal Implications (including equality and diversity assessment)</w:t>
            </w:r>
          </w:p>
        </w:tc>
      </w:tr>
      <w:tr w:rsidR="00F5324A" w:rsidRPr="006A431B" w14:paraId="6D29048C" w14:textId="77777777" w:rsidTr="3FE22ABE">
        <w:tc>
          <w:tcPr>
            <w:tcW w:w="9245" w:type="dxa"/>
            <w:gridSpan w:val="4"/>
          </w:tcPr>
          <w:p w14:paraId="6D29048B" w14:textId="69801132" w:rsidR="00F5324A" w:rsidRPr="006A431B" w:rsidRDefault="00E85DDD" w:rsidP="00F5324A">
            <w:pPr>
              <w:ind w:right="96"/>
              <w:rPr>
                <w:rFonts w:ascii="Verdana" w:hAnsi="Verdana" w:cs="Arial"/>
                <w:sz w:val="24"/>
                <w:szCs w:val="24"/>
              </w:rPr>
            </w:pPr>
            <w:r w:rsidRPr="006A431B">
              <w:rPr>
                <w:rFonts w:ascii="Verdana" w:hAnsi="Verdana" w:cs="Arial"/>
                <w:sz w:val="24"/>
                <w:szCs w:val="24"/>
              </w:rPr>
              <w:t>No implications</w:t>
            </w:r>
          </w:p>
        </w:tc>
      </w:tr>
      <w:tr w:rsidR="00F5324A" w:rsidRPr="006A431B" w14:paraId="6D29048E" w14:textId="77777777" w:rsidTr="3FE22ABE">
        <w:tc>
          <w:tcPr>
            <w:tcW w:w="9245" w:type="dxa"/>
            <w:gridSpan w:val="4"/>
            <w:shd w:val="clear" w:color="auto" w:fill="D5DCE4" w:themeFill="text2" w:themeFillTint="33"/>
          </w:tcPr>
          <w:p w14:paraId="6D29048D" w14:textId="77777777" w:rsidR="00F5324A" w:rsidRPr="006A431B" w:rsidRDefault="00F5324A" w:rsidP="00F5324A">
            <w:pPr>
              <w:ind w:right="96"/>
              <w:rPr>
                <w:rFonts w:ascii="Verdana" w:hAnsi="Verdana" w:cs="Arial"/>
                <w:b/>
                <w:color w:val="FF0000"/>
                <w:sz w:val="24"/>
                <w:szCs w:val="24"/>
              </w:rPr>
            </w:pPr>
            <w:r w:rsidRPr="006A431B">
              <w:rPr>
                <w:rFonts w:ascii="Verdana" w:hAnsi="Verdana" w:cs="Arial"/>
                <w:b/>
                <w:sz w:val="24"/>
                <w:szCs w:val="24"/>
              </w:rPr>
              <w:t>Staffing Implications</w:t>
            </w:r>
          </w:p>
        </w:tc>
      </w:tr>
      <w:tr w:rsidR="00F5324A" w:rsidRPr="006A431B" w14:paraId="6D290491" w14:textId="77777777" w:rsidTr="3FE22ABE">
        <w:tc>
          <w:tcPr>
            <w:tcW w:w="9245" w:type="dxa"/>
            <w:gridSpan w:val="4"/>
          </w:tcPr>
          <w:p w14:paraId="6D29048F" w14:textId="6700A3BC" w:rsidR="00653AEC" w:rsidRPr="006A431B" w:rsidRDefault="003F1282" w:rsidP="00653AEC">
            <w:pPr>
              <w:ind w:right="96"/>
              <w:rPr>
                <w:rFonts w:ascii="Verdana" w:hAnsi="Verdana" w:cs="Arial"/>
                <w:sz w:val="24"/>
                <w:szCs w:val="24"/>
              </w:rPr>
            </w:pPr>
            <w:r w:rsidRPr="006A431B">
              <w:rPr>
                <w:rFonts w:ascii="Verdana" w:hAnsi="Verdana" w:cs="Arial"/>
                <w:sz w:val="24"/>
                <w:szCs w:val="24"/>
              </w:rPr>
              <w:t>No implications</w:t>
            </w:r>
          </w:p>
          <w:p w14:paraId="22DB569C" w14:textId="77777777" w:rsidR="009F149B" w:rsidRPr="006A431B" w:rsidRDefault="009F149B" w:rsidP="00653AEC">
            <w:pPr>
              <w:ind w:right="96"/>
              <w:rPr>
                <w:rFonts w:ascii="Verdana" w:hAnsi="Verdana" w:cs="Arial"/>
                <w:sz w:val="24"/>
                <w:szCs w:val="24"/>
              </w:rPr>
            </w:pPr>
          </w:p>
          <w:p w14:paraId="6D290490" w14:textId="77777777" w:rsidR="00F5324A" w:rsidRPr="006A431B" w:rsidRDefault="00F5324A" w:rsidP="00762BBE">
            <w:pPr>
              <w:ind w:right="96"/>
              <w:rPr>
                <w:rFonts w:ascii="Verdana" w:hAnsi="Verdana" w:cs="Arial"/>
                <w:color w:val="FF0000"/>
                <w:sz w:val="24"/>
                <w:szCs w:val="24"/>
              </w:rPr>
            </w:pPr>
          </w:p>
        </w:tc>
      </w:tr>
      <w:tr w:rsidR="00F5324A" w:rsidRPr="006A431B" w14:paraId="6D290493" w14:textId="77777777" w:rsidTr="3FE22ABE">
        <w:tc>
          <w:tcPr>
            <w:tcW w:w="9245" w:type="dxa"/>
            <w:gridSpan w:val="4"/>
            <w:shd w:val="clear" w:color="auto" w:fill="D5DCE4" w:themeFill="text2" w:themeFillTint="33"/>
          </w:tcPr>
          <w:p w14:paraId="6D290492" w14:textId="77777777" w:rsidR="00F5324A" w:rsidRPr="006A431B" w:rsidRDefault="00296CD9" w:rsidP="00F5324A">
            <w:pPr>
              <w:ind w:right="96"/>
              <w:rPr>
                <w:rFonts w:ascii="Verdana" w:hAnsi="Verdana" w:cs="Arial"/>
                <w:b/>
                <w:color w:val="FF0000"/>
                <w:sz w:val="24"/>
                <w:szCs w:val="24"/>
              </w:rPr>
            </w:pPr>
            <w:r w:rsidRPr="006A431B">
              <w:rPr>
                <w:rFonts w:ascii="Verdana" w:hAnsi="Verdana" w:cs="Arial"/>
                <w:b/>
                <w:sz w:val="24"/>
                <w:szCs w:val="24"/>
              </w:rPr>
              <w:t>Long Term Implications (including the impact of the Well-being of Future Generations (Wales) Act 2015)</w:t>
            </w:r>
          </w:p>
        </w:tc>
      </w:tr>
      <w:tr w:rsidR="00F5324A" w:rsidRPr="006A431B" w14:paraId="6D290496" w14:textId="77777777" w:rsidTr="3FE22ABE">
        <w:tc>
          <w:tcPr>
            <w:tcW w:w="9245" w:type="dxa"/>
            <w:gridSpan w:val="4"/>
          </w:tcPr>
          <w:p w14:paraId="6D290494" w14:textId="5DF633C1" w:rsidR="00653AEC" w:rsidRPr="006A431B" w:rsidRDefault="003F1282" w:rsidP="00653AEC">
            <w:pPr>
              <w:ind w:right="96"/>
              <w:rPr>
                <w:rFonts w:ascii="Verdana" w:hAnsi="Verdana" w:cs="Arial"/>
                <w:sz w:val="24"/>
                <w:szCs w:val="24"/>
              </w:rPr>
            </w:pPr>
            <w:r w:rsidRPr="006A431B">
              <w:rPr>
                <w:rFonts w:ascii="Verdana" w:hAnsi="Verdana" w:cs="Arial"/>
                <w:sz w:val="24"/>
                <w:szCs w:val="24"/>
              </w:rPr>
              <w:t>No implications</w:t>
            </w:r>
          </w:p>
          <w:p w14:paraId="6D290495" w14:textId="77777777" w:rsidR="00F5324A" w:rsidRPr="006A431B" w:rsidRDefault="00F5324A" w:rsidP="00F5324A">
            <w:pPr>
              <w:ind w:right="96"/>
              <w:rPr>
                <w:rFonts w:ascii="Verdana" w:hAnsi="Verdana" w:cs="Arial"/>
                <w:color w:val="FF0000"/>
                <w:sz w:val="24"/>
                <w:szCs w:val="24"/>
              </w:rPr>
            </w:pPr>
          </w:p>
        </w:tc>
      </w:tr>
      <w:tr w:rsidR="00653AEC" w:rsidRPr="006A431B" w14:paraId="6D29049A" w14:textId="77777777" w:rsidTr="3FE22ABE">
        <w:tc>
          <w:tcPr>
            <w:tcW w:w="2470" w:type="dxa"/>
            <w:gridSpan w:val="2"/>
          </w:tcPr>
          <w:p w14:paraId="6D290497" w14:textId="77777777" w:rsidR="00653AEC" w:rsidRPr="006A431B" w:rsidRDefault="00653AEC" w:rsidP="00653AEC">
            <w:pPr>
              <w:ind w:right="96"/>
              <w:rPr>
                <w:rFonts w:ascii="Verdana" w:hAnsi="Verdana" w:cs="Arial"/>
                <w:color w:val="FF0000"/>
                <w:sz w:val="24"/>
                <w:szCs w:val="24"/>
              </w:rPr>
            </w:pPr>
            <w:r w:rsidRPr="006A431B">
              <w:rPr>
                <w:rFonts w:ascii="Verdana" w:hAnsi="Verdana" w:cs="Arial"/>
                <w:b/>
                <w:color w:val="000000" w:themeColor="text1"/>
                <w:sz w:val="24"/>
                <w:szCs w:val="24"/>
              </w:rPr>
              <w:t>Report History</w:t>
            </w:r>
          </w:p>
        </w:tc>
        <w:tc>
          <w:tcPr>
            <w:tcW w:w="6775" w:type="dxa"/>
            <w:gridSpan w:val="2"/>
          </w:tcPr>
          <w:p w14:paraId="6D290498" w14:textId="58EEF0E8" w:rsidR="00653AEC" w:rsidRPr="006A431B" w:rsidRDefault="008B1ED9" w:rsidP="00653AEC">
            <w:pPr>
              <w:ind w:right="96"/>
              <w:rPr>
                <w:rFonts w:ascii="Verdana" w:hAnsi="Verdana" w:cs="Arial"/>
                <w:sz w:val="24"/>
                <w:szCs w:val="24"/>
              </w:rPr>
            </w:pPr>
            <w:r w:rsidRPr="006A431B">
              <w:rPr>
                <w:rFonts w:ascii="Verdana" w:hAnsi="Verdana" w:cs="Arial"/>
                <w:sz w:val="24"/>
                <w:szCs w:val="24"/>
              </w:rPr>
              <w:t>Updates on the financial position are provided at each meeting</w:t>
            </w:r>
          </w:p>
          <w:p w14:paraId="6D290499" w14:textId="77777777" w:rsidR="00653AEC" w:rsidRPr="006A431B" w:rsidRDefault="00653AEC" w:rsidP="00653AEC">
            <w:pPr>
              <w:ind w:right="96"/>
              <w:rPr>
                <w:rFonts w:ascii="Verdana" w:hAnsi="Verdana" w:cs="Arial"/>
                <w:color w:val="FF0000"/>
                <w:sz w:val="24"/>
                <w:szCs w:val="24"/>
              </w:rPr>
            </w:pPr>
          </w:p>
        </w:tc>
      </w:tr>
      <w:tr w:rsidR="00653AEC" w:rsidRPr="006A431B" w14:paraId="6D29049F" w14:textId="77777777" w:rsidTr="3FE22ABE">
        <w:tc>
          <w:tcPr>
            <w:tcW w:w="2470" w:type="dxa"/>
            <w:gridSpan w:val="2"/>
          </w:tcPr>
          <w:p w14:paraId="6D29049B" w14:textId="77777777" w:rsidR="00653AEC" w:rsidRPr="006A431B" w:rsidRDefault="00653AEC" w:rsidP="00653AEC">
            <w:pPr>
              <w:ind w:right="96"/>
              <w:rPr>
                <w:rFonts w:ascii="Verdana" w:hAnsi="Verdana" w:cs="Arial"/>
                <w:b/>
                <w:color w:val="000000" w:themeColor="text1"/>
                <w:sz w:val="24"/>
                <w:szCs w:val="24"/>
              </w:rPr>
            </w:pPr>
            <w:r w:rsidRPr="006A431B">
              <w:rPr>
                <w:rFonts w:ascii="Verdana" w:hAnsi="Verdana" w:cs="Arial"/>
                <w:b/>
                <w:color w:val="000000" w:themeColor="text1"/>
                <w:sz w:val="24"/>
                <w:szCs w:val="24"/>
              </w:rPr>
              <w:t>Appendices</w:t>
            </w:r>
          </w:p>
        </w:tc>
        <w:tc>
          <w:tcPr>
            <w:tcW w:w="6775" w:type="dxa"/>
            <w:gridSpan w:val="2"/>
          </w:tcPr>
          <w:p w14:paraId="6D29049C" w14:textId="6AA44118" w:rsidR="00653AEC" w:rsidRPr="006A431B" w:rsidRDefault="008B1ED9" w:rsidP="00653AEC">
            <w:pPr>
              <w:ind w:right="96"/>
              <w:rPr>
                <w:rFonts w:ascii="Verdana" w:hAnsi="Verdana" w:cs="Arial"/>
                <w:sz w:val="24"/>
                <w:szCs w:val="24"/>
              </w:rPr>
            </w:pPr>
            <w:r w:rsidRPr="006A431B">
              <w:rPr>
                <w:rFonts w:ascii="Verdana" w:hAnsi="Verdana" w:cs="Arial"/>
                <w:sz w:val="24"/>
                <w:szCs w:val="24"/>
              </w:rPr>
              <w:t>None</w:t>
            </w:r>
          </w:p>
          <w:p w14:paraId="6D29049D" w14:textId="77777777" w:rsidR="00653AEC" w:rsidRPr="006A431B" w:rsidRDefault="00653AEC" w:rsidP="00653AEC">
            <w:pPr>
              <w:ind w:right="96"/>
              <w:rPr>
                <w:rFonts w:ascii="Verdana" w:hAnsi="Verdana" w:cs="Arial"/>
                <w:color w:val="FF0000"/>
                <w:sz w:val="24"/>
                <w:szCs w:val="24"/>
              </w:rPr>
            </w:pPr>
          </w:p>
          <w:p w14:paraId="6D29049E" w14:textId="77777777" w:rsidR="00653AEC" w:rsidRPr="006A431B" w:rsidRDefault="00653AEC" w:rsidP="00653AEC">
            <w:pPr>
              <w:ind w:right="96"/>
              <w:rPr>
                <w:rFonts w:ascii="Verdana" w:hAnsi="Verdana" w:cs="Arial"/>
                <w:color w:val="FF0000"/>
                <w:sz w:val="24"/>
                <w:szCs w:val="24"/>
              </w:rPr>
            </w:pPr>
          </w:p>
        </w:tc>
      </w:tr>
    </w:tbl>
    <w:p w14:paraId="6D2904A0" w14:textId="77777777" w:rsidR="00034194" w:rsidRPr="006A431B" w:rsidRDefault="00034194">
      <w:pPr>
        <w:rPr>
          <w:rFonts w:ascii="Verdana" w:hAnsi="Verdana"/>
          <w:sz w:val="24"/>
          <w:szCs w:val="24"/>
        </w:rPr>
      </w:pPr>
    </w:p>
    <w:sectPr w:rsidR="00034194" w:rsidRPr="006A431B" w:rsidSect="003406F1">
      <w:headerReference w:type="default" r:id="rId13"/>
      <w:footerReference w:type="default" r:id="rId14"/>
      <w:pgSz w:w="11906" w:h="16838"/>
      <w:pgMar w:top="1701" w:right="1440" w:bottom="241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2B1EF1" w14:textId="77777777" w:rsidR="00FB0F18" w:rsidRDefault="00FB0F18" w:rsidP="00C107F2">
      <w:pPr>
        <w:spacing w:after="0" w:line="240" w:lineRule="auto"/>
      </w:pPr>
      <w:r>
        <w:separator/>
      </w:r>
    </w:p>
  </w:endnote>
  <w:endnote w:type="continuationSeparator" w:id="0">
    <w:p w14:paraId="3579C613" w14:textId="77777777" w:rsidR="00FB0F18" w:rsidRDefault="00FB0F18" w:rsidP="00C107F2">
      <w:pPr>
        <w:spacing w:after="0" w:line="240" w:lineRule="auto"/>
      </w:pPr>
      <w:r>
        <w:continuationSeparator/>
      </w:r>
    </w:p>
  </w:endnote>
  <w:endnote w:type="continuationNotice" w:id="1">
    <w:p w14:paraId="6297A4BF" w14:textId="77777777" w:rsidR="00FB0F18" w:rsidRDefault="00FB0F1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5EE9C96C" w14:textId="0360D232" w:rsidR="0032747D" w:rsidRDefault="0032747D">
        <w:pPr>
          <w:pStyle w:val="Footer"/>
          <w:jc w:val="right"/>
        </w:pPr>
        <w:r w:rsidRPr="00767E3E">
          <w:rPr>
            <w:noProof/>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115748834" name="Picture 1115748834"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w:t>
        </w:r>
        <w:r w:rsidR="001156C6">
          <w:t>6</w:t>
        </w:r>
      </w:p>
    </w:sdtContent>
  </w:sdt>
  <w:p w14:paraId="14ECB6E6" w14:textId="1174E93D" w:rsidR="00107D43" w:rsidRDefault="00B31EA5" w:rsidP="002B7C9A">
    <w:pPr>
      <w:pStyle w:val="Footer"/>
      <w:jc w:val="right"/>
    </w:pPr>
    <w:r>
      <w:t>Digital Data Research</w:t>
    </w:r>
    <w:r w:rsidR="005B030E">
      <w:t xml:space="preserve"> and </w:t>
    </w:r>
    <w:r w:rsidR="00107D43">
      <w:t>I</w:t>
    </w:r>
    <w:r w:rsidR="005B030E">
      <w:t>nnovation</w:t>
    </w:r>
    <w:r>
      <w:t xml:space="preserve"> </w:t>
    </w:r>
    <w:r w:rsidR="002B7C9A">
      <w:t xml:space="preserve">Committee </w:t>
    </w:r>
  </w:p>
  <w:p w14:paraId="6D2904A9" w14:textId="212A16F4" w:rsidR="003324CB" w:rsidRDefault="00107D43" w:rsidP="002B7C9A">
    <w:pPr>
      <w:pStyle w:val="Footer"/>
      <w:jc w:val="right"/>
    </w:pPr>
    <w:r>
      <w:t xml:space="preserve">Tuesday, </w:t>
    </w:r>
    <w:r w:rsidR="005B030E">
      <w:t>13</w:t>
    </w:r>
    <w:r w:rsidR="005D3DF1">
      <w:t xml:space="preserve"> </w:t>
    </w:r>
    <w:r w:rsidR="005B030E">
      <w:t>May</w:t>
    </w:r>
    <w:r w:rsidR="005D3DF1">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B5F04D" w14:textId="77777777" w:rsidR="00FB0F18" w:rsidRDefault="00FB0F18" w:rsidP="00C107F2">
      <w:pPr>
        <w:spacing w:after="0" w:line="240" w:lineRule="auto"/>
      </w:pPr>
      <w:r>
        <w:separator/>
      </w:r>
    </w:p>
  </w:footnote>
  <w:footnote w:type="continuationSeparator" w:id="0">
    <w:p w14:paraId="40E0D0FB" w14:textId="77777777" w:rsidR="00FB0F18" w:rsidRDefault="00FB0F18" w:rsidP="00C107F2">
      <w:pPr>
        <w:spacing w:after="0" w:line="240" w:lineRule="auto"/>
      </w:pPr>
      <w:r>
        <w:continuationSeparator/>
      </w:r>
    </w:p>
  </w:footnote>
  <w:footnote w:type="continuationNotice" w:id="1">
    <w:p w14:paraId="15063882" w14:textId="77777777" w:rsidR="00FB0F18" w:rsidRDefault="00FB0F1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9020427" name="Picture 9020427"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intelligence2.xml><?xml version="1.0" encoding="utf-8"?>
<int2:intelligence xmlns:int2="http://schemas.microsoft.com/office/intelligence/2020/intelligence" xmlns:oel="http://schemas.microsoft.com/office/2019/extlst">
  <int2:observations>
    <int2:bookmark int2:bookmarkName="_Int_ZjPgTxO0" int2:invalidationBookmarkName="" int2:hashCode="6X/4wpXdfDElP/" int2:id="lTZfhZM6">
      <int2:state int2:value="Rejected" int2:type="AugLoop_Text_Critique"/>
    </int2:bookmark>
    <int2:bookmark int2:bookmarkName="_Int_3etbhPGS" int2:invalidationBookmarkName="" int2:hashCode="6X/4wpXdfDElP/" int2:id="iEPcYxcB">
      <int2:state int2:value="Rejected" int2:type="AugLoop_Text_Critique"/>
    </int2:bookmark>
    <int2:bookmark int2:bookmarkName="_Int_3COWZ5Wj" int2:invalidationBookmarkName="" int2:hashCode="6X/4wpXdfDElP/" int2:id="cvbErFdm">
      <int2:state int2:value="Rejected" int2:type="AugLoop_Text_Critique"/>
    </int2:bookmark>
    <int2:bookmark int2:bookmarkName="_Int_K3RoTrGi" int2:invalidationBookmarkName="" int2:hashCode="6X/4wpXdfDElP/" int2:id="duTFVIsa">
      <int2:state int2:value="Rejected" int2:type="AugLoop_Text_Critique"/>
    </int2:bookmark>
    <int2:bookmark int2:bookmarkName="_Int_Tyi2Ffg2" int2:invalidationBookmarkName="" int2:hashCode="6X/4wpXdfDElP/" int2:id="Nj7h1OYu">
      <int2:state int2:value="Rejected" int2:type="AugLoop_Text_Critique"/>
    </int2:bookmark>
    <int2:bookmark int2:bookmarkName="_Int_uzJmQ3Xm" int2:invalidationBookmarkName="" int2:hashCode="0lXQ0GySJQ8tJA" int2:id="ZwcoiOtL">
      <int2:state int2:value="Rejected" int2:type="AugLoop_Text_Critique"/>
    </int2:bookmark>
    <int2:bookmark int2:bookmarkName="_Int_ey27i2fd" int2:invalidationBookmarkName="" int2:hashCode="vmwyTAXdH0cMmr" int2:id="vxcxRsva">
      <int2:state int2:value="Rejected" int2:type="AugLoop_Text_Critique"/>
    </int2:bookmark>
    <int2:bookmark int2:bookmarkName="_Int_zrfdIaqz" int2:invalidationBookmarkName="" int2:hashCode="2zzAJcwyoS06vM" int2:id="zh36PzBD">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EB3623"/>
    <w:multiLevelType w:val="multilevel"/>
    <w:tmpl w:val="2C82C9E8"/>
    <w:lvl w:ilvl="0">
      <w:start w:val="4"/>
      <w:numFmt w:val="decimal"/>
      <w:lvlText w:val="%1"/>
      <w:lvlJc w:val="left"/>
      <w:pPr>
        <w:ind w:left="580" w:hanging="580"/>
      </w:pPr>
      <w:rPr>
        <w:rFonts w:hint="default"/>
      </w:rPr>
    </w:lvl>
    <w:lvl w:ilvl="1">
      <w:start w:val="2"/>
      <w:numFmt w:val="decimal"/>
      <w:lvlText w:val="%1.%2"/>
      <w:lvlJc w:val="left"/>
      <w:pPr>
        <w:ind w:left="900" w:hanging="72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2160" w:hanging="1440"/>
      </w:pPr>
      <w:rPr>
        <w:rFonts w:hint="default"/>
      </w:rPr>
    </w:lvl>
    <w:lvl w:ilvl="5">
      <w:start w:val="1"/>
      <w:numFmt w:val="decimal"/>
      <w:lvlText w:val="%1.%2.%3.%4.%5.%6"/>
      <w:lvlJc w:val="left"/>
      <w:pPr>
        <w:ind w:left="2700" w:hanging="1800"/>
      </w:pPr>
      <w:rPr>
        <w:rFonts w:hint="default"/>
      </w:rPr>
    </w:lvl>
    <w:lvl w:ilvl="6">
      <w:start w:val="1"/>
      <w:numFmt w:val="decimal"/>
      <w:lvlText w:val="%1.%2.%3.%4.%5.%6.%7"/>
      <w:lvlJc w:val="left"/>
      <w:pPr>
        <w:ind w:left="2880" w:hanging="1800"/>
      </w:pPr>
      <w:rPr>
        <w:rFonts w:hint="default"/>
      </w:rPr>
    </w:lvl>
    <w:lvl w:ilvl="7">
      <w:start w:val="1"/>
      <w:numFmt w:val="decimal"/>
      <w:lvlText w:val="%1.%2.%3.%4.%5.%6.%7.%8"/>
      <w:lvlJc w:val="left"/>
      <w:pPr>
        <w:ind w:left="3420" w:hanging="2160"/>
      </w:pPr>
      <w:rPr>
        <w:rFonts w:hint="default"/>
      </w:rPr>
    </w:lvl>
    <w:lvl w:ilvl="8">
      <w:start w:val="1"/>
      <w:numFmt w:val="decimal"/>
      <w:lvlText w:val="%1.%2.%3.%4.%5.%6.%7.%8.%9"/>
      <w:lvlJc w:val="left"/>
      <w:pPr>
        <w:ind w:left="3960" w:hanging="2520"/>
      </w:pPr>
      <w:rPr>
        <w:rFonts w:hint="default"/>
      </w:rPr>
    </w:lvl>
  </w:abstractNum>
  <w:abstractNum w:abstractNumId="1" w15:restartNumberingAfterBreak="0">
    <w:nsid w:val="163B0B92"/>
    <w:multiLevelType w:val="multilevel"/>
    <w:tmpl w:val="062631B2"/>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7" w15:restartNumberingAfterBreak="0">
    <w:nsid w:val="68DA35BA"/>
    <w:multiLevelType w:val="hybridMultilevel"/>
    <w:tmpl w:val="6FC8D4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6FD17539"/>
    <w:multiLevelType w:val="hybridMultilevel"/>
    <w:tmpl w:val="32AEB9F6"/>
    <w:lvl w:ilvl="0" w:tplc="08090003">
      <w:start w:val="1"/>
      <w:numFmt w:val="bullet"/>
      <w:lvlText w:val="o"/>
      <w:lvlJc w:val="left"/>
      <w:pPr>
        <w:ind w:left="720" w:hanging="360"/>
      </w:pPr>
      <w:rPr>
        <w:rFonts w:ascii="Courier New" w:hAnsi="Courier New" w:cs="Courier New"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BBC29F8"/>
    <w:multiLevelType w:val="hybridMultilevel"/>
    <w:tmpl w:val="5C3A7E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7D7B1B5F"/>
    <w:multiLevelType w:val="hybridMultilevel"/>
    <w:tmpl w:val="A74459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214316060">
    <w:abstractNumId w:val="1"/>
  </w:num>
  <w:num w:numId="2" w16cid:durableId="138158557">
    <w:abstractNumId w:val="5"/>
  </w:num>
  <w:num w:numId="3" w16cid:durableId="584538907">
    <w:abstractNumId w:val="4"/>
  </w:num>
  <w:num w:numId="4" w16cid:durableId="1914657786">
    <w:abstractNumId w:val="3"/>
  </w:num>
  <w:num w:numId="5" w16cid:durableId="1828133115">
    <w:abstractNumId w:val="2"/>
  </w:num>
  <w:num w:numId="6" w16cid:durableId="914894733">
    <w:abstractNumId w:val="11"/>
  </w:num>
  <w:num w:numId="7" w16cid:durableId="1799059516">
    <w:abstractNumId w:val="13"/>
  </w:num>
  <w:num w:numId="8" w16cid:durableId="214703218">
    <w:abstractNumId w:val="6"/>
  </w:num>
  <w:num w:numId="9" w16cid:durableId="2144885458">
    <w:abstractNumId w:val="8"/>
  </w:num>
  <w:num w:numId="10" w16cid:durableId="839735506">
    <w:abstractNumId w:val="10"/>
  </w:num>
  <w:num w:numId="11" w16cid:durableId="395320617">
    <w:abstractNumId w:val="0"/>
  </w:num>
  <w:num w:numId="12" w16cid:durableId="1888905549">
    <w:abstractNumId w:val="9"/>
  </w:num>
  <w:num w:numId="13" w16cid:durableId="1305429740">
    <w:abstractNumId w:val="7"/>
  </w:num>
  <w:num w:numId="14" w16cid:durableId="183487908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2374"/>
    <w:rsid w:val="00003CA6"/>
    <w:rsid w:val="00021C60"/>
    <w:rsid w:val="00023F7C"/>
    <w:rsid w:val="00026DCF"/>
    <w:rsid w:val="00034194"/>
    <w:rsid w:val="00050EF2"/>
    <w:rsid w:val="00052323"/>
    <w:rsid w:val="000523F9"/>
    <w:rsid w:val="00055AE4"/>
    <w:rsid w:val="0006627D"/>
    <w:rsid w:val="00066461"/>
    <w:rsid w:val="00080609"/>
    <w:rsid w:val="0008166F"/>
    <w:rsid w:val="00083FC0"/>
    <w:rsid w:val="00084054"/>
    <w:rsid w:val="00093023"/>
    <w:rsid w:val="000A3012"/>
    <w:rsid w:val="000A4433"/>
    <w:rsid w:val="000A4996"/>
    <w:rsid w:val="000B7E94"/>
    <w:rsid w:val="000C0D4D"/>
    <w:rsid w:val="000D4D23"/>
    <w:rsid w:val="000D573B"/>
    <w:rsid w:val="000E050B"/>
    <w:rsid w:val="000E2EDA"/>
    <w:rsid w:val="000E5BC4"/>
    <w:rsid w:val="000F361B"/>
    <w:rsid w:val="00107D43"/>
    <w:rsid w:val="0011147C"/>
    <w:rsid w:val="001143D3"/>
    <w:rsid w:val="001156C6"/>
    <w:rsid w:val="00117107"/>
    <w:rsid w:val="001263EF"/>
    <w:rsid w:val="00127AC3"/>
    <w:rsid w:val="00133EA1"/>
    <w:rsid w:val="0016096B"/>
    <w:rsid w:val="00186DAB"/>
    <w:rsid w:val="00191076"/>
    <w:rsid w:val="001B6787"/>
    <w:rsid w:val="001C2C5C"/>
    <w:rsid w:val="001C51A4"/>
    <w:rsid w:val="001D12A5"/>
    <w:rsid w:val="001E14AE"/>
    <w:rsid w:val="001E2AFF"/>
    <w:rsid w:val="001F185C"/>
    <w:rsid w:val="0020539A"/>
    <w:rsid w:val="00211BA3"/>
    <w:rsid w:val="00212A33"/>
    <w:rsid w:val="00233330"/>
    <w:rsid w:val="00241662"/>
    <w:rsid w:val="002518B7"/>
    <w:rsid w:val="00255D07"/>
    <w:rsid w:val="002602A5"/>
    <w:rsid w:val="00265461"/>
    <w:rsid w:val="002700F0"/>
    <w:rsid w:val="00272540"/>
    <w:rsid w:val="00273CDF"/>
    <w:rsid w:val="00275777"/>
    <w:rsid w:val="002873D4"/>
    <w:rsid w:val="002950FF"/>
    <w:rsid w:val="00296CD9"/>
    <w:rsid w:val="002A6783"/>
    <w:rsid w:val="002B2864"/>
    <w:rsid w:val="002B7C9A"/>
    <w:rsid w:val="002C3DD6"/>
    <w:rsid w:val="002D5FD3"/>
    <w:rsid w:val="003175C9"/>
    <w:rsid w:val="00317AB4"/>
    <w:rsid w:val="003273C5"/>
    <w:rsid w:val="0032747D"/>
    <w:rsid w:val="003324CB"/>
    <w:rsid w:val="003406F1"/>
    <w:rsid w:val="00353205"/>
    <w:rsid w:val="003A775B"/>
    <w:rsid w:val="003B5858"/>
    <w:rsid w:val="003C0FF8"/>
    <w:rsid w:val="003E0F2A"/>
    <w:rsid w:val="003E6A31"/>
    <w:rsid w:val="003E7698"/>
    <w:rsid w:val="003F03F9"/>
    <w:rsid w:val="003F1282"/>
    <w:rsid w:val="00414894"/>
    <w:rsid w:val="0042498F"/>
    <w:rsid w:val="00426E04"/>
    <w:rsid w:val="0044369B"/>
    <w:rsid w:val="004548AE"/>
    <w:rsid w:val="00461835"/>
    <w:rsid w:val="004648BE"/>
    <w:rsid w:val="004832DF"/>
    <w:rsid w:val="004A2F56"/>
    <w:rsid w:val="004C0FD0"/>
    <w:rsid w:val="004C23D8"/>
    <w:rsid w:val="004E5F93"/>
    <w:rsid w:val="004F735F"/>
    <w:rsid w:val="00511AE6"/>
    <w:rsid w:val="00515E42"/>
    <w:rsid w:val="00516E16"/>
    <w:rsid w:val="005177D6"/>
    <w:rsid w:val="0052297E"/>
    <w:rsid w:val="0053662A"/>
    <w:rsid w:val="0053746C"/>
    <w:rsid w:val="0054731E"/>
    <w:rsid w:val="00554D18"/>
    <w:rsid w:val="005572C6"/>
    <w:rsid w:val="00574BCF"/>
    <w:rsid w:val="00585277"/>
    <w:rsid w:val="005B030E"/>
    <w:rsid w:val="005D1652"/>
    <w:rsid w:val="005D2C4A"/>
    <w:rsid w:val="005D3DF1"/>
    <w:rsid w:val="005E355B"/>
    <w:rsid w:val="00612010"/>
    <w:rsid w:val="006201D0"/>
    <w:rsid w:val="00625BCE"/>
    <w:rsid w:val="00633A44"/>
    <w:rsid w:val="006407CF"/>
    <w:rsid w:val="00653AEC"/>
    <w:rsid w:val="00655190"/>
    <w:rsid w:val="00662218"/>
    <w:rsid w:val="00685AE0"/>
    <w:rsid w:val="00687DAB"/>
    <w:rsid w:val="00696278"/>
    <w:rsid w:val="006A431B"/>
    <w:rsid w:val="006D1998"/>
    <w:rsid w:val="006E6907"/>
    <w:rsid w:val="00702E23"/>
    <w:rsid w:val="00703D77"/>
    <w:rsid w:val="00711095"/>
    <w:rsid w:val="0072604C"/>
    <w:rsid w:val="0073489A"/>
    <w:rsid w:val="00744858"/>
    <w:rsid w:val="00762BBE"/>
    <w:rsid w:val="00767E3E"/>
    <w:rsid w:val="007735CB"/>
    <w:rsid w:val="00775F4E"/>
    <w:rsid w:val="00776ABB"/>
    <w:rsid w:val="007862ED"/>
    <w:rsid w:val="007863F4"/>
    <w:rsid w:val="007B123C"/>
    <w:rsid w:val="00804A58"/>
    <w:rsid w:val="00811900"/>
    <w:rsid w:val="00812EBC"/>
    <w:rsid w:val="00814E4D"/>
    <w:rsid w:val="00817F5C"/>
    <w:rsid w:val="00820546"/>
    <w:rsid w:val="00836615"/>
    <w:rsid w:val="00843C3C"/>
    <w:rsid w:val="00847632"/>
    <w:rsid w:val="00871BC9"/>
    <w:rsid w:val="00876703"/>
    <w:rsid w:val="00895B40"/>
    <w:rsid w:val="008B1ED9"/>
    <w:rsid w:val="008B35F2"/>
    <w:rsid w:val="008C15D9"/>
    <w:rsid w:val="008C710F"/>
    <w:rsid w:val="008D0747"/>
    <w:rsid w:val="009112B4"/>
    <w:rsid w:val="009112DC"/>
    <w:rsid w:val="00924A18"/>
    <w:rsid w:val="00932ACB"/>
    <w:rsid w:val="00932DC3"/>
    <w:rsid w:val="0096050A"/>
    <w:rsid w:val="009629BD"/>
    <w:rsid w:val="009730DE"/>
    <w:rsid w:val="00980DCF"/>
    <w:rsid w:val="00996159"/>
    <w:rsid w:val="009A2D07"/>
    <w:rsid w:val="009B6547"/>
    <w:rsid w:val="009C0830"/>
    <w:rsid w:val="009D17ED"/>
    <w:rsid w:val="009E7AF7"/>
    <w:rsid w:val="009F0EB5"/>
    <w:rsid w:val="009F149B"/>
    <w:rsid w:val="00A26617"/>
    <w:rsid w:val="00A4140D"/>
    <w:rsid w:val="00A444E9"/>
    <w:rsid w:val="00A51F74"/>
    <w:rsid w:val="00A52FA4"/>
    <w:rsid w:val="00A67174"/>
    <w:rsid w:val="00A75921"/>
    <w:rsid w:val="00A7666D"/>
    <w:rsid w:val="00A8686D"/>
    <w:rsid w:val="00AB0825"/>
    <w:rsid w:val="00AC3C8A"/>
    <w:rsid w:val="00AC5A1E"/>
    <w:rsid w:val="00AC7A3E"/>
    <w:rsid w:val="00AD064D"/>
    <w:rsid w:val="00AD71BC"/>
    <w:rsid w:val="00AF3B7E"/>
    <w:rsid w:val="00AF4236"/>
    <w:rsid w:val="00B0479E"/>
    <w:rsid w:val="00B0564E"/>
    <w:rsid w:val="00B05A56"/>
    <w:rsid w:val="00B224D7"/>
    <w:rsid w:val="00B23865"/>
    <w:rsid w:val="00B243A7"/>
    <w:rsid w:val="00B30002"/>
    <w:rsid w:val="00B31EA5"/>
    <w:rsid w:val="00B35ECC"/>
    <w:rsid w:val="00B449E7"/>
    <w:rsid w:val="00B5165F"/>
    <w:rsid w:val="00B760C6"/>
    <w:rsid w:val="00BA2507"/>
    <w:rsid w:val="00BB6A43"/>
    <w:rsid w:val="00BC241D"/>
    <w:rsid w:val="00BD3F58"/>
    <w:rsid w:val="00BF2ABD"/>
    <w:rsid w:val="00BF62CA"/>
    <w:rsid w:val="00C107F2"/>
    <w:rsid w:val="00C11050"/>
    <w:rsid w:val="00C178D1"/>
    <w:rsid w:val="00C2143D"/>
    <w:rsid w:val="00C33A04"/>
    <w:rsid w:val="00C36481"/>
    <w:rsid w:val="00C42881"/>
    <w:rsid w:val="00C4452D"/>
    <w:rsid w:val="00C56152"/>
    <w:rsid w:val="00C5789A"/>
    <w:rsid w:val="00C61459"/>
    <w:rsid w:val="00C61658"/>
    <w:rsid w:val="00C67B1D"/>
    <w:rsid w:val="00C71B6A"/>
    <w:rsid w:val="00C8575C"/>
    <w:rsid w:val="00C93653"/>
    <w:rsid w:val="00C95B3C"/>
    <w:rsid w:val="00CA25F5"/>
    <w:rsid w:val="00CA4418"/>
    <w:rsid w:val="00CA6D65"/>
    <w:rsid w:val="00CB1C7D"/>
    <w:rsid w:val="00CB5811"/>
    <w:rsid w:val="00CC30C0"/>
    <w:rsid w:val="00CC31A3"/>
    <w:rsid w:val="00CD7AA5"/>
    <w:rsid w:val="00CE0B9F"/>
    <w:rsid w:val="00D04384"/>
    <w:rsid w:val="00D247B1"/>
    <w:rsid w:val="00D25627"/>
    <w:rsid w:val="00D56E5D"/>
    <w:rsid w:val="00D67FA7"/>
    <w:rsid w:val="00D754E3"/>
    <w:rsid w:val="00D76772"/>
    <w:rsid w:val="00D8546F"/>
    <w:rsid w:val="00DA4C96"/>
    <w:rsid w:val="00DA76AD"/>
    <w:rsid w:val="00DB6CBA"/>
    <w:rsid w:val="00DC7D19"/>
    <w:rsid w:val="00DE1BB6"/>
    <w:rsid w:val="00DF7499"/>
    <w:rsid w:val="00DF784D"/>
    <w:rsid w:val="00E047E0"/>
    <w:rsid w:val="00E05B4D"/>
    <w:rsid w:val="00E1303C"/>
    <w:rsid w:val="00E242E5"/>
    <w:rsid w:val="00E34A06"/>
    <w:rsid w:val="00E37FB8"/>
    <w:rsid w:val="00E61608"/>
    <w:rsid w:val="00E638FB"/>
    <w:rsid w:val="00E67035"/>
    <w:rsid w:val="00E67166"/>
    <w:rsid w:val="00E7148D"/>
    <w:rsid w:val="00E85DDD"/>
    <w:rsid w:val="00EB578D"/>
    <w:rsid w:val="00EC3115"/>
    <w:rsid w:val="00ED409B"/>
    <w:rsid w:val="00ED6B4D"/>
    <w:rsid w:val="00EE7704"/>
    <w:rsid w:val="00EF31AD"/>
    <w:rsid w:val="00F0040E"/>
    <w:rsid w:val="00F06D6F"/>
    <w:rsid w:val="00F11CD2"/>
    <w:rsid w:val="00F159DD"/>
    <w:rsid w:val="00F22063"/>
    <w:rsid w:val="00F5082D"/>
    <w:rsid w:val="00F531BD"/>
    <w:rsid w:val="00F5324A"/>
    <w:rsid w:val="00F55629"/>
    <w:rsid w:val="00F57042"/>
    <w:rsid w:val="00F57C68"/>
    <w:rsid w:val="00F66B95"/>
    <w:rsid w:val="00F72956"/>
    <w:rsid w:val="00F737EB"/>
    <w:rsid w:val="00F92C1C"/>
    <w:rsid w:val="00FA0CA9"/>
    <w:rsid w:val="00FA3964"/>
    <w:rsid w:val="00FA4074"/>
    <w:rsid w:val="00FB0F18"/>
    <w:rsid w:val="00FB0FB2"/>
    <w:rsid w:val="00FB24CD"/>
    <w:rsid w:val="00FC2E62"/>
    <w:rsid w:val="00FC7092"/>
    <w:rsid w:val="00FE3C15"/>
    <w:rsid w:val="00FF2803"/>
    <w:rsid w:val="0732AA85"/>
    <w:rsid w:val="151767F8"/>
    <w:rsid w:val="1AF956BD"/>
    <w:rsid w:val="2FBC52CB"/>
    <w:rsid w:val="33B82E43"/>
    <w:rsid w:val="3FE22ABE"/>
    <w:rsid w:val="43770C0A"/>
    <w:rsid w:val="491BA848"/>
    <w:rsid w:val="579F26B8"/>
    <w:rsid w:val="57C0D50C"/>
    <w:rsid w:val="5A842FBD"/>
    <w:rsid w:val="60B1DBBE"/>
    <w:rsid w:val="68727115"/>
    <w:rsid w:val="6F6474F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locked/>
    <w:rsid w:val="009C083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0249980">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7617256">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4453654">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22471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emf"/><Relationship Id="rId17" Type="http://schemas.microsoft.com/office/2020/10/relationships/intelligence" Target="intelligence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11949EF7C9E871409FEB4C284C26BC21" ma:contentTypeVersion="4" ma:contentTypeDescription="Create a new document." ma:contentTypeScope="" ma:versionID="ba9ad4c70bc5241e4eb4c2c54715e656">
  <xsd:schema xmlns:xsd="http://www.w3.org/2001/XMLSchema" xmlns:xs="http://www.w3.org/2001/XMLSchema" xmlns:p="http://schemas.microsoft.com/office/2006/metadata/properties" xmlns:ns2="2cdd0f6b-12eb-4a7c-9667-d7cbf3b2c716" targetNamespace="http://schemas.microsoft.com/office/2006/metadata/properties" ma:root="true" ma:fieldsID="eec369343b27705cfdde0988065d2065" ns2:_="">
    <xsd:import namespace="2cdd0f6b-12eb-4a7c-9667-d7cbf3b2c71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cdd0f6b-12eb-4a7c-9667-d7cbf3b2c71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2F9E43-4B98-4328-B3CE-9E6C5BFE7D9D}">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3A2E05E1-430C-4A68-B878-F4BA415B990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cdd0f6b-12eb-4a7c-9667-d7cbf3b2c71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3F6FE24-CD08-45F0-83F5-6A27CB3070A7}">
  <ds:schemaRefs>
    <ds:schemaRef ds:uri="http://schemas.microsoft.com/sharepoint/v3/contenttype/forms"/>
  </ds:schemaRefs>
</ds:datastoreItem>
</file>

<file path=customXml/itemProps4.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7</Pages>
  <Words>1394</Words>
  <Characters>7961</Characters>
  <Application>Microsoft Office Word</Application>
  <DocSecurity>0</DocSecurity>
  <Lines>66</Lines>
  <Paragraphs>18</Paragraphs>
  <ScaleCrop>false</ScaleCrop>
  <Company>ABM LHB</Company>
  <LinksUpToDate>false</LinksUpToDate>
  <CharactersWithSpaces>9337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Carys Richards (Swansea Bay UHB - Corporate Governance)</cp:lastModifiedBy>
  <cp:revision>179</cp:revision>
  <dcterms:created xsi:type="dcterms:W3CDTF">2025-04-29T11:15:00Z</dcterms:created>
  <dcterms:modified xsi:type="dcterms:W3CDTF">2025-05-08T12:37:00Z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0x01010011949EF7C9E871409FEB4C284C26BC21</vt:lpwstr>
  </property>
</Properties>
</file>