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0EA12D75"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843"/>
        <w:gridCol w:w="1559"/>
        <w:gridCol w:w="1551"/>
        <w:gridCol w:w="675"/>
        <w:gridCol w:w="841"/>
      </w:tblGrid>
      <w:tr w:rsidR="00083FC0" w:rsidRPr="00DD5D51" w14:paraId="6D2903E2" w14:textId="77777777" w:rsidTr="3FE22ABE">
        <w:tc>
          <w:tcPr>
            <w:tcW w:w="2547" w:type="dxa"/>
          </w:tcPr>
          <w:p w14:paraId="6D2903DE" w14:textId="77777777" w:rsidR="00F5082D" w:rsidRPr="00DD5D51" w:rsidRDefault="00F5082D" w:rsidP="00FA0CA9">
            <w:pPr>
              <w:rPr>
                <w:rFonts w:ascii="Verdana" w:hAnsi="Verdana" w:cs="Arial"/>
                <w:b/>
                <w:sz w:val="24"/>
                <w:szCs w:val="24"/>
              </w:rPr>
            </w:pPr>
            <w:r w:rsidRPr="00DD5D51">
              <w:rPr>
                <w:rFonts w:ascii="Verdana" w:hAnsi="Verdana" w:cs="Arial"/>
                <w:b/>
                <w:sz w:val="24"/>
                <w:szCs w:val="24"/>
              </w:rPr>
              <w:t>Meeting Date</w:t>
            </w:r>
          </w:p>
        </w:tc>
        <w:tc>
          <w:tcPr>
            <w:tcW w:w="3402" w:type="dxa"/>
            <w:gridSpan w:val="2"/>
          </w:tcPr>
          <w:p w14:paraId="6D2903DF" w14:textId="3C60EAC8" w:rsidR="00F5082D" w:rsidRPr="00DD5D51" w:rsidRDefault="00ED6CD6" w:rsidP="00FA0CA9">
            <w:pPr>
              <w:rPr>
                <w:rFonts w:ascii="Verdana" w:hAnsi="Verdana" w:cs="Arial"/>
                <w:b/>
                <w:sz w:val="24"/>
                <w:szCs w:val="24"/>
              </w:rPr>
            </w:pPr>
            <w:r>
              <w:rPr>
                <w:rFonts w:ascii="Verdana" w:hAnsi="Verdana" w:cs="Arial"/>
                <w:b/>
                <w:sz w:val="24"/>
                <w:szCs w:val="24"/>
              </w:rPr>
              <w:t>07</w:t>
            </w:r>
            <w:r w:rsidR="00D0337A" w:rsidRPr="00DD5D51">
              <w:rPr>
                <w:rFonts w:ascii="Verdana" w:hAnsi="Verdana" w:cs="Arial"/>
                <w:b/>
                <w:sz w:val="24"/>
                <w:szCs w:val="24"/>
              </w:rPr>
              <w:t xml:space="preserve"> </w:t>
            </w:r>
            <w:r>
              <w:rPr>
                <w:rFonts w:ascii="Verdana" w:hAnsi="Verdana" w:cs="Arial"/>
                <w:b/>
                <w:sz w:val="24"/>
                <w:szCs w:val="24"/>
              </w:rPr>
              <w:t xml:space="preserve">May </w:t>
            </w:r>
            <w:r w:rsidR="005D3DF1" w:rsidRPr="00DD5D51">
              <w:rPr>
                <w:rFonts w:ascii="Verdana" w:hAnsi="Verdana" w:cs="Arial"/>
                <w:b/>
                <w:sz w:val="24"/>
                <w:szCs w:val="24"/>
              </w:rPr>
              <w:t>202</w:t>
            </w:r>
            <w:r w:rsidR="00D0337A" w:rsidRPr="00DD5D51">
              <w:rPr>
                <w:rFonts w:ascii="Verdana" w:hAnsi="Verdana" w:cs="Arial"/>
                <w:b/>
                <w:sz w:val="24"/>
                <w:szCs w:val="24"/>
              </w:rPr>
              <w:t>6</w:t>
            </w:r>
          </w:p>
        </w:tc>
        <w:tc>
          <w:tcPr>
            <w:tcW w:w="2226" w:type="dxa"/>
            <w:gridSpan w:val="2"/>
          </w:tcPr>
          <w:p w14:paraId="6D2903E0" w14:textId="77777777" w:rsidR="00F5082D" w:rsidRPr="00DD5D51" w:rsidRDefault="00F5082D" w:rsidP="00FA0CA9">
            <w:pPr>
              <w:rPr>
                <w:rFonts w:ascii="Verdana" w:hAnsi="Verdana" w:cs="Arial"/>
                <w:b/>
                <w:sz w:val="24"/>
                <w:szCs w:val="24"/>
              </w:rPr>
            </w:pPr>
            <w:r w:rsidRPr="00DD5D51">
              <w:rPr>
                <w:rFonts w:ascii="Verdana" w:hAnsi="Verdana" w:cs="Arial"/>
                <w:b/>
                <w:sz w:val="24"/>
                <w:szCs w:val="24"/>
              </w:rPr>
              <w:t>Agenda Item</w:t>
            </w:r>
          </w:p>
        </w:tc>
        <w:tc>
          <w:tcPr>
            <w:tcW w:w="841" w:type="dxa"/>
          </w:tcPr>
          <w:p w14:paraId="6D2903E1" w14:textId="3BAC0DFB" w:rsidR="00F5082D" w:rsidRPr="00DD5D51" w:rsidRDefault="00A32096" w:rsidP="00FA0CA9">
            <w:pPr>
              <w:rPr>
                <w:rFonts w:ascii="Verdana" w:hAnsi="Verdana" w:cs="Arial"/>
                <w:b/>
                <w:sz w:val="24"/>
                <w:szCs w:val="24"/>
              </w:rPr>
            </w:pPr>
            <w:r>
              <w:rPr>
                <w:rFonts w:ascii="Verdana" w:hAnsi="Verdana" w:cs="Arial"/>
                <w:b/>
                <w:sz w:val="24"/>
                <w:szCs w:val="24"/>
              </w:rPr>
              <w:t>3.1</w:t>
            </w:r>
          </w:p>
        </w:tc>
      </w:tr>
      <w:tr w:rsidR="00B0479E" w:rsidRPr="00DD5D51" w14:paraId="1EEB45B2" w14:textId="77777777" w:rsidTr="3FE22ABE">
        <w:tc>
          <w:tcPr>
            <w:tcW w:w="2547" w:type="dxa"/>
          </w:tcPr>
          <w:p w14:paraId="4A48663E" w14:textId="6879CA0B" w:rsidR="00B0479E" w:rsidRPr="00DD5D51" w:rsidRDefault="00B0479E" w:rsidP="00FA0CA9">
            <w:pPr>
              <w:rPr>
                <w:rFonts w:ascii="Verdana" w:hAnsi="Verdana" w:cs="Arial"/>
                <w:b/>
                <w:sz w:val="24"/>
                <w:szCs w:val="24"/>
              </w:rPr>
            </w:pPr>
            <w:r w:rsidRPr="00DD5D51">
              <w:rPr>
                <w:rFonts w:ascii="Verdana" w:hAnsi="Verdana" w:cs="Arial"/>
                <w:b/>
                <w:sz w:val="24"/>
                <w:szCs w:val="24"/>
              </w:rPr>
              <w:t xml:space="preserve">Name of Meeting </w:t>
            </w:r>
          </w:p>
        </w:tc>
        <w:tc>
          <w:tcPr>
            <w:tcW w:w="6469" w:type="dxa"/>
            <w:gridSpan w:val="5"/>
          </w:tcPr>
          <w:p w14:paraId="5687483E" w14:textId="503B0C56" w:rsidR="00B0479E" w:rsidRPr="00DD5D51" w:rsidRDefault="000D573B" w:rsidP="00FA0CA9">
            <w:pPr>
              <w:rPr>
                <w:rFonts w:ascii="Verdana" w:hAnsi="Verdana" w:cs="Arial"/>
                <w:b/>
                <w:sz w:val="24"/>
                <w:szCs w:val="24"/>
              </w:rPr>
            </w:pPr>
            <w:r w:rsidRPr="00DD5D51">
              <w:rPr>
                <w:rFonts w:ascii="Verdana" w:hAnsi="Verdana" w:cs="Arial"/>
                <w:b/>
                <w:sz w:val="24"/>
                <w:szCs w:val="24"/>
              </w:rPr>
              <w:t>Digital Data Research and Innovation Committee</w:t>
            </w:r>
          </w:p>
        </w:tc>
      </w:tr>
      <w:tr w:rsidR="00083FC0" w:rsidRPr="00DD5D51" w14:paraId="6D2903E5" w14:textId="77777777" w:rsidTr="3FE22ABE">
        <w:tc>
          <w:tcPr>
            <w:tcW w:w="2547" w:type="dxa"/>
          </w:tcPr>
          <w:p w14:paraId="6D2903E3" w14:textId="77777777" w:rsidR="00034194" w:rsidRPr="00DD5D51" w:rsidRDefault="00034194" w:rsidP="00FA0CA9">
            <w:pPr>
              <w:rPr>
                <w:rFonts w:ascii="Verdana" w:hAnsi="Verdana" w:cs="Arial"/>
                <w:b/>
                <w:sz w:val="24"/>
                <w:szCs w:val="24"/>
              </w:rPr>
            </w:pPr>
            <w:r w:rsidRPr="00DD5D51">
              <w:rPr>
                <w:rFonts w:ascii="Verdana" w:hAnsi="Verdana" w:cs="Arial"/>
                <w:b/>
                <w:sz w:val="24"/>
                <w:szCs w:val="24"/>
              </w:rPr>
              <w:t>Report Title</w:t>
            </w:r>
          </w:p>
        </w:tc>
        <w:tc>
          <w:tcPr>
            <w:tcW w:w="6469" w:type="dxa"/>
            <w:gridSpan w:val="5"/>
          </w:tcPr>
          <w:p w14:paraId="6D2903E4" w14:textId="2DE46BF6" w:rsidR="00034194" w:rsidRPr="00DD5D51" w:rsidRDefault="000D573B" w:rsidP="00FA0CA9">
            <w:pPr>
              <w:rPr>
                <w:rFonts w:ascii="Verdana" w:hAnsi="Verdana" w:cs="Arial"/>
                <w:b/>
                <w:sz w:val="24"/>
                <w:szCs w:val="24"/>
              </w:rPr>
            </w:pPr>
            <w:r w:rsidRPr="00DD5D51">
              <w:rPr>
                <w:rFonts w:ascii="Verdana" w:hAnsi="Verdana" w:cs="Arial"/>
                <w:b/>
                <w:sz w:val="24"/>
                <w:szCs w:val="24"/>
              </w:rPr>
              <w:t xml:space="preserve">Digital </w:t>
            </w:r>
            <w:r w:rsidR="00CC4983">
              <w:rPr>
                <w:rFonts w:ascii="Verdana" w:hAnsi="Verdana" w:cs="Arial"/>
                <w:b/>
                <w:sz w:val="24"/>
                <w:szCs w:val="24"/>
              </w:rPr>
              <w:t xml:space="preserve">Services </w:t>
            </w:r>
            <w:r w:rsidRPr="00DD5D51">
              <w:rPr>
                <w:rFonts w:ascii="Verdana" w:hAnsi="Verdana" w:cs="Arial"/>
                <w:b/>
                <w:sz w:val="24"/>
                <w:szCs w:val="24"/>
              </w:rPr>
              <w:t>Financial Management</w:t>
            </w:r>
          </w:p>
        </w:tc>
      </w:tr>
      <w:tr w:rsidR="00083FC0" w:rsidRPr="00DD5D51" w14:paraId="6D2903E8" w14:textId="77777777" w:rsidTr="3FE22ABE">
        <w:tc>
          <w:tcPr>
            <w:tcW w:w="2547" w:type="dxa"/>
          </w:tcPr>
          <w:p w14:paraId="6D2903E6" w14:textId="77777777" w:rsidR="00034194" w:rsidRPr="00DD5D51" w:rsidRDefault="00034194" w:rsidP="00FA0CA9">
            <w:pPr>
              <w:rPr>
                <w:rFonts w:ascii="Verdana" w:hAnsi="Verdana" w:cs="Arial"/>
                <w:b/>
                <w:sz w:val="24"/>
                <w:szCs w:val="24"/>
              </w:rPr>
            </w:pPr>
            <w:r w:rsidRPr="00DD5D51">
              <w:rPr>
                <w:rFonts w:ascii="Verdana" w:hAnsi="Verdana" w:cs="Arial"/>
                <w:b/>
                <w:sz w:val="24"/>
                <w:szCs w:val="24"/>
              </w:rPr>
              <w:t>Report Author</w:t>
            </w:r>
          </w:p>
        </w:tc>
        <w:tc>
          <w:tcPr>
            <w:tcW w:w="6469" w:type="dxa"/>
            <w:gridSpan w:val="5"/>
          </w:tcPr>
          <w:p w14:paraId="6D2903E7" w14:textId="16192003" w:rsidR="00034194" w:rsidRPr="00DD5D51" w:rsidRDefault="000D573B" w:rsidP="00FA0CA9">
            <w:pPr>
              <w:rPr>
                <w:rFonts w:ascii="Verdana" w:hAnsi="Verdana" w:cs="Arial"/>
                <w:sz w:val="24"/>
                <w:szCs w:val="24"/>
              </w:rPr>
            </w:pPr>
            <w:r w:rsidRPr="00DD5D51">
              <w:rPr>
                <w:rFonts w:ascii="Verdana" w:hAnsi="Verdana" w:cs="Arial"/>
                <w:sz w:val="24"/>
                <w:szCs w:val="24"/>
              </w:rPr>
              <w:t>Rachel Hook, Resource</w:t>
            </w:r>
            <w:r w:rsidR="00255D07" w:rsidRPr="00DD5D51">
              <w:rPr>
                <w:rFonts w:ascii="Verdana" w:hAnsi="Verdana" w:cs="Arial"/>
                <w:sz w:val="24"/>
                <w:szCs w:val="24"/>
              </w:rPr>
              <w:t xml:space="preserve"> &amp; Engagement Manager</w:t>
            </w:r>
          </w:p>
        </w:tc>
      </w:tr>
      <w:tr w:rsidR="00762BBE" w:rsidRPr="00DD5D51" w14:paraId="6D2903EB" w14:textId="77777777" w:rsidTr="3FE22ABE">
        <w:tc>
          <w:tcPr>
            <w:tcW w:w="2547" w:type="dxa"/>
          </w:tcPr>
          <w:p w14:paraId="6D2903E9" w14:textId="77777777" w:rsidR="00762BBE" w:rsidRPr="00DD5D51" w:rsidRDefault="00762BBE" w:rsidP="00762BBE">
            <w:pPr>
              <w:rPr>
                <w:rFonts w:ascii="Verdana" w:hAnsi="Verdana" w:cs="Arial"/>
                <w:b/>
                <w:sz w:val="24"/>
                <w:szCs w:val="24"/>
              </w:rPr>
            </w:pPr>
            <w:r w:rsidRPr="00DD5D51">
              <w:rPr>
                <w:rFonts w:ascii="Verdana" w:hAnsi="Verdana" w:cs="Arial"/>
                <w:b/>
                <w:sz w:val="24"/>
                <w:szCs w:val="24"/>
              </w:rPr>
              <w:t>Report Sponsor</w:t>
            </w:r>
          </w:p>
        </w:tc>
        <w:tc>
          <w:tcPr>
            <w:tcW w:w="6469" w:type="dxa"/>
            <w:gridSpan w:val="5"/>
          </w:tcPr>
          <w:p w14:paraId="6D2903EA" w14:textId="4A6D9AF3" w:rsidR="00762BBE" w:rsidRPr="00DD5D51" w:rsidRDefault="00255D07" w:rsidP="00762BBE">
            <w:pPr>
              <w:rPr>
                <w:rFonts w:ascii="Verdana" w:hAnsi="Verdana" w:cs="Arial"/>
                <w:sz w:val="24"/>
                <w:szCs w:val="24"/>
              </w:rPr>
            </w:pPr>
            <w:r w:rsidRPr="00DD5D51">
              <w:rPr>
                <w:rFonts w:ascii="Verdana" w:hAnsi="Verdana" w:cs="Arial"/>
                <w:sz w:val="24"/>
                <w:szCs w:val="24"/>
              </w:rPr>
              <w:t>Matthew John, Director of Digital</w:t>
            </w:r>
          </w:p>
        </w:tc>
      </w:tr>
      <w:tr w:rsidR="00762BBE" w:rsidRPr="00DD5D51" w14:paraId="6D2903EE" w14:textId="77777777" w:rsidTr="3FE22ABE">
        <w:tc>
          <w:tcPr>
            <w:tcW w:w="2547" w:type="dxa"/>
          </w:tcPr>
          <w:p w14:paraId="6D2903EC" w14:textId="77777777" w:rsidR="00762BBE" w:rsidRPr="00DD5D51" w:rsidRDefault="00762BBE" w:rsidP="00762BBE">
            <w:pPr>
              <w:rPr>
                <w:rFonts w:ascii="Verdana" w:hAnsi="Verdana" w:cs="Arial"/>
                <w:b/>
                <w:sz w:val="24"/>
                <w:szCs w:val="24"/>
              </w:rPr>
            </w:pPr>
            <w:r w:rsidRPr="00DD5D51">
              <w:rPr>
                <w:rFonts w:ascii="Verdana" w:hAnsi="Verdana" w:cs="Arial"/>
                <w:b/>
                <w:sz w:val="24"/>
                <w:szCs w:val="24"/>
              </w:rPr>
              <w:t>Presented by</w:t>
            </w:r>
          </w:p>
        </w:tc>
        <w:tc>
          <w:tcPr>
            <w:tcW w:w="6469" w:type="dxa"/>
            <w:gridSpan w:val="5"/>
          </w:tcPr>
          <w:p w14:paraId="6D2903ED" w14:textId="1998D737" w:rsidR="00762BBE" w:rsidRPr="00DD5D51" w:rsidRDefault="0008660C" w:rsidP="00762BBE">
            <w:pPr>
              <w:rPr>
                <w:rFonts w:ascii="Verdana" w:hAnsi="Verdana" w:cs="Arial"/>
                <w:sz w:val="24"/>
                <w:szCs w:val="24"/>
              </w:rPr>
            </w:pPr>
            <w:r w:rsidRPr="00DD5D51">
              <w:rPr>
                <w:rFonts w:ascii="Verdana" w:hAnsi="Verdana" w:cs="Arial"/>
                <w:sz w:val="24"/>
                <w:szCs w:val="24"/>
              </w:rPr>
              <w:t>Matthew John, Director of Digital</w:t>
            </w:r>
          </w:p>
        </w:tc>
      </w:tr>
      <w:tr w:rsidR="00653AEC" w:rsidRPr="00DD5D51" w14:paraId="6D2903F1" w14:textId="77777777" w:rsidTr="3FE22ABE">
        <w:tc>
          <w:tcPr>
            <w:tcW w:w="2547" w:type="dxa"/>
          </w:tcPr>
          <w:p w14:paraId="6D2903EF" w14:textId="77777777" w:rsidR="00653AEC" w:rsidRPr="00DD5D51" w:rsidRDefault="00653AEC" w:rsidP="00653AEC">
            <w:pPr>
              <w:rPr>
                <w:rFonts w:ascii="Verdana" w:hAnsi="Verdana" w:cs="Arial"/>
                <w:b/>
                <w:sz w:val="24"/>
                <w:szCs w:val="24"/>
              </w:rPr>
            </w:pPr>
            <w:r w:rsidRPr="00DD5D51">
              <w:rPr>
                <w:rFonts w:ascii="Verdana" w:hAnsi="Verdana" w:cs="Arial"/>
                <w:b/>
                <w:sz w:val="24"/>
                <w:szCs w:val="24"/>
              </w:rPr>
              <w:t xml:space="preserve">Freedom of Information </w:t>
            </w:r>
          </w:p>
        </w:tc>
        <w:tc>
          <w:tcPr>
            <w:tcW w:w="6469" w:type="dxa"/>
            <w:gridSpan w:val="5"/>
          </w:tcPr>
          <w:p w14:paraId="6D2903F0" w14:textId="3D4A53D0" w:rsidR="00653AEC" w:rsidRPr="00DD5D51" w:rsidRDefault="00653AEC" w:rsidP="00653AEC">
            <w:pPr>
              <w:rPr>
                <w:rFonts w:ascii="Verdana" w:hAnsi="Verdana" w:cs="Arial"/>
                <w:sz w:val="24"/>
                <w:szCs w:val="24"/>
              </w:rPr>
            </w:pPr>
            <w:r w:rsidRPr="00DD5D51">
              <w:rPr>
                <w:rFonts w:ascii="Verdana" w:hAnsi="Verdana" w:cs="Arial"/>
                <w:sz w:val="24"/>
                <w:szCs w:val="24"/>
              </w:rPr>
              <w:t>Open</w:t>
            </w:r>
          </w:p>
        </w:tc>
      </w:tr>
      <w:tr w:rsidR="00653AEC" w:rsidRPr="00DD5D51" w14:paraId="6D2903F8" w14:textId="77777777" w:rsidTr="3FE22ABE">
        <w:tc>
          <w:tcPr>
            <w:tcW w:w="2547" w:type="dxa"/>
          </w:tcPr>
          <w:p w14:paraId="6D2903F2" w14:textId="77777777" w:rsidR="00653AEC" w:rsidRPr="00DD5D51" w:rsidRDefault="00653AEC" w:rsidP="00653AEC">
            <w:pPr>
              <w:rPr>
                <w:rFonts w:ascii="Verdana" w:hAnsi="Verdana" w:cs="Arial"/>
                <w:b/>
                <w:sz w:val="24"/>
                <w:szCs w:val="24"/>
              </w:rPr>
            </w:pPr>
            <w:r w:rsidRPr="00DD5D51">
              <w:rPr>
                <w:rFonts w:ascii="Verdana" w:hAnsi="Verdana" w:cs="Arial"/>
                <w:b/>
                <w:sz w:val="24"/>
                <w:szCs w:val="24"/>
              </w:rPr>
              <w:t>Purpose of the Report</w:t>
            </w:r>
          </w:p>
        </w:tc>
        <w:tc>
          <w:tcPr>
            <w:tcW w:w="6469" w:type="dxa"/>
            <w:gridSpan w:val="5"/>
          </w:tcPr>
          <w:p w14:paraId="6D2903F7" w14:textId="54D057F2" w:rsidR="00653AEC" w:rsidRPr="00DD5D51" w:rsidRDefault="00BF62CA" w:rsidP="00622613">
            <w:pPr>
              <w:spacing w:after="120"/>
              <w:rPr>
                <w:rFonts w:ascii="Verdana" w:hAnsi="Verdana" w:cs="Arial"/>
                <w:sz w:val="24"/>
                <w:szCs w:val="24"/>
              </w:rPr>
            </w:pPr>
            <w:r w:rsidRPr="00DD5D51">
              <w:rPr>
                <w:rFonts w:ascii="Verdana" w:hAnsi="Verdana" w:cs="Arial"/>
                <w:sz w:val="24"/>
                <w:szCs w:val="24"/>
              </w:rPr>
              <w:t xml:space="preserve">The report advises the Digital Data Research &amp; Innovation Committee of the Digital Services capital and revenue financial position </w:t>
            </w:r>
            <w:r w:rsidR="00E430F1">
              <w:rPr>
                <w:rFonts w:ascii="Verdana" w:hAnsi="Verdana" w:cs="Arial"/>
                <w:sz w:val="24"/>
                <w:szCs w:val="24"/>
              </w:rPr>
              <w:t xml:space="preserve">at the end of the </w:t>
            </w:r>
            <w:r w:rsidR="00EC1F92">
              <w:rPr>
                <w:rFonts w:ascii="Verdana" w:hAnsi="Verdana" w:cs="Arial"/>
                <w:sz w:val="24"/>
                <w:szCs w:val="24"/>
              </w:rPr>
              <w:t>20</w:t>
            </w:r>
            <w:r w:rsidR="00E430F1">
              <w:rPr>
                <w:rFonts w:ascii="Verdana" w:hAnsi="Verdana" w:cs="Arial"/>
                <w:sz w:val="24"/>
                <w:szCs w:val="24"/>
              </w:rPr>
              <w:t>25/26 financial year</w:t>
            </w:r>
            <w:r w:rsidR="00AF4AAC">
              <w:rPr>
                <w:rFonts w:ascii="Verdana" w:hAnsi="Verdana" w:cs="Arial"/>
                <w:sz w:val="24"/>
                <w:szCs w:val="24"/>
              </w:rPr>
              <w:t>.</w:t>
            </w:r>
            <w:r w:rsidR="66CECE43" w:rsidRPr="0938903C">
              <w:rPr>
                <w:rFonts w:ascii="Verdana" w:hAnsi="Verdana" w:cs="Arial"/>
                <w:sz w:val="24"/>
                <w:szCs w:val="24"/>
              </w:rPr>
              <w:t xml:space="preserve"> </w:t>
            </w:r>
            <w:r w:rsidR="3BABE176" w:rsidRPr="0938903C">
              <w:rPr>
                <w:rFonts w:ascii="Verdana" w:hAnsi="Verdana" w:cs="Arial"/>
                <w:sz w:val="24"/>
                <w:szCs w:val="24"/>
              </w:rPr>
              <w:t xml:space="preserve">It provides details </w:t>
            </w:r>
            <w:r w:rsidR="5F14D0CC" w:rsidRPr="0938903C">
              <w:rPr>
                <w:rFonts w:ascii="Verdana" w:hAnsi="Verdana" w:cs="Arial"/>
                <w:sz w:val="24"/>
                <w:szCs w:val="24"/>
              </w:rPr>
              <w:t>of</w:t>
            </w:r>
            <w:r w:rsidR="3BABE176" w:rsidRPr="0938903C">
              <w:rPr>
                <w:rFonts w:ascii="Verdana" w:hAnsi="Verdana" w:cs="Arial"/>
                <w:sz w:val="24"/>
                <w:szCs w:val="24"/>
              </w:rPr>
              <w:t xml:space="preserve"> what is currently known for the 2026/27 financial year.</w:t>
            </w:r>
          </w:p>
        </w:tc>
      </w:tr>
      <w:tr w:rsidR="00653AEC" w:rsidRPr="00DD5D51" w14:paraId="6D290402" w14:textId="77777777" w:rsidTr="3FE22ABE">
        <w:tc>
          <w:tcPr>
            <w:tcW w:w="2547" w:type="dxa"/>
          </w:tcPr>
          <w:p w14:paraId="6D2903F9" w14:textId="10DD30FA" w:rsidR="00653AEC" w:rsidRPr="00DD5D51" w:rsidRDefault="00653AEC" w:rsidP="00653AEC">
            <w:pPr>
              <w:rPr>
                <w:rFonts w:ascii="Verdana" w:hAnsi="Verdana" w:cs="Arial"/>
                <w:b/>
                <w:sz w:val="24"/>
                <w:szCs w:val="24"/>
              </w:rPr>
            </w:pPr>
            <w:r w:rsidRPr="00DD5D51">
              <w:rPr>
                <w:rFonts w:ascii="Verdana" w:hAnsi="Verdana" w:cs="Arial"/>
                <w:b/>
                <w:sz w:val="24"/>
                <w:szCs w:val="24"/>
              </w:rPr>
              <w:t>Key Issues</w:t>
            </w:r>
          </w:p>
          <w:p w14:paraId="6D2903FA" w14:textId="77777777" w:rsidR="00653AEC" w:rsidRPr="00DD5D51" w:rsidRDefault="00653AEC" w:rsidP="00653AEC">
            <w:pPr>
              <w:rPr>
                <w:rFonts w:ascii="Verdana" w:hAnsi="Verdana" w:cs="Arial"/>
                <w:b/>
                <w:sz w:val="24"/>
                <w:szCs w:val="24"/>
              </w:rPr>
            </w:pPr>
          </w:p>
          <w:p w14:paraId="6D2903FB" w14:textId="77777777" w:rsidR="00653AEC" w:rsidRPr="00DD5D51" w:rsidRDefault="00653AEC" w:rsidP="00653AEC">
            <w:pPr>
              <w:rPr>
                <w:rFonts w:ascii="Verdana" w:hAnsi="Verdana" w:cs="Arial"/>
                <w:b/>
                <w:sz w:val="24"/>
                <w:szCs w:val="24"/>
              </w:rPr>
            </w:pPr>
          </w:p>
          <w:p w14:paraId="6D2903FC" w14:textId="77777777" w:rsidR="00653AEC" w:rsidRPr="00DD5D51" w:rsidRDefault="00653AEC" w:rsidP="00653AEC">
            <w:pPr>
              <w:rPr>
                <w:rFonts w:ascii="Verdana" w:hAnsi="Verdana" w:cs="Arial"/>
                <w:b/>
                <w:sz w:val="24"/>
                <w:szCs w:val="24"/>
              </w:rPr>
            </w:pPr>
          </w:p>
        </w:tc>
        <w:tc>
          <w:tcPr>
            <w:tcW w:w="6469" w:type="dxa"/>
            <w:gridSpan w:val="5"/>
          </w:tcPr>
          <w:p w14:paraId="7B8EC983" w14:textId="5B5E793B" w:rsidR="001143D3" w:rsidRPr="00F4596B" w:rsidRDefault="00011750" w:rsidP="001143D3">
            <w:pPr>
              <w:numPr>
                <w:ilvl w:val="0"/>
                <w:numId w:val="14"/>
              </w:numPr>
              <w:ind w:right="96"/>
              <w:rPr>
                <w:rFonts w:ascii="Verdana" w:hAnsi="Verdana" w:cs="Arial"/>
                <w:sz w:val="24"/>
                <w:szCs w:val="24"/>
              </w:rPr>
            </w:pPr>
            <w:r w:rsidRPr="00F4596B">
              <w:rPr>
                <w:rFonts w:ascii="Verdana" w:hAnsi="Verdana" w:cs="Arial"/>
                <w:sz w:val="24"/>
                <w:szCs w:val="24"/>
              </w:rPr>
              <w:t xml:space="preserve">The capital allocation reported an underspend position at the end of the financial year. </w:t>
            </w:r>
          </w:p>
          <w:p w14:paraId="2FD5A751" w14:textId="1B1457F7" w:rsidR="001143D3" w:rsidRPr="00F4596B" w:rsidRDefault="001143D3" w:rsidP="001143D3">
            <w:pPr>
              <w:numPr>
                <w:ilvl w:val="0"/>
                <w:numId w:val="14"/>
              </w:numPr>
              <w:ind w:right="96"/>
              <w:rPr>
                <w:rFonts w:ascii="Verdana" w:hAnsi="Verdana" w:cs="Arial"/>
                <w:sz w:val="24"/>
                <w:szCs w:val="24"/>
              </w:rPr>
            </w:pPr>
            <w:r w:rsidRPr="00F4596B">
              <w:rPr>
                <w:rFonts w:ascii="Verdana" w:hAnsi="Verdana" w:cs="Arial"/>
                <w:sz w:val="24"/>
                <w:szCs w:val="24"/>
              </w:rPr>
              <w:t xml:space="preserve">The revenue position </w:t>
            </w:r>
            <w:r w:rsidR="00E638FB" w:rsidRPr="00F4596B">
              <w:rPr>
                <w:rFonts w:ascii="Verdana" w:hAnsi="Verdana" w:cs="Arial"/>
                <w:sz w:val="24"/>
                <w:szCs w:val="24"/>
              </w:rPr>
              <w:t>was</w:t>
            </w:r>
            <w:r w:rsidR="00011750" w:rsidRPr="00F4596B">
              <w:rPr>
                <w:rFonts w:ascii="Verdana" w:hAnsi="Verdana" w:cs="Arial"/>
                <w:sz w:val="24"/>
                <w:szCs w:val="24"/>
              </w:rPr>
              <w:t xml:space="preserve"> an underspend </w:t>
            </w:r>
            <w:r w:rsidR="00D0510D" w:rsidRPr="00F4596B">
              <w:rPr>
                <w:rFonts w:ascii="Verdana" w:hAnsi="Verdana" w:cs="Arial"/>
                <w:sz w:val="24"/>
                <w:szCs w:val="24"/>
              </w:rPr>
              <w:t xml:space="preserve">and </w:t>
            </w:r>
            <w:r w:rsidR="00466719" w:rsidRPr="00F4596B">
              <w:rPr>
                <w:rFonts w:ascii="Verdana" w:hAnsi="Verdana" w:cs="Arial"/>
                <w:sz w:val="24"/>
                <w:szCs w:val="24"/>
              </w:rPr>
              <w:t>exceed</w:t>
            </w:r>
            <w:r w:rsidR="00D0510D" w:rsidRPr="00F4596B">
              <w:rPr>
                <w:rFonts w:ascii="Verdana" w:hAnsi="Verdana" w:cs="Arial"/>
                <w:sz w:val="24"/>
                <w:szCs w:val="24"/>
              </w:rPr>
              <w:t>ed</w:t>
            </w:r>
            <w:r w:rsidR="00847632" w:rsidRPr="00F4596B">
              <w:rPr>
                <w:rFonts w:ascii="Verdana" w:hAnsi="Verdana" w:cs="Arial"/>
                <w:sz w:val="24"/>
                <w:szCs w:val="24"/>
              </w:rPr>
              <w:t xml:space="preserve"> </w:t>
            </w:r>
            <w:r w:rsidRPr="00F4596B">
              <w:rPr>
                <w:rFonts w:ascii="Verdana" w:hAnsi="Verdana" w:cs="Arial"/>
                <w:sz w:val="24"/>
                <w:szCs w:val="24"/>
              </w:rPr>
              <w:t xml:space="preserve">the </w:t>
            </w:r>
            <w:r w:rsidR="00B04B54" w:rsidRPr="00F4596B">
              <w:rPr>
                <w:rFonts w:ascii="Verdana" w:hAnsi="Verdana" w:cs="Arial"/>
                <w:sz w:val="24"/>
                <w:szCs w:val="24"/>
              </w:rPr>
              <w:t xml:space="preserve">initial </w:t>
            </w:r>
            <w:r w:rsidRPr="00F4596B">
              <w:rPr>
                <w:rFonts w:ascii="Verdana" w:hAnsi="Verdana" w:cs="Arial"/>
                <w:sz w:val="24"/>
                <w:szCs w:val="24"/>
              </w:rPr>
              <w:t xml:space="preserve">required </w:t>
            </w:r>
            <w:r w:rsidR="00466719" w:rsidRPr="00F4596B">
              <w:rPr>
                <w:rFonts w:ascii="Verdana" w:hAnsi="Verdana" w:cs="Arial"/>
                <w:sz w:val="24"/>
                <w:szCs w:val="24"/>
              </w:rPr>
              <w:t>breakeven position</w:t>
            </w:r>
            <w:r w:rsidR="00D0510D" w:rsidRPr="00F4596B">
              <w:rPr>
                <w:rFonts w:ascii="Verdana" w:hAnsi="Verdana" w:cs="Arial"/>
                <w:sz w:val="24"/>
                <w:szCs w:val="24"/>
              </w:rPr>
              <w:t xml:space="preserve"> but was </w:t>
            </w:r>
            <w:r w:rsidR="00FF56C8" w:rsidRPr="00F4596B">
              <w:rPr>
                <w:rFonts w:ascii="Verdana" w:hAnsi="Verdana" w:cs="Arial"/>
                <w:sz w:val="24"/>
                <w:szCs w:val="24"/>
              </w:rPr>
              <w:t xml:space="preserve">slightly short of the revised underspend </w:t>
            </w:r>
            <w:r w:rsidR="004A48C8">
              <w:rPr>
                <w:rFonts w:ascii="Verdana" w:hAnsi="Verdana" w:cs="Arial"/>
                <w:sz w:val="24"/>
                <w:szCs w:val="24"/>
              </w:rPr>
              <w:t>target</w:t>
            </w:r>
            <w:r w:rsidR="00FF56C8" w:rsidRPr="00F4596B">
              <w:rPr>
                <w:rFonts w:ascii="Verdana" w:hAnsi="Verdana" w:cs="Arial"/>
                <w:sz w:val="24"/>
                <w:szCs w:val="24"/>
              </w:rPr>
              <w:t>.</w:t>
            </w:r>
            <w:r w:rsidRPr="00F4596B">
              <w:rPr>
                <w:rFonts w:ascii="Verdana" w:hAnsi="Verdana" w:cs="Arial"/>
                <w:sz w:val="24"/>
                <w:szCs w:val="24"/>
              </w:rPr>
              <w:t xml:space="preserve"> </w:t>
            </w:r>
          </w:p>
          <w:p w14:paraId="3280AAAA" w14:textId="0411D1C2" w:rsidR="001143D3" w:rsidRPr="00F4596B" w:rsidRDefault="006E723A" w:rsidP="001143D3">
            <w:pPr>
              <w:numPr>
                <w:ilvl w:val="0"/>
                <w:numId w:val="14"/>
              </w:numPr>
              <w:ind w:right="96"/>
              <w:rPr>
                <w:rFonts w:ascii="Verdana" w:hAnsi="Verdana" w:cs="Arial"/>
                <w:sz w:val="24"/>
                <w:szCs w:val="24"/>
              </w:rPr>
            </w:pPr>
            <w:r w:rsidRPr="00F4596B">
              <w:rPr>
                <w:rFonts w:ascii="Verdana" w:hAnsi="Verdana" w:cs="Arial"/>
                <w:sz w:val="24"/>
                <w:szCs w:val="24"/>
              </w:rPr>
              <w:t xml:space="preserve">The </w:t>
            </w:r>
            <w:r w:rsidR="33B82E43" w:rsidRPr="00F4596B">
              <w:rPr>
                <w:rFonts w:ascii="Verdana" w:hAnsi="Verdana" w:cs="Arial"/>
                <w:sz w:val="24"/>
                <w:szCs w:val="24"/>
              </w:rPr>
              <w:t>10-year</w:t>
            </w:r>
            <w:r w:rsidR="001143D3" w:rsidRPr="00F4596B">
              <w:rPr>
                <w:rFonts w:ascii="Verdana" w:hAnsi="Verdana" w:cs="Arial"/>
                <w:sz w:val="24"/>
                <w:szCs w:val="24"/>
              </w:rPr>
              <w:t xml:space="preserve"> financial plan </w:t>
            </w:r>
            <w:r w:rsidRPr="00F4596B">
              <w:rPr>
                <w:rFonts w:ascii="Verdana" w:hAnsi="Verdana" w:cs="Arial"/>
                <w:sz w:val="24"/>
                <w:szCs w:val="24"/>
              </w:rPr>
              <w:t xml:space="preserve">is being reviewed </w:t>
            </w:r>
            <w:r w:rsidR="001143D3" w:rsidRPr="00F4596B">
              <w:rPr>
                <w:rFonts w:ascii="Verdana" w:hAnsi="Verdana" w:cs="Arial"/>
                <w:sz w:val="24"/>
                <w:szCs w:val="24"/>
              </w:rPr>
              <w:t xml:space="preserve">along with the Digital Strategy </w:t>
            </w:r>
            <w:r w:rsidRPr="00F4596B">
              <w:rPr>
                <w:rFonts w:ascii="Verdana" w:hAnsi="Verdana" w:cs="Arial"/>
                <w:sz w:val="24"/>
                <w:szCs w:val="24"/>
              </w:rPr>
              <w:t>to identify the priority funding over the next 3 years</w:t>
            </w:r>
            <w:r w:rsidR="00CD0182">
              <w:rPr>
                <w:rFonts w:ascii="Verdana" w:hAnsi="Verdana" w:cs="Arial"/>
                <w:sz w:val="24"/>
                <w:szCs w:val="24"/>
              </w:rPr>
              <w:t>.</w:t>
            </w:r>
            <w:r w:rsidR="006030C2" w:rsidRPr="00F4596B">
              <w:rPr>
                <w:rFonts w:ascii="Verdana" w:hAnsi="Verdana" w:cs="Arial"/>
                <w:sz w:val="24"/>
                <w:szCs w:val="24"/>
              </w:rPr>
              <w:t xml:space="preserve"> </w:t>
            </w:r>
          </w:p>
          <w:p w14:paraId="08A3F7B0" w14:textId="222664AF" w:rsidR="00D679A3" w:rsidRPr="00F4596B" w:rsidRDefault="00D679A3" w:rsidP="00F4596B">
            <w:pPr>
              <w:numPr>
                <w:ilvl w:val="0"/>
                <w:numId w:val="14"/>
              </w:numPr>
              <w:spacing w:after="100" w:afterAutospacing="1"/>
              <w:ind w:right="96"/>
              <w:rPr>
                <w:rFonts w:ascii="Verdana" w:hAnsi="Verdana" w:cs="Arial"/>
                <w:sz w:val="24"/>
                <w:szCs w:val="24"/>
              </w:rPr>
            </w:pPr>
            <w:r w:rsidRPr="00F4596B">
              <w:rPr>
                <w:rFonts w:ascii="Verdana" w:hAnsi="Verdana" w:cs="Arial"/>
                <w:sz w:val="24"/>
                <w:szCs w:val="24"/>
              </w:rPr>
              <w:t xml:space="preserve">The </w:t>
            </w:r>
            <w:r w:rsidR="00B231AD" w:rsidRPr="00F4596B">
              <w:rPr>
                <w:rFonts w:ascii="Verdana" w:hAnsi="Verdana" w:cs="Arial"/>
                <w:sz w:val="24"/>
                <w:szCs w:val="24"/>
              </w:rPr>
              <w:t xml:space="preserve">funding </w:t>
            </w:r>
            <w:r w:rsidRPr="00F4596B">
              <w:rPr>
                <w:rFonts w:ascii="Verdana" w:hAnsi="Verdana" w:cs="Arial"/>
                <w:sz w:val="24"/>
                <w:szCs w:val="24"/>
              </w:rPr>
              <w:t xml:space="preserve">position </w:t>
            </w:r>
            <w:r w:rsidR="00F4596B" w:rsidRPr="00F4596B">
              <w:rPr>
                <w:rFonts w:ascii="Verdana" w:hAnsi="Verdana" w:cs="Arial"/>
                <w:sz w:val="24"/>
                <w:szCs w:val="24"/>
              </w:rPr>
              <w:t xml:space="preserve">for 2026/27 on both capital and revenue is yet to be </w:t>
            </w:r>
            <w:r w:rsidR="00B957AF">
              <w:rPr>
                <w:rFonts w:ascii="Verdana" w:hAnsi="Verdana" w:cs="Arial"/>
                <w:sz w:val="24"/>
                <w:szCs w:val="24"/>
              </w:rPr>
              <w:t xml:space="preserve">formally </w:t>
            </w:r>
            <w:r w:rsidR="00F4596B" w:rsidRPr="00F4596B">
              <w:rPr>
                <w:rFonts w:ascii="Verdana" w:hAnsi="Verdana" w:cs="Arial"/>
                <w:sz w:val="24"/>
                <w:szCs w:val="24"/>
              </w:rPr>
              <w:t>confirmed.</w:t>
            </w:r>
          </w:p>
          <w:p w14:paraId="6D290401" w14:textId="2CB72CE8" w:rsidR="00653AEC" w:rsidRPr="00DD5D51" w:rsidRDefault="001143D3" w:rsidP="00622613">
            <w:pPr>
              <w:numPr>
                <w:ilvl w:val="0"/>
                <w:numId w:val="14"/>
              </w:numPr>
              <w:spacing w:after="120"/>
              <w:ind w:right="96"/>
              <w:rPr>
                <w:rFonts w:ascii="Verdana" w:hAnsi="Verdana" w:cs="Arial"/>
                <w:sz w:val="24"/>
                <w:szCs w:val="24"/>
              </w:rPr>
            </w:pPr>
            <w:r w:rsidRPr="00F4596B">
              <w:rPr>
                <w:rFonts w:ascii="Verdana" w:hAnsi="Verdana" w:cs="Arial"/>
                <w:sz w:val="24"/>
                <w:szCs w:val="24"/>
              </w:rPr>
              <w:t xml:space="preserve">Lack of available and consistent funding </w:t>
            </w:r>
            <w:r w:rsidR="0032283F" w:rsidRPr="00F4596B">
              <w:rPr>
                <w:rFonts w:ascii="Verdana" w:hAnsi="Verdana" w:cs="Arial"/>
                <w:sz w:val="24"/>
                <w:szCs w:val="24"/>
              </w:rPr>
              <w:t>remains</w:t>
            </w:r>
            <w:r w:rsidRPr="00F4596B">
              <w:rPr>
                <w:rFonts w:ascii="Verdana" w:hAnsi="Verdana" w:cs="Arial"/>
                <w:sz w:val="24"/>
                <w:szCs w:val="24"/>
              </w:rPr>
              <w:t xml:space="preserve"> a significant risk to service provision, particularly in respect of infrastructure replacement such</w:t>
            </w:r>
            <w:r w:rsidR="00F577F4" w:rsidRPr="00F4596B">
              <w:rPr>
                <w:rFonts w:ascii="Verdana" w:hAnsi="Verdana" w:cs="Arial"/>
                <w:sz w:val="24"/>
                <w:szCs w:val="24"/>
              </w:rPr>
              <w:t xml:space="preserve"> as key network and server components</w:t>
            </w:r>
            <w:r w:rsidR="00E62D9D">
              <w:rPr>
                <w:rFonts w:ascii="Verdana" w:hAnsi="Verdana" w:cs="Arial"/>
                <w:sz w:val="24"/>
                <w:szCs w:val="24"/>
              </w:rPr>
              <w:t>.</w:t>
            </w:r>
            <w:r w:rsidRPr="00F4596B">
              <w:rPr>
                <w:rFonts w:ascii="Verdana" w:hAnsi="Verdana" w:cs="Arial"/>
                <w:sz w:val="24"/>
                <w:szCs w:val="24"/>
              </w:rPr>
              <w:t xml:space="preserve"> </w:t>
            </w:r>
          </w:p>
        </w:tc>
      </w:tr>
      <w:tr w:rsidR="00762BBE" w:rsidRPr="00F32647" w14:paraId="6D290409" w14:textId="77777777" w:rsidTr="3FE22ABE">
        <w:trPr>
          <w:trHeight w:val="97"/>
        </w:trPr>
        <w:tc>
          <w:tcPr>
            <w:tcW w:w="2547" w:type="dxa"/>
            <w:vMerge w:val="restart"/>
          </w:tcPr>
          <w:p w14:paraId="6D290403" w14:textId="77777777" w:rsidR="00762BBE" w:rsidRPr="00DD5D51" w:rsidRDefault="00762BBE" w:rsidP="00762BBE">
            <w:pPr>
              <w:rPr>
                <w:rFonts w:ascii="Verdana" w:hAnsi="Verdana" w:cs="Arial"/>
                <w:b/>
                <w:sz w:val="24"/>
                <w:szCs w:val="24"/>
              </w:rPr>
            </w:pPr>
            <w:r w:rsidRPr="00DD5D51">
              <w:rPr>
                <w:rFonts w:ascii="Verdana" w:hAnsi="Verdana" w:cs="Arial"/>
                <w:b/>
                <w:sz w:val="24"/>
                <w:szCs w:val="24"/>
              </w:rPr>
              <w:t xml:space="preserve">Specific Action Required </w:t>
            </w:r>
          </w:p>
          <w:p w14:paraId="6D290404" w14:textId="77777777" w:rsidR="00762BBE" w:rsidRPr="00DD5D51" w:rsidRDefault="00762BBE" w:rsidP="00762BBE">
            <w:pPr>
              <w:rPr>
                <w:rFonts w:ascii="Verdana" w:hAnsi="Verdana" w:cs="Arial"/>
                <w:b/>
                <w:i/>
                <w:sz w:val="24"/>
                <w:szCs w:val="24"/>
              </w:rPr>
            </w:pPr>
            <w:r w:rsidRPr="00DD5D51">
              <w:rPr>
                <w:rFonts w:ascii="Verdana" w:hAnsi="Verdana" w:cs="Arial"/>
                <w:b/>
                <w:i/>
                <w:sz w:val="24"/>
                <w:szCs w:val="24"/>
              </w:rPr>
              <w:t>(please choose one only)</w:t>
            </w:r>
          </w:p>
        </w:tc>
        <w:tc>
          <w:tcPr>
            <w:tcW w:w="1843" w:type="dxa"/>
            <w:shd w:val="clear" w:color="auto" w:fill="D5DCE4" w:themeFill="text2" w:themeFillTint="33"/>
          </w:tcPr>
          <w:p w14:paraId="6D290405" w14:textId="77777777" w:rsidR="00762BBE" w:rsidRPr="00F32647" w:rsidRDefault="00762BBE" w:rsidP="00762BBE">
            <w:pPr>
              <w:rPr>
                <w:rFonts w:ascii="Verdana" w:hAnsi="Verdana" w:cs="Arial"/>
                <w:b/>
              </w:rPr>
            </w:pPr>
            <w:r w:rsidRPr="00F32647">
              <w:rPr>
                <w:rFonts w:ascii="Verdana" w:hAnsi="Verdana" w:cs="Arial"/>
                <w:b/>
              </w:rPr>
              <w:t>Information</w:t>
            </w:r>
          </w:p>
        </w:tc>
        <w:tc>
          <w:tcPr>
            <w:tcW w:w="1559" w:type="dxa"/>
            <w:shd w:val="clear" w:color="auto" w:fill="D5DCE4" w:themeFill="text2" w:themeFillTint="33"/>
          </w:tcPr>
          <w:p w14:paraId="6D290406" w14:textId="77777777" w:rsidR="00762BBE" w:rsidRPr="00F32647" w:rsidRDefault="00762BBE" w:rsidP="00762BBE">
            <w:pPr>
              <w:rPr>
                <w:rFonts w:ascii="Verdana" w:hAnsi="Verdana" w:cs="Arial"/>
                <w:b/>
              </w:rPr>
            </w:pPr>
            <w:r w:rsidRPr="00F32647">
              <w:rPr>
                <w:rFonts w:ascii="Verdana" w:hAnsi="Verdana" w:cs="Arial"/>
                <w:b/>
              </w:rPr>
              <w:t>Discussion</w:t>
            </w:r>
          </w:p>
        </w:tc>
        <w:tc>
          <w:tcPr>
            <w:tcW w:w="1551" w:type="dxa"/>
            <w:shd w:val="clear" w:color="auto" w:fill="D5DCE4" w:themeFill="text2" w:themeFillTint="33"/>
          </w:tcPr>
          <w:p w14:paraId="6D290407" w14:textId="77777777" w:rsidR="00762BBE" w:rsidRPr="00F32647" w:rsidRDefault="00762BBE" w:rsidP="00762BBE">
            <w:pPr>
              <w:rPr>
                <w:rFonts w:ascii="Verdana" w:hAnsi="Verdana" w:cs="Arial"/>
                <w:b/>
              </w:rPr>
            </w:pPr>
            <w:r w:rsidRPr="00F32647">
              <w:rPr>
                <w:rFonts w:ascii="Verdana" w:hAnsi="Verdana" w:cs="Arial"/>
                <w:b/>
              </w:rPr>
              <w:t>Assurance</w:t>
            </w:r>
          </w:p>
        </w:tc>
        <w:tc>
          <w:tcPr>
            <w:tcW w:w="1516" w:type="dxa"/>
            <w:gridSpan w:val="2"/>
            <w:shd w:val="clear" w:color="auto" w:fill="D5DCE4" w:themeFill="text2" w:themeFillTint="33"/>
          </w:tcPr>
          <w:p w14:paraId="6D290408" w14:textId="77777777" w:rsidR="00762BBE" w:rsidRPr="00F32647" w:rsidRDefault="00762BBE" w:rsidP="00762BBE">
            <w:pPr>
              <w:rPr>
                <w:rFonts w:ascii="Verdana" w:hAnsi="Verdana" w:cs="Arial"/>
                <w:b/>
              </w:rPr>
            </w:pPr>
            <w:r w:rsidRPr="00F32647">
              <w:rPr>
                <w:rFonts w:ascii="Verdana" w:hAnsi="Verdana" w:cs="Arial"/>
                <w:b/>
              </w:rPr>
              <w:t>Approval</w:t>
            </w:r>
          </w:p>
        </w:tc>
      </w:tr>
      <w:tr w:rsidR="00762BBE" w:rsidRPr="00F32647" w14:paraId="6D29040F" w14:textId="77777777" w:rsidTr="3FE22ABE">
        <w:trPr>
          <w:trHeight w:val="96"/>
        </w:trPr>
        <w:tc>
          <w:tcPr>
            <w:tcW w:w="2547" w:type="dxa"/>
            <w:vMerge/>
          </w:tcPr>
          <w:p w14:paraId="6D29040A" w14:textId="77777777" w:rsidR="00762BBE" w:rsidRPr="00F32647" w:rsidRDefault="00762BBE" w:rsidP="00762BBE">
            <w:pPr>
              <w:rPr>
                <w:rFonts w:ascii="Verdana" w:hAnsi="Verdana" w:cs="Arial"/>
                <w:b/>
              </w:rPr>
            </w:pPr>
          </w:p>
        </w:tc>
        <w:sdt>
          <w:sdtPr>
            <w:rPr>
              <w:rFonts w:ascii="Verdana" w:hAnsi="Verdana" w:cs="Arial"/>
            </w:rPr>
            <w:id w:val="1068315321"/>
            <w14:checkbox>
              <w14:checked w14:val="0"/>
              <w14:checkedState w14:val="2612" w14:font="MS Gothic"/>
              <w14:uncheckedState w14:val="2610" w14:font="MS Gothic"/>
            </w14:checkbox>
          </w:sdtPr>
          <w:sdtContent>
            <w:tc>
              <w:tcPr>
                <w:tcW w:w="1843" w:type="dxa"/>
              </w:tcPr>
              <w:p w14:paraId="6D29040B" w14:textId="77777777" w:rsidR="00762BBE" w:rsidRPr="00F32647" w:rsidRDefault="00762BBE" w:rsidP="00762BBE">
                <w:pPr>
                  <w:ind w:right="96"/>
                  <w:jc w:val="center"/>
                  <w:rPr>
                    <w:rFonts w:ascii="Verdana" w:hAnsi="Verdana" w:cs="Arial"/>
                  </w:rPr>
                </w:pPr>
                <w:r w:rsidRPr="00F32647">
                  <w:rPr>
                    <w:rFonts w:ascii="Segoe UI Symbol" w:eastAsia="MS Gothic" w:hAnsi="Segoe UI Symbol" w:cs="Segoe UI Symbol"/>
                  </w:rPr>
                  <w:t>☐</w:t>
                </w:r>
              </w:p>
            </w:tc>
          </w:sdtContent>
        </w:sdt>
        <w:sdt>
          <w:sdtPr>
            <w:rPr>
              <w:rFonts w:ascii="Verdana" w:hAnsi="Verdana" w:cs="Arial"/>
            </w:rPr>
            <w:id w:val="736593761"/>
            <w14:checkbox>
              <w14:checked w14:val="0"/>
              <w14:checkedState w14:val="2612" w14:font="MS Gothic"/>
              <w14:uncheckedState w14:val="2610" w14:font="MS Gothic"/>
            </w14:checkbox>
          </w:sdtPr>
          <w:sdtContent>
            <w:tc>
              <w:tcPr>
                <w:tcW w:w="1559" w:type="dxa"/>
              </w:tcPr>
              <w:p w14:paraId="6D29040C" w14:textId="77777777" w:rsidR="00762BBE" w:rsidRPr="00F32647" w:rsidRDefault="00762BBE" w:rsidP="00762BBE">
                <w:pPr>
                  <w:ind w:right="96"/>
                  <w:jc w:val="center"/>
                  <w:rPr>
                    <w:rFonts w:ascii="Verdana" w:hAnsi="Verdana" w:cs="Arial"/>
                  </w:rPr>
                </w:pPr>
                <w:r w:rsidRPr="00F32647">
                  <w:rPr>
                    <w:rFonts w:ascii="Segoe UI Symbol" w:eastAsia="MS Gothic" w:hAnsi="Segoe UI Symbol" w:cs="Segoe UI Symbol"/>
                  </w:rPr>
                  <w:t>☐</w:t>
                </w:r>
              </w:p>
            </w:tc>
          </w:sdtContent>
        </w:sdt>
        <w:sdt>
          <w:sdtPr>
            <w:rPr>
              <w:rFonts w:ascii="Verdana" w:hAnsi="Verdana" w:cs="Arial"/>
            </w:rPr>
            <w:id w:val="-49540097"/>
            <w14:checkbox>
              <w14:checked w14:val="1"/>
              <w14:checkedState w14:val="2612" w14:font="MS Gothic"/>
              <w14:uncheckedState w14:val="2610" w14:font="MS Gothic"/>
            </w14:checkbox>
          </w:sdtPr>
          <w:sdtContent>
            <w:tc>
              <w:tcPr>
                <w:tcW w:w="1551" w:type="dxa"/>
              </w:tcPr>
              <w:p w14:paraId="6D29040D" w14:textId="71B40C12" w:rsidR="00762BBE" w:rsidRPr="00F32647" w:rsidRDefault="00C178D1" w:rsidP="00762BBE">
                <w:pPr>
                  <w:ind w:right="96"/>
                  <w:jc w:val="center"/>
                  <w:rPr>
                    <w:rFonts w:ascii="Verdana" w:hAnsi="Verdana" w:cs="Arial"/>
                  </w:rPr>
                </w:pPr>
                <w:r w:rsidRPr="00F32647">
                  <w:rPr>
                    <w:rFonts w:ascii="Segoe UI Symbol" w:eastAsia="MS Gothic" w:hAnsi="Segoe UI Symbol" w:cs="Segoe UI Symbol"/>
                  </w:rPr>
                  <w:t>☒</w:t>
                </w:r>
              </w:p>
            </w:tc>
          </w:sdtContent>
        </w:sdt>
        <w:sdt>
          <w:sdtPr>
            <w:rPr>
              <w:rFonts w:ascii="Verdana" w:hAnsi="Verdana" w:cs="Arial"/>
            </w:rPr>
            <w:id w:val="1731038570"/>
            <w14:checkbox>
              <w14:checked w14:val="0"/>
              <w14:checkedState w14:val="2612" w14:font="MS Gothic"/>
              <w14:uncheckedState w14:val="2610" w14:font="MS Gothic"/>
            </w14:checkbox>
          </w:sdtPr>
          <w:sdtContent>
            <w:tc>
              <w:tcPr>
                <w:tcW w:w="1516" w:type="dxa"/>
                <w:gridSpan w:val="2"/>
              </w:tcPr>
              <w:p w14:paraId="6D29040E" w14:textId="77777777" w:rsidR="00762BBE" w:rsidRPr="00F32647" w:rsidRDefault="00F57042" w:rsidP="00762BBE">
                <w:pPr>
                  <w:ind w:right="96"/>
                  <w:jc w:val="center"/>
                  <w:rPr>
                    <w:rFonts w:ascii="Verdana" w:hAnsi="Verdana" w:cs="Arial"/>
                  </w:rPr>
                </w:pPr>
                <w:r w:rsidRPr="00F32647">
                  <w:rPr>
                    <w:rFonts w:ascii="Segoe UI Symbol" w:eastAsia="MS Gothic" w:hAnsi="Segoe UI Symbol" w:cs="Segoe UI Symbol"/>
                  </w:rPr>
                  <w:t>☐</w:t>
                </w:r>
              </w:p>
            </w:tc>
          </w:sdtContent>
        </w:sdt>
      </w:tr>
      <w:tr w:rsidR="00762BBE" w:rsidRPr="00F32647" w14:paraId="6D290418" w14:textId="77777777" w:rsidTr="3FE22ABE">
        <w:tc>
          <w:tcPr>
            <w:tcW w:w="2547" w:type="dxa"/>
          </w:tcPr>
          <w:p w14:paraId="6D290410" w14:textId="77777777" w:rsidR="00762BBE" w:rsidRPr="00DD5D51" w:rsidRDefault="00762BBE" w:rsidP="00762BBE">
            <w:pPr>
              <w:rPr>
                <w:rFonts w:ascii="Verdana" w:hAnsi="Verdana" w:cs="Arial"/>
                <w:b/>
              </w:rPr>
            </w:pPr>
            <w:r w:rsidRPr="00DD5D51">
              <w:rPr>
                <w:rFonts w:ascii="Verdana" w:hAnsi="Verdana" w:cs="Arial"/>
                <w:b/>
              </w:rPr>
              <w:t>Recommendations</w:t>
            </w:r>
          </w:p>
          <w:p w14:paraId="6D290411" w14:textId="77777777" w:rsidR="00762BBE" w:rsidRPr="00DD5D51" w:rsidRDefault="00762BBE" w:rsidP="00762BBE">
            <w:pPr>
              <w:rPr>
                <w:rFonts w:ascii="Verdana" w:hAnsi="Verdana" w:cs="Arial"/>
                <w:b/>
              </w:rPr>
            </w:pPr>
          </w:p>
        </w:tc>
        <w:tc>
          <w:tcPr>
            <w:tcW w:w="6469" w:type="dxa"/>
            <w:gridSpan w:val="5"/>
          </w:tcPr>
          <w:p w14:paraId="6D290412" w14:textId="77777777" w:rsidR="00653AEC" w:rsidRPr="00DD5D51" w:rsidRDefault="00653AEC" w:rsidP="00653AEC">
            <w:pPr>
              <w:ind w:right="96"/>
              <w:rPr>
                <w:rFonts w:ascii="Verdana" w:hAnsi="Verdana" w:cs="Arial"/>
                <w:sz w:val="24"/>
                <w:szCs w:val="24"/>
              </w:rPr>
            </w:pPr>
            <w:r w:rsidRPr="00DD5D51">
              <w:rPr>
                <w:rFonts w:ascii="Verdana" w:hAnsi="Verdana" w:cs="Arial"/>
                <w:sz w:val="24"/>
                <w:szCs w:val="24"/>
              </w:rPr>
              <w:t>Members are asked to:</w:t>
            </w:r>
          </w:p>
          <w:p w14:paraId="0859776F" w14:textId="21F63671" w:rsidR="00212A33" w:rsidRPr="00DD5D51" w:rsidRDefault="7A8942CD" w:rsidP="00212A33">
            <w:pPr>
              <w:pStyle w:val="ListParagraph"/>
              <w:numPr>
                <w:ilvl w:val="0"/>
                <w:numId w:val="6"/>
              </w:numPr>
              <w:ind w:left="426" w:right="96"/>
              <w:rPr>
                <w:rFonts w:ascii="Verdana" w:hAnsi="Verdana" w:cs="Arial"/>
                <w:bCs/>
                <w:sz w:val="24"/>
                <w:szCs w:val="24"/>
              </w:rPr>
            </w:pPr>
            <w:r w:rsidRPr="00DD5D51">
              <w:rPr>
                <w:rFonts w:ascii="Verdana" w:hAnsi="Verdana" w:cs="Arial"/>
                <w:b/>
                <w:bCs/>
                <w:sz w:val="24"/>
                <w:szCs w:val="24"/>
              </w:rPr>
              <w:t>Consider</w:t>
            </w:r>
            <w:r w:rsidR="38486E12" w:rsidRPr="00DD5D51">
              <w:rPr>
                <w:rFonts w:ascii="Verdana" w:hAnsi="Verdana" w:cs="Arial"/>
                <w:sz w:val="24"/>
                <w:szCs w:val="24"/>
              </w:rPr>
              <w:t xml:space="preserve"> </w:t>
            </w:r>
            <w:r w:rsidR="00212A33" w:rsidRPr="00DD5D51">
              <w:rPr>
                <w:rFonts w:ascii="Verdana" w:hAnsi="Verdana" w:cs="Arial"/>
                <w:bCs/>
                <w:sz w:val="24"/>
                <w:szCs w:val="24"/>
              </w:rPr>
              <w:t xml:space="preserve">the Directorate’s </w:t>
            </w:r>
            <w:r w:rsidR="00C23AA1">
              <w:rPr>
                <w:rFonts w:ascii="Verdana" w:hAnsi="Verdana" w:cs="Arial"/>
                <w:bCs/>
                <w:sz w:val="24"/>
                <w:szCs w:val="24"/>
              </w:rPr>
              <w:t>financial</w:t>
            </w:r>
            <w:r w:rsidR="00212A33" w:rsidRPr="00DD5D51">
              <w:rPr>
                <w:rFonts w:ascii="Verdana" w:hAnsi="Verdana" w:cs="Arial"/>
                <w:bCs/>
                <w:sz w:val="24"/>
                <w:szCs w:val="24"/>
              </w:rPr>
              <w:t xml:space="preserve"> performance </w:t>
            </w:r>
            <w:r w:rsidR="00C23AA1">
              <w:rPr>
                <w:rFonts w:ascii="Verdana" w:hAnsi="Verdana" w:cs="Arial"/>
                <w:bCs/>
                <w:sz w:val="24"/>
                <w:szCs w:val="24"/>
              </w:rPr>
              <w:t xml:space="preserve">in </w:t>
            </w:r>
            <w:r w:rsidR="005421AD" w:rsidRPr="00DD5D51">
              <w:rPr>
                <w:rFonts w:ascii="Verdana" w:hAnsi="Verdana" w:cs="Arial"/>
                <w:bCs/>
                <w:sz w:val="24"/>
                <w:szCs w:val="24"/>
              </w:rPr>
              <w:t>2025/26</w:t>
            </w:r>
          </w:p>
          <w:p w14:paraId="775F9B16" w14:textId="77777777" w:rsidR="00762BBE" w:rsidRDefault="5E93217C" w:rsidP="00CD384C">
            <w:pPr>
              <w:pStyle w:val="ListParagraph"/>
              <w:numPr>
                <w:ilvl w:val="0"/>
                <w:numId w:val="6"/>
              </w:numPr>
              <w:ind w:left="426" w:right="96"/>
              <w:rPr>
                <w:rFonts w:ascii="Verdana" w:hAnsi="Verdana" w:cs="Arial"/>
                <w:bCs/>
                <w:sz w:val="24"/>
                <w:szCs w:val="24"/>
              </w:rPr>
            </w:pPr>
            <w:r w:rsidRPr="00DD5D51">
              <w:rPr>
                <w:rFonts w:ascii="Verdana" w:hAnsi="Verdana" w:cs="Arial"/>
                <w:b/>
                <w:bCs/>
                <w:sz w:val="24"/>
                <w:szCs w:val="24"/>
              </w:rPr>
              <w:t>Consider</w:t>
            </w:r>
            <w:r w:rsidR="00212A33" w:rsidRPr="00DD5D51">
              <w:rPr>
                <w:rFonts w:ascii="Verdana" w:hAnsi="Verdana" w:cs="Arial"/>
                <w:b/>
                <w:sz w:val="24"/>
                <w:szCs w:val="24"/>
              </w:rPr>
              <w:t xml:space="preserve"> </w:t>
            </w:r>
            <w:r w:rsidR="00212A33" w:rsidRPr="00DD5D51">
              <w:rPr>
                <w:rFonts w:ascii="Verdana" w:hAnsi="Verdana" w:cs="Arial"/>
                <w:bCs/>
                <w:sz w:val="24"/>
                <w:szCs w:val="24"/>
              </w:rPr>
              <w:t>the</w:t>
            </w:r>
            <w:r w:rsidR="00052D6B">
              <w:rPr>
                <w:rFonts w:ascii="Verdana" w:hAnsi="Verdana" w:cs="Arial"/>
                <w:bCs/>
                <w:sz w:val="24"/>
                <w:szCs w:val="24"/>
              </w:rPr>
              <w:t xml:space="preserve"> anticipated</w:t>
            </w:r>
            <w:r w:rsidR="00212A33" w:rsidRPr="00DD5D51">
              <w:rPr>
                <w:rFonts w:ascii="Verdana" w:hAnsi="Verdana" w:cs="Arial"/>
                <w:bCs/>
                <w:sz w:val="24"/>
                <w:szCs w:val="24"/>
              </w:rPr>
              <w:t xml:space="preserve"> funding position</w:t>
            </w:r>
            <w:r w:rsidR="000C0D4D" w:rsidRPr="00DD5D51">
              <w:rPr>
                <w:rFonts w:ascii="Verdana" w:hAnsi="Verdana" w:cs="Arial"/>
                <w:bCs/>
                <w:sz w:val="24"/>
                <w:szCs w:val="24"/>
              </w:rPr>
              <w:t xml:space="preserve"> on both capital and revenue</w:t>
            </w:r>
            <w:r w:rsidR="00212A33" w:rsidRPr="00DD5D51">
              <w:rPr>
                <w:rFonts w:ascii="Verdana" w:hAnsi="Verdana" w:cs="Arial"/>
                <w:bCs/>
                <w:sz w:val="24"/>
                <w:szCs w:val="24"/>
              </w:rPr>
              <w:t xml:space="preserve"> for 202</w:t>
            </w:r>
            <w:r w:rsidR="00C23AA1">
              <w:rPr>
                <w:rFonts w:ascii="Verdana" w:hAnsi="Verdana" w:cs="Arial"/>
                <w:bCs/>
                <w:sz w:val="24"/>
                <w:szCs w:val="24"/>
              </w:rPr>
              <w:t>6</w:t>
            </w:r>
            <w:r w:rsidR="00212A33" w:rsidRPr="00DD5D51">
              <w:rPr>
                <w:rFonts w:ascii="Verdana" w:hAnsi="Verdana" w:cs="Arial"/>
                <w:bCs/>
                <w:sz w:val="24"/>
                <w:szCs w:val="24"/>
              </w:rPr>
              <w:t>/2</w:t>
            </w:r>
            <w:r w:rsidR="00C23AA1">
              <w:rPr>
                <w:rFonts w:ascii="Verdana" w:hAnsi="Verdana" w:cs="Arial"/>
                <w:bCs/>
                <w:sz w:val="24"/>
                <w:szCs w:val="24"/>
              </w:rPr>
              <w:t>7</w:t>
            </w:r>
          </w:p>
          <w:p w14:paraId="6D290417" w14:textId="083F7F2E" w:rsidR="00CD384C" w:rsidRPr="00CD384C" w:rsidRDefault="00CD384C" w:rsidP="00CD384C">
            <w:pPr>
              <w:pStyle w:val="ListParagraph"/>
              <w:ind w:left="426" w:right="96"/>
              <w:rPr>
                <w:rFonts w:ascii="Verdana" w:hAnsi="Verdana" w:cs="Arial"/>
                <w:bCs/>
                <w:sz w:val="24"/>
                <w:szCs w:val="24"/>
              </w:rPr>
            </w:pPr>
          </w:p>
        </w:tc>
      </w:tr>
    </w:tbl>
    <w:p w14:paraId="08D5F73E" w14:textId="77777777" w:rsidR="00033480" w:rsidRDefault="00033480" w:rsidP="00DD5D51">
      <w:pPr>
        <w:spacing w:after="0" w:line="240" w:lineRule="auto"/>
        <w:jc w:val="center"/>
        <w:rPr>
          <w:rFonts w:ascii="Verdana" w:hAnsi="Verdana" w:cs="Arial"/>
          <w:b/>
          <w:sz w:val="24"/>
          <w:szCs w:val="24"/>
        </w:rPr>
      </w:pPr>
    </w:p>
    <w:p w14:paraId="153B020C" w14:textId="77777777" w:rsidR="00E86113" w:rsidRDefault="00E86113" w:rsidP="00DD5D51">
      <w:pPr>
        <w:spacing w:after="0" w:line="240" w:lineRule="auto"/>
        <w:jc w:val="center"/>
        <w:rPr>
          <w:rFonts w:ascii="Verdana" w:hAnsi="Verdana" w:cs="Arial"/>
          <w:b/>
          <w:sz w:val="24"/>
          <w:szCs w:val="24"/>
        </w:rPr>
      </w:pPr>
    </w:p>
    <w:p w14:paraId="6D29041A" w14:textId="7285E1F9" w:rsidR="00653AEC" w:rsidRPr="00DD5D51" w:rsidRDefault="006407CF" w:rsidP="00DD5D51">
      <w:pPr>
        <w:spacing w:after="0" w:line="240" w:lineRule="auto"/>
        <w:jc w:val="center"/>
        <w:rPr>
          <w:rFonts w:ascii="Verdana" w:hAnsi="Verdana" w:cs="Arial"/>
          <w:b/>
          <w:sz w:val="24"/>
          <w:szCs w:val="24"/>
        </w:rPr>
      </w:pPr>
      <w:r w:rsidRPr="00DD5D51">
        <w:rPr>
          <w:rFonts w:ascii="Verdana" w:hAnsi="Verdana" w:cs="Arial"/>
          <w:b/>
          <w:sz w:val="24"/>
          <w:szCs w:val="24"/>
        </w:rPr>
        <w:lastRenderedPageBreak/>
        <w:t>DIGITAL FINANCIAL MANAGEMENT</w:t>
      </w:r>
    </w:p>
    <w:p w14:paraId="6D29041B" w14:textId="77777777" w:rsidR="00653AEC" w:rsidRPr="00DD5D51" w:rsidRDefault="00653AEC" w:rsidP="00653AEC">
      <w:pPr>
        <w:spacing w:after="0" w:line="240" w:lineRule="auto"/>
        <w:jc w:val="center"/>
        <w:rPr>
          <w:rFonts w:ascii="Verdana" w:hAnsi="Verdana" w:cs="Arial"/>
          <w:b/>
          <w:sz w:val="24"/>
          <w:szCs w:val="24"/>
        </w:rPr>
      </w:pPr>
    </w:p>
    <w:p w14:paraId="6D29041C" w14:textId="77777777" w:rsidR="00653AEC" w:rsidRPr="00DD5D51" w:rsidRDefault="00653AEC" w:rsidP="000F6CB2">
      <w:pPr>
        <w:pStyle w:val="ListParagraph"/>
        <w:numPr>
          <w:ilvl w:val="0"/>
          <w:numId w:val="1"/>
        </w:numPr>
        <w:spacing w:after="80" w:line="240" w:lineRule="auto"/>
        <w:rPr>
          <w:rFonts w:ascii="Verdana" w:hAnsi="Verdana" w:cs="Arial"/>
          <w:b/>
          <w:sz w:val="24"/>
          <w:szCs w:val="24"/>
        </w:rPr>
      </w:pPr>
      <w:r w:rsidRPr="00DD5D51">
        <w:rPr>
          <w:rFonts w:ascii="Verdana" w:hAnsi="Verdana" w:cs="Arial"/>
          <w:b/>
          <w:sz w:val="24"/>
          <w:szCs w:val="24"/>
        </w:rPr>
        <w:t>INTRODUCTION</w:t>
      </w:r>
    </w:p>
    <w:p w14:paraId="6D29041E" w14:textId="6797A1CA" w:rsidR="00653AEC" w:rsidRPr="00DD5D51" w:rsidRDefault="0053662A" w:rsidP="0053662A">
      <w:pPr>
        <w:spacing w:after="0" w:line="240" w:lineRule="auto"/>
        <w:rPr>
          <w:rFonts w:ascii="Verdana" w:hAnsi="Verdana" w:cs="Arial"/>
          <w:color w:val="FF0000"/>
          <w:sz w:val="24"/>
          <w:szCs w:val="24"/>
        </w:rPr>
      </w:pPr>
      <w:r w:rsidRPr="00DD5D51">
        <w:rPr>
          <w:rFonts w:ascii="Verdana" w:hAnsi="Verdana" w:cs="Arial"/>
          <w:sz w:val="24"/>
          <w:szCs w:val="24"/>
        </w:rPr>
        <w:t xml:space="preserve">The report advises the Digital Data Research &amp; Innovation Committee of the Digital Services capital and revenue financial position </w:t>
      </w:r>
      <w:r w:rsidR="00993ADE" w:rsidRPr="00DD5D51">
        <w:rPr>
          <w:rFonts w:ascii="Verdana" w:hAnsi="Verdana" w:cs="Arial"/>
          <w:sz w:val="24"/>
          <w:szCs w:val="24"/>
        </w:rPr>
        <w:t xml:space="preserve">as at the </w:t>
      </w:r>
      <w:r w:rsidR="00E37FB8" w:rsidRPr="00DD5D51">
        <w:rPr>
          <w:rFonts w:ascii="Verdana" w:hAnsi="Verdana" w:cs="Arial"/>
          <w:sz w:val="24"/>
          <w:szCs w:val="24"/>
        </w:rPr>
        <w:t xml:space="preserve">end of </w:t>
      </w:r>
      <w:r w:rsidR="00E53EBE">
        <w:rPr>
          <w:rFonts w:ascii="Verdana" w:hAnsi="Verdana" w:cs="Arial"/>
          <w:sz w:val="24"/>
          <w:szCs w:val="24"/>
        </w:rPr>
        <w:t>the 202</w:t>
      </w:r>
      <w:r w:rsidR="00E5242B">
        <w:rPr>
          <w:rFonts w:ascii="Verdana" w:hAnsi="Verdana" w:cs="Arial"/>
          <w:sz w:val="24"/>
          <w:szCs w:val="24"/>
        </w:rPr>
        <w:t>5</w:t>
      </w:r>
      <w:r w:rsidR="00E53EBE">
        <w:rPr>
          <w:rFonts w:ascii="Verdana" w:hAnsi="Verdana" w:cs="Arial"/>
          <w:sz w:val="24"/>
          <w:szCs w:val="24"/>
        </w:rPr>
        <w:t>/2</w:t>
      </w:r>
      <w:r w:rsidR="00E5242B">
        <w:rPr>
          <w:rFonts w:ascii="Verdana" w:hAnsi="Verdana" w:cs="Arial"/>
          <w:sz w:val="24"/>
          <w:szCs w:val="24"/>
        </w:rPr>
        <w:t>6</w:t>
      </w:r>
      <w:r w:rsidR="00E53EBE">
        <w:rPr>
          <w:rFonts w:ascii="Verdana" w:hAnsi="Verdana" w:cs="Arial"/>
          <w:sz w:val="24"/>
          <w:szCs w:val="24"/>
        </w:rPr>
        <w:t xml:space="preserve"> financial year. </w:t>
      </w:r>
      <w:r w:rsidR="00B30131" w:rsidRPr="00DD5D51">
        <w:rPr>
          <w:rFonts w:ascii="Verdana" w:hAnsi="Verdana" w:cs="Arial"/>
          <w:sz w:val="24"/>
          <w:szCs w:val="24"/>
        </w:rPr>
        <w:t xml:space="preserve">It includes details of the </w:t>
      </w:r>
      <w:r w:rsidR="00E53EBE">
        <w:rPr>
          <w:rFonts w:ascii="Verdana" w:hAnsi="Verdana" w:cs="Arial"/>
          <w:sz w:val="24"/>
          <w:szCs w:val="24"/>
        </w:rPr>
        <w:t xml:space="preserve">provisional funding </w:t>
      </w:r>
      <w:r w:rsidR="00E5242B">
        <w:rPr>
          <w:rFonts w:ascii="Verdana" w:hAnsi="Verdana" w:cs="Arial"/>
          <w:sz w:val="24"/>
          <w:szCs w:val="24"/>
        </w:rPr>
        <w:t xml:space="preserve">for 2026/27. </w:t>
      </w:r>
    </w:p>
    <w:p w14:paraId="551B33AD" w14:textId="77777777" w:rsidR="006E6907" w:rsidRPr="00DD5D51" w:rsidRDefault="006E6907" w:rsidP="0053662A">
      <w:pPr>
        <w:spacing w:after="0" w:line="240" w:lineRule="auto"/>
        <w:rPr>
          <w:rFonts w:ascii="Verdana" w:hAnsi="Verdana" w:cs="Arial"/>
          <w:b/>
          <w:sz w:val="24"/>
          <w:szCs w:val="24"/>
        </w:rPr>
      </w:pPr>
    </w:p>
    <w:p w14:paraId="6D29041F" w14:textId="77777777" w:rsidR="00653AEC" w:rsidRPr="00DD5D51" w:rsidRDefault="00653AEC" w:rsidP="000F6CB2">
      <w:pPr>
        <w:pStyle w:val="ListParagraph"/>
        <w:numPr>
          <w:ilvl w:val="0"/>
          <w:numId w:val="1"/>
        </w:numPr>
        <w:spacing w:after="80" w:line="240" w:lineRule="auto"/>
        <w:rPr>
          <w:rFonts w:ascii="Verdana" w:hAnsi="Verdana" w:cs="Arial"/>
          <w:b/>
          <w:sz w:val="24"/>
          <w:szCs w:val="24"/>
        </w:rPr>
      </w:pPr>
      <w:r w:rsidRPr="00DD5D51">
        <w:rPr>
          <w:rFonts w:ascii="Verdana" w:hAnsi="Verdana" w:cs="Arial"/>
          <w:b/>
          <w:sz w:val="24"/>
          <w:szCs w:val="24"/>
        </w:rPr>
        <w:t>BACKGROUND</w:t>
      </w:r>
    </w:p>
    <w:p w14:paraId="5D4388D2" w14:textId="1D85FF51" w:rsidR="004832DF" w:rsidRPr="00DD5D51" w:rsidRDefault="00FE3C15" w:rsidP="004832DF">
      <w:pPr>
        <w:spacing w:after="0" w:line="240" w:lineRule="auto"/>
        <w:rPr>
          <w:rFonts w:ascii="Verdana" w:hAnsi="Verdana" w:cs="Arial"/>
          <w:bCs/>
          <w:sz w:val="24"/>
          <w:szCs w:val="24"/>
        </w:rPr>
      </w:pPr>
      <w:r w:rsidRPr="00DD5D51">
        <w:rPr>
          <w:rFonts w:ascii="Verdana" w:hAnsi="Verdana" w:cs="Arial"/>
          <w:bCs/>
          <w:sz w:val="24"/>
          <w:szCs w:val="24"/>
        </w:rPr>
        <w:t>T</w:t>
      </w:r>
      <w:r w:rsidR="004832DF" w:rsidRPr="00DD5D51">
        <w:rPr>
          <w:rFonts w:ascii="Verdana" w:hAnsi="Verdana" w:cs="Arial"/>
          <w:bCs/>
          <w:sz w:val="24"/>
          <w:szCs w:val="24"/>
        </w:rPr>
        <w:t xml:space="preserve">he Digital Services Directorate is responsible for the management of budgets for its own resources and for digital infrastructure, devices and solutions that are used across the organisation. This means it is responsible for the management of both capital and revenue budgets. </w:t>
      </w:r>
    </w:p>
    <w:p w14:paraId="02E4BD6E" w14:textId="77777777" w:rsidR="004832DF" w:rsidRPr="00DD5D51" w:rsidRDefault="004832DF" w:rsidP="004832DF">
      <w:pPr>
        <w:spacing w:after="0" w:line="240" w:lineRule="auto"/>
        <w:rPr>
          <w:rFonts w:ascii="Verdana" w:hAnsi="Verdana" w:cs="Arial"/>
          <w:bCs/>
          <w:sz w:val="24"/>
          <w:szCs w:val="24"/>
        </w:rPr>
      </w:pPr>
    </w:p>
    <w:p w14:paraId="1C43CFF9" w14:textId="0989444C" w:rsidR="004832DF" w:rsidRPr="00DD5D51" w:rsidRDefault="004832DF" w:rsidP="004832DF">
      <w:pPr>
        <w:spacing w:after="0" w:line="240" w:lineRule="auto"/>
        <w:rPr>
          <w:rFonts w:ascii="Verdana" w:hAnsi="Verdana" w:cs="Arial"/>
          <w:sz w:val="24"/>
          <w:szCs w:val="24"/>
        </w:rPr>
      </w:pPr>
      <w:r w:rsidRPr="00DD5D51">
        <w:rPr>
          <w:rFonts w:ascii="Verdana" w:hAnsi="Verdana" w:cs="Arial"/>
          <w:bCs/>
          <w:sz w:val="24"/>
          <w:szCs w:val="24"/>
        </w:rPr>
        <w:t xml:space="preserve">There is a reliance on capital funding to cover the costs of the project management team. </w:t>
      </w:r>
      <w:r w:rsidRPr="00DD5D51">
        <w:rPr>
          <w:rFonts w:ascii="Verdana" w:hAnsi="Verdana" w:cs="Arial"/>
          <w:sz w:val="24"/>
          <w:szCs w:val="24"/>
        </w:rPr>
        <w:t>The funding available for Tech Refresh is a continuous challenge, and whilst the Health Board has been successful in bidding for and being allocated year end slippage monies</w:t>
      </w:r>
      <w:r w:rsidR="00553516" w:rsidRPr="00DD5D51">
        <w:rPr>
          <w:rFonts w:ascii="Verdana" w:hAnsi="Verdana" w:cs="Arial"/>
          <w:sz w:val="24"/>
          <w:szCs w:val="24"/>
        </w:rPr>
        <w:t xml:space="preserve"> </w:t>
      </w:r>
      <w:r w:rsidR="0077451E">
        <w:rPr>
          <w:rFonts w:ascii="Verdana" w:hAnsi="Verdana" w:cs="Arial"/>
          <w:sz w:val="24"/>
          <w:szCs w:val="24"/>
        </w:rPr>
        <w:t>towards the end of 2025/26</w:t>
      </w:r>
      <w:r w:rsidRPr="00DD5D51">
        <w:rPr>
          <w:rFonts w:ascii="Verdana" w:hAnsi="Verdana" w:cs="Arial"/>
          <w:sz w:val="24"/>
          <w:szCs w:val="24"/>
        </w:rPr>
        <w:t xml:space="preserve">, the uncertainty around this makes it difficult to plan through the year. </w:t>
      </w:r>
    </w:p>
    <w:p w14:paraId="708E40F9" w14:textId="77777777" w:rsidR="004832DF" w:rsidRPr="00DD5D51" w:rsidRDefault="004832DF" w:rsidP="004832DF">
      <w:pPr>
        <w:spacing w:after="0" w:line="240" w:lineRule="auto"/>
        <w:rPr>
          <w:rFonts w:ascii="Verdana" w:hAnsi="Verdana" w:cs="Arial"/>
          <w:color w:val="FF0000"/>
          <w:sz w:val="24"/>
          <w:szCs w:val="24"/>
        </w:rPr>
      </w:pPr>
    </w:p>
    <w:p w14:paraId="1C5F862C" w14:textId="19F5E62A" w:rsidR="004832DF" w:rsidRPr="00DD5D51" w:rsidRDefault="004832DF" w:rsidP="004832DF">
      <w:pPr>
        <w:spacing w:after="0" w:line="240" w:lineRule="auto"/>
        <w:rPr>
          <w:rFonts w:ascii="Verdana" w:hAnsi="Verdana" w:cs="Arial"/>
          <w:sz w:val="24"/>
          <w:szCs w:val="24"/>
        </w:rPr>
      </w:pPr>
      <w:r w:rsidRPr="00DD5D51">
        <w:rPr>
          <w:rFonts w:ascii="Verdana" w:hAnsi="Verdana" w:cs="Arial"/>
          <w:sz w:val="24"/>
          <w:szCs w:val="24"/>
        </w:rPr>
        <w:t xml:space="preserve">From a revenue perspective, the Directorate </w:t>
      </w:r>
      <w:r w:rsidR="00E10AAA">
        <w:rPr>
          <w:rFonts w:ascii="Verdana" w:hAnsi="Verdana" w:cs="Arial"/>
          <w:sz w:val="24"/>
          <w:szCs w:val="24"/>
        </w:rPr>
        <w:t>has</w:t>
      </w:r>
      <w:r w:rsidR="009838AC" w:rsidRPr="00DD5D51">
        <w:rPr>
          <w:rFonts w:ascii="Verdana" w:hAnsi="Verdana" w:cs="Arial"/>
          <w:sz w:val="24"/>
          <w:szCs w:val="24"/>
        </w:rPr>
        <w:t xml:space="preserve"> continu</w:t>
      </w:r>
      <w:r w:rsidR="00E10AAA">
        <w:rPr>
          <w:rFonts w:ascii="Verdana" w:hAnsi="Verdana" w:cs="Arial"/>
          <w:sz w:val="24"/>
          <w:szCs w:val="24"/>
        </w:rPr>
        <w:t>ed</w:t>
      </w:r>
      <w:r w:rsidR="009838AC" w:rsidRPr="00DD5D51">
        <w:rPr>
          <w:rFonts w:ascii="Verdana" w:hAnsi="Verdana" w:cs="Arial"/>
          <w:sz w:val="24"/>
          <w:szCs w:val="24"/>
        </w:rPr>
        <w:t xml:space="preserve"> </w:t>
      </w:r>
      <w:r w:rsidR="00117107" w:rsidRPr="00DD5D51">
        <w:rPr>
          <w:rFonts w:ascii="Verdana" w:hAnsi="Verdana" w:cs="Arial"/>
          <w:sz w:val="24"/>
          <w:szCs w:val="24"/>
        </w:rPr>
        <w:t xml:space="preserve">its </w:t>
      </w:r>
      <w:r w:rsidRPr="00DD5D51">
        <w:rPr>
          <w:rFonts w:ascii="Verdana" w:hAnsi="Verdana" w:cs="Arial"/>
          <w:sz w:val="24"/>
          <w:szCs w:val="24"/>
        </w:rPr>
        <w:t>record of delivering savings to meet the</w:t>
      </w:r>
      <w:r w:rsidR="00117107" w:rsidRPr="00DD5D51">
        <w:rPr>
          <w:rFonts w:ascii="Verdana" w:hAnsi="Verdana" w:cs="Arial"/>
          <w:sz w:val="24"/>
          <w:szCs w:val="24"/>
        </w:rPr>
        <w:t xml:space="preserve"> required t</w:t>
      </w:r>
      <w:r w:rsidRPr="00DD5D51">
        <w:rPr>
          <w:rFonts w:ascii="Verdana" w:hAnsi="Verdana" w:cs="Arial"/>
          <w:sz w:val="24"/>
          <w:szCs w:val="24"/>
        </w:rPr>
        <w:t>arget.</w:t>
      </w:r>
      <w:r w:rsidR="009838AC" w:rsidRPr="00DD5D51">
        <w:rPr>
          <w:rFonts w:ascii="Verdana" w:hAnsi="Verdana" w:cs="Arial"/>
          <w:sz w:val="24"/>
          <w:szCs w:val="24"/>
        </w:rPr>
        <w:t xml:space="preserve"> </w:t>
      </w:r>
    </w:p>
    <w:p w14:paraId="17AB0740" w14:textId="77777777" w:rsidR="004832DF" w:rsidRPr="00DD5D51" w:rsidRDefault="004832DF" w:rsidP="004832DF">
      <w:pPr>
        <w:spacing w:after="0" w:line="240" w:lineRule="auto"/>
        <w:rPr>
          <w:rFonts w:ascii="Verdana" w:hAnsi="Verdana" w:cs="Arial"/>
          <w:sz w:val="24"/>
          <w:szCs w:val="24"/>
        </w:rPr>
      </w:pPr>
    </w:p>
    <w:p w14:paraId="1741DDBF" w14:textId="77777777" w:rsidR="004832DF" w:rsidRPr="00DD5D51" w:rsidRDefault="004832DF" w:rsidP="004832DF">
      <w:pPr>
        <w:spacing w:after="0" w:line="240" w:lineRule="auto"/>
        <w:rPr>
          <w:rFonts w:ascii="Verdana" w:hAnsi="Verdana" w:cs="Arial"/>
          <w:sz w:val="24"/>
          <w:szCs w:val="24"/>
        </w:rPr>
      </w:pPr>
      <w:r w:rsidRPr="00DD5D51">
        <w:rPr>
          <w:rFonts w:ascii="Verdana" w:hAnsi="Verdana" w:cs="Arial"/>
          <w:sz w:val="24"/>
          <w:szCs w:val="24"/>
        </w:rPr>
        <w:t>Departments, such as Radiology and Pathology, manage budgets for systems that pertain to their service areas. The detail of the budgets held outside of Digital Services are out of scope for this paper.</w:t>
      </w:r>
    </w:p>
    <w:p w14:paraId="6D290421" w14:textId="77777777" w:rsidR="00653AEC" w:rsidRPr="00DD5D51" w:rsidRDefault="00653AEC" w:rsidP="00653AEC">
      <w:pPr>
        <w:pStyle w:val="ListParagraph"/>
        <w:spacing w:after="0" w:line="240" w:lineRule="auto"/>
        <w:rPr>
          <w:rFonts w:ascii="Verdana" w:hAnsi="Verdana" w:cs="Arial"/>
          <w:b/>
          <w:sz w:val="24"/>
          <w:szCs w:val="24"/>
        </w:rPr>
      </w:pPr>
    </w:p>
    <w:p w14:paraId="6D290422" w14:textId="77777777" w:rsidR="00653AEC" w:rsidRPr="00DD5D51" w:rsidRDefault="00653AEC" w:rsidP="000F6CB2">
      <w:pPr>
        <w:pStyle w:val="ListParagraph"/>
        <w:numPr>
          <w:ilvl w:val="0"/>
          <w:numId w:val="1"/>
        </w:numPr>
        <w:spacing w:after="80" w:line="240" w:lineRule="auto"/>
        <w:rPr>
          <w:rFonts w:ascii="Verdana" w:hAnsi="Verdana" w:cs="Arial"/>
          <w:b/>
          <w:sz w:val="24"/>
          <w:szCs w:val="24"/>
        </w:rPr>
      </w:pPr>
      <w:r w:rsidRPr="00DD5D51">
        <w:rPr>
          <w:rFonts w:ascii="Verdana" w:hAnsi="Verdana" w:cs="Arial"/>
          <w:b/>
          <w:sz w:val="24"/>
          <w:szCs w:val="24"/>
        </w:rPr>
        <w:t>GOVERNANCE AND RISK ISSUES</w:t>
      </w:r>
    </w:p>
    <w:p w14:paraId="6D290424" w14:textId="031C72A3" w:rsidR="00653AEC" w:rsidRPr="00DD5D51" w:rsidRDefault="00CC31A3" w:rsidP="00FB24CD">
      <w:pPr>
        <w:spacing w:after="0" w:line="240" w:lineRule="auto"/>
        <w:rPr>
          <w:rFonts w:ascii="Verdana" w:hAnsi="Verdana" w:cs="Arial"/>
          <w:sz w:val="24"/>
          <w:szCs w:val="24"/>
        </w:rPr>
      </w:pPr>
      <w:r w:rsidRPr="00DD5D51">
        <w:rPr>
          <w:rFonts w:ascii="Verdana" w:hAnsi="Verdana" w:cs="Arial"/>
          <w:sz w:val="24"/>
          <w:szCs w:val="24"/>
        </w:rPr>
        <w:t>The positions on both capital and revenue are managed and monitored through monthly meetings with Finance colleagues and subsequently reported to the Digital Services Business Meeting, which is held bi-monthly. A summary is provided to the Digital Leadership Group, Management Board and to the Digital, Data, Research and Innovation Committee.</w:t>
      </w:r>
    </w:p>
    <w:p w14:paraId="7CDDADB7" w14:textId="77777777" w:rsidR="00033480" w:rsidRDefault="00033480" w:rsidP="00E57CF8">
      <w:pPr>
        <w:spacing w:after="0" w:line="240" w:lineRule="auto"/>
        <w:rPr>
          <w:rFonts w:ascii="Verdana" w:hAnsi="Verdana" w:cs="Arial"/>
          <w:sz w:val="24"/>
          <w:szCs w:val="24"/>
        </w:rPr>
      </w:pPr>
    </w:p>
    <w:p w14:paraId="1051AAB2" w14:textId="015389E4" w:rsidR="00E57CF8" w:rsidRPr="00E57CF8" w:rsidRDefault="00E57CF8" w:rsidP="000F6CB2">
      <w:pPr>
        <w:spacing w:after="80" w:line="240" w:lineRule="auto"/>
        <w:rPr>
          <w:rFonts w:ascii="Verdana" w:hAnsi="Verdana" w:cs="Arial"/>
          <w:sz w:val="24"/>
          <w:szCs w:val="24"/>
        </w:rPr>
      </w:pPr>
      <w:r w:rsidRPr="00E57CF8">
        <w:rPr>
          <w:rFonts w:ascii="Verdana" w:hAnsi="Verdana" w:cs="Arial"/>
          <w:sz w:val="24"/>
          <w:szCs w:val="24"/>
        </w:rPr>
        <w:t xml:space="preserve">There are currently two strategic risks on the Health Board Strategic Risk Register </w:t>
      </w:r>
      <w:r w:rsidR="38400748" w:rsidRPr="05959B82">
        <w:rPr>
          <w:rFonts w:ascii="Verdana" w:hAnsi="Verdana" w:cs="Arial"/>
          <w:sz w:val="24"/>
          <w:szCs w:val="24"/>
        </w:rPr>
        <w:t>(SRR)</w:t>
      </w:r>
      <w:r w:rsidRPr="05959B82">
        <w:rPr>
          <w:rFonts w:ascii="Verdana" w:hAnsi="Verdana" w:cs="Arial"/>
          <w:sz w:val="24"/>
          <w:szCs w:val="24"/>
        </w:rPr>
        <w:t xml:space="preserve"> </w:t>
      </w:r>
      <w:r w:rsidRPr="00E57CF8">
        <w:rPr>
          <w:rFonts w:ascii="Verdana" w:hAnsi="Verdana" w:cs="Arial"/>
          <w:sz w:val="24"/>
          <w:szCs w:val="24"/>
        </w:rPr>
        <w:t xml:space="preserve">that relate directly to Digital Services: SRR 3.3 – Sustainability of Digital Services and SRR 3.4 – Failure to Deliver Digital Transformation. </w:t>
      </w:r>
    </w:p>
    <w:p w14:paraId="010F8EDA" w14:textId="6777A118" w:rsidR="00D61E51" w:rsidRDefault="00E57CF8" w:rsidP="000F6CB2">
      <w:pPr>
        <w:pStyle w:val="ListParagraph"/>
        <w:numPr>
          <w:ilvl w:val="0"/>
          <w:numId w:val="24"/>
        </w:numPr>
        <w:spacing w:after="80" w:line="240" w:lineRule="auto"/>
        <w:ind w:left="426"/>
        <w:rPr>
          <w:rFonts w:ascii="Verdana" w:hAnsi="Verdana" w:cs="Arial"/>
          <w:sz w:val="24"/>
          <w:szCs w:val="24"/>
        </w:rPr>
      </w:pPr>
      <w:r w:rsidRPr="00595598">
        <w:rPr>
          <w:rFonts w:ascii="Verdana" w:hAnsi="Verdana" w:cs="Arial"/>
          <w:b/>
          <w:bCs/>
          <w:sz w:val="24"/>
          <w:szCs w:val="24"/>
        </w:rPr>
        <w:t>SRR 3.3 – Sustainability of Digital Services</w:t>
      </w:r>
      <w:r w:rsidR="00F45639">
        <w:rPr>
          <w:rFonts w:ascii="Verdana" w:hAnsi="Verdana" w:cs="Arial"/>
          <w:sz w:val="24"/>
          <w:szCs w:val="24"/>
        </w:rPr>
        <w:t xml:space="preserve"> -</w:t>
      </w:r>
      <w:r w:rsidRPr="00595598">
        <w:rPr>
          <w:rFonts w:ascii="Verdana" w:hAnsi="Verdana" w:cs="Arial"/>
          <w:sz w:val="24"/>
          <w:szCs w:val="24"/>
        </w:rPr>
        <w:t xml:space="preserve"> reflects the risk that the organisation is unable to maintain and replace existing digital systems and infrastructure in a timely manner. This includes reliance on ageing infrastructure, ongoing cyber security requirements, and the need for sustained capital investment to ensure digital assets remain functional, secure and resilient. The current score is 20 </w:t>
      </w:r>
      <w:r w:rsidRPr="00595598">
        <w:rPr>
          <w:rFonts w:ascii="Verdana" w:hAnsi="Verdana" w:cs="Arial"/>
          <w:sz w:val="24"/>
          <w:szCs w:val="24"/>
        </w:rPr>
        <w:lastRenderedPageBreak/>
        <w:t>(Consequence 5, Likelihood 4). This risk has a direct relationship with financial control, as limitations in capital availability, reliance on in-year slippage funding, and uncertainty in multi</w:t>
      </w:r>
      <w:r w:rsidRPr="00595598">
        <w:rPr>
          <w:rFonts w:ascii="Cambria Math" w:hAnsi="Cambria Math" w:cs="Cambria Math"/>
          <w:sz w:val="24"/>
          <w:szCs w:val="24"/>
        </w:rPr>
        <w:t>‑</w:t>
      </w:r>
      <w:r w:rsidRPr="00595598">
        <w:rPr>
          <w:rFonts w:ascii="Verdana" w:hAnsi="Verdana" w:cs="Arial"/>
          <w:sz w:val="24"/>
          <w:szCs w:val="24"/>
        </w:rPr>
        <w:t xml:space="preserve">year funding settlements constrain the ability to deliver timely technology refresh and estate-aligned digital investment. </w:t>
      </w:r>
      <w:r w:rsidR="00A6337C">
        <w:rPr>
          <w:rFonts w:ascii="Verdana" w:hAnsi="Verdana" w:cs="Arial"/>
          <w:sz w:val="24"/>
          <w:szCs w:val="24"/>
        </w:rPr>
        <w:t>Insufficient</w:t>
      </w:r>
      <w:r w:rsidR="00A6337C" w:rsidRPr="00A6337C">
        <w:rPr>
          <w:rFonts w:ascii="Verdana" w:hAnsi="Verdana" w:cs="Arial"/>
          <w:sz w:val="24"/>
          <w:szCs w:val="24"/>
        </w:rPr>
        <w:t xml:space="preserve"> revenue allocations limit the ability to sustain existing digital services, impacting capacity for system support, maintenance, licensing, cyber resilience activity and the safe operation of business</w:t>
      </w:r>
      <w:r w:rsidR="00A6337C" w:rsidRPr="00A6337C">
        <w:rPr>
          <w:rFonts w:ascii="Cambria Math" w:hAnsi="Cambria Math" w:cs="Cambria Math"/>
          <w:sz w:val="24"/>
          <w:szCs w:val="24"/>
        </w:rPr>
        <w:t>‑</w:t>
      </w:r>
      <w:r w:rsidR="00A6337C" w:rsidRPr="00A6337C">
        <w:rPr>
          <w:rFonts w:ascii="Verdana" w:hAnsi="Verdana" w:cs="Arial"/>
          <w:sz w:val="24"/>
          <w:szCs w:val="24"/>
        </w:rPr>
        <w:t>critical digital platforms.</w:t>
      </w:r>
    </w:p>
    <w:p w14:paraId="403A448D" w14:textId="7142A6CD" w:rsidR="00E57CF8" w:rsidRDefault="00E57CF8" w:rsidP="00D732F5">
      <w:pPr>
        <w:pStyle w:val="ListParagraph"/>
        <w:numPr>
          <w:ilvl w:val="0"/>
          <w:numId w:val="24"/>
        </w:numPr>
        <w:spacing w:after="0" w:line="240" w:lineRule="auto"/>
        <w:ind w:left="426"/>
        <w:rPr>
          <w:rFonts w:ascii="Verdana" w:hAnsi="Verdana" w:cs="Arial"/>
          <w:sz w:val="24"/>
          <w:szCs w:val="24"/>
        </w:rPr>
      </w:pPr>
      <w:r w:rsidRPr="00595598">
        <w:rPr>
          <w:rFonts w:ascii="Verdana" w:hAnsi="Verdana" w:cs="Arial"/>
          <w:b/>
          <w:bCs/>
          <w:sz w:val="24"/>
          <w:szCs w:val="24"/>
        </w:rPr>
        <w:t>SRR 3.4 – Failure to Deliver Digital Transformation</w:t>
      </w:r>
      <w:r w:rsidR="00D61E51">
        <w:rPr>
          <w:rFonts w:ascii="Verdana" w:hAnsi="Verdana" w:cs="Arial"/>
          <w:b/>
          <w:bCs/>
          <w:sz w:val="24"/>
          <w:szCs w:val="24"/>
        </w:rPr>
        <w:t xml:space="preserve"> -</w:t>
      </w:r>
      <w:r w:rsidRPr="00595598">
        <w:rPr>
          <w:rFonts w:ascii="Verdana" w:hAnsi="Verdana" w:cs="Arial"/>
          <w:sz w:val="24"/>
          <w:szCs w:val="24"/>
        </w:rPr>
        <w:t xml:space="preserve"> captures the risk that insufficient progress in implementing and embedding digital solutions will limit the Health Board’s ability to improve care quality, productivity, workforce sustainability and service resilience. The drivers for this risk include constraints on both capital and revenue funding, workforce capacity and capability, and competing organisational pressures. The current score is also 20 (Consequence 5, Likelihood 4). This risk is closely linked to the organisation’s wider financial position, as inadequate or short</w:t>
      </w:r>
      <w:r w:rsidRPr="00595598">
        <w:rPr>
          <w:rFonts w:ascii="Cambria Math" w:hAnsi="Cambria Math" w:cs="Cambria Math"/>
          <w:sz w:val="24"/>
          <w:szCs w:val="24"/>
        </w:rPr>
        <w:t>‑</w:t>
      </w:r>
      <w:r w:rsidRPr="00595598">
        <w:rPr>
          <w:rFonts w:ascii="Verdana" w:hAnsi="Verdana" w:cs="Arial"/>
          <w:sz w:val="24"/>
          <w:szCs w:val="24"/>
        </w:rPr>
        <w:t>term funding impacts the ability to deliver transformation at scale and realise financial and non</w:t>
      </w:r>
      <w:r w:rsidRPr="00595598">
        <w:rPr>
          <w:rFonts w:ascii="Cambria Math" w:hAnsi="Cambria Math" w:cs="Cambria Math"/>
          <w:sz w:val="24"/>
          <w:szCs w:val="24"/>
        </w:rPr>
        <w:t>‑</w:t>
      </w:r>
      <w:r w:rsidRPr="00595598">
        <w:rPr>
          <w:rFonts w:ascii="Verdana" w:hAnsi="Verdana" w:cs="Arial"/>
          <w:sz w:val="24"/>
          <w:szCs w:val="24"/>
        </w:rPr>
        <w:t xml:space="preserve">financial benefits. </w:t>
      </w:r>
    </w:p>
    <w:p w14:paraId="72847812" w14:textId="77777777" w:rsidR="00975BCC" w:rsidRPr="00595598" w:rsidRDefault="00975BCC" w:rsidP="00595598">
      <w:pPr>
        <w:pStyle w:val="ListParagraph"/>
        <w:spacing w:after="0" w:line="240" w:lineRule="auto"/>
        <w:rPr>
          <w:rFonts w:ascii="Verdana" w:hAnsi="Verdana" w:cs="Arial"/>
          <w:sz w:val="24"/>
          <w:szCs w:val="24"/>
        </w:rPr>
      </w:pPr>
    </w:p>
    <w:p w14:paraId="1664B0A3" w14:textId="77777777" w:rsidR="00E57CF8" w:rsidRPr="00E57CF8" w:rsidRDefault="00E57CF8" w:rsidP="00E57CF8">
      <w:pPr>
        <w:spacing w:after="0" w:line="240" w:lineRule="auto"/>
        <w:rPr>
          <w:rFonts w:ascii="Verdana" w:hAnsi="Verdana" w:cs="Arial"/>
          <w:sz w:val="24"/>
          <w:szCs w:val="24"/>
        </w:rPr>
      </w:pPr>
      <w:r w:rsidRPr="00E57CF8">
        <w:rPr>
          <w:rFonts w:ascii="Verdana" w:hAnsi="Verdana" w:cs="Arial"/>
          <w:sz w:val="24"/>
          <w:szCs w:val="24"/>
        </w:rPr>
        <w:t>An Executive-level review of the Strategic Risk Register in April 2026 considered the interaction between these two risks and agreed that the narrative for SRR 3.4 will be amended to explicitly incorporate the risk of sustaining digital service provision, in addition to transformation. As a consequence, SRR 3.3 will be rewritten and repositioned as a corporate risk, reflecting its cross</w:t>
      </w:r>
      <w:r w:rsidRPr="00E57CF8">
        <w:rPr>
          <w:rFonts w:ascii="Cambria Math" w:hAnsi="Cambria Math" w:cs="Cambria Math"/>
          <w:sz w:val="24"/>
          <w:szCs w:val="24"/>
        </w:rPr>
        <w:t>‑</w:t>
      </w:r>
      <w:r w:rsidRPr="00E57CF8">
        <w:rPr>
          <w:rFonts w:ascii="Verdana" w:hAnsi="Verdana" w:cs="Arial"/>
          <w:sz w:val="24"/>
          <w:szCs w:val="24"/>
        </w:rPr>
        <w:t>cutting nature and close alignment with wider infrastructure, cyber resilience and organisational sustainability risks. As part of this work, further consideration will also be given to the scoring of SRR 3.4, recognising the changing financial and delivery context.</w:t>
      </w:r>
    </w:p>
    <w:p w14:paraId="21901382" w14:textId="5E121C40" w:rsidR="003D51E3" w:rsidRDefault="00E57CF8" w:rsidP="00E57CF8">
      <w:pPr>
        <w:spacing w:after="0" w:line="240" w:lineRule="auto"/>
        <w:rPr>
          <w:rFonts w:ascii="Verdana" w:hAnsi="Verdana" w:cs="Arial"/>
          <w:sz w:val="24"/>
          <w:szCs w:val="24"/>
        </w:rPr>
      </w:pPr>
      <w:r w:rsidRPr="00E57CF8">
        <w:rPr>
          <w:rFonts w:ascii="Verdana" w:hAnsi="Verdana" w:cs="Arial"/>
          <w:sz w:val="24"/>
          <w:szCs w:val="24"/>
        </w:rPr>
        <w:t xml:space="preserve">Work is currently underway to update the risk narratives, ownership and alignment accordingly. These changes will be formally reflected in the next update to the </w:t>
      </w:r>
      <w:r w:rsidR="00FC4CC4">
        <w:rPr>
          <w:rFonts w:ascii="Verdana" w:hAnsi="Verdana" w:cs="Arial"/>
          <w:sz w:val="24"/>
          <w:szCs w:val="24"/>
        </w:rPr>
        <w:t>DDRI</w:t>
      </w:r>
      <w:r w:rsidRPr="00E57CF8">
        <w:rPr>
          <w:rFonts w:ascii="Verdana" w:hAnsi="Verdana" w:cs="Arial"/>
          <w:sz w:val="24"/>
          <w:szCs w:val="24"/>
        </w:rPr>
        <w:t xml:space="preserve"> Committee.</w:t>
      </w:r>
    </w:p>
    <w:p w14:paraId="221D5E2C" w14:textId="77777777" w:rsidR="003D51E3" w:rsidRDefault="003D51E3" w:rsidP="00AC3C8A">
      <w:pPr>
        <w:spacing w:after="0" w:line="240" w:lineRule="auto"/>
        <w:rPr>
          <w:rFonts w:ascii="Verdana" w:hAnsi="Verdana" w:cs="Arial"/>
          <w:sz w:val="24"/>
          <w:szCs w:val="24"/>
        </w:rPr>
      </w:pPr>
    </w:p>
    <w:p w14:paraId="45F8CA86" w14:textId="77777777" w:rsidR="00AC3C8A" w:rsidRPr="00DD5D51" w:rsidRDefault="00AC3C8A" w:rsidP="00AC3C8A">
      <w:pPr>
        <w:spacing w:after="0" w:line="240" w:lineRule="auto"/>
        <w:rPr>
          <w:rFonts w:ascii="Verdana" w:hAnsi="Verdana" w:cs="Arial"/>
          <w:sz w:val="24"/>
          <w:szCs w:val="24"/>
        </w:rPr>
      </w:pPr>
      <w:r w:rsidRPr="00DD5D51">
        <w:rPr>
          <w:rFonts w:ascii="Verdana" w:hAnsi="Verdana" w:cs="Arial"/>
          <w:sz w:val="24"/>
          <w:szCs w:val="24"/>
        </w:rPr>
        <w:t>There is one Digital Services high-scoring (16) financial risk:</w:t>
      </w:r>
    </w:p>
    <w:p w14:paraId="747E437A" w14:textId="2D7889F4" w:rsidR="00AC3C8A" w:rsidRPr="00DD5D51" w:rsidRDefault="00AC3C8A" w:rsidP="004C23D8">
      <w:pPr>
        <w:pStyle w:val="ListParagraph"/>
        <w:numPr>
          <w:ilvl w:val="0"/>
          <w:numId w:val="13"/>
        </w:numPr>
        <w:spacing w:after="0" w:line="240" w:lineRule="auto"/>
        <w:ind w:left="426"/>
        <w:rPr>
          <w:rFonts w:ascii="Verdana" w:hAnsi="Verdana" w:cs="Arial"/>
          <w:sz w:val="24"/>
          <w:szCs w:val="24"/>
        </w:rPr>
      </w:pPr>
      <w:r w:rsidRPr="00DD5D51">
        <w:rPr>
          <w:rFonts w:ascii="Verdana" w:hAnsi="Verdana" w:cs="Arial"/>
          <w:sz w:val="24"/>
          <w:szCs w:val="24"/>
        </w:rPr>
        <w:t>Datix ID 3309 - Lack of capital delays tech refresh procurements and represents a risk of outages, slow access, loss in productivity and increased cyber-security vulnerabilities</w:t>
      </w:r>
    </w:p>
    <w:p w14:paraId="0F5ECC18" w14:textId="77777777" w:rsidR="00627832" w:rsidRDefault="00627832" w:rsidP="00AC3C8A">
      <w:pPr>
        <w:spacing w:after="0" w:line="240" w:lineRule="auto"/>
        <w:rPr>
          <w:rFonts w:ascii="Verdana" w:hAnsi="Verdana" w:cs="Arial"/>
          <w:color w:val="FF0000"/>
          <w:sz w:val="24"/>
          <w:szCs w:val="24"/>
        </w:rPr>
      </w:pPr>
    </w:p>
    <w:p w14:paraId="00AED898" w14:textId="730F90E0" w:rsidR="003B188C" w:rsidRPr="00DA1003" w:rsidRDefault="003B188C" w:rsidP="00AC3C8A">
      <w:pPr>
        <w:spacing w:after="0" w:line="240" w:lineRule="auto"/>
        <w:rPr>
          <w:rFonts w:ascii="Verdana" w:hAnsi="Verdana" w:cs="Arial"/>
          <w:color w:val="000000" w:themeColor="text1"/>
          <w:sz w:val="24"/>
          <w:szCs w:val="24"/>
        </w:rPr>
      </w:pPr>
      <w:r w:rsidRPr="00DA1003">
        <w:rPr>
          <w:rFonts w:ascii="Verdana" w:hAnsi="Verdana" w:cs="Arial"/>
          <w:color w:val="000000" w:themeColor="text1"/>
          <w:sz w:val="24"/>
          <w:szCs w:val="24"/>
        </w:rPr>
        <w:t>As part of the review of the SRR 3.3</w:t>
      </w:r>
      <w:r w:rsidR="005838DC" w:rsidRPr="00DA1003">
        <w:rPr>
          <w:rFonts w:ascii="Verdana" w:hAnsi="Verdana" w:cs="Arial"/>
          <w:color w:val="000000" w:themeColor="text1"/>
          <w:sz w:val="24"/>
          <w:szCs w:val="24"/>
        </w:rPr>
        <w:t xml:space="preserve"> i</w:t>
      </w:r>
      <w:r w:rsidR="2B208B03" w:rsidRPr="00DA1003">
        <w:rPr>
          <w:rFonts w:ascii="Verdana" w:hAnsi="Verdana" w:cs="Arial"/>
          <w:color w:val="000000" w:themeColor="text1"/>
          <w:sz w:val="24"/>
          <w:szCs w:val="24"/>
        </w:rPr>
        <w:t>t</w:t>
      </w:r>
      <w:r w:rsidR="005838DC" w:rsidRPr="00DA1003">
        <w:rPr>
          <w:rFonts w:ascii="Verdana" w:hAnsi="Verdana" w:cs="Arial"/>
          <w:color w:val="000000" w:themeColor="text1"/>
          <w:sz w:val="24"/>
          <w:szCs w:val="24"/>
        </w:rPr>
        <w:t xml:space="preserve"> is envisaged that Datix ID 3309 will be incorporated into the revised </w:t>
      </w:r>
      <w:proofErr w:type="gramStart"/>
      <w:r w:rsidR="001F441F" w:rsidRPr="00DA1003">
        <w:rPr>
          <w:rFonts w:ascii="Verdana" w:hAnsi="Verdana" w:cs="Arial"/>
          <w:color w:val="000000" w:themeColor="text1"/>
          <w:sz w:val="24"/>
          <w:szCs w:val="24"/>
        </w:rPr>
        <w:t>Corporate</w:t>
      </w:r>
      <w:proofErr w:type="gramEnd"/>
      <w:r w:rsidR="001F441F" w:rsidRPr="00DA1003">
        <w:rPr>
          <w:rFonts w:ascii="Verdana" w:hAnsi="Verdana" w:cs="Arial"/>
          <w:color w:val="000000" w:themeColor="text1"/>
          <w:sz w:val="24"/>
          <w:szCs w:val="24"/>
        </w:rPr>
        <w:t xml:space="preserve"> risk.</w:t>
      </w:r>
    </w:p>
    <w:p w14:paraId="6A7CF1C0" w14:textId="77777777" w:rsidR="003B188C" w:rsidRPr="00DD5D51" w:rsidRDefault="003B188C" w:rsidP="00AC3C8A">
      <w:pPr>
        <w:spacing w:after="0" w:line="240" w:lineRule="auto"/>
        <w:rPr>
          <w:rFonts w:ascii="Verdana" w:hAnsi="Verdana" w:cs="Arial"/>
          <w:color w:val="FF0000"/>
          <w:sz w:val="24"/>
          <w:szCs w:val="24"/>
        </w:rPr>
      </w:pPr>
    </w:p>
    <w:p w14:paraId="6D290426" w14:textId="66AB1BCD" w:rsidR="00653AEC" w:rsidRPr="00DD5D51" w:rsidRDefault="005C34DA" w:rsidP="00E6188C">
      <w:pPr>
        <w:pStyle w:val="ListParagraph"/>
        <w:spacing w:after="0" w:line="240" w:lineRule="auto"/>
        <w:ind w:left="0"/>
        <w:rPr>
          <w:rFonts w:ascii="Verdana" w:hAnsi="Verdana" w:cs="Arial"/>
          <w:sz w:val="24"/>
          <w:szCs w:val="24"/>
        </w:rPr>
      </w:pPr>
      <w:r>
        <w:rPr>
          <w:rFonts w:ascii="Verdana" w:hAnsi="Verdana" w:cs="Arial"/>
          <w:sz w:val="24"/>
          <w:szCs w:val="24"/>
        </w:rPr>
        <w:t xml:space="preserve">As part of the mitigation to SRR 3.3 and </w:t>
      </w:r>
      <w:r w:rsidR="00847400">
        <w:rPr>
          <w:rFonts w:ascii="Verdana" w:hAnsi="Verdana" w:cs="Arial"/>
          <w:sz w:val="24"/>
          <w:szCs w:val="24"/>
        </w:rPr>
        <w:t>Datix ID 3309, b</w:t>
      </w:r>
      <w:r w:rsidR="00421CDF">
        <w:rPr>
          <w:rFonts w:ascii="Verdana" w:hAnsi="Verdana" w:cs="Arial"/>
          <w:sz w:val="24"/>
          <w:szCs w:val="24"/>
        </w:rPr>
        <w:t>y the end of 2025/26 a total of £</w:t>
      </w:r>
      <w:r w:rsidR="4C84CFDA" w:rsidRPr="05959B82">
        <w:rPr>
          <w:rFonts w:ascii="Verdana" w:hAnsi="Verdana" w:cs="Arial"/>
          <w:sz w:val="24"/>
          <w:szCs w:val="24"/>
        </w:rPr>
        <w:t>6.231</w:t>
      </w:r>
      <w:r w:rsidR="00910703" w:rsidRPr="05959B82">
        <w:rPr>
          <w:rFonts w:ascii="Verdana" w:hAnsi="Verdana" w:cs="Arial"/>
          <w:sz w:val="24"/>
          <w:szCs w:val="24"/>
        </w:rPr>
        <w:t>m</w:t>
      </w:r>
      <w:r w:rsidR="00910703">
        <w:rPr>
          <w:rFonts w:ascii="Verdana" w:hAnsi="Verdana" w:cs="Arial"/>
          <w:sz w:val="24"/>
          <w:szCs w:val="24"/>
        </w:rPr>
        <w:t xml:space="preserve"> capital funding had been allocated to address Local Area Network and Wireless tech refresh. </w:t>
      </w:r>
      <w:r w:rsidR="000E1518">
        <w:rPr>
          <w:rFonts w:ascii="Verdana" w:hAnsi="Verdana" w:cs="Arial"/>
          <w:sz w:val="24"/>
          <w:szCs w:val="24"/>
        </w:rPr>
        <w:t>New core networks are being implemented across the 3 main hospital sites</w:t>
      </w:r>
      <w:r w:rsidR="00C55AD8">
        <w:rPr>
          <w:rFonts w:ascii="Verdana" w:hAnsi="Verdana" w:cs="Arial"/>
          <w:sz w:val="24"/>
          <w:szCs w:val="24"/>
        </w:rPr>
        <w:t xml:space="preserve">, with fibre optic cables being replaced in Singleton and Morriston which will significantly </w:t>
      </w:r>
      <w:r w:rsidR="00DB0C15">
        <w:rPr>
          <w:rFonts w:ascii="Verdana" w:hAnsi="Verdana" w:cs="Arial"/>
          <w:sz w:val="24"/>
          <w:szCs w:val="24"/>
        </w:rPr>
        <w:t xml:space="preserve">increase network speeds. </w:t>
      </w:r>
      <w:r w:rsidR="00743A0E">
        <w:rPr>
          <w:rFonts w:ascii="Verdana" w:hAnsi="Verdana" w:cs="Arial"/>
          <w:sz w:val="24"/>
          <w:szCs w:val="24"/>
        </w:rPr>
        <w:t>The additional £2.</w:t>
      </w:r>
      <w:r w:rsidR="0088447E">
        <w:rPr>
          <w:rFonts w:ascii="Verdana" w:hAnsi="Verdana" w:cs="Arial"/>
          <w:sz w:val="24"/>
          <w:szCs w:val="24"/>
        </w:rPr>
        <w:t>45</w:t>
      </w:r>
      <w:r w:rsidR="00743A0E">
        <w:rPr>
          <w:rFonts w:ascii="Verdana" w:hAnsi="Verdana" w:cs="Arial"/>
          <w:sz w:val="24"/>
          <w:szCs w:val="24"/>
        </w:rPr>
        <w:t xml:space="preserve">m funding </w:t>
      </w:r>
      <w:r w:rsidR="00771C53">
        <w:rPr>
          <w:rFonts w:ascii="Verdana" w:hAnsi="Verdana" w:cs="Arial"/>
          <w:sz w:val="24"/>
          <w:szCs w:val="24"/>
        </w:rPr>
        <w:t xml:space="preserve">from Welsh </w:t>
      </w:r>
      <w:r w:rsidR="00771C53">
        <w:rPr>
          <w:rFonts w:ascii="Verdana" w:hAnsi="Verdana" w:cs="Arial"/>
          <w:sz w:val="24"/>
          <w:szCs w:val="24"/>
        </w:rPr>
        <w:lastRenderedPageBreak/>
        <w:t xml:space="preserve">Government </w:t>
      </w:r>
      <w:r w:rsidR="00A377FE">
        <w:rPr>
          <w:rFonts w:ascii="Verdana" w:hAnsi="Verdana" w:cs="Arial"/>
          <w:sz w:val="24"/>
          <w:szCs w:val="24"/>
        </w:rPr>
        <w:t xml:space="preserve">has addressed </w:t>
      </w:r>
      <w:r w:rsidR="00FF01EF">
        <w:rPr>
          <w:rFonts w:ascii="Verdana" w:hAnsi="Verdana" w:cs="Arial"/>
          <w:sz w:val="24"/>
          <w:szCs w:val="24"/>
        </w:rPr>
        <w:t xml:space="preserve">laptop and desktop computer replacements that are over 5 years old. </w:t>
      </w:r>
    </w:p>
    <w:p w14:paraId="2614551C" w14:textId="77777777" w:rsidR="00E6188C" w:rsidRPr="006407CF" w:rsidRDefault="00E6188C" w:rsidP="00653AEC">
      <w:pPr>
        <w:pStyle w:val="ListParagraph"/>
        <w:spacing w:after="0" w:line="240" w:lineRule="auto"/>
        <w:rPr>
          <w:rFonts w:ascii="Verdana" w:hAnsi="Verdana" w:cs="Arial"/>
          <w:b/>
        </w:rPr>
      </w:pPr>
    </w:p>
    <w:p w14:paraId="6D290427" w14:textId="77777777" w:rsidR="00653AEC" w:rsidRPr="00DD5D51" w:rsidRDefault="00653AEC" w:rsidP="00653AEC">
      <w:pPr>
        <w:pStyle w:val="ListParagraph"/>
        <w:numPr>
          <w:ilvl w:val="0"/>
          <w:numId w:val="1"/>
        </w:numPr>
        <w:spacing w:after="0" w:line="240" w:lineRule="auto"/>
        <w:rPr>
          <w:rFonts w:ascii="Verdana" w:hAnsi="Verdana" w:cs="Arial"/>
          <w:b/>
          <w:sz w:val="24"/>
          <w:szCs w:val="24"/>
        </w:rPr>
      </w:pPr>
      <w:r w:rsidRPr="00DD5D51">
        <w:rPr>
          <w:rFonts w:ascii="Verdana" w:hAnsi="Verdana" w:cs="Arial"/>
          <w:b/>
          <w:sz w:val="24"/>
          <w:szCs w:val="24"/>
        </w:rPr>
        <w:t xml:space="preserve"> FINANCIAL IMPLICATIONS</w:t>
      </w:r>
    </w:p>
    <w:p w14:paraId="2CAA5DD5" w14:textId="77777777" w:rsidR="00CF0FA2" w:rsidRPr="00DD5D51" w:rsidRDefault="00CF0FA2" w:rsidP="008F4A4F">
      <w:pPr>
        <w:spacing w:after="0" w:line="240" w:lineRule="auto"/>
        <w:rPr>
          <w:rFonts w:ascii="Verdana" w:hAnsi="Verdana" w:cs="Arial"/>
          <w:b/>
          <w:sz w:val="24"/>
          <w:szCs w:val="24"/>
        </w:rPr>
      </w:pPr>
    </w:p>
    <w:p w14:paraId="79E91EFE" w14:textId="477DD04D" w:rsidR="00055AE4" w:rsidRPr="00DD5D51" w:rsidRDefault="00055AE4" w:rsidP="000F6CB2">
      <w:pPr>
        <w:pStyle w:val="ListParagraph"/>
        <w:numPr>
          <w:ilvl w:val="2"/>
          <w:numId w:val="1"/>
        </w:numPr>
        <w:spacing w:after="80" w:line="240" w:lineRule="auto"/>
        <w:ind w:left="567" w:hanging="567"/>
        <w:rPr>
          <w:rFonts w:ascii="Verdana" w:hAnsi="Verdana" w:cs="Arial"/>
          <w:b/>
          <w:bCs/>
          <w:sz w:val="24"/>
          <w:szCs w:val="24"/>
        </w:rPr>
      </w:pPr>
      <w:r w:rsidRPr="00DD5D51">
        <w:rPr>
          <w:rFonts w:ascii="Verdana" w:hAnsi="Verdana" w:cs="Arial"/>
          <w:b/>
          <w:bCs/>
          <w:sz w:val="24"/>
          <w:szCs w:val="24"/>
        </w:rPr>
        <w:t xml:space="preserve">CAPITAL FUNDING </w:t>
      </w:r>
      <w:r w:rsidR="00D47BE1" w:rsidRPr="00DD5D51">
        <w:rPr>
          <w:rFonts w:ascii="Verdana" w:hAnsi="Verdana" w:cs="Arial"/>
          <w:b/>
          <w:bCs/>
          <w:sz w:val="24"/>
          <w:szCs w:val="24"/>
        </w:rPr>
        <w:t>2025/26</w:t>
      </w:r>
    </w:p>
    <w:p w14:paraId="646E3995" w14:textId="718C1BA1" w:rsidR="00DD5D51" w:rsidRDefault="00700C12" w:rsidP="00625BCE">
      <w:pPr>
        <w:spacing w:after="0" w:line="240" w:lineRule="auto"/>
        <w:rPr>
          <w:rFonts w:ascii="Verdana" w:hAnsi="Verdana" w:cs="Arial"/>
        </w:rPr>
      </w:pPr>
      <w:r w:rsidRPr="00DD5D51">
        <w:rPr>
          <w:rFonts w:ascii="Verdana" w:hAnsi="Verdana" w:cs="Arial"/>
          <w:sz w:val="24"/>
          <w:szCs w:val="24"/>
        </w:rPr>
        <w:t xml:space="preserve">The capital allocation for 2025/26 is detailed in table </w:t>
      </w:r>
      <w:r w:rsidR="00FB3735" w:rsidRPr="00DD5D51">
        <w:rPr>
          <w:rFonts w:ascii="Verdana" w:hAnsi="Verdana" w:cs="Arial"/>
          <w:sz w:val="24"/>
          <w:szCs w:val="24"/>
        </w:rPr>
        <w:t xml:space="preserve">4.1.1 </w:t>
      </w:r>
      <w:r w:rsidRPr="00DD5D51">
        <w:rPr>
          <w:rFonts w:ascii="Verdana" w:hAnsi="Verdana" w:cs="Arial"/>
          <w:sz w:val="24"/>
          <w:szCs w:val="24"/>
        </w:rPr>
        <w:t>below</w:t>
      </w:r>
      <w:r w:rsidR="00FB3735" w:rsidRPr="00DD5D51">
        <w:rPr>
          <w:rFonts w:ascii="Verdana" w:hAnsi="Verdana" w:cs="Arial"/>
          <w:sz w:val="24"/>
          <w:szCs w:val="24"/>
        </w:rPr>
        <w:t xml:space="preserve">. </w:t>
      </w:r>
      <w:r w:rsidR="00C7456B">
        <w:rPr>
          <w:rFonts w:ascii="Verdana" w:hAnsi="Verdana" w:cs="Arial"/>
          <w:sz w:val="24"/>
          <w:szCs w:val="24"/>
        </w:rPr>
        <w:t>In addition to the £1</w:t>
      </w:r>
      <w:r w:rsidR="00B72678">
        <w:rPr>
          <w:rFonts w:ascii="Verdana" w:hAnsi="Verdana" w:cs="Arial"/>
          <w:sz w:val="24"/>
          <w:szCs w:val="24"/>
        </w:rPr>
        <w:t>.0</w:t>
      </w:r>
      <w:r w:rsidR="00C7456B">
        <w:rPr>
          <w:rFonts w:ascii="Verdana" w:hAnsi="Verdana" w:cs="Arial"/>
          <w:sz w:val="24"/>
          <w:szCs w:val="24"/>
        </w:rPr>
        <w:t xml:space="preserve">m </w:t>
      </w:r>
      <w:r w:rsidR="00B72678">
        <w:rPr>
          <w:rFonts w:ascii="Verdana" w:hAnsi="Verdana" w:cs="Arial"/>
          <w:sz w:val="24"/>
          <w:szCs w:val="24"/>
        </w:rPr>
        <w:t xml:space="preserve">of Welsh Government funding </w:t>
      </w:r>
      <w:r w:rsidR="00AD7059">
        <w:rPr>
          <w:rFonts w:ascii="Verdana" w:hAnsi="Verdana" w:cs="Arial"/>
          <w:sz w:val="24"/>
          <w:szCs w:val="24"/>
        </w:rPr>
        <w:t xml:space="preserve">noted in the previous report, </w:t>
      </w:r>
      <w:r w:rsidR="00B72678">
        <w:rPr>
          <w:rFonts w:ascii="Verdana" w:hAnsi="Verdana" w:cs="Arial"/>
          <w:sz w:val="24"/>
          <w:szCs w:val="24"/>
        </w:rPr>
        <w:t>a further £1.</w:t>
      </w:r>
      <w:r w:rsidR="00D97B70">
        <w:rPr>
          <w:rFonts w:ascii="Verdana" w:hAnsi="Verdana" w:cs="Arial"/>
          <w:sz w:val="24"/>
          <w:szCs w:val="24"/>
        </w:rPr>
        <w:t>45</w:t>
      </w:r>
      <w:r w:rsidR="00B72678">
        <w:rPr>
          <w:rFonts w:ascii="Verdana" w:hAnsi="Verdana" w:cs="Arial"/>
          <w:sz w:val="24"/>
          <w:szCs w:val="24"/>
        </w:rPr>
        <w:t xml:space="preserve">m </w:t>
      </w:r>
      <w:r w:rsidR="00170D46">
        <w:rPr>
          <w:rFonts w:ascii="Verdana" w:hAnsi="Verdana" w:cs="Arial"/>
          <w:sz w:val="24"/>
          <w:szCs w:val="24"/>
        </w:rPr>
        <w:t xml:space="preserve">was allocated to address the </w:t>
      </w:r>
      <w:r w:rsidR="007A1A2D">
        <w:rPr>
          <w:rFonts w:ascii="Verdana" w:hAnsi="Verdana" w:cs="Arial"/>
          <w:sz w:val="24"/>
          <w:szCs w:val="24"/>
        </w:rPr>
        <w:t>replacement of a significant number of devices that are over 5 years old</w:t>
      </w:r>
      <w:r w:rsidR="00D97B70">
        <w:rPr>
          <w:rFonts w:ascii="Verdana" w:hAnsi="Verdana" w:cs="Arial"/>
          <w:sz w:val="24"/>
          <w:szCs w:val="24"/>
        </w:rPr>
        <w:t xml:space="preserve">, together with £0.25m </w:t>
      </w:r>
      <w:r w:rsidR="00DB4FAB">
        <w:rPr>
          <w:rFonts w:ascii="Verdana" w:hAnsi="Verdana" w:cs="Arial"/>
          <w:sz w:val="24"/>
          <w:szCs w:val="24"/>
        </w:rPr>
        <w:t>for data storage</w:t>
      </w:r>
      <w:r w:rsidR="007A1A2D">
        <w:rPr>
          <w:rFonts w:ascii="Verdana" w:hAnsi="Verdana" w:cs="Arial"/>
          <w:sz w:val="24"/>
          <w:szCs w:val="24"/>
        </w:rPr>
        <w:t xml:space="preserve">. </w:t>
      </w:r>
      <w:r w:rsidR="00A10694">
        <w:rPr>
          <w:rFonts w:ascii="Verdana" w:hAnsi="Verdana" w:cs="Arial"/>
          <w:sz w:val="24"/>
          <w:szCs w:val="24"/>
        </w:rPr>
        <w:t xml:space="preserve">Further </w:t>
      </w:r>
      <w:r w:rsidR="00B02CB2">
        <w:rPr>
          <w:rFonts w:ascii="Verdana" w:hAnsi="Verdana" w:cs="Arial"/>
          <w:sz w:val="24"/>
          <w:szCs w:val="24"/>
        </w:rPr>
        <w:t>slippage</w:t>
      </w:r>
      <w:r w:rsidR="00A10694">
        <w:rPr>
          <w:rFonts w:ascii="Verdana" w:hAnsi="Verdana" w:cs="Arial"/>
          <w:sz w:val="24"/>
          <w:szCs w:val="24"/>
        </w:rPr>
        <w:t xml:space="preserve"> from the Health Board capital programme was allocated </w:t>
      </w:r>
      <w:r w:rsidR="00B02CB2">
        <w:rPr>
          <w:rFonts w:ascii="Verdana" w:hAnsi="Verdana" w:cs="Arial"/>
          <w:sz w:val="24"/>
          <w:szCs w:val="24"/>
        </w:rPr>
        <w:t xml:space="preserve">for the specific areas identified in the table. </w:t>
      </w:r>
    </w:p>
    <w:p w14:paraId="7411B062" w14:textId="77777777" w:rsidR="00DB4FAB" w:rsidRDefault="00DB4FAB" w:rsidP="00052D6B">
      <w:pPr>
        <w:spacing w:after="0" w:line="240" w:lineRule="auto"/>
        <w:rPr>
          <w:rFonts w:ascii="Verdana" w:hAnsi="Verdana" w:cs="Arial"/>
          <w:i/>
          <w:iCs/>
          <w:color w:val="FF0000"/>
          <w:sz w:val="24"/>
          <w:szCs w:val="24"/>
        </w:rPr>
      </w:pPr>
    </w:p>
    <w:p w14:paraId="078E87C3" w14:textId="2F308958" w:rsidR="00926C19" w:rsidRPr="00440090" w:rsidRDefault="008D2BE9" w:rsidP="00EF6C63">
      <w:pPr>
        <w:spacing w:after="80" w:line="240" w:lineRule="auto"/>
        <w:rPr>
          <w:rFonts w:ascii="Verdana" w:hAnsi="Verdana" w:cs="Arial"/>
          <w:i/>
          <w:iCs/>
          <w:sz w:val="24"/>
          <w:szCs w:val="24"/>
        </w:rPr>
      </w:pPr>
      <w:r w:rsidRPr="00440090">
        <w:rPr>
          <w:rFonts w:ascii="Verdana" w:hAnsi="Verdana" w:cs="Arial"/>
          <w:i/>
          <w:iCs/>
          <w:sz w:val="24"/>
          <w:szCs w:val="24"/>
        </w:rPr>
        <w:t>Table 4.1.1 Capital Allocation 2</w:t>
      </w:r>
      <w:r w:rsidR="00926C19" w:rsidRPr="00440090">
        <w:rPr>
          <w:rFonts w:ascii="Verdana" w:hAnsi="Verdana" w:cs="Arial"/>
          <w:i/>
          <w:iCs/>
          <w:sz w:val="24"/>
          <w:szCs w:val="24"/>
        </w:rPr>
        <w:t>025/26</w:t>
      </w:r>
    </w:p>
    <w:p w14:paraId="7C82A281" w14:textId="2ED97257" w:rsidR="008A1873" w:rsidRDefault="00DB4FAB" w:rsidP="00DB4FAB">
      <w:pPr>
        <w:spacing w:after="0" w:line="240" w:lineRule="auto"/>
        <w:jc w:val="center"/>
        <w:rPr>
          <w:rFonts w:ascii="Verdana" w:hAnsi="Verdana" w:cs="Arial"/>
        </w:rPr>
      </w:pPr>
      <w:r w:rsidRPr="00DB4FAB">
        <w:rPr>
          <w:noProof/>
        </w:rPr>
        <w:drawing>
          <wp:inline distT="0" distB="0" distL="0" distR="0" wp14:anchorId="20CC3556" wp14:editId="50BB0645">
            <wp:extent cx="4838700" cy="2716530"/>
            <wp:effectExtent l="0" t="0" r="0" b="7620"/>
            <wp:docPr id="19053105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36442" cy="2771404"/>
                    </a:xfrm>
                    <a:prstGeom prst="rect">
                      <a:avLst/>
                    </a:prstGeom>
                    <a:noFill/>
                    <a:ln>
                      <a:noFill/>
                    </a:ln>
                  </pic:spPr>
                </pic:pic>
              </a:graphicData>
            </a:graphic>
          </wp:inline>
        </w:drawing>
      </w:r>
    </w:p>
    <w:p w14:paraId="29AE888B" w14:textId="0965C8AF" w:rsidR="342B670D" w:rsidRPr="00DD5D51" w:rsidRDefault="342B670D" w:rsidP="342B670D">
      <w:pPr>
        <w:spacing w:after="0" w:line="240" w:lineRule="auto"/>
        <w:rPr>
          <w:rFonts w:ascii="Verdana" w:hAnsi="Verdana" w:cs="Arial"/>
          <w:sz w:val="24"/>
          <w:szCs w:val="24"/>
        </w:rPr>
      </w:pPr>
    </w:p>
    <w:p w14:paraId="44C5B20D" w14:textId="48CDEAE5" w:rsidR="00625BCE" w:rsidRPr="00DD5D51" w:rsidRDefault="00625BCE" w:rsidP="000F6CB2">
      <w:pPr>
        <w:pStyle w:val="ListParagraph"/>
        <w:numPr>
          <w:ilvl w:val="2"/>
          <w:numId w:val="1"/>
        </w:numPr>
        <w:spacing w:after="80" w:line="240" w:lineRule="auto"/>
        <w:ind w:left="709" w:hanging="709"/>
        <w:rPr>
          <w:rFonts w:ascii="Verdana" w:hAnsi="Verdana" w:cs="Arial"/>
          <w:b/>
          <w:sz w:val="24"/>
          <w:szCs w:val="24"/>
        </w:rPr>
      </w:pPr>
      <w:r w:rsidRPr="00DD5D51">
        <w:rPr>
          <w:rFonts w:ascii="Verdana" w:hAnsi="Verdana" w:cs="Arial"/>
          <w:b/>
          <w:sz w:val="24"/>
          <w:szCs w:val="24"/>
        </w:rPr>
        <w:t xml:space="preserve">CAPITAL POSITION </w:t>
      </w:r>
      <w:r w:rsidR="00D47BE1" w:rsidRPr="00DD5D51">
        <w:rPr>
          <w:rFonts w:ascii="Verdana" w:hAnsi="Verdana" w:cs="Arial"/>
          <w:b/>
          <w:sz w:val="24"/>
          <w:szCs w:val="24"/>
        </w:rPr>
        <w:t>2025/26</w:t>
      </w:r>
    </w:p>
    <w:p w14:paraId="6CE19A9A" w14:textId="79066379" w:rsidR="00554D18" w:rsidRPr="00FC3689" w:rsidRDefault="00843C3C" w:rsidP="008F736A">
      <w:pPr>
        <w:spacing w:after="0" w:line="240" w:lineRule="auto"/>
        <w:rPr>
          <w:rFonts w:ascii="Verdana" w:hAnsi="Verdana" w:cs="Arial"/>
          <w:i/>
          <w:iCs/>
          <w:color w:val="FF0000"/>
          <w:sz w:val="24"/>
          <w:szCs w:val="24"/>
        </w:rPr>
      </w:pPr>
      <w:r w:rsidRPr="00DD5D51">
        <w:rPr>
          <w:rFonts w:ascii="Verdana" w:hAnsi="Verdana" w:cs="Arial"/>
          <w:sz w:val="24"/>
          <w:szCs w:val="24"/>
        </w:rPr>
        <w:t xml:space="preserve">The table below </w:t>
      </w:r>
      <w:r w:rsidR="00C42881" w:rsidRPr="00DD5D51">
        <w:rPr>
          <w:rFonts w:ascii="Verdana" w:hAnsi="Verdana" w:cs="Arial"/>
          <w:sz w:val="24"/>
          <w:szCs w:val="24"/>
        </w:rPr>
        <w:t xml:space="preserve">details the </w:t>
      </w:r>
      <w:r w:rsidR="00B231AD">
        <w:rPr>
          <w:rFonts w:ascii="Verdana" w:hAnsi="Verdana" w:cs="Arial"/>
          <w:sz w:val="24"/>
          <w:szCs w:val="24"/>
        </w:rPr>
        <w:t xml:space="preserve">draft </w:t>
      </w:r>
      <w:r w:rsidR="00C42881" w:rsidRPr="00DD5D51">
        <w:rPr>
          <w:rFonts w:ascii="Verdana" w:hAnsi="Verdana" w:cs="Arial"/>
          <w:sz w:val="24"/>
          <w:szCs w:val="24"/>
        </w:rPr>
        <w:t xml:space="preserve">position </w:t>
      </w:r>
      <w:r w:rsidR="00C55A44" w:rsidRPr="00DD5D51">
        <w:rPr>
          <w:rFonts w:ascii="Verdana" w:hAnsi="Verdana" w:cs="Arial"/>
          <w:sz w:val="24"/>
          <w:szCs w:val="24"/>
        </w:rPr>
        <w:t xml:space="preserve">at the end of </w:t>
      </w:r>
      <w:r w:rsidR="00787045">
        <w:rPr>
          <w:rFonts w:ascii="Verdana" w:hAnsi="Verdana" w:cs="Arial"/>
          <w:sz w:val="24"/>
          <w:szCs w:val="24"/>
        </w:rPr>
        <w:t>the financial year</w:t>
      </w:r>
      <w:r w:rsidR="00C60531">
        <w:rPr>
          <w:rFonts w:ascii="Verdana" w:hAnsi="Verdana" w:cs="Arial"/>
          <w:sz w:val="24"/>
          <w:szCs w:val="24"/>
        </w:rPr>
        <w:t>, which will be confirmed once it has been reported to Welsh Government</w:t>
      </w:r>
      <w:r w:rsidR="00C55A44" w:rsidRPr="00DD5D51">
        <w:rPr>
          <w:rFonts w:ascii="Verdana" w:hAnsi="Verdana" w:cs="Arial"/>
          <w:sz w:val="24"/>
          <w:szCs w:val="24"/>
        </w:rPr>
        <w:t xml:space="preserve">. The </w:t>
      </w:r>
      <w:r w:rsidR="008D02EE" w:rsidRPr="00DD5D51">
        <w:rPr>
          <w:rFonts w:ascii="Verdana" w:hAnsi="Verdana" w:cs="Arial"/>
          <w:sz w:val="24"/>
          <w:szCs w:val="24"/>
        </w:rPr>
        <w:t xml:space="preserve">Digital Project Team funding has been allocated to individual projects based on the </w:t>
      </w:r>
      <w:r w:rsidR="008474AF" w:rsidRPr="00DD5D51">
        <w:rPr>
          <w:rFonts w:ascii="Verdana" w:hAnsi="Verdana" w:cs="Arial"/>
          <w:sz w:val="24"/>
          <w:szCs w:val="24"/>
        </w:rPr>
        <w:t xml:space="preserve">identified </w:t>
      </w:r>
      <w:r w:rsidR="001A71B4" w:rsidRPr="00DD5D51">
        <w:rPr>
          <w:rFonts w:ascii="Verdana" w:hAnsi="Verdana" w:cs="Arial"/>
          <w:sz w:val="24"/>
          <w:szCs w:val="24"/>
        </w:rPr>
        <w:t xml:space="preserve">resources required. </w:t>
      </w:r>
      <w:r w:rsidR="001B219E">
        <w:rPr>
          <w:rFonts w:ascii="Verdana" w:hAnsi="Verdana" w:cs="Arial"/>
          <w:sz w:val="24"/>
          <w:szCs w:val="24"/>
        </w:rPr>
        <w:t xml:space="preserve">The final under-commitment against the Project Management Team funding was allocated to fund the purchase of </w:t>
      </w:r>
      <w:r w:rsidR="000F35CB">
        <w:rPr>
          <w:rFonts w:ascii="Verdana" w:hAnsi="Verdana" w:cs="Arial"/>
          <w:sz w:val="24"/>
          <w:szCs w:val="24"/>
        </w:rPr>
        <w:t>two large scale scanners for the Health Records department. In light of the reins</w:t>
      </w:r>
      <w:r w:rsidR="0005067B">
        <w:rPr>
          <w:rFonts w:ascii="Verdana" w:hAnsi="Verdana" w:cs="Arial"/>
          <w:sz w:val="24"/>
          <w:szCs w:val="24"/>
        </w:rPr>
        <w:t>tated</w:t>
      </w:r>
      <w:r w:rsidR="00C57DE3">
        <w:rPr>
          <w:rFonts w:ascii="Verdana" w:hAnsi="Verdana" w:cs="Arial"/>
          <w:sz w:val="24"/>
          <w:szCs w:val="24"/>
        </w:rPr>
        <w:t xml:space="preserve"> embargo on the destruction of records, </w:t>
      </w:r>
      <w:r w:rsidR="006F58C0">
        <w:rPr>
          <w:rFonts w:ascii="Verdana" w:hAnsi="Verdana" w:cs="Arial"/>
          <w:sz w:val="24"/>
          <w:szCs w:val="24"/>
        </w:rPr>
        <w:t xml:space="preserve">the Health Board is facing increased off-site storage costs. The intention </w:t>
      </w:r>
      <w:r w:rsidR="00D60915">
        <w:rPr>
          <w:rFonts w:ascii="Verdana" w:hAnsi="Verdana" w:cs="Arial"/>
          <w:sz w:val="24"/>
          <w:szCs w:val="24"/>
        </w:rPr>
        <w:t>i</w:t>
      </w:r>
      <w:r w:rsidR="006F58C0">
        <w:rPr>
          <w:rFonts w:ascii="Verdana" w:hAnsi="Verdana" w:cs="Arial"/>
          <w:sz w:val="24"/>
          <w:szCs w:val="24"/>
        </w:rPr>
        <w:t xml:space="preserve">s to mitigate this by scanning </w:t>
      </w:r>
      <w:r w:rsidR="000A3BD2">
        <w:rPr>
          <w:rFonts w:ascii="Verdana" w:hAnsi="Verdana" w:cs="Arial"/>
          <w:sz w:val="24"/>
          <w:szCs w:val="24"/>
        </w:rPr>
        <w:t>non-active records</w:t>
      </w:r>
      <w:r w:rsidR="001510FB">
        <w:rPr>
          <w:rFonts w:ascii="Verdana" w:hAnsi="Verdana" w:cs="Arial"/>
          <w:sz w:val="24"/>
          <w:szCs w:val="24"/>
        </w:rPr>
        <w:t xml:space="preserve"> which will allow their destruction and reduce the need to additional offsite storage. </w:t>
      </w:r>
      <w:r w:rsidR="000C2CAD">
        <w:rPr>
          <w:rFonts w:ascii="Verdana" w:hAnsi="Verdana" w:cs="Arial"/>
          <w:sz w:val="24"/>
          <w:szCs w:val="24"/>
        </w:rPr>
        <w:t>Given the levels of funding allocated in the last quarter of the financial year, the Digital capital programme required significant management</w:t>
      </w:r>
      <w:r w:rsidR="00A0571B">
        <w:rPr>
          <w:rFonts w:ascii="Verdana" w:hAnsi="Verdana" w:cs="Arial"/>
          <w:sz w:val="24"/>
          <w:szCs w:val="24"/>
        </w:rPr>
        <w:t xml:space="preserve"> to ensure the timely delivery of orders. The </w:t>
      </w:r>
      <w:r w:rsidR="00FC3689">
        <w:rPr>
          <w:rFonts w:ascii="Verdana" w:hAnsi="Verdana" w:cs="Arial"/>
          <w:sz w:val="24"/>
          <w:szCs w:val="24"/>
        </w:rPr>
        <w:t>resulting final position was</w:t>
      </w:r>
      <w:r w:rsidR="00B65DA7">
        <w:rPr>
          <w:rFonts w:ascii="Verdana" w:hAnsi="Verdana" w:cs="Arial"/>
          <w:sz w:val="24"/>
          <w:szCs w:val="24"/>
        </w:rPr>
        <w:t xml:space="preserve"> an</w:t>
      </w:r>
      <w:r w:rsidR="00FC3689">
        <w:rPr>
          <w:rFonts w:ascii="Verdana" w:hAnsi="Verdana" w:cs="Arial"/>
          <w:sz w:val="24"/>
          <w:szCs w:val="24"/>
        </w:rPr>
        <w:t xml:space="preserve"> underspend </w:t>
      </w:r>
      <w:r w:rsidR="00B65DA7">
        <w:rPr>
          <w:rFonts w:ascii="Verdana" w:hAnsi="Verdana" w:cs="Arial"/>
          <w:sz w:val="24"/>
          <w:szCs w:val="24"/>
        </w:rPr>
        <w:t>of £</w:t>
      </w:r>
      <w:r w:rsidR="001A2602">
        <w:rPr>
          <w:rFonts w:ascii="Verdana" w:hAnsi="Verdana" w:cs="Arial"/>
          <w:sz w:val="24"/>
          <w:szCs w:val="24"/>
        </w:rPr>
        <w:t xml:space="preserve">220k </w:t>
      </w:r>
      <w:r w:rsidR="00FC3689">
        <w:rPr>
          <w:rFonts w:ascii="Verdana" w:hAnsi="Verdana" w:cs="Arial"/>
          <w:sz w:val="24"/>
          <w:szCs w:val="24"/>
        </w:rPr>
        <w:t xml:space="preserve">against the </w:t>
      </w:r>
      <w:r w:rsidR="001A2602">
        <w:rPr>
          <w:rFonts w:ascii="Verdana" w:hAnsi="Verdana" w:cs="Arial"/>
          <w:sz w:val="24"/>
          <w:szCs w:val="24"/>
        </w:rPr>
        <w:t xml:space="preserve">final </w:t>
      </w:r>
      <w:r w:rsidR="00FC3689">
        <w:rPr>
          <w:rFonts w:ascii="Verdana" w:hAnsi="Verdana" w:cs="Arial"/>
          <w:sz w:val="24"/>
          <w:szCs w:val="24"/>
        </w:rPr>
        <w:t xml:space="preserve">funding of </w:t>
      </w:r>
      <w:r w:rsidR="001A2602">
        <w:rPr>
          <w:rFonts w:ascii="Verdana" w:hAnsi="Verdana" w:cs="Arial"/>
          <w:sz w:val="24"/>
          <w:szCs w:val="24"/>
        </w:rPr>
        <w:t>£</w:t>
      </w:r>
      <w:r w:rsidR="00D56240">
        <w:rPr>
          <w:rFonts w:ascii="Verdana" w:hAnsi="Verdana" w:cs="Arial"/>
          <w:sz w:val="24"/>
          <w:szCs w:val="24"/>
        </w:rPr>
        <w:t xml:space="preserve">9.715m. This was mainly due to professional fees associated with the </w:t>
      </w:r>
      <w:r w:rsidR="00332057">
        <w:rPr>
          <w:rFonts w:ascii="Verdana" w:hAnsi="Verdana" w:cs="Arial"/>
          <w:sz w:val="24"/>
          <w:szCs w:val="24"/>
        </w:rPr>
        <w:t>network upgrades</w:t>
      </w:r>
      <w:r w:rsidR="001D380D">
        <w:rPr>
          <w:rFonts w:ascii="Verdana" w:hAnsi="Verdana" w:cs="Arial"/>
          <w:sz w:val="24"/>
          <w:szCs w:val="24"/>
        </w:rPr>
        <w:t xml:space="preserve">; these costs will </w:t>
      </w:r>
      <w:r w:rsidR="001D380D">
        <w:rPr>
          <w:rFonts w:ascii="Verdana" w:hAnsi="Verdana" w:cs="Arial"/>
          <w:sz w:val="24"/>
          <w:szCs w:val="24"/>
        </w:rPr>
        <w:lastRenderedPageBreak/>
        <w:t>be incurred in 2026/27.</w:t>
      </w:r>
      <w:r w:rsidR="00D56240">
        <w:rPr>
          <w:rFonts w:ascii="Verdana" w:hAnsi="Verdana" w:cs="Arial"/>
          <w:sz w:val="24"/>
          <w:szCs w:val="24"/>
        </w:rPr>
        <w:t xml:space="preserve"> </w:t>
      </w:r>
      <w:r w:rsidR="3EC6D9E4" w:rsidRPr="1C6A64E7">
        <w:rPr>
          <w:rFonts w:ascii="Verdana" w:hAnsi="Verdana" w:cs="Arial"/>
          <w:sz w:val="24"/>
          <w:szCs w:val="24"/>
        </w:rPr>
        <w:t xml:space="preserve">It is anticipated that funding will be </w:t>
      </w:r>
      <w:proofErr w:type="spellStart"/>
      <w:r w:rsidR="3EC6D9E4" w:rsidRPr="1C6A64E7">
        <w:rPr>
          <w:rFonts w:ascii="Verdana" w:hAnsi="Verdana" w:cs="Arial"/>
          <w:sz w:val="24"/>
          <w:szCs w:val="24"/>
        </w:rPr>
        <w:t>reprovided</w:t>
      </w:r>
      <w:proofErr w:type="spellEnd"/>
      <w:r w:rsidR="3EC6D9E4" w:rsidRPr="1C6A64E7">
        <w:rPr>
          <w:rFonts w:ascii="Verdana" w:hAnsi="Verdana" w:cs="Arial"/>
          <w:sz w:val="24"/>
          <w:szCs w:val="24"/>
        </w:rPr>
        <w:t xml:space="preserve"> </w:t>
      </w:r>
      <w:r w:rsidR="3EC6D9E4" w:rsidRPr="37E401D0">
        <w:rPr>
          <w:rFonts w:ascii="Verdana" w:hAnsi="Verdana" w:cs="Arial"/>
          <w:sz w:val="24"/>
          <w:szCs w:val="24"/>
        </w:rPr>
        <w:t>to cover this</w:t>
      </w:r>
      <w:r w:rsidR="3EC6D9E4" w:rsidRPr="2D8B1A92">
        <w:rPr>
          <w:rFonts w:ascii="Verdana" w:hAnsi="Verdana" w:cs="Arial"/>
          <w:sz w:val="24"/>
          <w:szCs w:val="24"/>
        </w:rPr>
        <w:t>.</w:t>
      </w:r>
      <w:r w:rsidR="00D245CB" w:rsidRPr="37E401D0">
        <w:rPr>
          <w:rFonts w:ascii="Verdana" w:hAnsi="Verdana" w:cs="Arial"/>
          <w:sz w:val="24"/>
          <w:szCs w:val="24"/>
        </w:rPr>
        <w:t xml:space="preserve"> </w:t>
      </w:r>
    </w:p>
    <w:p w14:paraId="26902C80" w14:textId="77777777" w:rsidR="00775F4E" w:rsidRDefault="00775F4E" w:rsidP="00F22063">
      <w:pPr>
        <w:spacing w:after="0" w:line="240" w:lineRule="auto"/>
        <w:rPr>
          <w:rFonts w:ascii="Verdana" w:hAnsi="Verdana" w:cs="Arial"/>
          <w:sz w:val="24"/>
          <w:szCs w:val="24"/>
        </w:rPr>
      </w:pPr>
    </w:p>
    <w:p w14:paraId="1F4CFB38" w14:textId="7800C4DC" w:rsidR="0053746C" w:rsidRPr="00440090" w:rsidRDefault="00B02CB2" w:rsidP="00EF6C63">
      <w:pPr>
        <w:spacing w:after="80" w:line="240" w:lineRule="auto"/>
        <w:rPr>
          <w:rFonts w:ascii="Verdana" w:hAnsi="Verdana" w:cs="Arial"/>
          <w:i/>
          <w:iCs/>
          <w:sz w:val="24"/>
          <w:szCs w:val="24"/>
        </w:rPr>
      </w:pPr>
      <w:r w:rsidRPr="00440090">
        <w:rPr>
          <w:rFonts w:ascii="Verdana" w:hAnsi="Verdana" w:cs="Arial"/>
          <w:i/>
          <w:iCs/>
          <w:sz w:val="24"/>
          <w:szCs w:val="24"/>
        </w:rPr>
        <w:t>T</w:t>
      </w:r>
      <w:r w:rsidR="0053746C" w:rsidRPr="00440090">
        <w:rPr>
          <w:rFonts w:ascii="Verdana" w:hAnsi="Verdana" w:cs="Arial"/>
          <w:i/>
          <w:iCs/>
          <w:sz w:val="24"/>
          <w:szCs w:val="24"/>
        </w:rPr>
        <w:t xml:space="preserve">able </w:t>
      </w:r>
      <w:r w:rsidR="00DA4C96" w:rsidRPr="00440090">
        <w:rPr>
          <w:rFonts w:ascii="Verdana" w:hAnsi="Verdana" w:cs="Arial"/>
          <w:i/>
          <w:iCs/>
          <w:sz w:val="24"/>
          <w:szCs w:val="24"/>
        </w:rPr>
        <w:t xml:space="preserve">4.1.2 Capital Position </w:t>
      </w:r>
      <w:r w:rsidR="00BA26EB" w:rsidRPr="00440090">
        <w:rPr>
          <w:rFonts w:ascii="Verdana" w:hAnsi="Verdana" w:cs="Arial"/>
          <w:i/>
          <w:iCs/>
          <w:sz w:val="24"/>
          <w:szCs w:val="24"/>
        </w:rPr>
        <w:t>2025/26</w:t>
      </w:r>
    </w:p>
    <w:p w14:paraId="2F0AF9E6" w14:textId="17B094EC" w:rsidR="0025198F" w:rsidRDefault="00FA03A3" w:rsidP="00F22063">
      <w:pPr>
        <w:spacing w:after="0" w:line="240" w:lineRule="auto"/>
        <w:rPr>
          <w:rFonts w:ascii="Verdana" w:hAnsi="Verdana" w:cs="Arial"/>
          <w:i/>
          <w:iCs/>
        </w:rPr>
      </w:pPr>
      <w:r w:rsidRPr="00FA03A3">
        <w:rPr>
          <w:noProof/>
        </w:rPr>
        <w:drawing>
          <wp:inline distT="0" distB="0" distL="0" distR="0" wp14:anchorId="57B8F860" wp14:editId="239D7C8E">
            <wp:extent cx="6361390" cy="2667000"/>
            <wp:effectExtent l="0" t="0" r="1905" b="0"/>
            <wp:docPr id="126739753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385117" cy="2676948"/>
                    </a:xfrm>
                    <a:prstGeom prst="rect">
                      <a:avLst/>
                    </a:prstGeom>
                    <a:noFill/>
                    <a:ln>
                      <a:noFill/>
                    </a:ln>
                  </pic:spPr>
                </pic:pic>
              </a:graphicData>
            </a:graphic>
          </wp:inline>
        </w:drawing>
      </w:r>
    </w:p>
    <w:p w14:paraId="772C9457" w14:textId="77777777" w:rsidR="00157B09" w:rsidRPr="006407CF" w:rsidRDefault="00157B09" w:rsidP="00F22063">
      <w:pPr>
        <w:spacing w:after="0" w:line="240" w:lineRule="auto"/>
        <w:rPr>
          <w:rFonts w:ascii="Verdana" w:hAnsi="Verdana" w:cs="Arial"/>
          <w:i/>
          <w:iCs/>
        </w:rPr>
      </w:pPr>
    </w:p>
    <w:p w14:paraId="77615137" w14:textId="4E717D60" w:rsidR="00F22063" w:rsidRPr="00DD5D51" w:rsidRDefault="00F22063" w:rsidP="000F6CB2">
      <w:pPr>
        <w:pStyle w:val="ListParagraph"/>
        <w:numPr>
          <w:ilvl w:val="1"/>
          <w:numId w:val="1"/>
        </w:numPr>
        <w:spacing w:after="80" w:line="240" w:lineRule="auto"/>
        <w:ind w:left="709"/>
        <w:rPr>
          <w:rFonts w:ascii="Verdana" w:hAnsi="Verdana" w:cs="Arial"/>
          <w:b/>
          <w:bCs/>
          <w:sz w:val="24"/>
          <w:szCs w:val="24"/>
        </w:rPr>
      </w:pPr>
      <w:r w:rsidRPr="00DD5D51">
        <w:rPr>
          <w:rFonts w:ascii="Verdana" w:hAnsi="Verdana" w:cs="Arial"/>
          <w:b/>
          <w:bCs/>
          <w:sz w:val="24"/>
          <w:szCs w:val="24"/>
        </w:rPr>
        <w:t xml:space="preserve">REVENUE POSITION </w:t>
      </w:r>
      <w:r w:rsidR="00A24C4E" w:rsidRPr="00DD5D51">
        <w:rPr>
          <w:rFonts w:ascii="Verdana" w:hAnsi="Verdana" w:cs="Arial"/>
          <w:b/>
          <w:bCs/>
          <w:sz w:val="24"/>
          <w:szCs w:val="24"/>
        </w:rPr>
        <w:t>2025/26</w:t>
      </w:r>
    </w:p>
    <w:p w14:paraId="5AA5288F" w14:textId="61BCC817" w:rsidR="00230239" w:rsidRDefault="003A3599" w:rsidP="00FA643E">
      <w:pPr>
        <w:spacing w:after="0" w:line="240" w:lineRule="auto"/>
        <w:rPr>
          <w:rFonts w:ascii="Verdana" w:hAnsi="Verdana" w:cs="Arial"/>
          <w:sz w:val="24"/>
          <w:szCs w:val="24"/>
        </w:rPr>
      </w:pPr>
      <w:r>
        <w:rPr>
          <w:rFonts w:ascii="Verdana" w:hAnsi="Verdana" w:cs="Arial"/>
          <w:sz w:val="24"/>
          <w:szCs w:val="24"/>
        </w:rPr>
        <w:t xml:space="preserve">At the end of the </w:t>
      </w:r>
      <w:r w:rsidR="004349D9">
        <w:rPr>
          <w:rFonts w:ascii="Verdana" w:hAnsi="Verdana" w:cs="Arial"/>
          <w:sz w:val="24"/>
          <w:szCs w:val="24"/>
        </w:rPr>
        <w:t xml:space="preserve">financial year, the Directorate reported an underspend position of £3,485,281. Whilst </w:t>
      </w:r>
      <w:r w:rsidR="00B04A52">
        <w:rPr>
          <w:rFonts w:ascii="Verdana" w:hAnsi="Verdana" w:cs="Arial"/>
          <w:sz w:val="24"/>
          <w:szCs w:val="24"/>
        </w:rPr>
        <w:t xml:space="preserve">the ‘stretch’ target of </w:t>
      </w:r>
      <w:r w:rsidR="004C16B3">
        <w:rPr>
          <w:rFonts w:ascii="Verdana" w:hAnsi="Verdana" w:cs="Arial"/>
          <w:sz w:val="24"/>
          <w:szCs w:val="24"/>
        </w:rPr>
        <w:t>£3.654m</w:t>
      </w:r>
      <w:r w:rsidR="00DD3DAB">
        <w:rPr>
          <w:rFonts w:ascii="Verdana" w:hAnsi="Verdana" w:cs="Arial"/>
          <w:sz w:val="24"/>
          <w:szCs w:val="24"/>
        </w:rPr>
        <w:t xml:space="preserve"> underspent</w:t>
      </w:r>
      <w:r w:rsidR="004C16B3">
        <w:rPr>
          <w:rFonts w:ascii="Verdana" w:hAnsi="Verdana" w:cs="Arial"/>
          <w:sz w:val="24"/>
          <w:szCs w:val="24"/>
        </w:rPr>
        <w:t xml:space="preserve"> was not achieved</w:t>
      </w:r>
      <w:r w:rsidR="00DD3DAB">
        <w:rPr>
          <w:rFonts w:ascii="Verdana" w:hAnsi="Verdana" w:cs="Arial"/>
          <w:sz w:val="24"/>
          <w:szCs w:val="24"/>
        </w:rPr>
        <w:t>, this position is an improvement on the anticipated £</w:t>
      </w:r>
      <w:r w:rsidR="00421EAA">
        <w:rPr>
          <w:rFonts w:ascii="Verdana" w:hAnsi="Verdana" w:cs="Arial"/>
          <w:sz w:val="24"/>
          <w:szCs w:val="24"/>
        </w:rPr>
        <w:t xml:space="preserve">3.175m underspend reported to the committee in January 2026. </w:t>
      </w:r>
    </w:p>
    <w:p w14:paraId="6C66DC24" w14:textId="77777777" w:rsidR="00507A4B" w:rsidRDefault="00507A4B" w:rsidP="00FA643E">
      <w:pPr>
        <w:spacing w:after="0" w:line="240" w:lineRule="auto"/>
        <w:rPr>
          <w:rFonts w:ascii="Verdana" w:hAnsi="Verdana" w:cs="Arial"/>
          <w:sz w:val="24"/>
          <w:szCs w:val="24"/>
        </w:rPr>
      </w:pPr>
    </w:p>
    <w:p w14:paraId="11504E27" w14:textId="77777777" w:rsidR="00F55388" w:rsidRDefault="008433FD" w:rsidP="00FA643E">
      <w:pPr>
        <w:spacing w:after="0" w:line="240" w:lineRule="auto"/>
        <w:rPr>
          <w:rFonts w:ascii="Verdana" w:hAnsi="Verdana" w:cs="Arial"/>
          <w:sz w:val="24"/>
          <w:szCs w:val="24"/>
        </w:rPr>
      </w:pPr>
      <w:r>
        <w:rPr>
          <w:rFonts w:ascii="Verdana" w:hAnsi="Verdana" w:cs="Arial"/>
          <w:sz w:val="24"/>
          <w:szCs w:val="24"/>
        </w:rPr>
        <w:t>The main reasons for the</w:t>
      </w:r>
      <w:r w:rsidR="00F55388">
        <w:rPr>
          <w:rFonts w:ascii="Verdana" w:hAnsi="Verdana" w:cs="Arial"/>
          <w:sz w:val="24"/>
          <w:szCs w:val="24"/>
        </w:rPr>
        <w:t xml:space="preserve"> improved position are:</w:t>
      </w:r>
    </w:p>
    <w:p w14:paraId="13301757" w14:textId="52CCD579" w:rsidR="002D07F7" w:rsidRDefault="002D07F7" w:rsidP="00F55388">
      <w:pPr>
        <w:pStyle w:val="ListParagraph"/>
        <w:numPr>
          <w:ilvl w:val="0"/>
          <w:numId w:val="13"/>
        </w:numPr>
        <w:spacing w:after="0" w:line="240" w:lineRule="auto"/>
        <w:ind w:left="426"/>
        <w:rPr>
          <w:rFonts w:ascii="Verdana" w:hAnsi="Verdana" w:cs="Arial"/>
          <w:sz w:val="24"/>
          <w:szCs w:val="24"/>
        </w:rPr>
      </w:pPr>
      <w:r>
        <w:rPr>
          <w:rFonts w:ascii="Verdana" w:hAnsi="Verdana" w:cs="Arial"/>
          <w:sz w:val="24"/>
          <w:szCs w:val="24"/>
        </w:rPr>
        <w:t xml:space="preserve">Income from Cwm Taf Morgannwg to support the development of the </w:t>
      </w:r>
      <w:r w:rsidR="00E414DD">
        <w:rPr>
          <w:rFonts w:ascii="Verdana" w:hAnsi="Verdana" w:cs="Arial"/>
          <w:sz w:val="24"/>
          <w:szCs w:val="24"/>
        </w:rPr>
        <w:t xml:space="preserve">Document Management System </w:t>
      </w:r>
      <w:r w:rsidR="0069124B">
        <w:rPr>
          <w:rFonts w:ascii="Verdana" w:hAnsi="Verdana" w:cs="Arial"/>
          <w:sz w:val="24"/>
          <w:szCs w:val="24"/>
        </w:rPr>
        <w:t xml:space="preserve">(DMS) </w:t>
      </w:r>
      <w:r w:rsidR="00E414DD">
        <w:rPr>
          <w:rFonts w:ascii="Verdana" w:hAnsi="Verdana" w:cs="Arial"/>
          <w:sz w:val="24"/>
          <w:szCs w:val="24"/>
        </w:rPr>
        <w:t>specific to their needs</w:t>
      </w:r>
    </w:p>
    <w:p w14:paraId="5DB38159" w14:textId="6E14132A" w:rsidR="00D21AED" w:rsidRDefault="00D21AED" w:rsidP="00F55388">
      <w:pPr>
        <w:pStyle w:val="ListParagraph"/>
        <w:numPr>
          <w:ilvl w:val="0"/>
          <w:numId w:val="13"/>
        </w:numPr>
        <w:spacing w:after="0" w:line="240" w:lineRule="auto"/>
        <w:ind w:left="426"/>
        <w:rPr>
          <w:rFonts w:ascii="Verdana" w:hAnsi="Verdana" w:cs="Arial"/>
          <w:sz w:val="24"/>
          <w:szCs w:val="24"/>
        </w:rPr>
      </w:pPr>
      <w:r>
        <w:rPr>
          <w:rFonts w:ascii="Verdana" w:hAnsi="Verdana" w:cs="Arial"/>
          <w:sz w:val="24"/>
          <w:szCs w:val="24"/>
        </w:rPr>
        <w:t xml:space="preserve">Late notification of funding to support work on </w:t>
      </w:r>
      <w:r w:rsidR="00FE4316">
        <w:rPr>
          <w:rFonts w:ascii="Verdana" w:hAnsi="Verdana" w:cs="Arial"/>
          <w:sz w:val="24"/>
          <w:szCs w:val="24"/>
        </w:rPr>
        <w:t xml:space="preserve">the </w:t>
      </w:r>
      <w:r w:rsidR="00FE4316" w:rsidRPr="00FE4316">
        <w:rPr>
          <w:rFonts w:ascii="Verdana" w:hAnsi="Verdana" w:cs="Arial"/>
          <w:sz w:val="24"/>
          <w:szCs w:val="24"/>
        </w:rPr>
        <w:t>Welsh Intensive Care Information System</w:t>
      </w:r>
      <w:r w:rsidR="00FE4316">
        <w:rPr>
          <w:rFonts w:ascii="Verdana" w:hAnsi="Verdana" w:cs="Arial"/>
          <w:sz w:val="24"/>
          <w:szCs w:val="24"/>
        </w:rPr>
        <w:t xml:space="preserve"> (WICIS)</w:t>
      </w:r>
      <w:r w:rsidR="00D731BC">
        <w:rPr>
          <w:rFonts w:ascii="Verdana" w:hAnsi="Verdana" w:cs="Arial"/>
          <w:sz w:val="24"/>
          <w:szCs w:val="24"/>
        </w:rPr>
        <w:t xml:space="preserve"> and </w:t>
      </w:r>
      <w:r w:rsidR="00D62DE3" w:rsidRPr="00D62DE3">
        <w:rPr>
          <w:rFonts w:ascii="Verdana" w:hAnsi="Verdana" w:cs="Arial"/>
          <w:sz w:val="24"/>
          <w:szCs w:val="24"/>
        </w:rPr>
        <w:t>Digital Services for Patients and Public (DSPP)</w:t>
      </w:r>
    </w:p>
    <w:p w14:paraId="5C7EE40C" w14:textId="77777777" w:rsidR="00D91F7D" w:rsidRDefault="009F40CC" w:rsidP="00F55388">
      <w:pPr>
        <w:pStyle w:val="ListParagraph"/>
        <w:numPr>
          <w:ilvl w:val="0"/>
          <w:numId w:val="13"/>
        </w:numPr>
        <w:spacing w:after="0" w:line="240" w:lineRule="auto"/>
        <w:ind w:left="426"/>
        <w:rPr>
          <w:rFonts w:ascii="Verdana" w:hAnsi="Verdana" w:cs="Arial"/>
          <w:sz w:val="24"/>
          <w:szCs w:val="24"/>
        </w:rPr>
      </w:pPr>
      <w:r w:rsidRPr="00F55388">
        <w:rPr>
          <w:rFonts w:ascii="Verdana" w:hAnsi="Verdana" w:cs="Arial"/>
          <w:sz w:val="24"/>
          <w:szCs w:val="24"/>
        </w:rPr>
        <w:t>The pause in</w:t>
      </w:r>
      <w:r w:rsidR="00D91F7D">
        <w:rPr>
          <w:rFonts w:ascii="Verdana" w:hAnsi="Verdana" w:cs="Arial"/>
          <w:sz w:val="24"/>
          <w:szCs w:val="24"/>
        </w:rPr>
        <w:t xml:space="preserve"> </w:t>
      </w:r>
      <w:r w:rsidRPr="00F55388">
        <w:rPr>
          <w:rFonts w:ascii="Verdana" w:hAnsi="Verdana" w:cs="Arial"/>
          <w:sz w:val="24"/>
          <w:szCs w:val="24"/>
        </w:rPr>
        <w:t xml:space="preserve">recruitment </w:t>
      </w:r>
      <w:r w:rsidR="00D91F7D">
        <w:rPr>
          <w:rFonts w:ascii="Verdana" w:hAnsi="Verdana" w:cs="Arial"/>
          <w:sz w:val="24"/>
          <w:szCs w:val="24"/>
        </w:rPr>
        <w:t xml:space="preserve">to Administrative and Clerical posts </w:t>
      </w:r>
    </w:p>
    <w:p w14:paraId="5AC841F0" w14:textId="18B3E2A8" w:rsidR="00507A4B" w:rsidRDefault="007C4689" w:rsidP="00F55388">
      <w:pPr>
        <w:pStyle w:val="ListParagraph"/>
        <w:numPr>
          <w:ilvl w:val="0"/>
          <w:numId w:val="13"/>
        </w:numPr>
        <w:spacing w:after="0" w:line="240" w:lineRule="auto"/>
        <w:ind w:left="426"/>
        <w:rPr>
          <w:rFonts w:ascii="Verdana" w:hAnsi="Verdana" w:cs="Arial"/>
          <w:sz w:val="24"/>
          <w:szCs w:val="24"/>
        </w:rPr>
      </w:pPr>
      <w:r>
        <w:rPr>
          <w:rFonts w:ascii="Verdana" w:hAnsi="Verdana" w:cs="Arial"/>
          <w:sz w:val="24"/>
          <w:szCs w:val="24"/>
        </w:rPr>
        <w:t xml:space="preserve">Funding to </w:t>
      </w:r>
      <w:r w:rsidR="00DF553A">
        <w:rPr>
          <w:rFonts w:ascii="Verdana" w:hAnsi="Verdana" w:cs="Arial"/>
          <w:sz w:val="24"/>
          <w:szCs w:val="24"/>
        </w:rPr>
        <w:t xml:space="preserve">support the Connecting Care Programme and the implementation of the </w:t>
      </w:r>
      <w:r w:rsidR="008D3349">
        <w:rPr>
          <w:rFonts w:ascii="Verdana" w:hAnsi="Verdana" w:cs="Arial"/>
          <w:sz w:val="24"/>
          <w:szCs w:val="24"/>
        </w:rPr>
        <w:t>Rio system in Mental Health and Learning Disabilities</w:t>
      </w:r>
      <w:r w:rsidR="002D07F7">
        <w:rPr>
          <w:rFonts w:ascii="Verdana" w:hAnsi="Verdana" w:cs="Arial"/>
          <w:sz w:val="24"/>
          <w:szCs w:val="24"/>
        </w:rPr>
        <w:t xml:space="preserve"> covered some of the </w:t>
      </w:r>
      <w:r w:rsidR="00DE3701">
        <w:rPr>
          <w:rFonts w:ascii="Verdana" w:hAnsi="Verdana" w:cs="Arial"/>
          <w:sz w:val="24"/>
          <w:szCs w:val="24"/>
        </w:rPr>
        <w:t xml:space="preserve">associated </w:t>
      </w:r>
      <w:r w:rsidR="002D07F7">
        <w:rPr>
          <w:rFonts w:ascii="Verdana" w:hAnsi="Verdana" w:cs="Arial"/>
          <w:sz w:val="24"/>
          <w:szCs w:val="24"/>
        </w:rPr>
        <w:t xml:space="preserve">staffing costs that were previously being absorbed </w:t>
      </w:r>
      <w:r w:rsidR="00E414DD">
        <w:rPr>
          <w:rFonts w:ascii="Verdana" w:hAnsi="Verdana" w:cs="Arial"/>
          <w:sz w:val="24"/>
          <w:szCs w:val="24"/>
        </w:rPr>
        <w:t>within</w:t>
      </w:r>
      <w:r w:rsidR="002D07F7">
        <w:rPr>
          <w:rFonts w:ascii="Verdana" w:hAnsi="Verdana" w:cs="Arial"/>
          <w:sz w:val="24"/>
          <w:szCs w:val="24"/>
        </w:rPr>
        <w:t xml:space="preserve"> the overall financial position</w:t>
      </w:r>
      <w:r w:rsidR="008D3349">
        <w:rPr>
          <w:rFonts w:ascii="Verdana" w:hAnsi="Verdana" w:cs="Arial"/>
          <w:sz w:val="24"/>
          <w:szCs w:val="24"/>
        </w:rPr>
        <w:t xml:space="preserve">  </w:t>
      </w:r>
    </w:p>
    <w:p w14:paraId="15D532D6" w14:textId="5680B1CC" w:rsidR="006B7A64" w:rsidRPr="00F55388" w:rsidRDefault="006B7A64" w:rsidP="00F55388">
      <w:pPr>
        <w:pStyle w:val="ListParagraph"/>
        <w:numPr>
          <w:ilvl w:val="0"/>
          <w:numId w:val="13"/>
        </w:numPr>
        <w:spacing w:after="0" w:line="240" w:lineRule="auto"/>
        <w:ind w:left="426"/>
        <w:rPr>
          <w:rFonts w:ascii="Verdana" w:hAnsi="Verdana" w:cs="Arial"/>
          <w:sz w:val="24"/>
          <w:szCs w:val="24"/>
        </w:rPr>
      </w:pPr>
      <w:r>
        <w:rPr>
          <w:rFonts w:ascii="Verdana" w:hAnsi="Verdana" w:cs="Arial"/>
          <w:sz w:val="24"/>
          <w:szCs w:val="24"/>
        </w:rPr>
        <w:t xml:space="preserve">The release of accruals that </w:t>
      </w:r>
      <w:r w:rsidR="00EB68AE">
        <w:rPr>
          <w:rFonts w:ascii="Verdana" w:hAnsi="Verdana" w:cs="Arial"/>
          <w:sz w:val="24"/>
          <w:szCs w:val="24"/>
        </w:rPr>
        <w:t>were no longer required</w:t>
      </w:r>
    </w:p>
    <w:p w14:paraId="7061E0F4" w14:textId="77777777" w:rsidR="00F44AE3" w:rsidRDefault="00F44AE3" w:rsidP="00D8546F">
      <w:pPr>
        <w:spacing w:after="0" w:line="240" w:lineRule="auto"/>
        <w:ind w:left="-11"/>
        <w:rPr>
          <w:rFonts w:ascii="Verdana" w:hAnsi="Verdana" w:cs="Arial"/>
        </w:rPr>
      </w:pPr>
    </w:p>
    <w:p w14:paraId="64760A0D" w14:textId="17EE02C5" w:rsidR="00C1458F" w:rsidRPr="00F21A3E" w:rsidRDefault="00521864" w:rsidP="00D8546F">
      <w:pPr>
        <w:spacing w:after="0" w:line="240" w:lineRule="auto"/>
        <w:ind w:left="-11"/>
        <w:rPr>
          <w:rFonts w:ascii="Verdana" w:hAnsi="Verdana" w:cs="Arial"/>
          <w:sz w:val="24"/>
          <w:szCs w:val="24"/>
        </w:rPr>
      </w:pPr>
      <w:r w:rsidRPr="00F21A3E">
        <w:rPr>
          <w:rFonts w:ascii="Verdana" w:hAnsi="Verdana" w:cs="Arial"/>
          <w:sz w:val="24"/>
          <w:szCs w:val="24"/>
        </w:rPr>
        <w:t xml:space="preserve">In the absence of a final decision on the MS365 VAT recovery, recurrent savings </w:t>
      </w:r>
      <w:r w:rsidR="006267C9">
        <w:rPr>
          <w:rFonts w:ascii="Verdana" w:hAnsi="Verdana" w:cs="Arial"/>
          <w:sz w:val="24"/>
          <w:szCs w:val="24"/>
        </w:rPr>
        <w:t xml:space="preserve">have been </w:t>
      </w:r>
      <w:r w:rsidRPr="00F21A3E">
        <w:rPr>
          <w:rFonts w:ascii="Verdana" w:hAnsi="Verdana" w:cs="Arial"/>
          <w:sz w:val="24"/>
          <w:szCs w:val="24"/>
        </w:rPr>
        <w:t xml:space="preserve">identified to offset the 2024/25 </w:t>
      </w:r>
      <w:r w:rsidR="006267C9">
        <w:rPr>
          <w:rFonts w:ascii="Verdana" w:hAnsi="Verdana" w:cs="Arial"/>
          <w:sz w:val="24"/>
          <w:szCs w:val="24"/>
        </w:rPr>
        <w:t>brought forward unachieved savings target</w:t>
      </w:r>
      <w:r w:rsidR="006B2AB4">
        <w:rPr>
          <w:rFonts w:ascii="Verdana" w:hAnsi="Verdana" w:cs="Arial"/>
          <w:sz w:val="24"/>
          <w:szCs w:val="24"/>
        </w:rPr>
        <w:t xml:space="preserve">. </w:t>
      </w:r>
    </w:p>
    <w:p w14:paraId="5A5A6D4C" w14:textId="77777777" w:rsidR="00920D84" w:rsidRDefault="00920D84" w:rsidP="00D8546F">
      <w:pPr>
        <w:spacing w:after="0" w:line="240" w:lineRule="auto"/>
        <w:ind w:left="-11"/>
        <w:rPr>
          <w:rFonts w:ascii="Verdana" w:hAnsi="Verdana" w:cs="Arial"/>
          <w:sz w:val="24"/>
          <w:szCs w:val="24"/>
        </w:rPr>
      </w:pPr>
    </w:p>
    <w:p w14:paraId="69A56253" w14:textId="77777777" w:rsidR="00D732F5" w:rsidRDefault="00D732F5" w:rsidP="00D8546F">
      <w:pPr>
        <w:spacing w:after="0" w:line="240" w:lineRule="auto"/>
        <w:ind w:left="-11"/>
        <w:rPr>
          <w:rFonts w:ascii="Verdana" w:hAnsi="Verdana" w:cs="Arial"/>
          <w:sz w:val="24"/>
          <w:szCs w:val="24"/>
        </w:rPr>
      </w:pPr>
    </w:p>
    <w:p w14:paraId="4A4F8369" w14:textId="77777777" w:rsidR="005267DB" w:rsidRDefault="005267DB" w:rsidP="00D8546F">
      <w:pPr>
        <w:spacing w:after="0" w:line="240" w:lineRule="auto"/>
        <w:ind w:left="-11"/>
        <w:rPr>
          <w:rFonts w:ascii="Verdana" w:hAnsi="Verdana" w:cs="Arial"/>
          <w:sz w:val="24"/>
          <w:szCs w:val="24"/>
        </w:rPr>
      </w:pPr>
    </w:p>
    <w:p w14:paraId="45886B62" w14:textId="77777777" w:rsidR="00D732F5" w:rsidRDefault="00D732F5" w:rsidP="00D8546F">
      <w:pPr>
        <w:spacing w:after="0" w:line="240" w:lineRule="auto"/>
        <w:ind w:left="-11"/>
        <w:rPr>
          <w:rFonts w:ascii="Verdana" w:hAnsi="Verdana" w:cs="Arial"/>
          <w:sz w:val="24"/>
          <w:szCs w:val="24"/>
        </w:rPr>
      </w:pPr>
    </w:p>
    <w:p w14:paraId="0FE90876" w14:textId="77777777" w:rsidR="00D732F5" w:rsidRDefault="00D732F5" w:rsidP="00D8546F">
      <w:pPr>
        <w:spacing w:after="0" w:line="240" w:lineRule="auto"/>
        <w:ind w:left="-11"/>
        <w:rPr>
          <w:rFonts w:ascii="Verdana" w:hAnsi="Verdana" w:cs="Arial"/>
          <w:sz w:val="24"/>
          <w:szCs w:val="24"/>
        </w:rPr>
      </w:pPr>
    </w:p>
    <w:p w14:paraId="689D6BE3" w14:textId="77777777" w:rsidR="00D732F5" w:rsidRDefault="00D732F5" w:rsidP="00D8546F">
      <w:pPr>
        <w:spacing w:after="0" w:line="240" w:lineRule="auto"/>
        <w:ind w:left="-11"/>
        <w:rPr>
          <w:rFonts w:ascii="Verdana" w:hAnsi="Verdana" w:cs="Arial"/>
          <w:sz w:val="24"/>
          <w:szCs w:val="24"/>
        </w:rPr>
      </w:pPr>
    </w:p>
    <w:p w14:paraId="1591E780" w14:textId="5EAE24A7" w:rsidR="00920D84" w:rsidRDefault="00230A08" w:rsidP="00230A08">
      <w:pPr>
        <w:pStyle w:val="ListParagraph"/>
        <w:numPr>
          <w:ilvl w:val="1"/>
          <w:numId w:val="1"/>
        </w:numPr>
        <w:spacing w:after="0" w:line="240" w:lineRule="auto"/>
        <w:ind w:left="709"/>
        <w:rPr>
          <w:rFonts w:ascii="Verdana" w:hAnsi="Verdana" w:cs="Arial"/>
          <w:b/>
          <w:bCs/>
          <w:sz w:val="24"/>
          <w:szCs w:val="24"/>
        </w:rPr>
      </w:pPr>
      <w:r>
        <w:rPr>
          <w:rFonts w:ascii="Verdana" w:hAnsi="Verdana" w:cs="Arial"/>
          <w:b/>
          <w:bCs/>
          <w:sz w:val="24"/>
          <w:szCs w:val="24"/>
        </w:rPr>
        <w:lastRenderedPageBreak/>
        <w:t>FUNDING REQUIREMENT 2026/27</w:t>
      </w:r>
    </w:p>
    <w:p w14:paraId="65DEF837" w14:textId="77777777" w:rsidR="006D367B" w:rsidRDefault="006D367B" w:rsidP="006D367B">
      <w:pPr>
        <w:spacing w:after="0" w:line="240" w:lineRule="auto"/>
        <w:rPr>
          <w:rFonts w:ascii="Verdana" w:hAnsi="Verdana" w:cs="Arial"/>
          <w:b/>
          <w:bCs/>
          <w:sz w:val="24"/>
          <w:szCs w:val="24"/>
        </w:rPr>
      </w:pPr>
    </w:p>
    <w:p w14:paraId="4FC8D3DD" w14:textId="5F53D0AC" w:rsidR="006D367B" w:rsidRPr="006D367B" w:rsidRDefault="006D367B" w:rsidP="00000FAF">
      <w:pPr>
        <w:spacing w:after="80" w:line="240" w:lineRule="auto"/>
        <w:rPr>
          <w:rFonts w:ascii="Verdana" w:hAnsi="Verdana" w:cs="Arial"/>
          <w:b/>
          <w:bCs/>
          <w:sz w:val="24"/>
          <w:szCs w:val="24"/>
        </w:rPr>
      </w:pPr>
      <w:r>
        <w:rPr>
          <w:rFonts w:ascii="Verdana" w:hAnsi="Verdana" w:cs="Arial"/>
          <w:b/>
          <w:bCs/>
          <w:sz w:val="24"/>
          <w:szCs w:val="24"/>
        </w:rPr>
        <w:t>4.3.1</w:t>
      </w:r>
      <w:r>
        <w:rPr>
          <w:rFonts w:ascii="Verdana" w:hAnsi="Verdana" w:cs="Arial"/>
          <w:b/>
          <w:bCs/>
          <w:sz w:val="24"/>
          <w:szCs w:val="24"/>
        </w:rPr>
        <w:tab/>
        <w:t>CAPITAL</w:t>
      </w:r>
    </w:p>
    <w:p w14:paraId="323E8085" w14:textId="294F590B" w:rsidR="00556319" w:rsidRDefault="00C546BF" w:rsidP="00556319">
      <w:pPr>
        <w:spacing w:after="0" w:line="240" w:lineRule="auto"/>
        <w:rPr>
          <w:rFonts w:ascii="Verdana" w:hAnsi="Verdana" w:cs="Arial"/>
          <w:sz w:val="24"/>
          <w:szCs w:val="24"/>
        </w:rPr>
      </w:pPr>
      <w:r>
        <w:rPr>
          <w:rFonts w:ascii="Verdana" w:hAnsi="Verdana" w:cs="Arial"/>
          <w:sz w:val="24"/>
          <w:szCs w:val="24"/>
        </w:rPr>
        <w:t>The capital funding for 2026/27 is yet to be confirmed</w:t>
      </w:r>
      <w:r w:rsidR="008E703A">
        <w:rPr>
          <w:rFonts w:ascii="Verdana" w:hAnsi="Verdana" w:cs="Arial"/>
          <w:sz w:val="24"/>
          <w:szCs w:val="24"/>
        </w:rPr>
        <w:t>, however early</w:t>
      </w:r>
      <w:r w:rsidR="00033480">
        <w:rPr>
          <w:rFonts w:ascii="Verdana" w:hAnsi="Verdana" w:cs="Arial"/>
          <w:sz w:val="24"/>
          <w:szCs w:val="24"/>
        </w:rPr>
        <w:t xml:space="preserve"> </w:t>
      </w:r>
      <w:r w:rsidR="008E703A">
        <w:rPr>
          <w:rFonts w:ascii="Verdana" w:hAnsi="Verdana" w:cs="Arial"/>
          <w:sz w:val="24"/>
          <w:szCs w:val="24"/>
        </w:rPr>
        <w:t xml:space="preserve">indications are </w:t>
      </w:r>
      <w:r w:rsidR="00250777">
        <w:rPr>
          <w:rFonts w:ascii="Verdana" w:hAnsi="Verdana" w:cs="Arial"/>
          <w:sz w:val="24"/>
          <w:szCs w:val="24"/>
        </w:rPr>
        <w:t xml:space="preserve">that </w:t>
      </w:r>
      <w:r w:rsidR="008E703A">
        <w:rPr>
          <w:rFonts w:ascii="Verdana" w:hAnsi="Verdana" w:cs="Arial"/>
          <w:sz w:val="24"/>
          <w:szCs w:val="24"/>
        </w:rPr>
        <w:t xml:space="preserve">the </w:t>
      </w:r>
      <w:r w:rsidR="00250777">
        <w:rPr>
          <w:rFonts w:ascii="Verdana" w:hAnsi="Verdana" w:cs="Arial"/>
          <w:sz w:val="24"/>
          <w:szCs w:val="24"/>
        </w:rPr>
        <w:t xml:space="preserve">funding for the </w:t>
      </w:r>
      <w:r w:rsidR="00F96652">
        <w:rPr>
          <w:rFonts w:ascii="Verdana" w:hAnsi="Verdana" w:cs="Arial"/>
          <w:sz w:val="24"/>
          <w:szCs w:val="24"/>
        </w:rPr>
        <w:t xml:space="preserve">Digital Project Team will remain around the £1.3m level as in previous years. </w:t>
      </w:r>
      <w:r w:rsidR="00EB0F84">
        <w:rPr>
          <w:rFonts w:ascii="Verdana" w:hAnsi="Verdana" w:cs="Arial"/>
          <w:sz w:val="24"/>
          <w:szCs w:val="24"/>
        </w:rPr>
        <w:t xml:space="preserve">The table below details the original </w:t>
      </w:r>
      <w:r w:rsidR="00DE5A02">
        <w:rPr>
          <w:rFonts w:ascii="Verdana" w:hAnsi="Verdana" w:cs="Arial"/>
          <w:sz w:val="24"/>
          <w:szCs w:val="24"/>
        </w:rPr>
        <w:t xml:space="preserve">requirement for </w:t>
      </w:r>
      <w:r w:rsidR="00290108">
        <w:rPr>
          <w:rFonts w:ascii="Verdana" w:hAnsi="Verdana" w:cs="Arial"/>
          <w:sz w:val="24"/>
          <w:szCs w:val="24"/>
        </w:rPr>
        <w:t>Tech Refresh funding. It can be seen that this has reduced significant</w:t>
      </w:r>
      <w:r w:rsidR="001912C5">
        <w:rPr>
          <w:rFonts w:ascii="Verdana" w:hAnsi="Verdana" w:cs="Arial"/>
          <w:sz w:val="24"/>
          <w:szCs w:val="24"/>
        </w:rPr>
        <w:t>ly</w:t>
      </w:r>
      <w:r w:rsidR="00290108">
        <w:rPr>
          <w:rFonts w:ascii="Verdana" w:hAnsi="Verdana" w:cs="Arial"/>
          <w:sz w:val="24"/>
          <w:szCs w:val="24"/>
        </w:rPr>
        <w:t xml:space="preserve"> in year due to the levels of funding secured to</w:t>
      </w:r>
      <w:r w:rsidR="00146635">
        <w:rPr>
          <w:rFonts w:ascii="Verdana" w:hAnsi="Verdana" w:cs="Arial"/>
          <w:sz w:val="24"/>
          <w:szCs w:val="24"/>
        </w:rPr>
        <w:t xml:space="preserve">wards the end of </w:t>
      </w:r>
      <w:r w:rsidR="005211CF">
        <w:rPr>
          <w:rFonts w:ascii="Verdana" w:hAnsi="Verdana" w:cs="Arial"/>
          <w:sz w:val="24"/>
          <w:szCs w:val="24"/>
        </w:rPr>
        <w:t xml:space="preserve">the 2026/27 financial year. </w:t>
      </w:r>
      <w:r w:rsidR="00E45946">
        <w:rPr>
          <w:rFonts w:ascii="Verdana" w:hAnsi="Verdana" w:cs="Arial"/>
          <w:sz w:val="24"/>
          <w:szCs w:val="24"/>
        </w:rPr>
        <w:t xml:space="preserve">The allocation </w:t>
      </w:r>
      <w:r w:rsidR="005C731D">
        <w:rPr>
          <w:rFonts w:ascii="Verdana" w:hAnsi="Verdana" w:cs="Arial"/>
          <w:sz w:val="24"/>
          <w:szCs w:val="24"/>
        </w:rPr>
        <w:t>for 2026/27 is yet to be confirmed</w:t>
      </w:r>
      <w:r w:rsidR="001B39BB">
        <w:rPr>
          <w:rFonts w:ascii="Verdana" w:hAnsi="Verdana" w:cs="Arial"/>
          <w:sz w:val="24"/>
          <w:szCs w:val="24"/>
        </w:rPr>
        <w:t>.</w:t>
      </w:r>
    </w:p>
    <w:p w14:paraId="78467685" w14:textId="77777777" w:rsidR="00B05D49" w:rsidRDefault="00B05D49" w:rsidP="00556319">
      <w:pPr>
        <w:spacing w:after="0" w:line="240" w:lineRule="auto"/>
        <w:rPr>
          <w:rFonts w:ascii="Verdana" w:hAnsi="Verdana" w:cs="Arial"/>
          <w:sz w:val="24"/>
          <w:szCs w:val="24"/>
        </w:rPr>
      </w:pPr>
    </w:p>
    <w:p w14:paraId="3A0652DA" w14:textId="73A05A95" w:rsidR="000A4396" w:rsidRPr="000A4396" w:rsidRDefault="000A4396" w:rsidP="000A4396">
      <w:pPr>
        <w:spacing w:after="0" w:line="240" w:lineRule="auto"/>
        <w:rPr>
          <w:rFonts w:ascii="Verdana" w:hAnsi="Verdana" w:cs="Arial"/>
          <w:i/>
          <w:iCs/>
          <w:sz w:val="24"/>
          <w:szCs w:val="24"/>
        </w:rPr>
      </w:pPr>
      <w:r w:rsidRPr="000A4396">
        <w:rPr>
          <w:rFonts w:ascii="Verdana" w:hAnsi="Verdana" w:cs="Arial"/>
          <w:i/>
          <w:iCs/>
          <w:sz w:val="24"/>
          <w:szCs w:val="24"/>
        </w:rPr>
        <w:t xml:space="preserve">Table 4.3.1 </w:t>
      </w:r>
      <w:r>
        <w:rPr>
          <w:rFonts w:ascii="Verdana" w:hAnsi="Verdana" w:cs="Arial"/>
          <w:i/>
          <w:iCs/>
          <w:sz w:val="24"/>
          <w:szCs w:val="24"/>
        </w:rPr>
        <w:t xml:space="preserve">2026/27 </w:t>
      </w:r>
      <w:r w:rsidRPr="000A4396">
        <w:rPr>
          <w:rFonts w:ascii="Verdana" w:hAnsi="Verdana" w:cs="Arial"/>
          <w:i/>
          <w:iCs/>
          <w:sz w:val="24"/>
          <w:szCs w:val="24"/>
        </w:rPr>
        <w:t>Capital funding requirement</w:t>
      </w:r>
    </w:p>
    <w:p w14:paraId="650FBD64" w14:textId="12C7D26A" w:rsidR="00016728" w:rsidRDefault="00B05D49" w:rsidP="00556319">
      <w:pPr>
        <w:spacing w:after="0" w:line="240" w:lineRule="auto"/>
        <w:rPr>
          <w:rFonts w:ascii="Verdana" w:hAnsi="Verdana" w:cs="Arial"/>
          <w:sz w:val="24"/>
          <w:szCs w:val="24"/>
        </w:rPr>
      </w:pPr>
      <w:r w:rsidRPr="00B05D49">
        <w:rPr>
          <w:noProof/>
        </w:rPr>
        <w:drawing>
          <wp:inline distT="0" distB="0" distL="0" distR="0" wp14:anchorId="73085341" wp14:editId="60D0CCD4">
            <wp:extent cx="6230863" cy="1790700"/>
            <wp:effectExtent l="0" t="0" r="0" b="0"/>
            <wp:docPr id="7638163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33516" cy="1791462"/>
                    </a:xfrm>
                    <a:prstGeom prst="rect">
                      <a:avLst/>
                    </a:prstGeom>
                    <a:noFill/>
                    <a:ln>
                      <a:noFill/>
                    </a:ln>
                  </pic:spPr>
                </pic:pic>
              </a:graphicData>
            </a:graphic>
          </wp:inline>
        </w:drawing>
      </w:r>
    </w:p>
    <w:p w14:paraId="11795F0E" w14:textId="77777777" w:rsidR="00016728" w:rsidRDefault="00016728" w:rsidP="00556319">
      <w:pPr>
        <w:spacing w:after="0" w:line="240" w:lineRule="auto"/>
        <w:rPr>
          <w:rFonts w:ascii="Verdana" w:hAnsi="Verdana" w:cs="Arial"/>
          <w:sz w:val="24"/>
          <w:szCs w:val="24"/>
        </w:rPr>
      </w:pPr>
    </w:p>
    <w:p w14:paraId="5610DACB" w14:textId="39B82B02" w:rsidR="00016728" w:rsidRDefault="00016728" w:rsidP="00000FAF">
      <w:pPr>
        <w:spacing w:after="80" w:line="240" w:lineRule="auto"/>
        <w:rPr>
          <w:rFonts w:ascii="Verdana" w:hAnsi="Verdana" w:cs="Arial"/>
          <w:b/>
          <w:bCs/>
          <w:sz w:val="24"/>
          <w:szCs w:val="24"/>
        </w:rPr>
      </w:pPr>
      <w:r w:rsidRPr="00016728">
        <w:rPr>
          <w:rFonts w:ascii="Verdana" w:hAnsi="Verdana" w:cs="Arial"/>
          <w:b/>
          <w:bCs/>
          <w:sz w:val="24"/>
          <w:szCs w:val="24"/>
        </w:rPr>
        <w:t>4.3.2</w:t>
      </w:r>
      <w:r w:rsidRPr="00016728">
        <w:rPr>
          <w:rFonts w:ascii="Verdana" w:hAnsi="Verdana" w:cs="Arial"/>
          <w:b/>
          <w:bCs/>
          <w:sz w:val="24"/>
          <w:szCs w:val="24"/>
        </w:rPr>
        <w:tab/>
        <w:t>REVENUE</w:t>
      </w:r>
    </w:p>
    <w:p w14:paraId="6355C60F" w14:textId="42396B33" w:rsidR="001D042B" w:rsidRDefault="007B085F" w:rsidP="00D8546F">
      <w:pPr>
        <w:spacing w:after="0" w:line="240" w:lineRule="auto"/>
        <w:ind w:left="-11"/>
        <w:rPr>
          <w:rFonts w:ascii="Verdana" w:hAnsi="Verdana" w:cs="Arial"/>
          <w:sz w:val="24"/>
          <w:szCs w:val="24"/>
        </w:rPr>
      </w:pPr>
      <w:r w:rsidRPr="007B085F">
        <w:rPr>
          <w:rFonts w:ascii="Verdana" w:hAnsi="Verdana" w:cs="Arial"/>
          <w:sz w:val="24"/>
          <w:szCs w:val="24"/>
        </w:rPr>
        <w:t>The revenue funding allocations and savings targets for 2026/27 are yet to be formally confirmed, however it is expected that there will be a significant reduction in allocation to the Directorate.</w:t>
      </w:r>
    </w:p>
    <w:p w14:paraId="33073FD3" w14:textId="77777777" w:rsidR="007B085F" w:rsidRDefault="007B085F" w:rsidP="00D8546F">
      <w:pPr>
        <w:spacing w:after="0" w:line="240" w:lineRule="auto"/>
        <w:ind w:left="-11"/>
        <w:rPr>
          <w:rFonts w:ascii="Verdana" w:hAnsi="Verdana" w:cs="Arial"/>
          <w:sz w:val="24"/>
          <w:szCs w:val="24"/>
        </w:rPr>
      </w:pPr>
    </w:p>
    <w:p w14:paraId="6D29042A" w14:textId="202EC24B" w:rsidR="00653AEC" w:rsidRPr="009D592E" w:rsidRDefault="00653AEC" w:rsidP="00000FAF">
      <w:pPr>
        <w:pStyle w:val="ListParagraph"/>
        <w:numPr>
          <w:ilvl w:val="0"/>
          <w:numId w:val="1"/>
        </w:numPr>
        <w:spacing w:after="80" w:line="240" w:lineRule="auto"/>
        <w:rPr>
          <w:rFonts w:ascii="Verdana" w:hAnsi="Verdana" w:cs="Arial"/>
          <w:b/>
          <w:sz w:val="24"/>
          <w:szCs w:val="24"/>
        </w:rPr>
      </w:pPr>
      <w:r w:rsidRPr="009D592E">
        <w:rPr>
          <w:rFonts w:ascii="Verdana" w:hAnsi="Verdana" w:cs="Arial"/>
          <w:b/>
          <w:sz w:val="24"/>
          <w:szCs w:val="24"/>
        </w:rPr>
        <w:t>RECOMMENDATION</w:t>
      </w:r>
    </w:p>
    <w:p w14:paraId="20C3219F" w14:textId="72D11A0D" w:rsidR="00A67174" w:rsidRPr="009D592E" w:rsidRDefault="00A67174" w:rsidP="00A67174">
      <w:pPr>
        <w:ind w:right="96"/>
        <w:rPr>
          <w:rFonts w:ascii="Verdana" w:hAnsi="Verdana" w:cs="Arial"/>
          <w:bCs/>
          <w:sz w:val="24"/>
          <w:szCs w:val="24"/>
        </w:rPr>
      </w:pPr>
      <w:r w:rsidRPr="009D592E">
        <w:rPr>
          <w:rFonts w:ascii="Verdana" w:hAnsi="Verdana" w:cs="Arial"/>
          <w:bCs/>
          <w:sz w:val="24"/>
          <w:szCs w:val="24"/>
        </w:rPr>
        <w:t>Members are asked to:</w:t>
      </w:r>
    </w:p>
    <w:p w14:paraId="79169747" w14:textId="77777777" w:rsidR="00D76D0A" w:rsidRPr="00D76D0A" w:rsidRDefault="00D76D0A" w:rsidP="00D76D0A">
      <w:pPr>
        <w:pStyle w:val="ListParagraph"/>
        <w:numPr>
          <w:ilvl w:val="0"/>
          <w:numId w:val="6"/>
        </w:numPr>
        <w:rPr>
          <w:rFonts w:ascii="Verdana" w:hAnsi="Verdana" w:cs="Arial"/>
          <w:sz w:val="24"/>
          <w:szCs w:val="24"/>
        </w:rPr>
      </w:pPr>
      <w:r w:rsidRPr="00D76D0A">
        <w:rPr>
          <w:rFonts w:ascii="Verdana" w:hAnsi="Verdana" w:cs="Arial"/>
          <w:b/>
          <w:bCs/>
          <w:sz w:val="24"/>
          <w:szCs w:val="24"/>
        </w:rPr>
        <w:t xml:space="preserve">Consider </w:t>
      </w:r>
      <w:r w:rsidRPr="00D76D0A">
        <w:rPr>
          <w:rFonts w:ascii="Verdana" w:hAnsi="Verdana" w:cs="Arial"/>
          <w:sz w:val="24"/>
          <w:szCs w:val="24"/>
        </w:rPr>
        <w:t>the Directorate’s financial performance in 2025/26</w:t>
      </w:r>
    </w:p>
    <w:p w14:paraId="72B676AD" w14:textId="77777777" w:rsidR="00D76D0A" w:rsidRDefault="00D76D0A" w:rsidP="00D76D0A">
      <w:pPr>
        <w:pStyle w:val="ListParagraph"/>
        <w:numPr>
          <w:ilvl w:val="0"/>
          <w:numId w:val="6"/>
        </w:numPr>
        <w:rPr>
          <w:rFonts w:ascii="Verdana" w:hAnsi="Verdana" w:cs="Arial"/>
          <w:sz w:val="24"/>
          <w:szCs w:val="24"/>
        </w:rPr>
      </w:pPr>
      <w:r w:rsidRPr="00D76D0A">
        <w:rPr>
          <w:rFonts w:ascii="Verdana" w:hAnsi="Verdana" w:cs="Arial"/>
          <w:b/>
          <w:bCs/>
          <w:sz w:val="24"/>
          <w:szCs w:val="24"/>
        </w:rPr>
        <w:t xml:space="preserve">Consider </w:t>
      </w:r>
      <w:r w:rsidRPr="00D76D0A">
        <w:rPr>
          <w:rFonts w:ascii="Verdana" w:hAnsi="Verdana" w:cs="Arial"/>
          <w:sz w:val="24"/>
          <w:szCs w:val="24"/>
        </w:rPr>
        <w:t>the funding position on both capital and revenue for 2026/27</w:t>
      </w:r>
    </w:p>
    <w:p w14:paraId="3E15D101" w14:textId="77777777" w:rsidR="00EF2EAB" w:rsidRDefault="00EF2EAB" w:rsidP="002011F9">
      <w:pPr>
        <w:pStyle w:val="ListParagraph"/>
        <w:ind w:left="360"/>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9D592E" w14:paraId="6D290436" w14:textId="77777777" w:rsidTr="342B670D">
        <w:tc>
          <w:tcPr>
            <w:tcW w:w="9245" w:type="dxa"/>
            <w:gridSpan w:val="4"/>
            <w:shd w:val="clear" w:color="auto" w:fill="D5DCE4" w:themeFill="text2" w:themeFillTint="33"/>
          </w:tcPr>
          <w:p w14:paraId="6D290434" w14:textId="77777777" w:rsidR="00034194" w:rsidRPr="009D592E" w:rsidRDefault="0020539A">
            <w:pPr>
              <w:rPr>
                <w:rFonts w:ascii="Verdana" w:hAnsi="Verdana" w:cs="Arial"/>
                <w:b/>
                <w:sz w:val="24"/>
                <w:szCs w:val="24"/>
              </w:rPr>
            </w:pPr>
            <w:r w:rsidRPr="009D592E">
              <w:rPr>
                <w:rFonts w:ascii="Verdana" w:hAnsi="Verdana" w:cs="Arial"/>
                <w:b/>
                <w:sz w:val="24"/>
                <w:szCs w:val="24"/>
              </w:rPr>
              <w:t>Governance and Assurance</w:t>
            </w:r>
          </w:p>
          <w:p w14:paraId="6D290435" w14:textId="77777777" w:rsidR="00034194" w:rsidRPr="009D592E" w:rsidRDefault="00034194">
            <w:pPr>
              <w:rPr>
                <w:rFonts w:ascii="Verdana" w:hAnsi="Verdana" w:cs="Arial"/>
                <w:sz w:val="24"/>
                <w:szCs w:val="24"/>
              </w:rPr>
            </w:pPr>
          </w:p>
        </w:tc>
      </w:tr>
      <w:tr w:rsidR="00F5324A" w:rsidRPr="009D592E" w14:paraId="6D29043A" w14:textId="77777777" w:rsidTr="342B670D">
        <w:tc>
          <w:tcPr>
            <w:tcW w:w="1809" w:type="dxa"/>
            <w:vMerge w:val="restart"/>
          </w:tcPr>
          <w:p w14:paraId="6D290437" w14:textId="77777777" w:rsidR="00F5324A" w:rsidRPr="009D592E" w:rsidRDefault="00F5324A">
            <w:pPr>
              <w:rPr>
                <w:rFonts w:ascii="Verdana" w:hAnsi="Verdana" w:cs="Arial"/>
                <w:b/>
                <w:sz w:val="24"/>
                <w:szCs w:val="24"/>
              </w:rPr>
            </w:pPr>
            <w:r w:rsidRPr="009D592E">
              <w:rPr>
                <w:rFonts w:ascii="Verdana" w:hAnsi="Verdana" w:cs="Arial"/>
                <w:b/>
                <w:sz w:val="24"/>
                <w:szCs w:val="24"/>
              </w:rPr>
              <w:t>Link to Enabling Objectives</w:t>
            </w:r>
          </w:p>
          <w:p w14:paraId="6D290438" w14:textId="77777777" w:rsidR="00F5324A" w:rsidRPr="009D592E" w:rsidRDefault="00F5324A" w:rsidP="00133EA1">
            <w:pPr>
              <w:rPr>
                <w:rFonts w:ascii="Verdana" w:hAnsi="Verdana" w:cs="Arial"/>
                <w:b/>
                <w:sz w:val="24"/>
                <w:szCs w:val="24"/>
              </w:rPr>
            </w:pPr>
            <w:r w:rsidRPr="009D592E">
              <w:rPr>
                <w:rFonts w:ascii="Verdana" w:hAnsi="Verdana" w:cs="Arial"/>
                <w:b/>
                <w:i/>
                <w:sz w:val="24"/>
                <w:szCs w:val="24"/>
              </w:rPr>
              <w:t xml:space="preserve">(please </w:t>
            </w:r>
            <w:r w:rsidR="00133EA1" w:rsidRPr="009D592E">
              <w:rPr>
                <w:rFonts w:ascii="Verdana" w:hAnsi="Verdana" w:cs="Arial"/>
                <w:b/>
                <w:i/>
                <w:sz w:val="24"/>
                <w:szCs w:val="24"/>
              </w:rPr>
              <w:t>choose</w:t>
            </w:r>
            <w:r w:rsidRPr="009D592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9D592E" w:rsidRDefault="00F5324A" w:rsidP="00F5324A">
            <w:pPr>
              <w:jc w:val="both"/>
              <w:rPr>
                <w:rFonts w:ascii="Verdana" w:hAnsi="Verdana" w:cs="Arial"/>
                <w:b/>
                <w:sz w:val="24"/>
                <w:szCs w:val="24"/>
              </w:rPr>
            </w:pPr>
            <w:r w:rsidRPr="009D592E">
              <w:rPr>
                <w:rFonts w:ascii="Verdana" w:hAnsi="Verdana" w:cs="Arial"/>
                <w:b/>
                <w:sz w:val="24"/>
                <w:szCs w:val="24"/>
              </w:rPr>
              <w:t>Supporting better health and wellbeing by actively promoting and empowering people to live well in resilient communities</w:t>
            </w:r>
          </w:p>
        </w:tc>
      </w:tr>
      <w:tr w:rsidR="00F5324A" w:rsidRPr="009D592E" w14:paraId="6D29043E" w14:textId="77777777" w:rsidTr="342B670D">
        <w:tc>
          <w:tcPr>
            <w:tcW w:w="1809" w:type="dxa"/>
            <w:vMerge/>
          </w:tcPr>
          <w:p w14:paraId="6D29043B" w14:textId="77777777" w:rsidR="00F5324A" w:rsidRPr="009D592E" w:rsidRDefault="00F5324A">
            <w:pPr>
              <w:rPr>
                <w:rFonts w:ascii="Verdana" w:hAnsi="Verdana" w:cs="Arial"/>
                <w:b/>
                <w:sz w:val="24"/>
                <w:szCs w:val="24"/>
              </w:rPr>
            </w:pPr>
          </w:p>
        </w:tc>
        <w:tc>
          <w:tcPr>
            <w:tcW w:w="5812" w:type="dxa"/>
            <w:gridSpan w:val="2"/>
          </w:tcPr>
          <w:p w14:paraId="6D29043C" w14:textId="77777777" w:rsidR="00F5324A" w:rsidRPr="009D592E" w:rsidRDefault="00F5324A" w:rsidP="00F5324A">
            <w:pPr>
              <w:rPr>
                <w:rFonts w:ascii="Verdana" w:hAnsi="Verdana" w:cs="Arial"/>
                <w:sz w:val="24"/>
                <w:szCs w:val="24"/>
              </w:rPr>
            </w:pPr>
            <w:r w:rsidRPr="009D592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1624" w:type="dxa"/>
              </w:tcPr>
              <w:p w14:paraId="6D29043D" w14:textId="77777777" w:rsidR="00F5324A" w:rsidRPr="009D592E" w:rsidRDefault="00F57042" w:rsidP="0020539A">
                <w:pPr>
                  <w:jc w:val="center"/>
                  <w:rPr>
                    <w:rFonts w:ascii="Verdana" w:hAnsi="Verdana" w:cs="Arial"/>
                    <w:sz w:val="24"/>
                    <w:szCs w:val="24"/>
                  </w:rPr>
                </w:pPr>
                <w:r w:rsidRPr="009D592E">
                  <w:rPr>
                    <w:rFonts w:ascii="Segoe UI Symbol" w:eastAsia="MS Gothic" w:hAnsi="Segoe UI Symbol" w:cs="Segoe UI Symbol"/>
                    <w:sz w:val="24"/>
                    <w:szCs w:val="24"/>
                  </w:rPr>
                  <w:t>☐</w:t>
                </w:r>
              </w:p>
            </w:tc>
          </w:sdtContent>
        </w:sdt>
      </w:tr>
      <w:tr w:rsidR="00F5324A" w:rsidRPr="009D592E" w14:paraId="6D290442" w14:textId="77777777" w:rsidTr="342B670D">
        <w:tc>
          <w:tcPr>
            <w:tcW w:w="1809" w:type="dxa"/>
            <w:vMerge/>
          </w:tcPr>
          <w:p w14:paraId="6D29043F" w14:textId="77777777" w:rsidR="00F5324A" w:rsidRPr="009D592E" w:rsidRDefault="00F5324A">
            <w:pPr>
              <w:rPr>
                <w:rFonts w:ascii="Verdana" w:hAnsi="Verdana" w:cs="Arial"/>
                <w:b/>
                <w:sz w:val="24"/>
                <w:szCs w:val="24"/>
              </w:rPr>
            </w:pPr>
          </w:p>
        </w:tc>
        <w:tc>
          <w:tcPr>
            <w:tcW w:w="5812" w:type="dxa"/>
            <w:gridSpan w:val="2"/>
          </w:tcPr>
          <w:p w14:paraId="6D290440" w14:textId="77777777" w:rsidR="00F5324A" w:rsidRPr="009D592E" w:rsidRDefault="00F5324A" w:rsidP="00F5324A">
            <w:pPr>
              <w:rPr>
                <w:rFonts w:ascii="Verdana" w:hAnsi="Verdana" w:cs="Arial"/>
                <w:sz w:val="24"/>
                <w:szCs w:val="24"/>
              </w:rPr>
            </w:pPr>
            <w:r w:rsidRPr="009D592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14:paraId="6D290441" w14:textId="77777777" w:rsidR="00F5324A" w:rsidRPr="009D592E" w:rsidRDefault="00133EA1" w:rsidP="0020539A">
                <w:pPr>
                  <w:jc w:val="center"/>
                  <w:rPr>
                    <w:rFonts w:ascii="Verdana" w:hAnsi="Verdana" w:cs="Arial"/>
                    <w:sz w:val="24"/>
                    <w:szCs w:val="24"/>
                  </w:rPr>
                </w:pPr>
                <w:r w:rsidRPr="009D592E">
                  <w:rPr>
                    <w:rFonts w:ascii="Segoe UI Symbol" w:eastAsia="MS Gothic" w:hAnsi="Segoe UI Symbol" w:cs="Segoe UI Symbol"/>
                    <w:sz w:val="24"/>
                    <w:szCs w:val="24"/>
                  </w:rPr>
                  <w:t>☐</w:t>
                </w:r>
              </w:p>
            </w:tc>
          </w:sdtContent>
        </w:sdt>
      </w:tr>
      <w:tr w:rsidR="00F5324A" w:rsidRPr="009D592E" w14:paraId="6D290446" w14:textId="77777777" w:rsidTr="342B670D">
        <w:tc>
          <w:tcPr>
            <w:tcW w:w="1809" w:type="dxa"/>
            <w:vMerge/>
          </w:tcPr>
          <w:p w14:paraId="6D290443" w14:textId="77777777" w:rsidR="00F5324A" w:rsidRPr="009D592E" w:rsidRDefault="00F5324A">
            <w:pPr>
              <w:rPr>
                <w:rFonts w:ascii="Verdana" w:hAnsi="Verdana" w:cs="Arial"/>
                <w:b/>
                <w:sz w:val="24"/>
                <w:szCs w:val="24"/>
              </w:rPr>
            </w:pPr>
          </w:p>
        </w:tc>
        <w:tc>
          <w:tcPr>
            <w:tcW w:w="5812" w:type="dxa"/>
            <w:gridSpan w:val="2"/>
          </w:tcPr>
          <w:p w14:paraId="6D290444" w14:textId="77777777" w:rsidR="00F5324A" w:rsidRPr="009D592E" w:rsidRDefault="00F5324A" w:rsidP="00F5324A">
            <w:pPr>
              <w:jc w:val="both"/>
              <w:rPr>
                <w:rFonts w:ascii="Verdana" w:hAnsi="Verdana" w:cs="Arial"/>
                <w:sz w:val="24"/>
                <w:szCs w:val="24"/>
              </w:rPr>
            </w:pPr>
            <w:r w:rsidRPr="009D592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Content>
            <w:tc>
              <w:tcPr>
                <w:tcW w:w="1624" w:type="dxa"/>
              </w:tcPr>
              <w:p w14:paraId="6D290445" w14:textId="4B38E650" w:rsidR="00F5324A" w:rsidRPr="009D592E" w:rsidRDefault="00272540" w:rsidP="0020539A">
                <w:pPr>
                  <w:jc w:val="center"/>
                  <w:rPr>
                    <w:rFonts w:ascii="Verdana" w:hAnsi="Verdana" w:cs="Arial"/>
                    <w:sz w:val="24"/>
                    <w:szCs w:val="24"/>
                  </w:rPr>
                </w:pPr>
                <w:r w:rsidRPr="009D592E">
                  <w:rPr>
                    <w:rFonts w:ascii="Segoe UI Symbol" w:eastAsia="MS Gothic" w:hAnsi="Segoe UI Symbol" w:cs="Segoe UI Symbol"/>
                    <w:sz w:val="24"/>
                    <w:szCs w:val="24"/>
                  </w:rPr>
                  <w:t>☒</w:t>
                </w:r>
              </w:p>
            </w:tc>
          </w:sdtContent>
        </w:sdt>
      </w:tr>
      <w:tr w:rsidR="00F5324A" w:rsidRPr="009D592E" w14:paraId="6D290449" w14:textId="77777777" w:rsidTr="342B670D">
        <w:tc>
          <w:tcPr>
            <w:tcW w:w="1809" w:type="dxa"/>
            <w:vMerge/>
          </w:tcPr>
          <w:p w14:paraId="6D290447" w14:textId="77777777" w:rsidR="00F5324A" w:rsidRPr="009D592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9D592E" w:rsidRDefault="00F5324A" w:rsidP="00C107F2">
            <w:pPr>
              <w:rPr>
                <w:rFonts w:ascii="Verdana" w:hAnsi="Verdana" w:cs="Arial"/>
                <w:b/>
                <w:sz w:val="24"/>
                <w:szCs w:val="24"/>
              </w:rPr>
            </w:pPr>
            <w:r w:rsidRPr="009D592E">
              <w:rPr>
                <w:rFonts w:ascii="Verdana" w:hAnsi="Verdana" w:cs="Arial"/>
                <w:b/>
                <w:sz w:val="24"/>
                <w:szCs w:val="24"/>
              </w:rPr>
              <w:t xml:space="preserve">Deliver better care through excellent health and care services achieving the outcomes that matter most to people </w:t>
            </w:r>
          </w:p>
        </w:tc>
      </w:tr>
      <w:tr w:rsidR="00F5324A" w:rsidRPr="009D592E" w14:paraId="6D29044D" w14:textId="77777777" w:rsidTr="342B670D">
        <w:tc>
          <w:tcPr>
            <w:tcW w:w="1809" w:type="dxa"/>
            <w:vMerge/>
          </w:tcPr>
          <w:p w14:paraId="6D29044A" w14:textId="77777777" w:rsidR="00F5324A" w:rsidRPr="009D592E" w:rsidRDefault="00F5324A" w:rsidP="00C107F2">
            <w:pPr>
              <w:rPr>
                <w:rFonts w:ascii="Verdana" w:hAnsi="Verdana" w:cs="Arial"/>
                <w:b/>
                <w:sz w:val="24"/>
                <w:szCs w:val="24"/>
              </w:rPr>
            </w:pPr>
          </w:p>
        </w:tc>
        <w:tc>
          <w:tcPr>
            <w:tcW w:w="5812" w:type="dxa"/>
            <w:gridSpan w:val="2"/>
          </w:tcPr>
          <w:p w14:paraId="6D29044B" w14:textId="77777777" w:rsidR="00F5324A" w:rsidRPr="009D592E" w:rsidRDefault="57C0D50C" w:rsidP="00F5324A">
            <w:pPr>
              <w:rPr>
                <w:rFonts w:ascii="Verdana" w:hAnsi="Verdana" w:cs="Arial"/>
                <w:sz w:val="24"/>
                <w:szCs w:val="24"/>
              </w:rPr>
            </w:pPr>
            <w:r w:rsidRPr="009D592E">
              <w:rPr>
                <w:rFonts w:ascii="Verdana" w:hAnsi="Verdana" w:cs="Arial"/>
                <w:sz w:val="24"/>
                <w:szCs w:val="24"/>
              </w:rPr>
              <w:t xml:space="preserve">Best Value Outcomes and </w:t>
            </w:r>
            <w:proofErr w:type="gramStart"/>
            <w:r w:rsidRPr="009D592E">
              <w:rPr>
                <w:rFonts w:ascii="Verdana" w:hAnsi="Verdana" w:cs="Arial"/>
                <w:sz w:val="24"/>
                <w:szCs w:val="24"/>
              </w:rPr>
              <w:t>High Quality</w:t>
            </w:r>
            <w:proofErr w:type="gramEnd"/>
            <w:r w:rsidRPr="009D592E">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Content>
            <w:tc>
              <w:tcPr>
                <w:tcW w:w="1624" w:type="dxa"/>
              </w:tcPr>
              <w:p w14:paraId="6D29044C" w14:textId="77777777" w:rsidR="00F5324A" w:rsidRPr="009D592E" w:rsidRDefault="00F57042" w:rsidP="00133EA1">
                <w:pPr>
                  <w:jc w:val="center"/>
                  <w:rPr>
                    <w:rFonts w:ascii="Verdana" w:hAnsi="Verdana" w:cs="Arial"/>
                    <w:sz w:val="24"/>
                    <w:szCs w:val="24"/>
                  </w:rPr>
                </w:pPr>
                <w:r w:rsidRPr="009D592E">
                  <w:rPr>
                    <w:rFonts w:ascii="Segoe UI Symbol" w:eastAsia="MS Gothic" w:hAnsi="Segoe UI Symbol" w:cs="Segoe UI Symbol"/>
                    <w:sz w:val="24"/>
                    <w:szCs w:val="24"/>
                  </w:rPr>
                  <w:t>☐</w:t>
                </w:r>
              </w:p>
            </w:tc>
          </w:sdtContent>
        </w:sdt>
      </w:tr>
      <w:tr w:rsidR="00F5324A" w:rsidRPr="009D592E" w14:paraId="6D290451" w14:textId="77777777" w:rsidTr="342B670D">
        <w:tc>
          <w:tcPr>
            <w:tcW w:w="1809" w:type="dxa"/>
            <w:vMerge/>
          </w:tcPr>
          <w:p w14:paraId="6D29044E" w14:textId="77777777" w:rsidR="00F5324A" w:rsidRPr="009D592E" w:rsidRDefault="00F5324A" w:rsidP="00C107F2">
            <w:pPr>
              <w:rPr>
                <w:rFonts w:ascii="Verdana" w:hAnsi="Verdana" w:cs="Arial"/>
                <w:b/>
                <w:sz w:val="24"/>
                <w:szCs w:val="24"/>
              </w:rPr>
            </w:pPr>
          </w:p>
        </w:tc>
        <w:tc>
          <w:tcPr>
            <w:tcW w:w="5812" w:type="dxa"/>
            <w:gridSpan w:val="2"/>
          </w:tcPr>
          <w:p w14:paraId="6D29044F" w14:textId="77777777" w:rsidR="00F5324A" w:rsidRPr="009D592E" w:rsidRDefault="00F5324A" w:rsidP="00F5324A">
            <w:pPr>
              <w:rPr>
                <w:rFonts w:ascii="Verdana" w:hAnsi="Verdana" w:cs="Arial"/>
                <w:sz w:val="24"/>
                <w:szCs w:val="24"/>
              </w:rPr>
            </w:pPr>
            <w:r w:rsidRPr="009D592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14:paraId="6D290450" w14:textId="77777777" w:rsidR="00F5324A" w:rsidRPr="009D592E" w:rsidRDefault="00F57042" w:rsidP="00133EA1">
                <w:pPr>
                  <w:jc w:val="center"/>
                  <w:rPr>
                    <w:rFonts w:ascii="Verdana" w:hAnsi="Verdana" w:cs="Arial"/>
                    <w:sz w:val="24"/>
                    <w:szCs w:val="24"/>
                  </w:rPr>
                </w:pPr>
                <w:r w:rsidRPr="009D592E">
                  <w:rPr>
                    <w:rFonts w:ascii="Segoe UI Symbol" w:eastAsia="MS Gothic" w:hAnsi="Segoe UI Symbol" w:cs="Segoe UI Symbol"/>
                    <w:sz w:val="24"/>
                    <w:szCs w:val="24"/>
                  </w:rPr>
                  <w:t>☐</w:t>
                </w:r>
              </w:p>
            </w:tc>
          </w:sdtContent>
        </w:sdt>
      </w:tr>
      <w:tr w:rsidR="00F5324A" w:rsidRPr="009D592E" w14:paraId="6D290455" w14:textId="77777777" w:rsidTr="342B670D">
        <w:tc>
          <w:tcPr>
            <w:tcW w:w="1809" w:type="dxa"/>
            <w:vMerge/>
          </w:tcPr>
          <w:p w14:paraId="6D290452" w14:textId="77777777" w:rsidR="00F5324A" w:rsidRPr="009D592E" w:rsidRDefault="00F5324A" w:rsidP="00C107F2">
            <w:pPr>
              <w:rPr>
                <w:rFonts w:ascii="Verdana" w:hAnsi="Verdana" w:cs="Arial"/>
                <w:b/>
                <w:sz w:val="24"/>
                <w:szCs w:val="24"/>
              </w:rPr>
            </w:pPr>
          </w:p>
        </w:tc>
        <w:tc>
          <w:tcPr>
            <w:tcW w:w="5812" w:type="dxa"/>
            <w:gridSpan w:val="2"/>
          </w:tcPr>
          <w:p w14:paraId="6D290453" w14:textId="77777777" w:rsidR="00F5324A" w:rsidRPr="009D592E" w:rsidRDefault="00F5324A" w:rsidP="00F5324A">
            <w:pPr>
              <w:rPr>
                <w:rFonts w:ascii="Verdana" w:hAnsi="Verdana" w:cs="Arial"/>
                <w:b/>
                <w:sz w:val="24"/>
                <w:szCs w:val="24"/>
              </w:rPr>
            </w:pPr>
            <w:r w:rsidRPr="009D592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1624" w:type="dxa"/>
              </w:tcPr>
              <w:p w14:paraId="6D290454" w14:textId="77777777" w:rsidR="00F5324A" w:rsidRPr="009D592E" w:rsidRDefault="00133EA1" w:rsidP="00133EA1">
                <w:pPr>
                  <w:jc w:val="center"/>
                  <w:rPr>
                    <w:rFonts w:ascii="Verdana" w:hAnsi="Verdana" w:cs="Arial"/>
                    <w:b/>
                    <w:sz w:val="24"/>
                    <w:szCs w:val="24"/>
                  </w:rPr>
                </w:pPr>
                <w:r w:rsidRPr="009D592E">
                  <w:rPr>
                    <w:rFonts w:ascii="Segoe UI Symbol" w:eastAsia="MS Gothic" w:hAnsi="Segoe UI Symbol" w:cs="Segoe UI Symbol"/>
                    <w:sz w:val="24"/>
                    <w:szCs w:val="24"/>
                  </w:rPr>
                  <w:t>☐</w:t>
                </w:r>
              </w:p>
            </w:tc>
          </w:sdtContent>
        </w:sdt>
      </w:tr>
      <w:tr w:rsidR="00F5324A" w:rsidRPr="009D592E" w14:paraId="6D290459" w14:textId="77777777" w:rsidTr="342B670D">
        <w:tc>
          <w:tcPr>
            <w:tcW w:w="1809" w:type="dxa"/>
            <w:vMerge/>
          </w:tcPr>
          <w:p w14:paraId="6D290456" w14:textId="77777777" w:rsidR="00F5324A" w:rsidRPr="009D592E" w:rsidRDefault="00F5324A" w:rsidP="00C107F2">
            <w:pPr>
              <w:rPr>
                <w:rFonts w:ascii="Verdana" w:hAnsi="Verdana" w:cs="Arial"/>
                <w:b/>
                <w:sz w:val="24"/>
                <w:szCs w:val="24"/>
              </w:rPr>
            </w:pPr>
          </w:p>
        </w:tc>
        <w:tc>
          <w:tcPr>
            <w:tcW w:w="5812" w:type="dxa"/>
            <w:gridSpan w:val="2"/>
          </w:tcPr>
          <w:p w14:paraId="6D290457" w14:textId="77777777" w:rsidR="00F5324A" w:rsidRPr="009D592E" w:rsidRDefault="00F5324A" w:rsidP="00F5324A">
            <w:pPr>
              <w:rPr>
                <w:rFonts w:ascii="Verdana" w:hAnsi="Verdana" w:cs="Arial"/>
                <w:b/>
                <w:sz w:val="24"/>
                <w:szCs w:val="24"/>
              </w:rPr>
            </w:pPr>
            <w:r w:rsidRPr="009D592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1624" w:type="dxa"/>
              </w:tcPr>
              <w:p w14:paraId="6D290458" w14:textId="4E206757" w:rsidR="00F5324A" w:rsidRPr="009D592E" w:rsidRDefault="00272540" w:rsidP="00133EA1">
                <w:pPr>
                  <w:jc w:val="center"/>
                  <w:rPr>
                    <w:rFonts w:ascii="Verdana" w:hAnsi="Verdana" w:cs="Arial"/>
                    <w:b/>
                    <w:sz w:val="24"/>
                    <w:szCs w:val="24"/>
                  </w:rPr>
                </w:pPr>
                <w:r w:rsidRPr="009D592E">
                  <w:rPr>
                    <w:rFonts w:ascii="Segoe UI Symbol" w:eastAsia="MS Gothic" w:hAnsi="Segoe UI Symbol" w:cs="Segoe UI Symbol"/>
                    <w:sz w:val="24"/>
                    <w:szCs w:val="24"/>
                  </w:rPr>
                  <w:t>☒</w:t>
                </w:r>
              </w:p>
            </w:tc>
          </w:sdtContent>
        </w:sdt>
      </w:tr>
      <w:tr w:rsidR="00F5324A" w:rsidRPr="009D592E" w14:paraId="6D29045D" w14:textId="77777777" w:rsidTr="342B670D">
        <w:tc>
          <w:tcPr>
            <w:tcW w:w="1809" w:type="dxa"/>
            <w:vMerge/>
          </w:tcPr>
          <w:p w14:paraId="6D29045A" w14:textId="77777777" w:rsidR="00F5324A" w:rsidRPr="009D592E" w:rsidRDefault="00F5324A" w:rsidP="00C107F2">
            <w:pPr>
              <w:rPr>
                <w:rFonts w:ascii="Verdana" w:hAnsi="Verdana" w:cs="Arial"/>
                <w:b/>
                <w:sz w:val="24"/>
                <w:szCs w:val="24"/>
              </w:rPr>
            </w:pPr>
          </w:p>
        </w:tc>
        <w:tc>
          <w:tcPr>
            <w:tcW w:w="5812" w:type="dxa"/>
            <w:gridSpan w:val="2"/>
          </w:tcPr>
          <w:p w14:paraId="6D29045B" w14:textId="77777777" w:rsidR="00F5324A" w:rsidRPr="009D592E" w:rsidRDefault="00F5324A" w:rsidP="00F5324A">
            <w:pPr>
              <w:rPr>
                <w:rFonts w:ascii="Verdana" w:hAnsi="Verdana" w:cs="Arial"/>
                <w:b/>
                <w:sz w:val="24"/>
                <w:szCs w:val="24"/>
              </w:rPr>
            </w:pPr>
            <w:r w:rsidRPr="009D592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14:paraId="6D29045C" w14:textId="77777777" w:rsidR="00F5324A" w:rsidRPr="009D592E" w:rsidRDefault="00133EA1" w:rsidP="00133EA1">
                <w:pPr>
                  <w:jc w:val="center"/>
                  <w:rPr>
                    <w:rFonts w:ascii="Verdana" w:hAnsi="Verdana" w:cs="Arial"/>
                    <w:b/>
                    <w:sz w:val="24"/>
                    <w:szCs w:val="24"/>
                  </w:rPr>
                </w:pPr>
                <w:r w:rsidRPr="009D592E">
                  <w:rPr>
                    <w:rFonts w:ascii="Segoe UI Symbol" w:eastAsia="MS Gothic" w:hAnsi="Segoe UI Symbol" w:cs="Segoe UI Symbol"/>
                    <w:sz w:val="24"/>
                    <w:szCs w:val="24"/>
                  </w:rPr>
                  <w:t>☐</w:t>
                </w:r>
              </w:p>
            </w:tc>
          </w:sdtContent>
        </w:sdt>
      </w:tr>
      <w:tr w:rsidR="00F5324A" w:rsidRPr="009D592E" w14:paraId="6D29045F" w14:textId="77777777" w:rsidTr="342B670D">
        <w:tc>
          <w:tcPr>
            <w:tcW w:w="9245" w:type="dxa"/>
            <w:gridSpan w:val="4"/>
            <w:shd w:val="clear" w:color="auto" w:fill="D5DCE4" w:themeFill="text2" w:themeFillTint="33"/>
          </w:tcPr>
          <w:p w14:paraId="6D29045E" w14:textId="77777777" w:rsidR="00F5324A" w:rsidRPr="009D592E" w:rsidRDefault="00F5324A" w:rsidP="00C107F2">
            <w:pPr>
              <w:rPr>
                <w:rFonts w:ascii="Verdana" w:hAnsi="Verdana" w:cs="Arial"/>
                <w:b/>
                <w:sz w:val="24"/>
                <w:szCs w:val="24"/>
              </w:rPr>
            </w:pPr>
            <w:r w:rsidRPr="009D592E">
              <w:rPr>
                <w:rFonts w:ascii="Verdana" w:hAnsi="Verdana" w:cs="Arial"/>
                <w:b/>
                <w:sz w:val="24"/>
                <w:szCs w:val="24"/>
              </w:rPr>
              <w:t>Health and Care Standards</w:t>
            </w:r>
          </w:p>
        </w:tc>
      </w:tr>
      <w:tr w:rsidR="00F5324A" w:rsidRPr="009D592E" w14:paraId="6D290463" w14:textId="77777777" w:rsidTr="342B670D">
        <w:tc>
          <w:tcPr>
            <w:tcW w:w="1809" w:type="dxa"/>
            <w:vMerge w:val="restart"/>
          </w:tcPr>
          <w:p w14:paraId="6D290460" w14:textId="77777777" w:rsidR="00F5324A" w:rsidRPr="009D592E" w:rsidRDefault="00133EA1" w:rsidP="00F5324A">
            <w:pPr>
              <w:rPr>
                <w:rFonts w:ascii="Verdana" w:hAnsi="Verdana" w:cs="Arial"/>
                <w:sz w:val="24"/>
                <w:szCs w:val="24"/>
              </w:rPr>
            </w:pPr>
            <w:r w:rsidRPr="009D592E">
              <w:rPr>
                <w:rFonts w:ascii="Verdana" w:hAnsi="Verdana" w:cs="Arial"/>
                <w:b/>
                <w:i/>
                <w:sz w:val="24"/>
                <w:szCs w:val="24"/>
              </w:rPr>
              <w:t>(please choose)</w:t>
            </w:r>
          </w:p>
        </w:tc>
        <w:tc>
          <w:tcPr>
            <w:tcW w:w="5812" w:type="dxa"/>
            <w:gridSpan w:val="2"/>
          </w:tcPr>
          <w:p w14:paraId="6D290461" w14:textId="77777777" w:rsidR="00F5324A" w:rsidRPr="009D592E" w:rsidRDefault="00F5324A" w:rsidP="00C107F2">
            <w:pPr>
              <w:rPr>
                <w:rFonts w:ascii="Verdana" w:hAnsi="Verdana" w:cs="Arial"/>
                <w:sz w:val="24"/>
                <w:szCs w:val="24"/>
              </w:rPr>
            </w:pPr>
            <w:r w:rsidRPr="009D592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14:paraId="6D290462" w14:textId="77777777" w:rsidR="00F5324A" w:rsidRPr="009D592E" w:rsidRDefault="00133EA1" w:rsidP="00133EA1">
                <w:pPr>
                  <w:jc w:val="center"/>
                  <w:rPr>
                    <w:rFonts w:ascii="Verdana" w:hAnsi="Verdana" w:cs="Arial"/>
                    <w:sz w:val="24"/>
                    <w:szCs w:val="24"/>
                  </w:rPr>
                </w:pPr>
                <w:r w:rsidRPr="009D592E">
                  <w:rPr>
                    <w:rFonts w:ascii="Segoe UI Symbol" w:eastAsia="MS Gothic" w:hAnsi="Segoe UI Symbol" w:cs="Segoe UI Symbol"/>
                    <w:sz w:val="24"/>
                    <w:szCs w:val="24"/>
                  </w:rPr>
                  <w:t>☐</w:t>
                </w:r>
              </w:p>
            </w:tc>
          </w:sdtContent>
        </w:sdt>
      </w:tr>
      <w:tr w:rsidR="00F5324A" w:rsidRPr="009D592E" w14:paraId="6D290467" w14:textId="77777777" w:rsidTr="342B670D">
        <w:tc>
          <w:tcPr>
            <w:tcW w:w="1809" w:type="dxa"/>
            <w:vMerge/>
          </w:tcPr>
          <w:p w14:paraId="6D290464" w14:textId="77777777" w:rsidR="00F5324A" w:rsidRPr="009D592E" w:rsidRDefault="00F5324A" w:rsidP="00F5324A">
            <w:pPr>
              <w:rPr>
                <w:rFonts w:ascii="Verdana" w:hAnsi="Verdana" w:cs="Arial"/>
                <w:b/>
                <w:sz w:val="24"/>
                <w:szCs w:val="24"/>
              </w:rPr>
            </w:pPr>
          </w:p>
        </w:tc>
        <w:tc>
          <w:tcPr>
            <w:tcW w:w="5812" w:type="dxa"/>
            <w:gridSpan w:val="2"/>
          </w:tcPr>
          <w:p w14:paraId="6D290465" w14:textId="77777777" w:rsidR="00F5324A" w:rsidRPr="009D592E" w:rsidRDefault="00F5324A" w:rsidP="00F5324A">
            <w:pPr>
              <w:rPr>
                <w:rFonts w:ascii="Verdana" w:hAnsi="Verdana" w:cs="Arial"/>
                <w:b/>
                <w:sz w:val="24"/>
                <w:szCs w:val="24"/>
              </w:rPr>
            </w:pPr>
            <w:r w:rsidRPr="009D592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1624" w:type="dxa"/>
              </w:tcPr>
              <w:p w14:paraId="6D290466" w14:textId="77777777" w:rsidR="00F5324A" w:rsidRPr="009D592E" w:rsidRDefault="00F57042" w:rsidP="00133EA1">
                <w:pPr>
                  <w:jc w:val="center"/>
                  <w:rPr>
                    <w:rFonts w:ascii="Verdana" w:hAnsi="Verdana" w:cs="Arial"/>
                    <w:b/>
                    <w:sz w:val="24"/>
                    <w:szCs w:val="24"/>
                  </w:rPr>
                </w:pPr>
                <w:r w:rsidRPr="009D592E">
                  <w:rPr>
                    <w:rFonts w:ascii="Segoe UI Symbol" w:eastAsia="MS Gothic" w:hAnsi="Segoe UI Symbol" w:cs="Segoe UI Symbol"/>
                    <w:sz w:val="24"/>
                    <w:szCs w:val="24"/>
                  </w:rPr>
                  <w:t>☐</w:t>
                </w:r>
              </w:p>
            </w:tc>
          </w:sdtContent>
        </w:sdt>
      </w:tr>
      <w:tr w:rsidR="00F5324A" w:rsidRPr="009D592E" w14:paraId="6D29046B" w14:textId="77777777" w:rsidTr="342B670D">
        <w:tc>
          <w:tcPr>
            <w:tcW w:w="1809" w:type="dxa"/>
            <w:vMerge/>
          </w:tcPr>
          <w:p w14:paraId="6D290468" w14:textId="77777777" w:rsidR="00F5324A" w:rsidRPr="009D592E" w:rsidRDefault="00F5324A" w:rsidP="00F5324A">
            <w:pPr>
              <w:rPr>
                <w:rFonts w:ascii="Verdana" w:hAnsi="Verdana" w:cs="Arial"/>
                <w:b/>
                <w:sz w:val="24"/>
                <w:szCs w:val="24"/>
              </w:rPr>
            </w:pPr>
          </w:p>
        </w:tc>
        <w:tc>
          <w:tcPr>
            <w:tcW w:w="5812" w:type="dxa"/>
            <w:gridSpan w:val="2"/>
          </w:tcPr>
          <w:p w14:paraId="6D290469" w14:textId="7DCD92B6" w:rsidR="00F5324A" w:rsidRPr="009D592E" w:rsidRDefault="60B1DBBE" w:rsidP="3FE22ABE">
            <w:pPr>
              <w:rPr>
                <w:rFonts w:ascii="Verdana" w:hAnsi="Verdana" w:cs="Arial"/>
                <w:b/>
                <w:bCs/>
                <w:sz w:val="24"/>
                <w:szCs w:val="24"/>
              </w:rPr>
            </w:pPr>
            <w:r w:rsidRPr="009D592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14:paraId="6D29046A" w14:textId="684B963B" w:rsidR="00F5324A" w:rsidRPr="009D592E" w:rsidRDefault="00272540" w:rsidP="00133EA1">
                <w:pPr>
                  <w:jc w:val="center"/>
                  <w:rPr>
                    <w:rFonts w:ascii="Verdana" w:hAnsi="Verdana" w:cs="Arial"/>
                    <w:b/>
                    <w:sz w:val="24"/>
                    <w:szCs w:val="24"/>
                  </w:rPr>
                </w:pPr>
                <w:r w:rsidRPr="009D592E">
                  <w:rPr>
                    <w:rFonts w:ascii="Segoe UI Symbol" w:eastAsia="MS Gothic" w:hAnsi="Segoe UI Symbol" w:cs="Segoe UI Symbol"/>
                    <w:sz w:val="24"/>
                    <w:szCs w:val="24"/>
                  </w:rPr>
                  <w:t>☒</w:t>
                </w:r>
              </w:p>
            </w:tc>
          </w:sdtContent>
        </w:sdt>
      </w:tr>
      <w:tr w:rsidR="00F5324A" w:rsidRPr="009D592E" w14:paraId="6D29046F" w14:textId="77777777" w:rsidTr="342B670D">
        <w:tc>
          <w:tcPr>
            <w:tcW w:w="1809" w:type="dxa"/>
            <w:vMerge/>
          </w:tcPr>
          <w:p w14:paraId="6D29046C" w14:textId="77777777" w:rsidR="00F5324A" w:rsidRPr="009D592E" w:rsidRDefault="00F5324A" w:rsidP="00F5324A">
            <w:pPr>
              <w:rPr>
                <w:rFonts w:ascii="Verdana" w:hAnsi="Verdana" w:cs="Arial"/>
                <w:b/>
                <w:sz w:val="24"/>
                <w:szCs w:val="24"/>
              </w:rPr>
            </w:pPr>
          </w:p>
        </w:tc>
        <w:tc>
          <w:tcPr>
            <w:tcW w:w="5812" w:type="dxa"/>
            <w:gridSpan w:val="2"/>
          </w:tcPr>
          <w:p w14:paraId="6D29046D" w14:textId="77777777" w:rsidR="00F5324A" w:rsidRPr="009D592E" w:rsidRDefault="00F5324A" w:rsidP="00F5324A">
            <w:pPr>
              <w:rPr>
                <w:rFonts w:ascii="Verdana" w:hAnsi="Verdana" w:cs="Arial"/>
                <w:b/>
                <w:sz w:val="24"/>
                <w:szCs w:val="24"/>
              </w:rPr>
            </w:pPr>
            <w:r w:rsidRPr="009D592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14:paraId="6D29046E" w14:textId="77777777" w:rsidR="00F5324A" w:rsidRPr="009D592E" w:rsidRDefault="00133EA1" w:rsidP="00133EA1">
                <w:pPr>
                  <w:jc w:val="center"/>
                  <w:rPr>
                    <w:rFonts w:ascii="Verdana" w:hAnsi="Verdana" w:cs="Arial"/>
                    <w:b/>
                    <w:sz w:val="24"/>
                    <w:szCs w:val="24"/>
                  </w:rPr>
                </w:pPr>
                <w:r w:rsidRPr="009D592E">
                  <w:rPr>
                    <w:rFonts w:ascii="Segoe UI Symbol" w:eastAsia="MS Gothic" w:hAnsi="Segoe UI Symbol" w:cs="Segoe UI Symbol"/>
                    <w:sz w:val="24"/>
                    <w:szCs w:val="24"/>
                  </w:rPr>
                  <w:t>☐</w:t>
                </w:r>
              </w:p>
            </w:tc>
          </w:sdtContent>
        </w:sdt>
      </w:tr>
      <w:tr w:rsidR="00F5324A" w:rsidRPr="009D592E" w14:paraId="6D290473" w14:textId="77777777" w:rsidTr="342B670D">
        <w:tc>
          <w:tcPr>
            <w:tcW w:w="1809" w:type="dxa"/>
            <w:vMerge/>
          </w:tcPr>
          <w:p w14:paraId="6D290470" w14:textId="77777777" w:rsidR="00F5324A" w:rsidRPr="009D592E" w:rsidRDefault="00F5324A" w:rsidP="00F5324A">
            <w:pPr>
              <w:rPr>
                <w:rFonts w:ascii="Verdana" w:hAnsi="Verdana" w:cs="Arial"/>
                <w:b/>
                <w:sz w:val="24"/>
                <w:szCs w:val="24"/>
              </w:rPr>
            </w:pPr>
          </w:p>
        </w:tc>
        <w:tc>
          <w:tcPr>
            <w:tcW w:w="5812" w:type="dxa"/>
            <w:gridSpan w:val="2"/>
          </w:tcPr>
          <w:p w14:paraId="6D290471" w14:textId="77777777" w:rsidR="00F5324A" w:rsidRPr="009D592E" w:rsidRDefault="00F5324A" w:rsidP="00F5324A">
            <w:pPr>
              <w:rPr>
                <w:rFonts w:ascii="Verdana" w:hAnsi="Verdana" w:cs="Arial"/>
                <w:b/>
                <w:sz w:val="24"/>
                <w:szCs w:val="24"/>
              </w:rPr>
            </w:pPr>
            <w:r w:rsidRPr="009D592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1624" w:type="dxa"/>
              </w:tcPr>
              <w:p w14:paraId="6D290472" w14:textId="77777777" w:rsidR="00F5324A" w:rsidRPr="009D592E" w:rsidRDefault="00133EA1" w:rsidP="00133EA1">
                <w:pPr>
                  <w:jc w:val="center"/>
                  <w:rPr>
                    <w:rFonts w:ascii="Verdana" w:hAnsi="Verdana" w:cs="Arial"/>
                    <w:b/>
                    <w:sz w:val="24"/>
                    <w:szCs w:val="24"/>
                  </w:rPr>
                </w:pPr>
                <w:r w:rsidRPr="009D592E">
                  <w:rPr>
                    <w:rFonts w:ascii="Segoe UI Symbol" w:eastAsia="MS Gothic" w:hAnsi="Segoe UI Symbol" w:cs="Segoe UI Symbol"/>
                    <w:sz w:val="24"/>
                    <w:szCs w:val="24"/>
                  </w:rPr>
                  <w:t>☐</w:t>
                </w:r>
              </w:p>
            </w:tc>
          </w:sdtContent>
        </w:sdt>
      </w:tr>
      <w:tr w:rsidR="00F5324A" w:rsidRPr="009D592E" w14:paraId="6D290477" w14:textId="77777777" w:rsidTr="342B670D">
        <w:tc>
          <w:tcPr>
            <w:tcW w:w="1809" w:type="dxa"/>
            <w:vMerge/>
          </w:tcPr>
          <w:p w14:paraId="6D290474" w14:textId="77777777" w:rsidR="00F5324A" w:rsidRPr="009D592E" w:rsidRDefault="00F5324A" w:rsidP="00F5324A">
            <w:pPr>
              <w:rPr>
                <w:rFonts w:ascii="Verdana" w:hAnsi="Verdana" w:cs="Arial"/>
                <w:b/>
                <w:sz w:val="24"/>
                <w:szCs w:val="24"/>
              </w:rPr>
            </w:pPr>
          </w:p>
        </w:tc>
        <w:tc>
          <w:tcPr>
            <w:tcW w:w="5812" w:type="dxa"/>
            <w:gridSpan w:val="2"/>
          </w:tcPr>
          <w:p w14:paraId="6D290475" w14:textId="77777777" w:rsidR="00F5324A" w:rsidRPr="009D592E" w:rsidRDefault="00F5324A" w:rsidP="00F5324A">
            <w:pPr>
              <w:rPr>
                <w:rFonts w:ascii="Verdana" w:hAnsi="Verdana" w:cs="Arial"/>
                <w:b/>
                <w:sz w:val="24"/>
                <w:szCs w:val="24"/>
              </w:rPr>
            </w:pPr>
            <w:r w:rsidRPr="009D592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Pr>
              <w:p w14:paraId="6D290476" w14:textId="77777777" w:rsidR="00F5324A" w:rsidRPr="009D592E" w:rsidRDefault="00133EA1" w:rsidP="00133EA1">
                <w:pPr>
                  <w:jc w:val="center"/>
                  <w:rPr>
                    <w:rFonts w:ascii="Verdana" w:hAnsi="Verdana" w:cs="Arial"/>
                    <w:b/>
                    <w:sz w:val="24"/>
                    <w:szCs w:val="24"/>
                  </w:rPr>
                </w:pPr>
                <w:r w:rsidRPr="009D592E">
                  <w:rPr>
                    <w:rFonts w:ascii="Segoe UI Symbol" w:eastAsia="MS Gothic" w:hAnsi="Segoe UI Symbol" w:cs="Segoe UI Symbol"/>
                    <w:sz w:val="24"/>
                    <w:szCs w:val="24"/>
                  </w:rPr>
                  <w:t>☐</w:t>
                </w:r>
              </w:p>
            </w:tc>
          </w:sdtContent>
        </w:sdt>
      </w:tr>
      <w:tr w:rsidR="00F5324A" w:rsidRPr="009D592E" w14:paraId="6D29047B" w14:textId="77777777" w:rsidTr="342B670D">
        <w:tc>
          <w:tcPr>
            <w:tcW w:w="1809" w:type="dxa"/>
            <w:vMerge/>
          </w:tcPr>
          <w:p w14:paraId="6D290478" w14:textId="77777777" w:rsidR="00F5324A" w:rsidRPr="009D592E" w:rsidRDefault="00F5324A" w:rsidP="00F5324A">
            <w:pPr>
              <w:rPr>
                <w:rFonts w:ascii="Verdana" w:hAnsi="Verdana" w:cs="Arial"/>
                <w:b/>
                <w:sz w:val="24"/>
                <w:szCs w:val="24"/>
              </w:rPr>
            </w:pPr>
          </w:p>
        </w:tc>
        <w:tc>
          <w:tcPr>
            <w:tcW w:w="5812" w:type="dxa"/>
            <w:gridSpan w:val="2"/>
          </w:tcPr>
          <w:p w14:paraId="6D290479" w14:textId="77777777" w:rsidR="00F5324A" w:rsidRPr="009D592E" w:rsidRDefault="00F5324A" w:rsidP="00F5324A">
            <w:pPr>
              <w:rPr>
                <w:rFonts w:ascii="Verdana" w:hAnsi="Verdana" w:cs="Arial"/>
                <w:b/>
                <w:sz w:val="24"/>
                <w:szCs w:val="24"/>
              </w:rPr>
            </w:pPr>
            <w:r w:rsidRPr="009D592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14:paraId="6D29047A" w14:textId="47076E93" w:rsidR="00F5324A" w:rsidRPr="009D592E" w:rsidRDefault="00272540" w:rsidP="00133EA1">
                <w:pPr>
                  <w:jc w:val="center"/>
                  <w:rPr>
                    <w:rFonts w:ascii="Verdana" w:hAnsi="Verdana" w:cs="Arial"/>
                    <w:b/>
                    <w:sz w:val="24"/>
                    <w:szCs w:val="24"/>
                  </w:rPr>
                </w:pPr>
                <w:r w:rsidRPr="009D592E">
                  <w:rPr>
                    <w:rFonts w:ascii="Segoe UI Symbol" w:eastAsia="MS Gothic" w:hAnsi="Segoe UI Symbol" w:cs="Segoe UI Symbol"/>
                    <w:sz w:val="24"/>
                    <w:szCs w:val="24"/>
                  </w:rPr>
                  <w:t>☒</w:t>
                </w:r>
              </w:p>
            </w:tc>
          </w:sdtContent>
        </w:sdt>
      </w:tr>
      <w:tr w:rsidR="00F5324A" w:rsidRPr="00D72CFE" w14:paraId="6D29047D" w14:textId="77777777" w:rsidTr="342B670D">
        <w:tc>
          <w:tcPr>
            <w:tcW w:w="9245" w:type="dxa"/>
            <w:gridSpan w:val="4"/>
            <w:shd w:val="clear" w:color="auto" w:fill="D5DCE4" w:themeFill="text2" w:themeFillTint="33"/>
          </w:tcPr>
          <w:p w14:paraId="6D29047C" w14:textId="77777777" w:rsidR="00F5324A" w:rsidRPr="00D72CFE" w:rsidRDefault="00F5324A" w:rsidP="00F5324A">
            <w:pPr>
              <w:rPr>
                <w:rFonts w:ascii="Verdana" w:hAnsi="Verdana" w:cs="Arial"/>
                <w:b/>
                <w:sz w:val="24"/>
                <w:szCs w:val="24"/>
              </w:rPr>
            </w:pPr>
            <w:r w:rsidRPr="00D72CFE">
              <w:rPr>
                <w:rFonts w:ascii="Verdana" w:hAnsi="Verdana" w:cs="Arial"/>
                <w:b/>
                <w:sz w:val="24"/>
                <w:szCs w:val="24"/>
              </w:rPr>
              <w:t>Quality, Safety and Patient Experience</w:t>
            </w:r>
          </w:p>
        </w:tc>
      </w:tr>
      <w:tr w:rsidR="00F5324A" w:rsidRPr="00D72CFE" w14:paraId="6D290480" w14:textId="77777777" w:rsidTr="342B670D">
        <w:tc>
          <w:tcPr>
            <w:tcW w:w="9245" w:type="dxa"/>
            <w:gridSpan w:val="4"/>
          </w:tcPr>
          <w:p w14:paraId="6D29047F" w14:textId="19F1E256" w:rsidR="00F5324A" w:rsidRPr="00D72CFE" w:rsidRDefault="43770C0A" w:rsidP="00465ECB">
            <w:pPr>
              <w:spacing w:after="120"/>
              <w:rPr>
                <w:rFonts w:ascii="Verdana" w:hAnsi="Verdana" w:cs="Arial"/>
                <w:b/>
                <w:bCs/>
                <w:sz w:val="24"/>
                <w:szCs w:val="24"/>
              </w:rPr>
            </w:pPr>
            <w:r w:rsidRPr="00D72CFE">
              <w:rPr>
                <w:rFonts w:ascii="Verdana" w:hAnsi="Verdana" w:cs="Arial"/>
                <w:sz w:val="24"/>
                <w:szCs w:val="24"/>
              </w:rPr>
              <w:t xml:space="preserve">Financial governance supports quality, </w:t>
            </w:r>
            <w:bookmarkStart w:id="0" w:name="_Int_ey27i2fd"/>
            <w:r w:rsidRPr="00D72CFE">
              <w:rPr>
                <w:rFonts w:ascii="Verdana" w:hAnsi="Verdana" w:cs="Arial"/>
                <w:sz w:val="24"/>
                <w:szCs w:val="24"/>
              </w:rPr>
              <w:t>safety</w:t>
            </w:r>
            <w:bookmarkEnd w:id="0"/>
            <w:r w:rsidRPr="00D72CFE">
              <w:rPr>
                <w:rFonts w:ascii="Verdana" w:hAnsi="Verdana" w:cs="Arial"/>
                <w:sz w:val="24"/>
                <w:szCs w:val="24"/>
              </w:rPr>
              <w:t xml:space="preserve"> and patient experience. </w:t>
            </w:r>
          </w:p>
        </w:tc>
      </w:tr>
      <w:tr w:rsidR="00F5324A" w:rsidRPr="00D72CFE" w14:paraId="6D290482" w14:textId="77777777" w:rsidTr="342B670D">
        <w:tc>
          <w:tcPr>
            <w:tcW w:w="9245" w:type="dxa"/>
            <w:gridSpan w:val="4"/>
            <w:shd w:val="clear" w:color="auto" w:fill="D5DCE4" w:themeFill="text2" w:themeFillTint="33"/>
          </w:tcPr>
          <w:p w14:paraId="6D290481" w14:textId="77777777" w:rsidR="00F5324A" w:rsidRPr="00D72CFE" w:rsidRDefault="00F5324A" w:rsidP="00F5324A">
            <w:pPr>
              <w:rPr>
                <w:rFonts w:ascii="Verdana" w:hAnsi="Verdana" w:cs="Arial"/>
                <w:b/>
                <w:sz w:val="24"/>
                <w:szCs w:val="24"/>
              </w:rPr>
            </w:pPr>
            <w:r w:rsidRPr="00D72CFE">
              <w:rPr>
                <w:rFonts w:ascii="Verdana" w:hAnsi="Verdana" w:cs="Arial"/>
                <w:b/>
                <w:sz w:val="24"/>
                <w:szCs w:val="24"/>
              </w:rPr>
              <w:t>Financial Implications</w:t>
            </w:r>
          </w:p>
        </w:tc>
      </w:tr>
      <w:tr w:rsidR="00F5324A" w:rsidRPr="00D72CFE" w14:paraId="6D290487" w14:textId="77777777" w:rsidTr="342B670D">
        <w:tc>
          <w:tcPr>
            <w:tcW w:w="9245" w:type="dxa"/>
            <w:gridSpan w:val="4"/>
          </w:tcPr>
          <w:p w14:paraId="6D290486" w14:textId="634151C6" w:rsidR="00F5324A" w:rsidRPr="00D72CFE" w:rsidRDefault="14E3AC78" w:rsidP="00465ECB">
            <w:pPr>
              <w:spacing w:after="120"/>
              <w:ind w:right="96"/>
              <w:rPr>
                <w:rFonts w:ascii="Verdana" w:hAnsi="Verdana" w:cs="Arial"/>
                <w:sz w:val="24"/>
                <w:szCs w:val="24"/>
              </w:rPr>
            </w:pPr>
            <w:r w:rsidRPr="00D72CFE">
              <w:rPr>
                <w:rFonts w:ascii="Verdana" w:hAnsi="Verdana" w:cs="Arial"/>
                <w:sz w:val="24"/>
                <w:szCs w:val="24"/>
              </w:rPr>
              <w:t xml:space="preserve">The Directorate is anticipating a breakeven position on capital </w:t>
            </w:r>
            <w:r w:rsidR="00D72CFE">
              <w:rPr>
                <w:rFonts w:ascii="Verdana" w:hAnsi="Verdana" w:cs="Arial"/>
                <w:sz w:val="24"/>
                <w:szCs w:val="24"/>
              </w:rPr>
              <w:t>but</w:t>
            </w:r>
            <w:r w:rsidRPr="00D72CFE">
              <w:rPr>
                <w:rFonts w:ascii="Verdana" w:hAnsi="Verdana" w:cs="Arial"/>
                <w:sz w:val="24"/>
                <w:szCs w:val="24"/>
              </w:rPr>
              <w:t xml:space="preserve"> </w:t>
            </w:r>
            <w:r w:rsidR="1853198F" w:rsidRPr="00D72CFE">
              <w:rPr>
                <w:rFonts w:ascii="Verdana" w:hAnsi="Verdana" w:cs="Arial"/>
                <w:sz w:val="24"/>
                <w:szCs w:val="24"/>
              </w:rPr>
              <w:t xml:space="preserve">is </w:t>
            </w:r>
            <w:r w:rsidRPr="00D72CFE">
              <w:rPr>
                <w:rFonts w:ascii="Verdana" w:hAnsi="Verdana" w:cs="Arial"/>
                <w:sz w:val="24"/>
                <w:szCs w:val="24"/>
              </w:rPr>
              <w:t xml:space="preserve">forecasting </w:t>
            </w:r>
            <w:r w:rsidR="1853198F" w:rsidRPr="00D72CFE">
              <w:rPr>
                <w:rFonts w:ascii="Verdana" w:hAnsi="Verdana" w:cs="Arial"/>
                <w:sz w:val="24"/>
                <w:szCs w:val="24"/>
              </w:rPr>
              <w:t xml:space="preserve">that </w:t>
            </w:r>
            <w:r w:rsidRPr="00D72CFE">
              <w:rPr>
                <w:rFonts w:ascii="Verdana" w:hAnsi="Verdana" w:cs="Arial"/>
                <w:sz w:val="24"/>
                <w:szCs w:val="24"/>
              </w:rPr>
              <w:t>the</w:t>
            </w:r>
            <w:r w:rsidR="00D643F6">
              <w:rPr>
                <w:rFonts w:ascii="Verdana" w:hAnsi="Verdana" w:cs="Arial"/>
                <w:sz w:val="24"/>
                <w:szCs w:val="24"/>
              </w:rPr>
              <w:t xml:space="preserve"> revised</w:t>
            </w:r>
            <w:r w:rsidRPr="00D72CFE">
              <w:rPr>
                <w:rFonts w:ascii="Verdana" w:hAnsi="Verdana" w:cs="Arial"/>
                <w:sz w:val="24"/>
                <w:szCs w:val="24"/>
              </w:rPr>
              <w:t xml:space="preserve"> required </w:t>
            </w:r>
            <w:r w:rsidR="1853198F" w:rsidRPr="00D72CFE">
              <w:rPr>
                <w:rFonts w:ascii="Verdana" w:hAnsi="Verdana" w:cs="Arial"/>
                <w:sz w:val="24"/>
                <w:szCs w:val="24"/>
              </w:rPr>
              <w:t>position</w:t>
            </w:r>
            <w:r w:rsidRPr="00D72CFE">
              <w:rPr>
                <w:rFonts w:ascii="Verdana" w:hAnsi="Verdana" w:cs="Arial"/>
                <w:sz w:val="24"/>
                <w:szCs w:val="24"/>
              </w:rPr>
              <w:t xml:space="preserve"> on revenue </w:t>
            </w:r>
            <w:r w:rsidR="00D643F6">
              <w:rPr>
                <w:rFonts w:ascii="Verdana" w:hAnsi="Verdana" w:cs="Arial"/>
                <w:sz w:val="24"/>
                <w:szCs w:val="24"/>
              </w:rPr>
              <w:t>will be extremely difficult to achieve</w:t>
            </w:r>
            <w:r w:rsidR="2DB10578" w:rsidRPr="00D72CFE">
              <w:rPr>
                <w:rFonts w:ascii="Verdana" w:hAnsi="Verdana" w:cs="Arial"/>
                <w:sz w:val="24"/>
                <w:szCs w:val="24"/>
              </w:rPr>
              <w:t>.</w:t>
            </w:r>
          </w:p>
        </w:tc>
      </w:tr>
      <w:tr w:rsidR="00F5324A" w:rsidRPr="00D72CFE" w14:paraId="6D290489" w14:textId="77777777" w:rsidTr="342B670D">
        <w:tc>
          <w:tcPr>
            <w:tcW w:w="9245" w:type="dxa"/>
            <w:gridSpan w:val="4"/>
            <w:shd w:val="clear" w:color="auto" w:fill="D5DCE4" w:themeFill="text2" w:themeFillTint="33"/>
          </w:tcPr>
          <w:p w14:paraId="6D290488" w14:textId="77777777" w:rsidR="00F5324A" w:rsidRPr="00D72CFE" w:rsidRDefault="00F5324A" w:rsidP="00F5324A">
            <w:pPr>
              <w:keepNext/>
              <w:keepLines/>
              <w:ind w:right="96"/>
              <w:rPr>
                <w:rFonts w:ascii="Verdana" w:hAnsi="Verdana" w:cs="Arial"/>
                <w:b/>
                <w:sz w:val="24"/>
                <w:szCs w:val="24"/>
              </w:rPr>
            </w:pPr>
            <w:r w:rsidRPr="00D72CFE">
              <w:rPr>
                <w:rFonts w:ascii="Verdana" w:hAnsi="Verdana" w:cs="Arial"/>
                <w:b/>
                <w:sz w:val="24"/>
                <w:szCs w:val="24"/>
              </w:rPr>
              <w:t>Legal Implications (including equality and diversity assessment)</w:t>
            </w:r>
          </w:p>
        </w:tc>
      </w:tr>
      <w:tr w:rsidR="00F5324A" w:rsidRPr="00D72CFE" w14:paraId="6D29048C" w14:textId="77777777" w:rsidTr="342B670D">
        <w:tc>
          <w:tcPr>
            <w:tcW w:w="9245" w:type="dxa"/>
            <w:gridSpan w:val="4"/>
          </w:tcPr>
          <w:p w14:paraId="6D29048B" w14:textId="69801132" w:rsidR="00F5324A" w:rsidRPr="00D72CFE" w:rsidRDefault="00E85DDD" w:rsidP="00465ECB">
            <w:pPr>
              <w:spacing w:after="120"/>
              <w:ind w:right="96"/>
              <w:rPr>
                <w:rFonts w:ascii="Verdana" w:hAnsi="Verdana" w:cs="Arial"/>
                <w:sz w:val="24"/>
                <w:szCs w:val="24"/>
              </w:rPr>
            </w:pPr>
            <w:r w:rsidRPr="00D72CFE">
              <w:rPr>
                <w:rFonts w:ascii="Verdana" w:hAnsi="Verdana" w:cs="Arial"/>
                <w:sz w:val="24"/>
                <w:szCs w:val="24"/>
              </w:rPr>
              <w:t>No implications</w:t>
            </w:r>
          </w:p>
        </w:tc>
      </w:tr>
      <w:tr w:rsidR="00F5324A" w:rsidRPr="00D72CFE" w14:paraId="6D29048E" w14:textId="77777777" w:rsidTr="342B670D">
        <w:tc>
          <w:tcPr>
            <w:tcW w:w="9245" w:type="dxa"/>
            <w:gridSpan w:val="4"/>
            <w:shd w:val="clear" w:color="auto" w:fill="D5DCE4" w:themeFill="text2" w:themeFillTint="33"/>
          </w:tcPr>
          <w:p w14:paraId="6D29048D" w14:textId="77777777" w:rsidR="00F5324A" w:rsidRPr="00D72CFE" w:rsidRDefault="00F5324A" w:rsidP="00F5324A">
            <w:pPr>
              <w:ind w:right="96"/>
              <w:rPr>
                <w:rFonts w:ascii="Verdana" w:hAnsi="Verdana" w:cs="Arial"/>
                <w:b/>
                <w:color w:val="FF0000"/>
                <w:sz w:val="24"/>
                <w:szCs w:val="24"/>
              </w:rPr>
            </w:pPr>
            <w:r w:rsidRPr="00D72CFE">
              <w:rPr>
                <w:rFonts w:ascii="Verdana" w:hAnsi="Verdana" w:cs="Arial"/>
                <w:b/>
                <w:sz w:val="24"/>
                <w:szCs w:val="24"/>
              </w:rPr>
              <w:t>Staffing Implications</w:t>
            </w:r>
          </w:p>
        </w:tc>
      </w:tr>
      <w:tr w:rsidR="00F5324A" w:rsidRPr="00D72CFE" w14:paraId="6D290491" w14:textId="77777777" w:rsidTr="342B670D">
        <w:tc>
          <w:tcPr>
            <w:tcW w:w="9245" w:type="dxa"/>
            <w:gridSpan w:val="4"/>
          </w:tcPr>
          <w:p w14:paraId="6D290490" w14:textId="7FEE43F5" w:rsidR="00F5324A" w:rsidRPr="00D72CFE" w:rsidRDefault="003F1282" w:rsidP="00465ECB">
            <w:pPr>
              <w:spacing w:after="120"/>
              <w:ind w:right="96"/>
              <w:rPr>
                <w:rFonts w:ascii="Verdana" w:hAnsi="Verdana" w:cs="Arial"/>
                <w:sz w:val="24"/>
                <w:szCs w:val="24"/>
              </w:rPr>
            </w:pPr>
            <w:r w:rsidRPr="00D72CFE">
              <w:rPr>
                <w:rFonts w:ascii="Verdana" w:hAnsi="Verdana" w:cs="Arial"/>
                <w:sz w:val="24"/>
                <w:szCs w:val="24"/>
              </w:rPr>
              <w:t>No implications</w:t>
            </w:r>
          </w:p>
        </w:tc>
      </w:tr>
      <w:tr w:rsidR="00F5324A" w:rsidRPr="00D72CFE" w14:paraId="6D290493" w14:textId="77777777" w:rsidTr="342B670D">
        <w:tc>
          <w:tcPr>
            <w:tcW w:w="9245" w:type="dxa"/>
            <w:gridSpan w:val="4"/>
            <w:shd w:val="clear" w:color="auto" w:fill="D5DCE4" w:themeFill="text2" w:themeFillTint="33"/>
          </w:tcPr>
          <w:p w14:paraId="6D290492" w14:textId="77777777" w:rsidR="00F5324A" w:rsidRPr="00D72CFE" w:rsidRDefault="00296CD9" w:rsidP="00F5324A">
            <w:pPr>
              <w:ind w:right="96"/>
              <w:rPr>
                <w:rFonts w:ascii="Verdana" w:hAnsi="Verdana" w:cs="Arial"/>
                <w:b/>
                <w:color w:val="FF0000"/>
                <w:sz w:val="24"/>
                <w:szCs w:val="24"/>
              </w:rPr>
            </w:pPr>
            <w:r w:rsidRPr="00D72CFE">
              <w:rPr>
                <w:rFonts w:ascii="Verdana" w:hAnsi="Verdana" w:cs="Arial"/>
                <w:b/>
                <w:sz w:val="24"/>
                <w:szCs w:val="24"/>
              </w:rPr>
              <w:t>Long Term Implications (including the impact of the Well-being of Future Generations (Wales) Act 2015)</w:t>
            </w:r>
          </w:p>
        </w:tc>
      </w:tr>
      <w:tr w:rsidR="00F5324A" w:rsidRPr="00D72CFE" w14:paraId="6D290496" w14:textId="77777777" w:rsidTr="342B670D">
        <w:tc>
          <w:tcPr>
            <w:tcW w:w="9245" w:type="dxa"/>
            <w:gridSpan w:val="4"/>
          </w:tcPr>
          <w:p w14:paraId="6D290494" w14:textId="5DF633C1" w:rsidR="00653AEC" w:rsidRPr="00D72CFE" w:rsidRDefault="003F1282" w:rsidP="00653AEC">
            <w:pPr>
              <w:ind w:right="96"/>
              <w:rPr>
                <w:rFonts w:ascii="Verdana" w:hAnsi="Verdana" w:cs="Arial"/>
                <w:sz w:val="24"/>
                <w:szCs w:val="24"/>
              </w:rPr>
            </w:pPr>
            <w:r w:rsidRPr="00D72CFE">
              <w:rPr>
                <w:rFonts w:ascii="Verdana" w:hAnsi="Verdana" w:cs="Arial"/>
                <w:sz w:val="24"/>
                <w:szCs w:val="24"/>
              </w:rPr>
              <w:t>No implications</w:t>
            </w:r>
          </w:p>
          <w:p w14:paraId="6D290495" w14:textId="77777777" w:rsidR="00F5324A" w:rsidRPr="00D72CFE" w:rsidRDefault="00F5324A" w:rsidP="00F5324A">
            <w:pPr>
              <w:ind w:right="96"/>
              <w:rPr>
                <w:rFonts w:ascii="Verdana" w:hAnsi="Verdana" w:cs="Arial"/>
                <w:color w:val="FF0000"/>
                <w:sz w:val="24"/>
                <w:szCs w:val="24"/>
              </w:rPr>
            </w:pPr>
          </w:p>
        </w:tc>
      </w:tr>
      <w:tr w:rsidR="00653AEC" w:rsidRPr="00D72CFE" w14:paraId="6D29049A" w14:textId="77777777" w:rsidTr="342B670D">
        <w:tc>
          <w:tcPr>
            <w:tcW w:w="2470" w:type="dxa"/>
            <w:gridSpan w:val="2"/>
          </w:tcPr>
          <w:p w14:paraId="6D290497" w14:textId="77777777" w:rsidR="00653AEC" w:rsidRPr="00D72CFE" w:rsidRDefault="00653AEC" w:rsidP="00653AEC">
            <w:pPr>
              <w:ind w:right="96"/>
              <w:rPr>
                <w:rFonts w:ascii="Verdana" w:hAnsi="Verdana" w:cs="Arial"/>
                <w:color w:val="FF0000"/>
                <w:sz w:val="24"/>
                <w:szCs w:val="24"/>
              </w:rPr>
            </w:pPr>
            <w:r w:rsidRPr="00D72CFE">
              <w:rPr>
                <w:rFonts w:ascii="Verdana" w:hAnsi="Verdana" w:cs="Arial"/>
                <w:b/>
                <w:color w:val="000000" w:themeColor="text1"/>
                <w:sz w:val="24"/>
                <w:szCs w:val="24"/>
              </w:rPr>
              <w:t>Report History</w:t>
            </w:r>
          </w:p>
        </w:tc>
        <w:tc>
          <w:tcPr>
            <w:tcW w:w="6775" w:type="dxa"/>
            <w:gridSpan w:val="2"/>
          </w:tcPr>
          <w:p w14:paraId="6D290498" w14:textId="58EEF0E8" w:rsidR="00653AEC" w:rsidRPr="00D72CFE" w:rsidRDefault="008B1ED9" w:rsidP="00653AEC">
            <w:pPr>
              <w:ind w:right="96"/>
              <w:rPr>
                <w:rFonts w:ascii="Verdana" w:hAnsi="Verdana" w:cs="Arial"/>
                <w:sz w:val="24"/>
                <w:szCs w:val="24"/>
              </w:rPr>
            </w:pPr>
            <w:r w:rsidRPr="00D72CFE">
              <w:rPr>
                <w:rFonts w:ascii="Verdana" w:hAnsi="Verdana" w:cs="Arial"/>
                <w:sz w:val="24"/>
                <w:szCs w:val="24"/>
              </w:rPr>
              <w:t>Updates on the financial position are provided at each meeting</w:t>
            </w:r>
          </w:p>
          <w:p w14:paraId="6D290499" w14:textId="77777777" w:rsidR="00653AEC" w:rsidRPr="00D72CFE" w:rsidRDefault="00653AEC" w:rsidP="00653AEC">
            <w:pPr>
              <w:ind w:right="96"/>
              <w:rPr>
                <w:rFonts w:ascii="Verdana" w:hAnsi="Verdana" w:cs="Arial"/>
                <w:color w:val="FF0000"/>
                <w:sz w:val="24"/>
                <w:szCs w:val="24"/>
              </w:rPr>
            </w:pPr>
          </w:p>
        </w:tc>
      </w:tr>
      <w:tr w:rsidR="00653AEC" w:rsidRPr="00D72CFE" w14:paraId="6D29049F" w14:textId="77777777" w:rsidTr="342B670D">
        <w:tc>
          <w:tcPr>
            <w:tcW w:w="2470" w:type="dxa"/>
            <w:gridSpan w:val="2"/>
          </w:tcPr>
          <w:p w14:paraId="6D29049B" w14:textId="77777777" w:rsidR="00653AEC" w:rsidRPr="00D72CFE" w:rsidRDefault="00653AEC" w:rsidP="00653AEC">
            <w:pPr>
              <w:ind w:right="96"/>
              <w:rPr>
                <w:rFonts w:ascii="Verdana" w:hAnsi="Verdana" w:cs="Arial"/>
                <w:b/>
                <w:color w:val="000000" w:themeColor="text1"/>
                <w:sz w:val="24"/>
                <w:szCs w:val="24"/>
              </w:rPr>
            </w:pPr>
            <w:r w:rsidRPr="00D72CFE">
              <w:rPr>
                <w:rFonts w:ascii="Verdana" w:hAnsi="Verdana" w:cs="Arial"/>
                <w:b/>
                <w:color w:val="000000" w:themeColor="text1"/>
                <w:sz w:val="24"/>
                <w:szCs w:val="24"/>
              </w:rPr>
              <w:t>Appendices</w:t>
            </w:r>
          </w:p>
        </w:tc>
        <w:tc>
          <w:tcPr>
            <w:tcW w:w="6775" w:type="dxa"/>
            <w:gridSpan w:val="2"/>
          </w:tcPr>
          <w:p w14:paraId="6D29049C" w14:textId="6AA44118" w:rsidR="00653AEC" w:rsidRPr="00D72CFE" w:rsidRDefault="008B1ED9" w:rsidP="00653AEC">
            <w:pPr>
              <w:ind w:right="96"/>
              <w:rPr>
                <w:rFonts w:ascii="Verdana" w:hAnsi="Verdana" w:cs="Arial"/>
                <w:sz w:val="24"/>
                <w:szCs w:val="24"/>
              </w:rPr>
            </w:pPr>
            <w:r w:rsidRPr="00D72CFE">
              <w:rPr>
                <w:rFonts w:ascii="Verdana" w:hAnsi="Verdana" w:cs="Arial"/>
                <w:sz w:val="24"/>
                <w:szCs w:val="24"/>
              </w:rPr>
              <w:t>None</w:t>
            </w:r>
          </w:p>
          <w:p w14:paraId="6D29049D" w14:textId="77777777" w:rsidR="00653AEC" w:rsidRPr="00D72CFE" w:rsidRDefault="00653AEC" w:rsidP="00653AEC">
            <w:pPr>
              <w:ind w:right="96"/>
              <w:rPr>
                <w:rFonts w:ascii="Verdana" w:hAnsi="Verdana" w:cs="Arial"/>
                <w:color w:val="FF0000"/>
                <w:sz w:val="24"/>
                <w:szCs w:val="24"/>
              </w:rPr>
            </w:pPr>
          </w:p>
          <w:p w14:paraId="6D29049E" w14:textId="77777777" w:rsidR="00653AEC" w:rsidRPr="00D72CFE" w:rsidRDefault="00653AEC" w:rsidP="00653AEC">
            <w:pPr>
              <w:ind w:right="96"/>
              <w:rPr>
                <w:rFonts w:ascii="Verdana" w:hAnsi="Verdana" w:cs="Arial"/>
                <w:color w:val="FF0000"/>
                <w:sz w:val="24"/>
                <w:szCs w:val="24"/>
              </w:rPr>
            </w:pPr>
          </w:p>
        </w:tc>
      </w:tr>
    </w:tbl>
    <w:p w14:paraId="6D2904A0" w14:textId="77777777" w:rsidR="00034194" w:rsidRPr="006407CF" w:rsidRDefault="00034194">
      <w:pPr>
        <w:rPr>
          <w:rFonts w:ascii="Verdana" w:hAnsi="Verdana"/>
        </w:rPr>
      </w:pPr>
    </w:p>
    <w:sectPr w:rsidR="00034194" w:rsidRPr="006407CF" w:rsidSect="00021C60">
      <w:headerReference w:type="default" r:id="rId14"/>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7CEAA5" w14:textId="77777777" w:rsidR="00C77BF6" w:rsidRDefault="00C77BF6" w:rsidP="00C107F2">
      <w:pPr>
        <w:spacing w:after="0" w:line="240" w:lineRule="auto"/>
      </w:pPr>
      <w:r>
        <w:separator/>
      </w:r>
    </w:p>
  </w:endnote>
  <w:endnote w:type="continuationSeparator" w:id="0">
    <w:p w14:paraId="1E2E5A34" w14:textId="77777777" w:rsidR="00C77BF6" w:rsidRDefault="00C77BF6" w:rsidP="00C107F2">
      <w:pPr>
        <w:spacing w:after="0" w:line="240" w:lineRule="auto"/>
      </w:pPr>
      <w:r>
        <w:continuationSeparator/>
      </w:r>
    </w:p>
  </w:endnote>
  <w:endnote w:type="continuationNotice" w:id="1">
    <w:p w14:paraId="0F0E6131" w14:textId="77777777" w:rsidR="00C77BF6" w:rsidRDefault="00C77B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5EE9C96C" w14:textId="2CFDCDB1" w:rsidR="0032747D" w:rsidRDefault="00052956">
        <w:pPr>
          <w:pStyle w:val="Footer"/>
          <w:jc w:val="right"/>
        </w:pPr>
        <w:r>
          <w:rPr>
            <w:noProof/>
          </w:rPr>
          <w:drawing>
            <wp:anchor distT="0" distB="0" distL="114300" distR="114300" simplePos="0" relativeHeight="251660288" behindDoc="0" locked="0" layoutInCell="1" allowOverlap="1" wp14:anchorId="2D6EFC25" wp14:editId="46AC4C2B">
              <wp:simplePos x="0" y="0"/>
              <wp:positionH relativeFrom="margin">
                <wp:posOffset>-381000</wp:posOffset>
              </wp:positionH>
              <wp:positionV relativeFrom="paragraph">
                <wp:posOffset>4445</wp:posOffset>
              </wp:positionV>
              <wp:extent cx="1981200" cy="54610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1981200" cy="546100"/>
                      </a:xfrm>
                      <a:prstGeom prst="rect">
                        <a:avLst/>
                      </a:prstGeom>
                    </pic:spPr>
                  </pic:pic>
                </a:graphicData>
              </a:graphic>
              <wp14:sizeRelH relativeFrom="margin">
                <wp14:pctWidth>0</wp14:pctWidth>
              </wp14:sizeRelH>
              <wp14:sizeRelV relativeFrom="margin">
                <wp14:pctHeight>0</wp14:pctHeight>
              </wp14:sizeRelV>
            </wp:anchor>
          </w:drawing>
        </w:r>
        <w:r w:rsidR="0032747D">
          <w:fldChar w:fldCharType="begin"/>
        </w:r>
        <w:r w:rsidR="0032747D">
          <w:instrText>PAGE   \* MERGEFORMAT</w:instrText>
        </w:r>
        <w:r w:rsidR="0032747D">
          <w:fldChar w:fldCharType="separate"/>
        </w:r>
        <w:r w:rsidR="0032747D">
          <w:t>2</w:t>
        </w:r>
        <w:r w:rsidR="0032747D">
          <w:fldChar w:fldCharType="end"/>
        </w:r>
        <w:r w:rsidR="005D3DF1">
          <w:t xml:space="preserve"> of </w:t>
        </w:r>
        <w:r w:rsidR="00EA40C4">
          <w:t>7</w:t>
        </w:r>
      </w:p>
    </w:sdtContent>
  </w:sdt>
  <w:p w14:paraId="6D2904A9" w14:textId="05DA911E" w:rsidR="003324CB" w:rsidRDefault="00B31EA5" w:rsidP="002B7C9A">
    <w:pPr>
      <w:pStyle w:val="Footer"/>
      <w:jc w:val="right"/>
    </w:pPr>
    <w:r>
      <w:t>Digital Data Research</w:t>
    </w:r>
    <w:r w:rsidR="005B030E">
      <w:t xml:space="preserve"> and </w:t>
    </w:r>
    <w:r w:rsidR="00251137">
      <w:t>In</w:t>
    </w:r>
    <w:r w:rsidR="005B030E">
      <w:t>novation</w:t>
    </w:r>
    <w:r>
      <w:t xml:space="preserve"> </w:t>
    </w:r>
    <w:r w:rsidR="002B7C9A">
      <w:t xml:space="preserve">Committee – </w:t>
    </w:r>
    <w:r w:rsidR="003B19AA">
      <w:t>07 May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863B6B" w14:textId="77777777" w:rsidR="00C77BF6" w:rsidRDefault="00C77BF6" w:rsidP="00C107F2">
      <w:pPr>
        <w:spacing w:after="0" w:line="240" w:lineRule="auto"/>
      </w:pPr>
      <w:r>
        <w:separator/>
      </w:r>
    </w:p>
  </w:footnote>
  <w:footnote w:type="continuationSeparator" w:id="0">
    <w:p w14:paraId="01A70A7C" w14:textId="77777777" w:rsidR="00C77BF6" w:rsidRDefault="00C77BF6" w:rsidP="00C107F2">
      <w:pPr>
        <w:spacing w:after="0" w:line="240" w:lineRule="auto"/>
      </w:pPr>
      <w:r>
        <w:continuationSeparator/>
      </w:r>
    </w:p>
  </w:footnote>
  <w:footnote w:type="continuationNotice" w:id="1">
    <w:p w14:paraId="2D133B3C" w14:textId="77777777" w:rsidR="00C77BF6" w:rsidRDefault="00C77BF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0A9EEB3E">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bookmark int2:bookmarkName="_Int_ey27i2fd" int2:invalidationBookmarkName="" int2:hashCode="vmwyTAXdH0cMmr" int2:id="vxcxRsva">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EB3623"/>
    <w:multiLevelType w:val="multilevel"/>
    <w:tmpl w:val="2C82C9E8"/>
    <w:lvl w:ilvl="0">
      <w:start w:val="4"/>
      <w:numFmt w:val="decimal"/>
      <w:lvlText w:val="%1"/>
      <w:lvlJc w:val="left"/>
      <w:pPr>
        <w:ind w:left="580" w:hanging="58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700" w:hanging="180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420" w:hanging="2160"/>
      </w:pPr>
      <w:rPr>
        <w:rFonts w:hint="default"/>
      </w:rPr>
    </w:lvl>
    <w:lvl w:ilvl="8">
      <w:start w:val="1"/>
      <w:numFmt w:val="decimal"/>
      <w:lvlText w:val="%1.%2.%3.%4.%5.%6.%7.%8.%9"/>
      <w:lvlJc w:val="left"/>
      <w:pPr>
        <w:ind w:left="3960" w:hanging="2520"/>
      </w:pPr>
      <w:rPr>
        <w:rFonts w:hint="default"/>
      </w:rPr>
    </w:lvl>
  </w:abstractNum>
  <w:abstractNum w:abstractNumId="1" w15:restartNumberingAfterBreak="0">
    <w:nsid w:val="09F40CF1"/>
    <w:multiLevelType w:val="multilevel"/>
    <w:tmpl w:val="9AB8F2A0"/>
    <w:lvl w:ilvl="0">
      <w:start w:val="1"/>
      <w:numFmt w:val="bullet"/>
      <w:lvlText w:val=""/>
      <w:lvlJc w:val="left"/>
      <w:pPr>
        <w:ind w:left="720" w:hanging="360"/>
      </w:pPr>
      <w:rPr>
        <w:rFonts w:ascii="Symbol" w:hAnsi="Symbol" w:hint="default"/>
      </w:rPr>
    </w:lvl>
    <w:lvl w:ilvl="1">
      <w:start w:val="1"/>
      <w:numFmt w:val="decimal"/>
      <w:isLgl/>
      <w:lvlText w:val="%1.%2"/>
      <w:lvlJc w:val="left"/>
      <w:pPr>
        <w:ind w:left="5257"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 w15:restartNumberingAfterBreak="0">
    <w:nsid w:val="0C30333C"/>
    <w:multiLevelType w:val="multilevel"/>
    <w:tmpl w:val="96CCB4B2"/>
    <w:lvl w:ilvl="0">
      <w:start w:val="4"/>
      <w:numFmt w:val="decimal"/>
      <w:lvlText w:val="%1"/>
      <w:lvlJc w:val="left"/>
      <w:pPr>
        <w:ind w:left="640" w:hanging="640"/>
      </w:pPr>
      <w:rPr>
        <w:rFonts w:hint="default"/>
      </w:rPr>
    </w:lvl>
    <w:lvl w:ilvl="1">
      <w:start w:val="2"/>
      <w:numFmt w:val="decimal"/>
      <w:lvlText w:val="%1.%2"/>
      <w:lvlJc w:val="left"/>
      <w:pPr>
        <w:ind w:left="900" w:hanging="720"/>
      </w:pPr>
      <w:rPr>
        <w:rFonts w:hint="default"/>
      </w:rPr>
    </w:lvl>
    <w:lvl w:ilvl="2">
      <w:start w:val="3"/>
      <w:numFmt w:val="decimal"/>
      <w:lvlText w:val="%1.%2.%3"/>
      <w:lvlJc w:val="left"/>
      <w:pPr>
        <w:ind w:left="1440" w:hanging="108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700" w:hanging="1800"/>
      </w:pPr>
      <w:rPr>
        <w:rFonts w:hint="default"/>
      </w:rPr>
    </w:lvl>
    <w:lvl w:ilvl="6">
      <w:start w:val="1"/>
      <w:numFmt w:val="decimal"/>
      <w:lvlText w:val="%1.%2.%3.%4.%5.%6.%7"/>
      <w:lvlJc w:val="left"/>
      <w:pPr>
        <w:ind w:left="3240" w:hanging="2160"/>
      </w:pPr>
      <w:rPr>
        <w:rFonts w:hint="default"/>
      </w:rPr>
    </w:lvl>
    <w:lvl w:ilvl="7">
      <w:start w:val="1"/>
      <w:numFmt w:val="decimal"/>
      <w:lvlText w:val="%1.%2.%3.%4.%5.%6.%7.%8"/>
      <w:lvlJc w:val="left"/>
      <w:pPr>
        <w:ind w:left="3420" w:hanging="2160"/>
      </w:pPr>
      <w:rPr>
        <w:rFonts w:hint="default"/>
      </w:rPr>
    </w:lvl>
    <w:lvl w:ilvl="8">
      <w:start w:val="1"/>
      <w:numFmt w:val="decimal"/>
      <w:lvlText w:val="%1.%2.%3.%4.%5.%6.%7.%8.%9"/>
      <w:lvlJc w:val="left"/>
      <w:pPr>
        <w:ind w:left="3960" w:hanging="2520"/>
      </w:pPr>
      <w:rPr>
        <w:rFonts w:hint="default"/>
      </w:rPr>
    </w:lvl>
  </w:abstractNum>
  <w:abstractNum w:abstractNumId="3" w15:restartNumberingAfterBreak="0">
    <w:nsid w:val="0C39105F"/>
    <w:multiLevelType w:val="multilevel"/>
    <w:tmpl w:val="96E2E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5F34AC2"/>
    <w:multiLevelType w:val="hybridMultilevel"/>
    <w:tmpl w:val="6AFE1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0D1CC2"/>
    <w:multiLevelType w:val="hybridMultilevel"/>
    <w:tmpl w:val="98CA0BFA"/>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3B0B92"/>
    <w:multiLevelType w:val="multilevel"/>
    <w:tmpl w:val="062631B2"/>
    <w:lvl w:ilvl="0">
      <w:start w:val="1"/>
      <w:numFmt w:val="decimal"/>
      <w:lvlText w:val="%1."/>
      <w:lvlJc w:val="left"/>
      <w:pPr>
        <w:ind w:left="720" w:hanging="360"/>
      </w:pPr>
    </w:lvl>
    <w:lvl w:ilvl="1">
      <w:start w:val="1"/>
      <w:numFmt w:val="decimal"/>
      <w:isLgl/>
      <w:lvlText w:val="%1.%2"/>
      <w:lvlJc w:val="left"/>
      <w:pPr>
        <w:ind w:left="5257"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7" w15:restartNumberingAfterBreak="0">
    <w:nsid w:val="218F227E"/>
    <w:multiLevelType w:val="multilevel"/>
    <w:tmpl w:val="E7648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BC67971"/>
    <w:multiLevelType w:val="multilevel"/>
    <w:tmpl w:val="4BB604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1182D82"/>
    <w:multiLevelType w:val="multilevel"/>
    <w:tmpl w:val="FF388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F6A5FCF"/>
    <w:multiLevelType w:val="multilevel"/>
    <w:tmpl w:val="C02E4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5613151"/>
    <w:multiLevelType w:val="hybridMultilevel"/>
    <w:tmpl w:val="38020E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8DA35BA"/>
    <w:multiLevelType w:val="hybridMultilevel"/>
    <w:tmpl w:val="92041B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6FD17539"/>
    <w:multiLevelType w:val="hybridMultilevel"/>
    <w:tmpl w:val="32AEB9F6"/>
    <w:lvl w:ilvl="0" w:tplc="08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BC29F8"/>
    <w:multiLevelType w:val="hybridMultilevel"/>
    <w:tmpl w:val="5C3A7E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D7B1B5F"/>
    <w:multiLevelType w:val="hybridMultilevel"/>
    <w:tmpl w:val="A74459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6"/>
  </w:num>
  <w:num w:numId="2" w16cid:durableId="1731493387">
    <w:abstractNumId w:val="14"/>
  </w:num>
  <w:num w:numId="3" w16cid:durableId="358313792">
    <w:abstractNumId w:val="13"/>
  </w:num>
  <w:num w:numId="4" w16cid:durableId="1144618638">
    <w:abstractNumId w:val="11"/>
  </w:num>
  <w:num w:numId="5" w16cid:durableId="211239042">
    <w:abstractNumId w:val="8"/>
  </w:num>
  <w:num w:numId="6" w16cid:durableId="1874800944">
    <w:abstractNumId w:val="21"/>
  </w:num>
  <w:num w:numId="7" w16cid:durableId="263198079">
    <w:abstractNumId w:val="23"/>
  </w:num>
  <w:num w:numId="8" w16cid:durableId="1535070366">
    <w:abstractNumId w:val="16"/>
  </w:num>
  <w:num w:numId="9" w16cid:durableId="1823614381">
    <w:abstractNumId w:val="18"/>
  </w:num>
  <w:num w:numId="10" w16cid:durableId="875429971">
    <w:abstractNumId w:val="20"/>
  </w:num>
  <w:num w:numId="11" w16cid:durableId="687566298">
    <w:abstractNumId w:val="0"/>
  </w:num>
  <w:num w:numId="12" w16cid:durableId="1483816684">
    <w:abstractNumId w:val="19"/>
  </w:num>
  <w:num w:numId="13" w16cid:durableId="1764913315">
    <w:abstractNumId w:val="17"/>
  </w:num>
  <w:num w:numId="14" w16cid:durableId="1013339424">
    <w:abstractNumId w:val="22"/>
  </w:num>
  <w:num w:numId="15" w16cid:durableId="96411521">
    <w:abstractNumId w:val="5"/>
  </w:num>
  <w:num w:numId="16" w16cid:durableId="657732252">
    <w:abstractNumId w:val="1"/>
  </w:num>
  <w:num w:numId="17" w16cid:durableId="1642927763">
    <w:abstractNumId w:val="2"/>
  </w:num>
  <w:num w:numId="18" w16cid:durableId="1294870688">
    <w:abstractNumId w:val="3"/>
  </w:num>
  <w:num w:numId="19" w16cid:durableId="1618951305">
    <w:abstractNumId w:val="12"/>
  </w:num>
  <w:num w:numId="20" w16cid:durableId="1117943796">
    <w:abstractNumId w:val="7"/>
  </w:num>
  <w:num w:numId="21" w16cid:durableId="1557425143">
    <w:abstractNumId w:val="9"/>
  </w:num>
  <w:num w:numId="22" w16cid:durableId="1281649238">
    <w:abstractNumId w:val="10"/>
  </w:num>
  <w:num w:numId="23" w16cid:durableId="801310730">
    <w:abstractNumId w:val="4"/>
  </w:num>
  <w:num w:numId="24" w16cid:durableId="129482523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300"/>
    <w:rsid w:val="00000FAF"/>
    <w:rsid w:val="00001CE4"/>
    <w:rsid w:val="00001F7D"/>
    <w:rsid w:val="00002374"/>
    <w:rsid w:val="00003CA6"/>
    <w:rsid w:val="0000751D"/>
    <w:rsid w:val="00007F13"/>
    <w:rsid w:val="00010999"/>
    <w:rsid w:val="00011750"/>
    <w:rsid w:val="00013112"/>
    <w:rsid w:val="0001354B"/>
    <w:rsid w:val="00016728"/>
    <w:rsid w:val="00017D4F"/>
    <w:rsid w:val="00021C60"/>
    <w:rsid w:val="00022651"/>
    <w:rsid w:val="00022933"/>
    <w:rsid w:val="00023936"/>
    <w:rsid w:val="00023F7C"/>
    <w:rsid w:val="00025FCB"/>
    <w:rsid w:val="0002612E"/>
    <w:rsid w:val="00026DCF"/>
    <w:rsid w:val="00026FE6"/>
    <w:rsid w:val="0002739C"/>
    <w:rsid w:val="000308F7"/>
    <w:rsid w:val="00032B05"/>
    <w:rsid w:val="00033081"/>
    <w:rsid w:val="00033480"/>
    <w:rsid w:val="00033DDD"/>
    <w:rsid w:val="00034194"/>
    <w:rsid w:val="00036AE3"/>
    <w:rsid w:val="00036EB9"/>
    <w:rsid w:val="00040F9A"/>
    <w:rsid w:val="000419A3"/>
    <w:rsid w:val="00043626"/>
    <w:rsid w:val="00045160"/>
    <w:rsid w:val="00045C44"/>
    <w:rsid w:val="00045FF0"/>
    <w:rsid w:val="00046746"/>
    <w:rsid w:val="0005067B"/>
    <w:rsid w:val="00050D44"/>
    <w:rsid w:val="00050EF2"/>
    <w:rsid w:val="00052323"/>
    <w:rsid w:val="00052956"/>
    <w:rsid w:val="00052D6B"/>
    <w:rsid w:val="00055A00"/>
    <w:rsid w:val="00055AE4"/>
    <w:rsid w:val="00056079"/>
    <w:rsid w:val="000623DB"/>
    <w:rsid w:val="00064575"/>
    <w:rsid w:val="0006627D"/>
    <w:rsid w:val="00066461"/>
    <w:rsid w:val="00072FFD"/>
    <w:rsid w:val="00074396"/>
    <w:rsid w:val="0007657F"/>
    <w:rsid w:val="000766B5"/>
    <w:rsid w:val="00076A17"/>
    <w:rsid w:val="00080609"/>
    <w:rsid w:val="0008166F"/>
    <w:rsid w:val="00083FC0"/>
    <w:rsid w:val="00084054"/>
    <w:rsid w:val="0008411E"/>
    <w:rsid w:val="00084CD4"/>
    <w:rsid w:val="00085FCD"/>
    <w:rsid w:val="0008660C"/>
    <w:rsid w:val="000873EF"/>
    <w:rsid w:val="0008767B"/>
    <w:rsid w:val="000908EB"/>
    <w:rsid w:val="0009213A"/>
    <w:rsid w:val="00092E93"/>
    <w:rsid w:val="00093023"/>
    <w:rsid w:val="0009302E"/>
    <w:rsid w:val="000A0344"/>
    <w:rsid w:val="000A3012"/>
    <w:rsid w:val="000A3BD2"/>
    <w:rsid w:val="000A4396"/>
    <w:rsid w:val="000A4433"/>
    <w:rsid w:val="000A4457"/>
    <w:rsid w:val="000A4996"/>
    <w:rsid w:val="000A5246"/>
    <w:rsid w:val="000A5746"/>
    <w:rsid w:val="000A7A34"/>
    <w:rsid w:val="000B045E"/>
    <w:rsid w:val="000B1837"/>
    <w:rsid w:val="000B7D29"/>
    <w:rsid w:val="000B7E94"/>
    <w:rsid w:val="000C0D4D"/>
    <w:rsid w:val="000C283E"/>
    <w:rsid w:val="000C2CAD"/>
    <w:rsid w:val="000D1F94"/>
    <w:rsid w:val="000D1FAB"/>
    <w:rsid w:val="000D2352"/>
    <w:rsid w:val="000D2E38"/>
    <w:rsid w:val="000D3F0A"/>
    <w:rsid w:val="000D53F4"/>
    <w:rsid w:val="000D573B"/>
    <w:rsid w:val="000E050B"/>
    <w:rsid w:val="000E0D1A"/>
    <w:rsid w:val="000E1518"/>
    <w:rsid w:val="000E2EDA"/>
    <w:rsid w:val="000E5BC4"/>
    <w:rsid w:val="000F022D"/>
    <w:rsid w:val="000F35CB"/>
    <w:rsid w:val="000F361B"/>
    <w:rsid w:val="000F36D9"/>
    <w:rsid w:val="000F3EDF"/>
    <w:rsid w:val="000F40E7"/>
    <w:rsid w:val="000F48AB"/>
    <w:rsid w:val="000F6BD3"/>
    <w:rsid w:val="000F6CB2"/>
    <w:rsid w:val="00100410"/>
    <w:rsid w:val="00100C95"/>
    <w:rsid w:val="00105D81"/>
    <w:rsid w:val="0011147C"/>
    <w:rsid w:val="00111973"/>
    <w:rsid w:val="001124D5"/>
    <w:rsid w:val="001129FE"/>
    <w:rsid w:val="00112DB5"/>
    <w:rsid w:val="0011373F"/>
    <w:rsid w:val="00113CAE"/>
    <w:rsid w:val="001143D3"/>
    <w:rsid w:val="00114DBE"/>
    <w:rsid w:val="001156C6"/>
    <w:rsid w:val="00117107"/>
    <w:rsid w:val="0011747F"/>
    <w:rsid w:val="001204AD"/>
    <w:rsid w:val="00120E51"/>
    <w:rsid w:val="00121523"/>
    <w:rsid w:val="0012229F"/>
    <w:rsid w:val="001225F0"/>
    <w:rsid w:val="001228C1"/>
    <w:rsid w:val="00122D62"/>
    <w:rsid w:val="00123EB5"/>
    <w:rsid w:val="00125450"/>
    <w:rsid w:val="001263EF"/>
    <w:rsid w:val="00127AC3"/>
    <w:rsid w:val="00130AEE"/>
    <w:rsid w:val="00133EA1"/>
    <w:rsid w:val="0013583F"/>
    <w:rsid w:val="00136219"/>
    <w:rsid w:val="00143A84"/>
    <w:rsid w:val="00144341"/>
    <w:rsid w:val="00146635"/>
    <w:rsid w:val="001510FB"/>
    <w:rsid w:val="0015668A"/>
    <w:rsid w:val="00157B09"/>
    <w:rsid w:val="0016096B"/>
    <w:rsid w:val="00160D55"/>
    <w:rsid w:val="00164EE0"/>
    <w:rsid w:val="001659DB"/>
    <w:rsid w:val="001669D7"/>
    <w:rsid w:val="00170D46"/>
    <w:rsid w:val="00172234"/>
    <w:rsid w:val="00173227"/>
    <w:rsid w:val="0017418C"/>
    <w:rsid w:val="0017501B"/>
    <w:rsid w:val="001760D4"/>
    <w:rsid w:val="00177CDF"/>
    <w:rsid w:val="00177E02"/>
    <w:rsid w:val="001865D6"/>
    <w:rsid w:val="00186DAB"/>
    <w:rsid w:val="001879EC"/>
    <w:rsid w:val="00187BFA"/>
    <w:rsid w:val="00191076"/>
    <w:rsid w:val="001912C5"/>
    <w:rsid w:val="0019305A"/>
    <w:rsid w:val="001944BD"/>
    <w:rsid w:val="001957ED"/>
    <w:rsid w:val="00195E38"/>
    <w:rsid w:val="00196ED5"/>
    <w:rsid w:val="001A01C3"/>
    <w:rsid w:val="001A0D64"/>
    <w:rsid w:val="001A191D"/>
    <w:rsid w:val="001A2573"/>
    <w:rsid w:val="001A2602"/>
    <w:rsid w:val="001A4AE9"/>
    <w:rsid w:val="001A71B4"/>
    <w:rsid w:val="001B080D"/>
    <w:rsid w:val="001B0A4C"/>
    <w:rsid w:val="001B1510"/>
    <w:rsid w:val="001B219E"/>
    <w:rsid w:val="001B39BB"/>
    <w:rsid w:val="001B423C"/>
    <w:rsid w:val="001B5518"/>
    <w:rsid w:val="001C2C5C"/>
    <w:rsid w:val="001C51A4"/>
    <w:rsid w:val="001C5DD9"/>
    <w:rsid w:val="001D042B"/>
    <w:rsid w:val="001D12A5"/>
    <w:rsid w:val="001D3268"/>
    <w:rsid w:val="001D380D"/>
    <w:rsid w:val="001D6474"/>
    <w:rsid w:val="001D7FF5"/>
    <w:rsid w:val="001E0315"/>
    <w:rsid w:val="001E14AE"/>
    <w:rsid w:val="001E23D4"/>
    <w:rsid w:val="001E2966"/>
    <w:rsid w:val="001E2AFF"/>
    <w:rsid w:val="001E462B"/>
    <w:rsid w:val="001E71FD"/>
    <w:rsid w:val="001F185C"/>
    <w:rsid w:val="001F358D"/>
    <w:rsid w:val="001F441F"/>
    <w:rsid w:val="001F44A0"/>
    <w:rsid w:val="002011F9"/>
    <w:rsid w:val="0020539A"/>
    <w:rsid w:val="00206E26"/>
    <w:rsid w:val="00207C71"/>
    <w:rsid w:val="002108E0"/>
    <w:rsid w:val="00210C13"/>
    <w:rsid w:val="00211BA3"/>
    <w:rsid w:val="00212A33"/>
    <w:rsid w:val="002146D4"/>
    <w:rsid w:val="00217B4E"/>
    <w:rsid w:val="002203C2"/>
    <w:rsid w:val="00221C01"/>
    <w:rsid w:val="002222C2"/>
    <w:rsid w:val="00226067"/>
    <w:rsid w:val="00230239"/>
    <w:rsid w:val="00230A08"/>
    <w:rsid w:val="002329AE"/>
    <w:rsid w:val="00233330"/>
    <w:rsid w:val="002343FD"/>
    <w:rsid w:val="00236EE2"/>
    <w:rsid w:val="00240AED"/>
    <w:rsid w:val="002410CF"/>
    <w:rsid w:val="00241662"/>
    <w:rsid w:val="0024378A"/>
    <w:rsid w:val="00244E88"/>
    <w:rsid w:val="00245435"/>
    <w:rsid w:val="00250777"/>
    <w:rsid w:val="00251137"/>
    <w:rsid w:val="002518B7"/>
    <w:rsid w:val="0025198F"/>
    <w:rsid w:val="00255D07"/>
    <w:rsid w:val="00255E87"/>
    <w:rsid w:val="002602A5"/>
    <w:rsid w:val="00260CED"/>
    <w:rsid w:val="00262C32"/>
    <w:rsid w:val="00265461"/>
    <w:rsid w:val="002700F0"/>
    <w:rsid w:val="00270840"/>
    <w:rsid w:val="0027201D"/>
    <w:rsid w:val="00272540"/>
    <w:rsid w:val="00273747"/>
    <w:rsid w:val="00273CDF"/>
    <w:rsid w:val="00274F50"/>
    <w:rsid w:val="002750A0"/>
    <w:rsid w:val="0027541C"/>
    <w:rsid w:val="00275777"/>
    <w:rsid w:val="00277729"/>
    <w:rsid w:val="00280DDD"/>
    <w:rsid w:val="00283C80"/>
    <w:rsid w:val="002873D4"/>
    <w:rsid w:val="00290108"/>
    <w:rsid w:val="002928F7"/>
    <w:rsid w:val="0029292B"/>
    <w:rsid w:val="00294528"/>
    <w:rsid w:val="002950FF"/>
    <w:rsid w:val="00296CD9"/>
    <w:rsid w:val="002A18B0"/>
    <w:rsid w:val="002A6783"/>
    <w:rsid w:val="002B2864"/>
    <w:rsid w:val="002B2BE4"/>
    <w:rsid w:val="002B30A8"/>
    <w:rsid w:val="002B438E"/>
    <w:rsid w:val="002B5327"/>
    <w:rsid w:val="002B5ADF"/>
    <w:rsid w:val="002B6F94"/>
    <w:rsid w:val="002B7166"/>
    <w:rsid w:val="002B7826"/>
    <w:rsid w:val="002B7C9A"/>
    <w:rsid w:val="002B7D2B"/>
    <w:rsid w:val="002C0042"/>
    <w:rsid w:val="002C273D"/>
    <w:rsid w:val="002C3DD6"/>
    <w:rsid w:val="002C6E0C"/>
    <w:rsid w:val="002D07F7"/>
    <w:rsid w:val="002D1672"/>
    <w:rsid w:val="002D5E1A"/>
    <w:rsid w:val="002D5F5E"/>
    <w:rsid w:val="002D5FD3"/>
    <w:rsid w:val="002D6B29"/>
    <w:rsid w:val="002D71C3"/>
    <w:rsid w:val="002D7639"/>
    <w:rsid w:val="002E202B"/>
    <w:rsid w:val="002E22D6"/>
    <w:rsid w:val="002E47A6"/>
    <w:rsid w:val="002E512B"/>
    <w:rsid w:val="002E5E51"/>
    <w:rsid w:val="002E605C"/>
    <w:rsid w:val="002E766C"/>
    <w:rsid w:val="002E786A"/>
    <w:rsid w:val="002E79B6"/>
    <w:rsid w:val="002F1295"/>
    <w:rsid w:val="002F18F8"/>
    <w:rsid w:val="003024B6"/>
    <w:rsid w:val="00305D90"/>
    <w:rsid w:val="00306C94"/>
    <w:rsid w:val="00316316"/>
    <w:rsid w:val="0031653A"/>
    <w:rsid w:val="003175C9"/>
    <w:rsid w:val="00317AB4"/>
    <w:rsid w:val="0032105B"/>
    <w:rsid w:val="00322524"/>
    <w:rsid w:val="0032283F"/>
    <w:rsid w:val="00322F10"/>
    <w:rsid w:val="00325271"/>
    <w:rsid w:val="003273C5"/>
    <w:rsid w:val="0032747D"/>
    <w:rsid w:val="003312D7"/>
    <w:rsid w:val="00332057"/>
    <w:rsid w:val="003324CB"/>
    <w:rsid w:val="003333E5"/>
    <w:rsid w:val="00335B31"/>
    <w:rsid w:val="003417E1"/>
    <w:rsid w:val="003427AC"/>
    <w:rsid w:val="003431D4"/>
    <w:rsid w:val="003466B4"/>
    <w:rsid w:val="00352426"/>
    <w:rsid w:val="00353205"/>
    <w:rsid w:val="003534E2"/>
    <w:rsid w:val="003543B8"/>
    <w:rsid w:val="00356CB5"/>
    <w:rsid w:val="00360FEA"/>
    <w:rsid w:val="003632F3"/>
    <w:rsid w:val="00364E0B"/>
    <w:rsid w:val="00364FDF"/>
    <w:rsid w:val="00372802"/>
    <w:rsid w:val="00372DD0"/>
    <w:rsid w:val="00374886"/>
    <w:rsid w:val="003749D8"/>
    <w:rsid w:val="00375A7A"/>
    <w:rsid w:val="00384751"/>
    <w:rsid w:val="00385E46"/>
    <w:rsid w:val="003901A2"/>
    <w:rsid w:val="0039075A"/>
    <w:rsid w:val="00391F18"/>
    <w:rsid w:val="00392602"/>
    <w:rsid w:val="00392C41"/>
    <w:rsid w:val="0039488D"/>
    <w:rsid w:val="003950A7"/>
    <w:rsid w:val="00395DF5"/>
    <w:rsid w:val="00396014"/>
    <w:rsid w:val="00396B71"/>
    <w:rsid w:val="003A1A8D"/>
    <w:rsid w:val="003A1AE5"/>
    <w:rsid w:val="003A2F2A"/>
    <w:rsid w:val="003A3599"/>
    <w:rsid w:val="003A3895"/>
    <w:rsid w:val="003A5D81"/>
    <w:rsid w:val="003A7349"/>
    <w:rsid w:val="003A775B"/>
    <w:rsid w:val="003B01B7"/>
    <w:rsid w:val="003B188C"/>
    <w:rsid w:val="003B19AA"/>
    <w:rsid w:val="003B1EA0"/>
    <w:rsid w:val="003B3BD2"/>
    <w:rsid w:val="003B40B9"/>
    <w:rsid w:val="003B5858"/>
    <w:rsid w:val="003B6212"/>
    <w:rsid w:val="003B63F8"/>
    <w:rsid w:val="003B64DE"/>
    <w:rsid w:val="003C0FF8"/>
    <w:rsid w:val="003C2BE4"/>
    <w:rsid w:val="003C2FCB"/>
    <w:rsid w:val="003C3096"/>
    <w:rsid w:val="003C3463"/>
    <w:rsid w:val="003C4C35"/>
    <w:rsid w:val="003C53B7"/>
    <w:rsid w:val="003D31C1"/>
    <w:rsid w:val="003D4844"/>
    <w:rsid w:val="003D51E3"/>
    <w:rsid w:val="003D742A"/>
    <w:rsid w:val="003D7C8D"/>
    <w:rsid w:val="003D7DFA"/>
    <w:rsid w:val="003E0F2A"/>
    <w:rsid w:val="003E26BD"/>
    <w:rsid w:val="003E369C"/>
    <w:rsid w:val="003E5714"/>
    <w:rsid w:val="003E6A31"/>
    <w:rsid w:val="003E7698"/>
    <w:rsid w:val="003F03F9"/>
    <w:rsid w:val="003F1282"/>
    <w:rsid w:val="003F703F"/>
    <w:rsid w:val="004011C1"/>
    <w:rsid w:val="00404526"/>
    <w:rsid w:val="00407639"/>
    <w:rsid w:val="00410F34"/>
    <w:rsid w:val="00410F6B"/>
    <w:rsid w:val="00411953"/>
    <w:rsid w:val="00414894"/>
    <w:rsid w:val="00414B74"/>
    <w:rsid w:val="00417CE7"/>
    <w:rsid w:val="004207B3"/>
    <w:rsid w:val="00421CDF"/>
    <w:rsid w:val="00421EAA"/>
    <w:rsid w:val="004233D9"/>
    <w:rsid w:val="0042498F"/>
    <w:rsid w:val="00425462"/>
    <w:rsid w:val="00426E04"/>
    <w:rsid w:val="00430346"/>
    <w:rsid w:val="004349D9"/>
    <w:rsid w:val="004367F9"/>
    <w:rsid w:val="00440090"/>
    <w:rsid w:val="0044116D"/>
    <w:rsid w:val="0044369B"/>
    <w:rsid w:val="00444D82"/>
    <w:rsid w:val="00447E0F"/>
    <w:rsid w:val="0045210A"/>
    <w:rsid w:val="0045272C"/>
    <w:rsid w:val="00452B97"/>
    <w:rsid w:val="004548AE"/>
    <w:rsid w:val="00457117"/>
    <w:rsid w:val="0045790E"/>
    <w:rsid w:val="00461835"/>
    <w:rsid w:val="004622C2"/>
    <w:rsid w:val="00462F40"/>
    <w:rsid w:val="00463936"/>
    <w:rsid w:val="004648BE"/>
    <w:rsid w:val="00465ECB"/>
    <w:rsid w:val="00466719"/>
    <w:rsid w:val="004768E3"/>
    <w:rsid w:val="004770F9"/>
    <w:rsid w:val="00483165"/>
    <w:rsid w:val="004832DF"/>
    <w:rsid w:val="00483AFD"/>
    <w:rsid w:val="0048611A"/>
    <w:rsid w:val="00487D6B"/>
    <w:rsid w:val="0049194A"/>
    <w:rsid w:val="00493875"/>
    <w:rsid w:val="004956B7"/>
    <w:rsid w:val="0049571A"/>
    <w:rsid w:val="0049686C"/>
    <w:rsid w:val="004A008D"/>
    <w:rsid w:val="004A2F56"/>
    <w:rsid w:val="004A32BD"/>
    <w:rsid w:val="004A41C1"/>
    <w:rsid w:val="004A48C8"/>
    <w:rsid w:val="004B0DD0"/>
    <w:rsid w:val="004B0FFC"/>
    <w:rsid w:val="004B3040"/>
    <w:rsid w:val="004C0FD0"/>
    <w:rsid w:val="004C16B3"/>
    <w:rsid w:val="004C23D8"/>
    <w:rsid w:val="004C2B76"/>
    <w:rsid w:val="004C3DAE"/>
    <w:rsid w:val="004C57F5"/>
    <w:rsid w:val="004C7A0B"/>
    <w:rsid w:val="004C7C18"/>
    <w:rsid w:val="004D2BEC"/>
    <w:rsid w:val="004D2CFF"/>
    <w:rsid w:val="004D42C5"/>
    <w:rsid w:val="004D70BB"/>
    <w:rsid w:val="004D7C8E"/>
    <w:rsid w:val="004E51DA"/>
    <w:rsid w:val="004E5A13"/>
    <w:rsid w:val="004E5F93"/>
    <w:rsid w:val="004F1A2A"/>
    <w:rsid w:val="004F1D59"/>
    <w:rsid w:val="004F25A5"/>
    <w:rsid w:val="004F35B5"/>
    <w:rsid w:val="004F3C55"/>
    <w:rsid w:val="004F6E66"/>
    <w:rsid w:val="004F735F"/>
    <w:rsid w:val="00503CA8"/>
    <w:rsid w:val="00503DCB"/>
    <w:rsid w:val="00504019"/>
    <w:rsid w:val="005070C9"/>
    <w:rsid w:val="00507A4B"/>
    <w:rsid w:val="00507F7C"/>
    <w:rsid w:val="0051057E"/>
    <w:rsid w:val="00511AE6"/>
    <w:rsid w:val="00511BB4"/>
    <w:rsid w:val="005143DC"/>
    <w:rsid w:val="00515E42"/>
    <w:rsid w:val="005169CD"/>
    <w:rsid w:val="00516E16"/>
    <w:rsid w:val="005177D6"/>
    <w:rsid w:val="00520C79"/>
    <w:rsid w:val="005211CF"/>
    <w:rsid w:val="00521864"/>
    <w:rsid w:val="005226F4"/>
    <w:rsid w:val="0052297E"/>
    <w:rsid w:val="00522FA7"/>
    <w:rsid w:val="005267DB"/>
    <w:rsid w:val="0053623B"/>
    <w:rsid w:val="0053662A"/>
    <w:rsid w:val="00536942"/>
    <w:rsid w:val="0053746C"/>
    <w:rsid w:val="00540CAF"/>
    <w:rsid w:val="005421AD"/>
    <w:rsid w:val="0054284F"/>
    <w:rsid w:val="00542ECB"/>
    <w:rsid w:val="005446CB"/>
    <w:rsid w:val="00545CDB"/>
    <w:rsid w:val="00546705"/>
    <w:rsid w:val="0054731E"/>
    <w:rsid w:val="00547D43"/>
    <w:rsid w:val="00553516"/>
    <w:rsid w:val="00553A65"/>
    <w:rsid w:val="00554D18"/>
    <w:rsid w:val="00556319"/>
    <w:rsid w:val="00556A5C"/>
    <w:rsid w:val="00557071"/>
    <w:rsid w:val="005571B6"/>
    <w:rsid w:val="005572C6"/>
    <w:rsid w:val="005654A9"/>
    <w:rsid w:val="00565769"/>
    <w:rsid w:val="00565A81"/>
    <w:rsid w:val="00566C89"/>
    <w:rsid w:val="00566E00"/>
    <w:rsid w:val="005704FE"/>
    <w:rsid w:val="005720DE"/>
    <w:rsid w:val="0057326F"/>
    <w:rsid w:val="00574BCF"/>
    <w:rsid w:val="0057561D"/>
    <w:rsid w:val="00577E1D"/>
    <w:rsid w:val="005838DC"/>
    <w:rsid w:val="00583923"/>
    <w:rsid w:val="00585277"/>
    <w:rsid w:val="00587BB2"/>
    <w:rsid w:val="00595598"/>
    <w:rsid w:val="00596469"/>
    <w:rsid w:val="005A0F27"/>
    <w:rsid w:val="005A2DB3"/>
    <w:rsid w:val="005A2E59"/>
    <w:rsid w:val="005B030E"/>
    <w:rsid w:val="005B2B45"/>
    <w:rsid w:val="005B51AC"/>
    <w:rsid w:val="005B6BCD"/>
    <w:rsid w:val="005C0DF8"/>
    <w:rsid w:val="005C3359"/>
    <w:rsid w:val="005C34DA"/>
    <w:rsid w:val="005C5C95"/>
    <w:rsid w:val="005C731D"/>
    <w:rsid w:val="005D12A0"/>
    <w:rsid w:val="005D1652"/>
    <w:rsid w:val="005D1BEF"/>
    <w:rsid w:val="005D20A0"/>
    <w:rsid w:val="005D2643"/>
    <w:rsid w:val="005D2C4A"/>
    <w:rsid w:val="005D3DF1"/>
    <w:rsid w:val="005D748E"/>
    <w:rsid w:val="005D799B"/>
    <w:rsid w:val="005E355B"/>
    <w:rsid w:val="005E79F6"/>
    <w:rsid w:val="005F0ECF"/>
    <w:rsid w:val="005F1FFC"/>
    <w:rsid w:val="005F4314"/>
    <w:rsid w:val="005F577D"/>
    <w:rsid w:val="005F7AFD"/>
    <w:rsid w:val="006030C2"/>
    <w:rsid w:val="00607E35"/>
    <w:rsid w:val="00612010"/>
    <w:rsid w:val="00612128"/>
    <w:rsid w:val="00614A5C"/>
    <w:rsid w:val="00617970"/>
    <w:rsid w:val="006201D0"/>
    <w:rsid w:val="00622613"/>
    <w:rsid w:val="006239BA"/>
    <w:rsid w:val="00625BCE"/>
    <w:rsid w:val="006267C9"/>
    <w:rsid w:val="006267E8"/>
    <w:rsid w:val="0062715B"/>
    <w:rsid w:val="00627832"/>
    <w:rsid w:val="00633A44"/>
    <w:rsid w:val="00634DDD"/>
    <w:rsid w:val="00635C25"/>
    <w:rsid w:val="0063639E"/>
    <w:rsid w:val="006369DA"/>
    <w:rsid w:val="00637A43"/>
    <w:rsid w:val="00637E53"/>
    <w:rsid w:val="006407CF"/>
    <w:rsid w:val="006426E8"/>
    <w:rsid w:val="00646AFB"/>
    <w:rsid w:val="00647D1F"/>
    <w:rsid w:val="00650C48"/>
    <w:rsid w:val="00653AEC"/>
    <w:rsid w:val="00653E60"/>
    <w:rsid w:val="00655190"/>
    <w:rsid w:val="00662218"/>
    <w:rsid w:val="006623A5"/>
    <w:rsid w:val="006659B7"/>
    <w:rsid w:val="0066714E"/>
    <w:rsid w:val="006672DC"/>
    <w:rsid w:val="00670EEA"/>
    <w:rsid w:val="00671361"/>
    <w:rsid w:val="006753BE"/>
    <w:rsid w:val="00677F06"/>
    <w:rsid w:val="0068002C"/>
    <w:rsid w:val="00680945"/>
    <w:rsid w:val="0068097F"/>
    <w:rsid w:val="00681F6D"/>
    <w:rsid w:val="006827CC"/>
    <w:rsid w:val="00685AE0"/>
    <w:rsid w:val="0068679F"/>
    <w:rsid w:val="00687DAB"/>
    <w:rsid w:val="00690837"/>
    <w:rsid w:val="0069124B"/>
    <w:rsid w:val="00691865"/>
    <w:rsid w:val="0069260B"/>
    <w:rsid w:val="00696278"/>
    <w:rsid w:val="00697F80"/>
    <w:rsid w:val="006A2B6B"/>
    <w:rsid w:val="006A3BEB"/>
    <w:rsid w:val="006A3D34"/>
    <w:rsid w:val="006A562A"/>
    <w:rsid w:val="006A619A"/>
    <w:rsid w:val="006B1071"/>
    <w:rsid w:val="006B2AB4"/>
    <w:rsid w:val="006B2B5F"/>
    <w:rsid w:val="006B3B4D"/>
    <w:rsid w:val="006B4556"/>
    <w:rsid w:val="006B4CAB"/>
    <w:rsid w:val="006B6402"/>
    <w:rsid w:val="006B7A64"/>
    <w:rsid w:val="006C0E22"/>
    <w:rsid w:val="006C34F3"/>
    <w:rsid w:val="006C463B"/>
    <w:rsid w:val="006C4CC3"/>
    <w:rsid w:val="006C628B"/>
    <w:rsid w:val="006C692A"/>
    <w:rsid w:val="006C76E6"/>
    <w:rsid w:val="006C7D48"/>
    <w:rsid w:val="006D1998"/>
    <w:rsid w:val="006D1F44"/>
    <w:rsid w:val="006D25B7"/>
    <w:rsid w:val="006D367B"/>
    <w:rsid w:val="006D4C80"/>
    <w:rsid w:val="006D5687"/>
    <w:rsid w:val="006D60F0"/>
    <w:rsid w:val="006D7E4A"/>
    <w:rsid w:val="006E1B2E"/>
    <w:rsid w:val="006E3D86"/>
    <w:rsid w:val="006E4157"/>
    <w:rsid w:val="006E48D5"/>
    <w:rsid w:val="006E4FF8"/>
    <w:rsid w:val="006E6907"/>
    <w:rsid w:val="006E723A"/>
    <w:rsid w:val="006E750E"/>
    <w:rsid w:val="006F1551"/>
    <w:rsid w:val="006F42ED"/>
    <w:rsid w:val="006F58C0"/>
    <w:rsid w:val="006F77A1"/>
    <w:rsid w:val="006F79B2"/>
    <w:rsid w:val="00700C12"/>
    <w:rsid w:val="00702E23"/>
    <w:rsid w:val="00703D77"/>
    <w:rsid w:val="00706E96"/>
    <w:rsid w:val="00711095"/>
    <w:rsid w:val="0071233B"/>
    <w:rsid w:val="00714CED"/>
    <w:rsid w:val="00715A67"/>
    <w:rsid w:val="00715E6F"/>
    <w:rsid w:val="0072469A"/>
    <w:rsid w:val="0072604C"/>
    <w:rsid w:val="007267B1"/>
    <w:rsid w:val="00730191"/>
    <w:rsid w:val="00730865"/>
    <w:rsid w:val="00731924"/>
    <w:rsid w:val="00731964"/>
    <w:rsid w:val="0073489A"/>
    <w:rsid w:val="00740438"/>
    <w:rsid w:val="00740A44"/>
    <w:rsid w:val="00742079"/>
    <w:rsid w:val="007421A3"/>
    <w:rsid w:val="00742F51"/>
    <w:rsid w:val="00743A0E"/>
    <w:rsid w:val="00744858"/>
    <w:rsid w:val="007516E5"/>
    <w:rsid w:val="00752E03"/>
    <w:rsid w:val="00753181"/>
    <w:rsid w:val="00753963"/>
    <w:rsid w:val="00755C48"/>
    <w:rsid w:val="0075785A"/>
    <w:rsid w:val="007621BF"/>
    <w:rsid w:val="00762BBE"/>
    <w:rsid w:val="00762F50"/>
    <w:rsid w:val="00767B37"/>
    <w:rsid w:val="00767E3E"/>
    <w:rsid w:val="00771C53"/>
    <w:rsid w:val="007735CB"/>
    <w:rsid w:val="0077451E"/>
    <w:rsid w:val="00774641"/>
    <w:rsid w:val="00775F4E"/>
    <w:rsid w:val="00776505"/>
    <w:rsid w:val="00776ABB"/>
    <w:rsid w:val="007862ED"/>
    <w:rsid w:val="007863F4"/>
    <w:rsid w:val="00787045"/>
    <w:rsid w:val="007879F7"/>
    <w:rsid w:val="0079263D"/>
    <w:rsid w:val="00794159"/>
    <w:rsid w:val="007A0903"/>
    <w:rsid w:val="007A1A2D"/>
    <w:rsid w:val="007B085F"/>
    <w:rsid w:val="007B123C"/>
    <w:rsid w:val="007B363D"/>
    <w:rsid w:val="007C3753"/>
    <w:rsid w:val="007C4689"/>
    <w:rsid w:val="007C4A6C"/>
    <w:rsid w:val="007C7B73"/>
    <w:rsid w:val="007D0BDE"/>
    <w:rsid w:val="007D188A"/>
    <w:rsid w:val="007D2F3F"/>
    <w:rsid w:val="007D6FB9"/>
    <w:rsid w:val="007D7F44"/>
    <w:rsid w:val="007E0AB9"/>
    <w:rsid w:val="007E2C16"/>
    <w:rsid w:val="007E367D"/>
    <w:rsid w:val="007F2794"/>
    <w:rsid w:val="007F7F7A"/>
    <w:rsid w:val="00802FBD"/>
    <w:rsid w:val="00803B66"/>
    <w:rsid w:val="00804A58"/>
    <w:rsid w:val="008079FA"/>
    <w:rsid w:val="00810343"/>
    <w:rsid w:val="00811900"/>
    <w:rsid w:val="00812D17"/>
    <w:rsid w:val="00812EBC"/>
    <w:rsid w:val="008144BC"/>
    <w:rsid w:val="00814E4D"/>
    <w:rsid w:val="008170FC"/>
    <w:rsid w:val="00817787"/>
    <w:rsid w:val="00817CA1"/>
    <w:rsid w:val="00817F5C"/>
    <w:rsid w:val="00820546"/>
    <w:rsid w:val="00820CB9"/>
    <w:rsid w:val="008213A3"/>
    <w:rsid w:val="008238D8"/>
    <w:rsid w:val="008263C0"/>
    <w:rsid w:val="00826774"/>
    <w:rsid w:val="008269F0"/>
    <w:rsid w:val="00826E89"/>
    <w:rsid w:val="008300C8"/>
    <w:rsid w:val="00831463"/>
    <w:rsid w:val="0083191F"/>
    <w:rsid w:val="00831FA0"/>
    <w:rsid w:val="00832688"/>
    <w:rsid w:val="00836467"/>
    <w:rsid w:val="00836615"/>
    <w:rsid w:val="008366DF"/>
    <w:rsid w:val="008429B5"/>
    <w:rsid w:val="008433FD"/>
    <w:rsid w:val="00843471"/>
    <w:rsid w:val="00843A8A"/>
    <w:rsid w:val="00843C3C"/>
    <w:rsid w:val="00843E71"/>
    <w:rsid w:val="00844B63"/>
    <w:rsid w:val="00847400"/>
    <w:rsid w:val="008474AF"/>
    <w:rsid w:val="00847632"/>
    <w:rsid w:val="00851C60"/>
    <w:rsid w:val="008533BB"/>
    <w:rsid w:val="00856F9B"/>
    <w:rsid w:val="00857149"/>
    <w:rsid w:val="00862532"/>
    <w:rsid w:val="00862EB1"/>
    <w:rsid w:val="00865740"/>
    <w:rsid w:val="008658D1"/>
    <w:rsid w:val="00866E9E"/>
    <w:rsid w:val="00871BC9"/>
    <w:rsid w:val="0087295D"/>
    <w:rsid w:val="00872F56"/>
    <w:rsid w:val="00873B64"/>
    <w:rsid w:val="00874C11"/>
    <w:rsid w:val="00875474"/>
    <w:rsid w:val="00876703"/>
    <w:rsid w:val="00884286"/>
    <w:rsid w:val="0088447E"/>
    <w:rsid w:val="0088517F"/>
    <w:rsid w:val="00885AAD"/>
    <w:rsid w:val="00886EAF"/>
    <w:rsid w:val="0089024D"/>
    <w:rsid w:val="00894CC5"/>
    <w:rsid w:val="00895304"/>
    <w:rsid w:val="00895B40"/>
    <w:rsid w:val="008A1873"/>
    <w:rsid w:val="008A1C8F"/>
    <w:rsid w:val="008A2CEE"/>
    <w:rsid w:val="008A35D3"/>
    <w:rsid w:val="008A5C6D"/>
    <w:rsid w:val="008B02DA"/>
    <w:rsid w:val="008B0AB8"/>
    <w:rsid w:val="008B1D03"/>
    <w:rsid w:val="008B1ED9"/>
    <w:rsid w:val="008B35F2"/>
    <w:rsid w:val="008B36E4"/>
    <w:rsid w:val="008B373B"/>
    <w:rsid w:val="008B3D01"/>
    <w:rsid w:val="008B4B89"/>
    <w:rsid w:val="008B6748"/>
    <w:rsid w:val="008B6A78"/>
    <w:rsid w:val="008B7709"/>
    <w:rsid w:val="008C15D9"/>
    <w:rsid w:val="008C2EED"/>
    <w:rsid w:val="008C3133"/>
    <w:rsid w:val="008C38E5"/>
    <w:rsid w:val="008C710F"/>
    <w:rsid w:val="008D02EE"/>
    <w:rsid w:val="008D0747"/>
    <w:rsid w:val="008D1A93"/>
    <w:rsid w:val="008D235C"/>
    <w:rsid w:val="008D2BE9"/>
    <w:rsid w:val="008D3349"/>
    <w:rsid w:val="008D424C"/>
    <w:rsid w:val="008D6C52"/>
    <w:rsid w:val="008D767A"/>
    <w:rsid w:val="008E226D"/>
    <w:rsid w:val="008E4744"/>
    <w:rsid w:val="008E5113"/>
    <w:rsid w:val="008E5E55"/>
    <w:rsid w:val="008E703A"/>
    <w:rsid w:val="008F18E7"/>
    <w:rsid w:val="008F4A4F"/>
    <w:rsid w:val="008F736A"/>
    <w:rsid w:val="008F7852"/>
    <w:rsid w:val="00901E80"/>
    <w:rsid w:val="00902A0D"/>
    <w:rsid w:val="009068DB"/>
    <w:rsid w:val="00906D9D"/>
    <w:rsid w:val="00910703"/>
    <w:rsid w:val="009112B4"/>
    <w:rsid w:val="009112DC"/>
    <w:rsid w:val="00920D84"/>
    <w:rsid w:val="0092256B"/>
    <w:rsid w:val="0092291D"/>
    <w:rsid w:val="00923D2C"/>
    <w:rsid w:val="00924A18"/>
    <w:rsid w:val="00924C04"/>
    <w:rsid w:val="00924CDA"/>
    <w:rsid w:val="00925B94"/>
    <w:rsid w:val="00926C19"/>
    <w:rsid w:val="00931889"/>
    <w:rsid w:val="00931F35"/>
    <w:rsid w:val="009328A4"/>
    <w:rsid w:val="00932ACB"/>
    <w:rsid w:val="00932DC3"/>
    <w:rsid w:val="00933279"/>
    <w:rsid w:val="00933816"/>
    <w:rsid w:val="00934AF4"/>
    <w:rsid w:val="00934F30"/>
    <w:rsid w:val="00940514"/>
    <w:rsid w:val="009411CC"/>
    <w:rsid w:val="009439A0"/>
    <w:rsid w:val="0094431D"/>
    <w:rsid w:val="009459B3"/>
    <w:rsid w:val="00946989"/>
    <w:rsid w:val="00953A3A"/>
    <w:rsid w:val="0095571F"/>
    <w:rsid w:val="0095572F"/>
    <w:rsid w:val="0096050A"/>
    <w:rsid w:val="00961045"/>
    <w:rsid w:val="009625A9"/>
    <w:rsid w:val="009629BD"/>
    <w:rsid w:val="00965DE8"/>
    <w:rsid w:val="00966B92"/>
    <w:rsid w:val="00967EF2"/>
    <w:rsid w:val="0097088C"/>
    <w:rsid w:val="00970EE7"/>
    <w:rsid w:val="00972942"/>
    <w:rsid w:val="009730DE"/>
    <w:rsid w:val="009731A2"/>
    <w:rsid w:val="00975BCC"/>
    <w:rsid w:val="0098060D"/>
    <w:rsid w:val="00980CE4"/>
    <w:rsid w:val="00980DCF"/>
    <w:rsid w:val="00981845"/>
    <w:rsid w:val="00981FA8"/>
    <w:rsid w:val="009838AC"/>
    <w:rsid w:val="009851F5"/>
    <w:rsid w:val="00986CD9"/>
    <w:rsid w:val="009875A3"/>
    <w:rsid w:val="00990D0F"/>
    <w:rsid w:val="00992890"/>
    <w:rsid w:val="00993717"/>
    <w:rsid w:val="00993ADE"/>
    <w:rsid w:val="00993CEC"/>
    <w:rsid w:val="00995D8D"/>
    <w:rsid w:val="00996159"/>
    <w:rsid w:val="00996216"/>
    <w:rsid w:val="00997BD3"/>
    <w:rsid w:val="009A0506"/>
    <w:rsid w:val="009A05ED"/>
    <w:rsid w:val="009A0AB0"/>
    <w:rsid w:val="009A1DA4"/>
    <w:rsid w:val="009A277E"/>
    <w:rsid w:val="009A2D07"/>
    <w:rsid w:val="009A2FFD"/>
    <w:rsid w:val="009A6893"/>
    <w:rsid w:val="009A7216"/>
    <w:rsid w:val="009A7816"/>
    <w:rsid w:val="009B4A1F"/>
    <w:rsid w:val="009B6346"/>
    <w:rsid w:val="009B6547"/>
    <w:rsid w:val="009B7D46"/>
    <w:rsid w:val="009C0830"/>
    <w:rsid w:val="009C0D9E"/>
    <w:rsid w:val="009C1722"/>
    <w:rsid w:val="009C4DF3"/>
    <w:rsid w:val="009D17ED"/>
    <w:rsid w:val="009D1803"/>
    <w:rsid w:val="009D27A3"/>
    <w:rsid w:val="009D592E"/>
    <w:rsid w:val="009E1219"/>
    <w:rsid w:val="009E23F5"/>
    <w:rsid w:val="009E2ACE"/>
    <w:rsid w:val="009E6A9B"/>
    <w:rsid w:val="009E7AF7"/>
    <w:rsid w:val="009F0863"/>
    <w:rsid w:val="009F0EB5"/>
    <w:rsid w:val="009F149B"/>
    <w:rsid w:val="009F1E31"/>
    <w:rsid w:val="009F3108"/>
    <w:rsid w:val="009F40CC"/>
    <w:rsid w:val="009F5863"/>
    <w:rsid w:val="009F7E29"/>
    <w:rsid w:val="00A0064F"/>
    <w:rsid w:val="00A01531"/>
    <w:rsid w:val="00A02394"/>
    <w:rsid w:val="00A053B3"/>
    <w:rsid w:val="00A0571B"/>
    <w:rsid w:val="00A05E60"/>
    <w:rsid w:val="00A06B32"/>
    <w:rsid w:val="00A10694"/>
    <w:rsid w:val="00A15ECD"/>
    <w:rsid w:val="00A17BD1"/>
    <w:rsid w:val="00A17D4C"/>
    <w:rsid w:val="00A21548"/>
    <w:rsid w:val="00A24C4E"/>
    <w:rsid w:val="00A26617"/>
    <w:rsid w:val="00A32096"/>
    <w:rsid w:val="00A377FE"/>
    <w:rsid w:val="00A40788"/>
    <w:rsid w:val="00A4140D"/>
    <w:rsid w:val="00A42938"/>
    <w:rsid w:val="00A435FE"/>
    <w:rsid w:val="00A444E9"/>
    <w:rsid w:val="00A45EF7"/>
    <w:rsid w:val="00A51F74"/>
    <w:rsid w:val="00A52FA4"/>
    <w:rsid w:val="00A5694C"/>
    <w:rsid w:val="00A56C1C"/>
    <w:rsid w:val="00A5784F"/>
    <w:rsid w:val="00A61C96"/>
    <w:rsid w:val="00A6294B"/>
    <w:rsid w:val="00A6337C"/>
    <w:rsid w:val="00A6715E"/>
    <w:rsid w:val="00A67174"/>
    <w:rsid w:val="00A75921"/>
    <w:rsid w:val="00A7666D"/>
    <w:rsid w:val="00A7735F"/>
    <w:rsid w:val="00A81720"/>
    <w:rsid w:val="00A8686D"/>
    <w:rsid w:val="00A87890"/>
    <w:rsid w:val="00A9013B"/>
    <w:rsid w:val="00A96375"/>
    <w:rsid w:val="00A9795C"/>
    <w:rsid w:val="00AA0452"/>
    <w:rsid w:val="00AA2A2C"/>
    <w:rsid w:val="00AA4D47"/>
    <w:rsid w:val="00AB0099"/>
    <w:rsid w:val="00AB029B"/>
    <w:rsid w:val="00AB0825"/>
    <w:rsid w:val="00AB1468"/>
    <w:rsid w:val="00AC3C8A"/>
    <w:rsid w:val="00AC3D96"/>
    <w:rsid w:val="00AC4F7F"/>
    <w:rsid w:val="00AC59DC"/>
    <w:rsid w:val="00AC5A1E"/>
    <w:rsid w:val="00AC7A3E"/>
    <w:rsid w:val="00AD064D"/>
    <w:rsid w:val="00AD06CC"/>
    <w:rsid w:val="00AD1A2A"/>
    <w:rsid w:val="00AD3536"/>
    <w:rsid w:val="00AD40F7"/>
    <w:rsid w:val="00AD4B08"/>
    <w:rsid w:val="00AD68AD"/>
    <w:rsid w:val="00AD7059"/>
    <w:rsid w:val="00AD71BC"/>
    <w:rsid w:val="00AE1056"/>
    <w:rsid w:val="00AE1ABC"/>
    <w:rsid w:val="00AE439A"/>
    <w:rsid w:val="00AF2385"/>
    <w:rsid w:val="00AF4AAC"/>
    <w:rsid w:val="00AF4DD0"/>
    <w:rsid w:val="00AF60F0"/>
    <w:rsid w:val="00AF6A78"/>
    <w:rsid w:val="00AF7D1E"/>
    <w:rsid w:val="00B00AEA"/>
    <w:rsid w:val="00B02CB2"/>
    <w:rsid w:val="00B03106"/>
    <w:rsid w:val="00B0479E"/>
    <w:rsid w:val="00B04A52"/>
    <w:rsid w:val="00B04B54"/>
    <w:rsid w:val="00B0564E"/>
    <w:rsid w:val="00B05A56"/>
    <w:rsid w:val="00B05D49"/>
    <w:rsid w:val="00B16A1B"/>
    <w:rsid w:val="00B16B67"/>
    <w:rsid w:val="00B17722"/>
    <w:rsid w:val="00B17B5A"/>
    <w:rsid w:val="00B215D5"/>
    <w:rsid w:val="00B224D7"/>
    <w:rsid w:val="00B231AD"/>
    <w:rsid w:val="00B235EA"/>
    <w:rsid w:val="00B23865"/>
    <w:rsid w:val="00B243A7"/>
    <w:rsid w:val="00B24A6D"/>
    <w:rsid w:val="00B24CB8"/>
    <w:rsid w:val="00B25F34"/>
    <w:rsid w:val="00B27496"/>
    <w:rsid w:val="00B27B0B"/>
    <w:rsid w:val="00B30002"/>
    <w:rsid w:val="00B30131"/>
    <w:rsid w:val="00B31EA5"/>
    <w:rsid w:val="00B35ECC"/>
    <w:rsid w:val="00B37387"/>
    <w:rsid w:val="00B4039B"/>
    <w:rsid w:val="00B40C38"/>
    <w:rsid w:val="00B41BBD"/>
    <w:rsid w:val="00B42650"/>
    <w:rsid w:val="00B449E7"/>
    <w:rsid w:val="00B4505B"/>
    <w:rsid w:val="00B5165F"/>
    <w:rsid w:val="00B52A48"/>
    <w:rsid w:val="00B5383E"/>
    <w:rsid w:val="00B5422E"/>
    <w:rsid w:val="00B548DB"/>
    <w:rsid w:val="00B560DD"/>
    <w:rsid w:val="00B567D0"/>
    <w:rsid w:val="00B602BA"/>
    <w:rsid w:val="00B6351D"/>
    <w:rsid w:val="00B65DA7"/>
    <w:rsid w:val="00B6B89E"/>
    <w:rsid w:val="00B7150C"/>
    <w:rsid w:val="00B72678"/>
    <w:rsid w:val="00B7327C"/>
    <w:rsid w:val="00B74AD4"/>
    <w:rsid w:val="00B7506B"/>
    <w:rsid w:val="00B75BA0"/>
    <w:rsid w:val="00B760C6"/>
    <w:rsid w:val="00B813B1"/>
    <w:rsid w:val="00B81693"/>
    <w:rsid w:val="00B84726"/>
    <w:rsid w:val="00B84801"/>
    <w:rsid w:val="00B87D3A"/>
    <w:rsid w:val="00B91C98"/>
    <w:rsid w:val="00B92066"/>
    <w:rsid w:val="00B92F16"/>
    <w:rsid w:val="00B957AF"/>
    <w:rsid w:val="00BA0F17"/>
    <w:rsid w:val="00BA13F8"/>
    <w:rsid w:val="00BA1565"/>
    <w:rsid w:val="00BA1F93"/>
    <w:rsid w:val="00BA2507"/>
    <w:rsid w:val="00BA26EB"/>
    <w:rsid w:val="00BA4057"/>
    <w:rsid w:val="00BB27A7"/>
    <w:rsid w:val="00BB3BC3"/>
    <w:rsid w:val="00BB3C89"/>
    <w:rsid w:val="00BB4083"/>
    <w:rsid w:val="00BB6A43"/>
    <w:rsid w:val="00BB7B30"/>
    <w:rsid w:val="00BC0167"/>
    <w:rsid w:val="00BC163C"/>
    <w:rsid w:val="00BC1D3A"/>
    <w:rsid w:val="00BC241D"/>
    <w:rsid w:val="00BC287C"/>
    <w:rsid w:val="00BC6402"/>
    <w:rsid w:val="00BC64BE"/>
    <w:rsid w:val="00BD0EE1"/>
    <w:rsid w:val="00BD3711"/>
    <w:rsid w:val="00BD3F58"/>
    <w:rsid w:val="00BE25AD"/>
    <w:rsid w:val="00BE3444"/>
    <w:rsid w:val="00BE424F"/>
    <w:rsid w:val="00BE785B"/>
    <w:rsid w:val="00BF2ABD"/>
    <w:rsid w:val="00BF4710"/>
    <w:rsid w:val="00BF4D17"/>
    <w:rsid w:val="00BF5212"/>
    <w:rsid w:val="00BF609F"/>
    <w:rsid w:val="00BF62CA"/>
    <w:rsid w:val="00BF6BDC"/>
    <w:rsid w:val="00C00472"/>
    <w:rsid w:val="00C01300"/>
    <w:rsid w:val="00C015B2"/>
    <w:rsid w:val="00C048E2"/>
    <w:rsid w:val="00C054CD"/>
    <w:rsid w:val="00C066A2"/>
    <w:rsid w:val="00C0757D"/>
    <w:rsid w:val="00C07B73"/>
    <w:rsid w:val="00C107F2"/>
    <w:rsid w:val="00C11050"/>
    <w:rsid w:val="00C135E4"/>
    <w:rsid w:val="00C1458F"/>
    <w:rsid w:val="00C1483F"/>
    <w:rsid w:val="00C14D98"/>
    <w:rsid w:val="00C175DA"/>
    <w:rsid w:val="00C178D1"/>
    <w:rsid w:val="00C210BE"/>
    <w:rsid w:val="00C2143D"/>
    <w:rsid w:val="00C21E95"/>
    <w:rsid w:val="00C23AA1"/>
    <w:rsid w:val="00C25F68"/>
    <w:rsid w:val="00C264A2"/>
    <w:rsid w:val="00C26EDC"/>
    <w:rsid w:val="00C312C2"/>
    <w:rsid w:val="00C33A04"/>
    <w:rsid w:val="00C35266"/>
    <w:rsid w:val="00C35BC0"/>
    <w:rsid w:val="00C35EDD"/>
    <w:rsid w:val="00C36481"/>
    <w:rsid w:val="00C3681E"/>
    <w:rsid w:val="00C369CA"/>
    <w:rsid w:val="00C40499"/>
    <w:rsid w:val="00C40F7D"/>
    <w:rsid w:val="00C42881"/>
    <w:rsid w:val="00C44280"/>
    <w:rsid w:val="00C51358"/>
    <w:rsid w:val="00C52A2C"/>
    <w:rsid w:val="00C52FFF"/>
    <w:rsid w:val="00C54085"/>
    <w:rsid w:val="00C546BF"/>
    <w:rsid w:val="00C54B4B"/>
    <w:rsid w:val="00C55A44"/>
    <w:rsid w:val="00C55AD8"/>
    <w:rsid w:val="00C56152"/>
    <w:rsid w:val="00C5789A"/>
    <w:rsid w:val="00C57DE3"/>
    <w:rsid w:val="00C60531"/>
    <w:rsid w:val="00C6116C"/>
    <w:rsid w:val="00C61459"/>
    <w:rsid w:val="00C61658"/>
    <w:rsid w:val="00C62C63"/>
    <w:rsid w:val="00C6302F"/>
    <w:rsid w:val="00C6453C"/>
    <w:rsid w:val="00C67B1D"/>
    <w:rsid w:val="00C71B6A"/>
    <w:rsid w:val="00C7452C"/>
    <w:rsid w:val="00C7456B"/>
    <w:rsid w:val="00C77BF6"/>
    <w:rsid w:val="00C81CE4"/>
    <w:rsid w:val="00C8575C"/>
    <w:rsid w:val="00C85C15"/>
    <w:rsid w:val="00C87922"/>
    <w:rsid w:val="00C90179"/>
    <w:rsid w:val="00C9090C"/>
    <w:rsid w:val="00C90D37"/>
    <w:rsid w:val="00C91393"/>
    <w:rsid w:val="00C917ED"/>
    <w:rsid w:val="00C93653"/>
    <w:rsid w:val="00C94C74"/>
    <w:rsid w:val="00C956B1"/>
    <w:rsid w:val="00C95B3C"/>
    <w:rsid w:val="00C960D0"/>
    <w:rsid w:val="00C969F6"/>
    <w:rsid w:val="00CA25F5"/>
    <w:rsid w:val="00CA3DC6"/>
    <w:rsid w:val="00CA4418"/>
    <w:rsid w:val="00CA58A9"/>
    <w:rsid w:val="00CA6D65"/>
    <w:rsid w:val="00CA6F74"/>
    <w:rsid w:val="00CB1C7D"/>
    <w:rsid w:val="00CB264B"/>
    <w:rsid w:val="00CC30C0"/>
    <w:rsid w:val="00CC31A3"/>
    <w:rsid w:val="00CC4983"/>
    <w:rsid w:val="00CC6BA8"/>
    <w:rsid w:val="00CD0182"/>
    <w:rsid w:val="00CD1F2B"/>
    <w:rsid w:val="00CD2A98"/>
    <w:rsid w:val="00CD384C"/>
    <w:rsid w:val="00CD496C"/>
    <w:rsid w:val="00CD51A6"/>
    <w:rsid w:val="00CD5EF2"/>
    <w:rsid w:val="00CD6A62"/>
    <w:rsid w:val="00CD72EA"/>
    <w:rsid w:val="00CD7AA5"/>
    <w:rsid w:val="00CE0A34"/>
    <w:rsid w:val="00CE0B9F"/>
    <w:rsid w:val="00CE12B7"/>
    <w:rsid w:val="00CE1609"/>
    <w:rsid w:val="00CE22DC"/>
    <w:rsid w:val="00CE2308"/>
    <w:rsid w:val="00CE54C3"/>
    <w:rsid w:val="00CE585F"/>
    <w:rsid w:val="00CE5CE7"/>
    <w:rsid w:val="00CE6861"/>
    <w:rsid w:val="00CE706C"/>
    <w:rsid w:val="00CF0FA2"/>
    <w:rsid w:val="00CF65B1"/>
    <w:rsid w:val="00D01114"/>
    <w:rsid w:val="00D01BAE"/>
    <w:rsid w:val="00D02832"/>
    <w:rsid w:val="00D03356"/>
    <w:rsid w:val="00D0337A"/>
    <w:rsid w:val="00D04384"/>
    <w:rsid w:val="00D0510D"/>
    <w:rsid w:val="00D06F5F"/>
    <w:rsid w:val="00D102ED"/>
    <w:rsid w:val="00D14C10"/>
    <w:rsid w:val="00D153BE"/>
    <w:rsid w:val="00D20B35"/>
    <w:rsid w:val="00D21AED"/>
    <w:rsid w:val="00D245CB"/>
    <w:rsid w:val="00D247B1"/>
    <w:rsid w:val="00D26B40"/>
    <w:rsid w:val="00D271AD"/>
    <w:rsid w:val="00D27665"/>
    <w:rsid w:val="00D31A0F"/>
    <w:rsid w:val="00D329B0"/>
    <w:rsid w:val="00D33513"/>
    <w:rsid w:val="00D33D11"/>
    <w:rsid w:val="00D357DE"/>
    <w:rsid w:val="00D35DBB"/>
    <w:rsid w:val="00D40C1B"/>
    <w:rsid w:val="00D44649"/>
    <w:rsid w:val="00D47BE1"/>
    <w:rsid w:val="00D500F6"/>
    <w:rsid w:val="00D50254"/>
    <w:rsid w:val="00D54A8C"/>
    <w:rsid w:val="00D55BCB"/>
    <w:rsid w:val="00D56240"/>
    <w:rsid w:val="00D56E5D"/>
    <w:rsid w:val="00D57753"/>
    <w:rsid w:val="00D5787E"/>
    <w:rsid w:val="00D60915"/>
    <w:rsid w:val="00D61E51"/>
    <w:rsid w:val="00D62DE3"/>
    <w:rsid w:val="00D643F6"/>
    <w:rsid w:val="00D64B42"/>
    <w:rsid w:val="00D679A3"/>
    <w:rsid w:val="00D67FA7"/>
    <w:rsid w:val="00D711EB"/>
    <w:rsid w:val="00D71F80"/>
    <w:rsid w:val="00D7274E"/>
    <w:rsid w:val="00D72CFE"/>
    <w:rsid w:val="00D731BC"/>
    <w:rsid w:val="00D732F5"/>
    <w:rsid w:val="00D754E3"/>
    <w:rsid w:val="00D76772"/>
    <w:rsid w:val="00D76870"/>
    <w:rsid w:val="00D76D0A"/>
    <w:rsid w:val="00D80BCB"/>
    <w:rsid w:val="00D81514"/>
    <w:rsid w:val="00D83ACF"/>
    <w:rsid w:val="00D83D4C"/>
    <w:rsid w:val="00D8546F"/>
    <w:rsid w:val="00D854A0"/>
    <w:rsid w:val="00D87274"/>
    <w:rsid w:val="00D87603"/>
    <w:rsid w:val="00D91AC4"/>
    <w:rsid w:val="00D91F7D"/>
    <w:rsid w:val="00D95CF1"/>
    <w:rsid w:val="00D95E2A"/>
    <w:rsid w:val="00D97571"/>
    <w:rsid w:val="00D97B70"/>
    <w:rsid w:val="00DA1003"/>
    <w:rsid w:val="00DA2D11"/>
    <w:rsid w:val="00DA4B0C"/>
    <w:rsid w:val="00DA4C96"/>
    <w:rsid w:val="00DA5A73"/>
    <w:rsid w:val="00DA76AD"/>
    <w:rsid w:val="00DB021B"/>
    <w:rsid w:val="00DB0C15"/>
    <w:rsid w:val="00DB12A0"/>
    <w:rsid w:val="00DB223D"/>
    <w:rsid w:val="00DB4FAB"/>
    <w:rsid w:val="00DB6CBA"/>
    <w:rsid w:val="00DC110B"/>
    <w:rsid w:val="00DC2C59"/>
    <w:rsid w:val="00DC3382"/>
    <w:rsid w:val="00DC33E9"/>
    <w:rsid w:val="00DC3568"/>
    <w:rsid w:val="00DC5286"/>
    <w:rsid w:val="00DC7A31"/>
    <w:rsid w:val="00DC7D19"/>
    <w:rsid w:val="00DD0532"/>
    <w:rsid w:val="00DD3DAB"/>
    <w:rsid w:val="00DD3EC8"/>
    <w:rsid w:val="00DD5D51"/>
    <w:rsid w:val="00DD6B5B"/>
    <w:rsid w:val="00DE1BB6"/>
    <w:rsid w:val="00DE3701"/>
    <w:rsid w:val="00DE4EA4"/>
    <w:rsid w:val="00DE5A02"/>
    <w:rsid w:val="00DE60C9"/>
    <w:rsid w:val="00DE6539"/>
    <w:rsid w:val="00DF1582"/>
    <w:rsid w:val="00DF2E6F"/>
    <w:rsid w:val="00DF45B6"/>
    <w:rsid w:val="00DF4AA3"/>
    <w:rsid w:val="00DF4AFC"/>
    <w:rsid w:val="00DF553A"/>
    <w:rsid w:val="00DF6FA9"/>
    <w:rsid w:val="00DF72C6"/>
    <w:rsid w:val="00DF7499"/>
    <w:rsid w:val="00DF784D"/>
    <w:rsid w:val="00E047E0"/>
    <w:rsid w:val="00E05B4D"/>
    <w:rsid w:val="00E062FD"/>
    <w:rsid w:val="00E10AAA"/>
    <w:rsid w:val="00E116A4"/>
    <w:rsid w:val="00E1253E"/>
    <w:rsid w:val="00E1303C"/>
    <w:rsid w:val="00E16D03"/>
    <w:rsid w:val="00E20426"/>
    <w:rsid w:val="00E208A6"/>
    <w:rsid w:val="00E242E5"/>
    <w:rsid w:val="00E26710"/>
    <w:rsid w:val="00E27834"/>
    <w:rsid w:val="00E338FA"/>
    <w:rsid w:val="00E34A06"/>
    <w:rsid w:val="00E34D5C"/>
    <w:rsid w:val="00E37FB8"/>
    <w:rsid w:val="00E404DE"/>
    <w:rsid w:val="00E4122F"/>
    <w:rsid w:val="00E414DD"/>
    <w:rsid w:val="00E430F1"/>
    <w:rsid w:val="00E448FF"/>
    <w:rsid w:val="00E44AFD"/>
    <w:rsid w:val="00E45946"/>
    <w:rsid w:val="00E4650F"/>
    <w:rsid w:val="00E51E37"/>
    <w:rsid w:val="00E5242B"/>
    <w:rsid w:val="00E53EBE"/>
    <w:rsid w:val="00E562BF"/>
    <w:rsid w:val="00E57CF8"/>
    <w:rsid w:val="00E605B0"/>
    <w:rsid w:val="00E61608"/>
    <w:rsid w:val="00E6188C"/>
    <w:rsid w:val="00E62D9D"/>
    <w:rsid w:val="00E63895"/>
    <w:rsid w:val="00E638FB"/>
    <w:rsid w:val="00E65884"/>
    <w:rsid w:val="00E67035"/>
    <w:rsid w:val="00E67166"/>
    <w:rsid w:val="00E729BE"/>
    <w:rsid w:val="00E7372D"/>
    <w:rsid w:val="00E73E3D"/>
    <w:rsid w:val="00E73ECA"/>
    <w:rsid w:val="00E74749"/>
    <w:rsid w:val="00E85DDD"/>
    <w:rsid w:val="00E86113"/>
    <w:rsid w:val="00E907B5"/>
    <w:rsid w:val="00E927AA"/>
    <w:rsid w:val="00E93541"/>
    <w:rsid w:val="00E95E73"/>
    <w:rsid w:val="00E97DEC"/>
    <w:rsid w:val="00EA0632"/>
    <w:rsid w:val="00EA3FF1"/>
    <w:rsid w:val="00EA40C4"/>
    <w:rsid w:val="00EA531B"/>
    <w:rsid w:val="00EA7F99"/>
    <w:rsid w:val="00EB004B"/>
    <w:rsid w:val="00EB0799"/>
    <w:rsid w:val="00EB0B7D"/>
    <w:rsid w:val="00EB0F84"/>
    <w:rsid w:val="00EB1029"/>
    <w:rsid w:val="00EB1C48"/>
    <w:rsid w:val="00EB578D"/>
    <w:rsid w:val="00EB68AE"/>
    <w:rsid w:val="00EB7C65"/>
    <w:rsid w:val="00EC0DDF"/>
    <w:rsid w:val="00EC188E"/>
    <w:rsid w:val="00EC1F92"/>
    <w:rsid w:val="00EC2D53"/>
    <w:rsid w:val="00EC3115"/>
    <w:rsid w:val="00EC3C50"/>
    <w:rsid w:val="00EC404D"/>
    <w:rsid w:val="00EC43F6"/>
    <w:rsid w:val="00ED06C3"/>
    <w:rsid w:val="00ED3A34"/>
    <w:rsid w:val="00ED409B"/>
    <w:rsid w:val="00ED6B4D"/>
    <w:rsid w:val="00ED6CD6"/>
    <w:rsid w:val="00EE27B5"/>
    <w:rsid w:val="00EE4A3B"/>
    <w:rsid w:val="00EE4CEE"/>
    <w:rsid w:val="00EE7588"/>
    <w:rsid w:val="00EE7704"/>
    <w:rsid w:val="00EF2289"/>
    <w:rsid w:val="00EF2EAB"/>
    <w:rsid w:val="00EF2FE7"/>
    <w:rsid w:val="00EF31AD"/>
    <w:rsid w:val="00EF513B"/>
    <w:rsid w:val="00EF60B7"/>
    <w:rsid w:val="00EF6C63"/>
    <w:rsid w:val="00F0036E"/>
    <w:rsid w:val="00F0040E"/>
    <w:rsid w:val="00F0330E"/>
    <w:rsid w:val="00F04BA7"/>
    <w:rsid w:val="00F06419"/>
    <w:rsid w:val="00F06D6F"/>
    <w:rsid w:val="00F0716A"/>
    <w:rsid w:val="00F11CD2"/>
    <w:rsid w:val="00F12847"/>
    <w:rsid w:val="00F1397D"/>
    <w:rsid w:val="00F152BD"/>
    <w:rsid w:val="00F1581B"/>
    <w:rsid w:val="00F159DD"/>
    <w:rsid w:val="00F16512"/>
    <w:rsid w:val="00F16ECD"/>
    <w:rsid w:val="00F1763D"/>
    <w:rsid w:val="00F21A3E"/>
    <w:rsid w:val="00F22063"/>
    <w:rsid w:val="00F22B25"/>
    <w:rsid w:val="00F2328A"/>
    <w:rsid w:val="00F30116"/>
    <w:rsid w:val="00F30B58"/>
    <w:rsid w:val="00F31381"/>
    <w:rsid w:val="00F31E77"/>
    <w:rsid w:val="00F32647"/>
    <w:rsid w:val="00F346CD"/>
    <w:rsid w:val="00F348CA"/>
    <w:rsid w:val="00F356D1"/>
    <w:rsid w:val="00F37592"/>
    <w:rsid w:val="00F377D7"/>
    <w:rsid w:val="00F4055F"/>
    <w:rsid w:val="00F40C0C"/>
    <w:rsid w:val="00F413B1"/>
    <w:rsid w:val="00F42B96"/>
    <w:rsid w:val="00F43B82"/>
    <w:rsid w:val="00F43FD1"/>
    <w:rsid w:val="00F44AE3"/>
    <w:rsid w:val="00F45639"/>
    <w:rsid w:val="00F4596B"/>
    <w:rsid w:val="00F47187"/>
    <w:rsid w:val="00F5082D"/>
    <w:rsid w:val="00F52134"/>
    <w:rsid w:val="00F523BD"/>
    <w:rsid w:val="00F52AC5"/>
    <w:rsid w:val="00F531BD"/>
    <w:rsid w:val="00F5324A"/>
    <w:rsid w:val="00F55388"/>
    <w:rsid w:val="00F55629"/>
    <w:rsid w:val="00F55707"/>
    <w:rsid w:val="00F558C1"/>
    <w:rsid w:val="00F57042"/>
    <w:rsid w:val="00F577F4"/>
    <w:rsid w:val="00F57C68"/>
    <w:rsid w:val="00F61A79"/>
    <w:rsid w:val="00F6282D"/>
    <w:rsid w:val="00F6317A"/>
    <w:rsid w:val="00F66B95"/>
    <w:rsid w:val="00F72956"/>
    <w:rsid w:val="00F737EB"/>
    <w:rsid w:val="00F77395"/>
    <w:rsid w:val="00F82B36"/>
    <w:rsid w:val="00F87BB8"/>
    <w:rsid w:val="00F90891"/>
    <w:rsid w:val="00F92C1C"/>
    <w:rsid w:val="00F948F4"/>
    <w:rsid w:val="00F95C37"/>
    <w:rsid w:val="00F96652"/>
    <w:rsid w:val="00FA03A3"/>
    <w:rsid w:val="00FA09BC"/>
    <w:rsid w:val="00FA0AA3"/>
    <w:rsid w:val="00FA0B86"/>
    <w:rsid w:val="00FA0CA9"/>
    <w:rsid w:val="00FA3964"/>
    <w:rsid w:val="00FA4074"/>
    <w:rsid w:val="00FA643E"/>
    <w:rsid w:val="00FB0FB2"/>
    <w:rsid w:val="00FB15C4"/>
    <w:rsid w:val="00FB24CD"/>
    <w:rsid w:val="00FB3735"/>
    <w:rsid w:val="00FB5169"/>
    <w:rsid w:val="00FB695B"/>
    <w:rsid w:val="00FC0113"/>
    <w:rsid w:val="00FC0FA7"/>
    <w:rsid w:val="00FC1245"/>
    <w:rsid w:val="00FC2E62"/>
    <w:rsid w:val="00FC3689"/>
    <w:rsid w:val="00FC469F"/>
    <w:rsid w:val="00FC4CC4"/>
    <w:rsid w:val="00FC7073"/>
    <w:rsid w:val="00FC74F4"/>
    <w:rsid w:val="00FD11DD"/>
    <w:rsid w:val="00FD14CA"/>
    <w:rsid w:val="00FD706E"/>
    <w:rsid w:val="00FE1DFC"/>
    <w:rsid w:val="00FE39A5"/>
    <w:rsid w:val="00FE3C15"/>
    <w:rsid w:val="00FE4316"/>
    <w:rsid w:val="00FF01EF"/>
    <w:rsid w:val="00FF0541"/>
    <w:rsid w:val="00FF1037"/>
    <w:rsid w:val="00FF2412"/>
    <w:rsid w:val="00FF2803"/>
    <w:rsid w:val="00FF54C9"/>
    <w:rsid w:val="00FF5561"/>
    <w:rsid w:val="00FF56C8"/>
    <w:rsid w:val="00FF6825"/>
    <w:rsid w:val="00FF6C05"/>
    <w:rsid w:val="00FF6E45"/>
    <w:rsid w:val="04244074"/>
    <w:rsid w:val="043CB931"/>
    <w:rsid w:val="04B78A94"/>
    <w:rsid w:val="05959B82"/>
    <w:rsid w:val="063378DF"/>
    <w:rsid w:val="0732AA85"/>
    <w:rsid w:val="0938903C"/>
    <w:rsid w:val="0A0272F9"/>
    <w:rsid w:val="0A15FE3E"/>
    <w:rsid w:val="0C8D45AA"/>
    <w:rsid w:val="0D7946FD"/>
    <w:rsid w:val="107EA54A"/>
    <w:rsid w:val="10B63A2E"/>
    <w:rsid w:val="132E1D4E"/>
    <w:rsid w:val="1474C5D7"/>
    <w:rsid w:val="14E3AC78"/>
    <w:rsid w:val="151767F8"/>
    <w:rsid w:val="1534CE85"/>
    <w:rsid w:val="1853198F"/>
    <w:rsid w:val="195CEF89"/>
    <w:rsid w:val="1AF956BD"/>
    <w:rsid w:val="1B5D0074"/>
    <w:rsid w:val="1C6A64E7"/>
    <w:rsid w:val="1DDD3FB7"/>
    <w:rsid w:val="1E6DE8F7"/>
    <w:rsid w:val="1F187C5B"/>
    <w:rsid w:val="227674C8"/>
    <w:rsid w:val="24033EFA"/>
    <w:rsid w:val="2669BCB9"/>
    <w:rsid w:val="2B208B03"/>
    <w:rsid w:val="2D8B1A92"/>
    <w:rsid w:val="2DB10578"/>
    <w:rsid w:val="2FBC52CB"/>
    <w:rsid w:val="33B82E43"/>
    <w:rsid w:val="342B670D"/>
    <w:rsid w:val="35B20D5D"/>
    <w:rsid w:val="35E8C4F5"/>
    <w:rsid w:val="37E401D0"/>
    <w:rsid w:val="38400748"/>
    <w:rsid w:val="38486E12"/>
    <w:rsid w:val="391CD630"/>
    <w:rsid w:val="392B2323"/>
    <w:rsid w:val="3B54870C"/>
    <w:rsid w:val="3BABE176"/>
    <w:rsid w:val="3D53BA99"/>
    <w:rsid w:val="3EC6D9E4"/>
    <w:rsid w:val="3FE22ABE"/>
    <w:rsid w:val="43770C0A"/>
    <w:rsid w:val="47ADED13"/>
    <w:rsid w:val="491BA848"/>
    <w:rsid w:val="493504BB"/>
    <w:rsid w:val="4C84CFDA"/>
    <w:rsid w:val="4D49C0E6"/>
    <w:rsid w:val="4E247BFE"/>
    <w:rsid w:val="52D4CEE2"/>
    <w:rsid w:val="53C7028B"/>
    <w:rsid w:val="5764E809"/>
    <w:rsid w:val="579F26B8"/>
    <w:rsid w:val="57C0D50C"/>
    <w:rsid w:val="5A842FBD"/>
    <w:rsid w:val="5AF36EEC"/>
    <w:rsid w:val="5D3186FA"/>
    <w:rsid w:val="5E93217C"/>
    <w:rsid w:val="5F14D0CC"/>
    <w:rsid w:val="60B1DBBE"/>
    <w:rsid w:val="60C86DFB"/>
    <w:rsid w:val="619470F0"/>
    <w:rsid w:val="63015133"/>
    <w:rsid w:val="63DC2E19"/>
    <w:rsid w:val="6563E3F1"/>
    <w:rsid w:val="6675CF36"/>
    <w:rsid w:val="66CECE43"/>
    <w:rsid w:val="67103FFB"/>
    <w:rsid w:val="68727115"/>
    <w:rsid w:val="687CCC40"/>
    <w:rsid w:val="6BACA4A3"/>
    <w:rsid w:val="6DC51BCA"/>
    <w:rsid w:val="6F6474F5"/>
    <w:rsid w:val="70B1C3D0"/>
    <w:rsid w:val="70B5BF69"/>
    <w:rsid w:val="7499AA6F"/>
    <w:rsid w:val="7A1125DD"/>
    <w:rsid w:val="7A8942CD"/>
    <w:rsid w:val="7C869DB4"/>
    <w:rsid w:val="7DBC659D"/>
    <w:rsid w:val="7FFFB32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081981C-9338-439C-8019-54217CB3F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9C0830"/>
  </w:style>
  <w:style w:type="paragraph" w:styleId="Revision">
    <w:name w:val="Revision"/>
    <w:hidden/>
    <w:uiPriority w:val="99"/>
    <w:semiHidden/>
    <w:rsid w:val="00D271AD"/>
    <w:pPr>
      <w:spacing w:after="0" w:line="240" w:lineRule="auto"/>
    </w:pPr>
  </w:style>
  <w:style w:type="character" w:customStyle="1" w:styleId="cf01">
    <w:name w:val="cf01"/>
    <w:basedOn w:val="DefaultParagraphFont"/>
    <w:rsid w:val="002D5F5E"/>
    <w:rPr>
      <w:rFonts w:ascii="Segoe UI" w:hAnsi="Segoe UI" w:cs="Segoe UI" w:hint="default"/>
      <w:sz w:val="18"/>
      <w:szCs w:val="18"/>
    </w:rPr>
  </w:style>
  <w:style w:type="character" w:customStyle="1" w:styleId="normaltextrun">
    <w:name w:val="normaltextrun"/>
    <w:basedOn w:val="DefaultParagraphFont"/>
    <w:rsid w:val="00113CAE"/>
  </w:style>
  <w:style w:type="paragraph" w:customStyle="1" w:styleId="paragraph">
    <w:name w:val="paragraph"/>
    <w:basedOn w:val="Normal"/>
    <w:rsid w:val="00092E9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092E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932175">
      <w:bodyDiv w:val="1"/>
      <w:marLeft w:val="0"/>
      <w:marRight w:val="0"/>
      <w:marTop w:val="0"/>
      <w:marBottom w:val="0"/>
      <w:divBdr>
        <w:top w:val="none" w:sz="0" w:space="0" w:color="auto"/>
        <w:left w:val="none" w:sz="0" w:space="0" w:color="auto"/>
        <w:bottom w:val="none" w:sz="0" w:space="0" w:color="auto"/>
        <w:right w:val="none" w:sz="0" w:space="0" w:color="auto"/>
      </w:divBdr>
    </w:div>
    <w:div w:id="90249980">
      <w:bodyDiv w:val="1"/>
      <w:marLeft w:val="0"/>
      <w:marRight w:val="0"/>
      <w:marTop w:val="0"/>
      <w:marBottom w:val="0"/>
      <w:divBdr>
        <w:top w:val="none" w:sz="0" w:space="0" w:color="auto"/>
        <w:left w:val="none" w:sz="0" w:space="0" w:color="auto"/>
        <w:bottom w:val="none" w:sz="0" w:space="0" w:color="auto"/>
        <w:right w:val="none" w:sz="0" w:space="0" w:color="auto"/>
      </w:divBdr>
    </w:div>
    <w:div w:id="64693475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6278032">
      <w:bodyDiv w:val="1"/>
      <w:marLeft w:val="0"/>
      <w:marRight w:val="0"/>
      <w:marTop w:val="0"/>
      <w:marBottom w:val="0"/>
      <w:divBdr>
        <w:top w:val="none" w:sz="0" w:space="0" w:color="auto"/>
        <w:left w:val="none" w:sz="0" w:space="0" w:color="auto"/>
        <w:bottom w:val="none" w:sz="0" w:space="0" w:color="auto"/>
        <w:right w:val="none" w:sz="0" w:space="0" w:color="auto"/>
      </w:divBdr>
    </w:div>
    <w:div w:id="997617256">
      <w:bodyDiv w:val="1"/>
      <w:marLeft w:val="0"/>
      <w:marRight w:val="0"/>
      <w:marTop w:val="0"/>
      <w:marBottom w:val="0"/>
      <w:divBdr>
        <w:top w:val="none" w:sz="0" w:space="0" w:color="auto"/>
        <w:left w:val="none" w:sz="0" w:space="0" w:color="auto"/>
        <w:bottom w:val="none" w:sz="0" w:space="0" w:color="auto"/>
        <w:right w:val="none" w:sz="0" w:space="0" w:color="auto"/>
      </w:divBdr>
    </w:div>
    <w:div w:id="1157723738">
      <w:bodyDiv w:val="1"/>
      <w:marLeft w:val="0"/>
      <w:marRight w:val="0"/>
      <w:marTop w:val="0"/>
      <w:marBottom w:val="0"/>
      <w:divBdr>
        <w:top w:val="none" w:sz="0" w:space="0" w:color="auto"/>
        <w:left w:val="none" w:sz="0" w:space="0" w:color="auto"/>
        <w:bottom w:val="none" w:sz="0" w:space="0" w:color="auto"/>
        <w:right w:val="none" w:sz="0" w:space="0" w:color="auto"/>
      </w:divBdr>
    </w:div>
    <w:div w:id="1310943125">
      <w:bodyDiv w:val="1"/>
      <w:marLeft w:val="0"/>
      <w:marRight w:val="0"/>
      <w:marTop w:val="0"/>
      <w:marBottom w:val="0"/>
      <w:divBdr>
        <w:top w:val="none" w:sz="0" w:space="0" w:color="auto"/>
        <w:left w:val="none" w:sz="0" w:space="0" w:color="auto"/>
        <w:bottom w:val="none" w:sz="0" w:space="0" w:color="auto"/>
        <w:right w:val="none" w:sz="0" w:space="0" w:color="auto"/>
      </w:divBdr>
    </w:div>
    <w:div w:id="151075390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4453654">
      <w:bodyDiv w:val="1"/>
      <w:marLeft w:val="0"/>
      <w:marRight w:val="0"/>
      <w:marTop w:val="0"/>
      <w:marBottom w:val="0"/>
      <w:divBdr>
        <w:top w:val="none" w:sz="0" w:space="0" w:color="auto"/>
        <w:left w:val="none" w:sz="0" w:space="0" w:color="auto"/>
        <w:bottom w:val="none" w:sz="0" w:space="0" w:color="auto"/>
        <w:right w:val="none" w:sz="0" w:space="0" w:color="auto"/>
      </w:divBdr>
    </w:div>
    <w:div w:id="181667474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7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image" Target="media/image6.svg"/><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F22F9E43-4B98-4328-B3CE-9E6C5BFE7D9D}">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F3F6FE24-CD08-45F0-83F5-6A27CB3070A7}">
  <ds:schemaRefs>
    <ds:schemaRef ds:uri="http://schemas.microsoft.com/sharepoint/v3/contenttype/forms"/>
  </ds:schemaRefs>
</ds:datastoreItem>
</file>

<file path=customXml/itemProps4.xml><?xml version="1.0" encoding="utf-8"?>
<ds:datastoreItem xmlns:ds="http://schemas.openxmlformats.org/officeDocument/2006/customXml" ds:itemID="{82615494-C52A-4414-8009-93D8CC7613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1822</Words>
  <Characters>10392</Characters>
  <Application>Microsoft Office Word</Application>
  <DocSecurity>0</DocSecurity>
  <Lines>86</Lines>
  <Paragraphs>24</Paragraphs>
  <ScaleCrop>false</ScaleCrop>
  <Company>ABM LHB</Company>
  <LinksUpToDate>false</LinksUpToDate>
  <CharactersWithSpaces>12190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215</cp:revision>
  <dcterms:created xsi:type="dcterms:W3CDTF">2026-04-16T07:57:00Z</dcterms:created>
  <dcterms:modified xsi:type="dcterms:W3CDTF">2026-04-29T10:44:00Z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