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5653BB" w14:textId="77777777" w:rsidR="00005D06" w:rsidRPr="00D263C4" w:rsidRDefault="00005D06" w:rsidP="00C057EC">
      <w:pPr>
        <w:ind w:left="6480" w:firstLine="720"/>
        <w:jc w:val="center"/>
        <w:rPr>
          <w:rFonts w:ascii="Verdana" w:hAnsi="Verdana"/>
          <w:b/>
          <w:bCs/>
          <w:sz w:val="24"/>
          <w:szCs w:val="24"/>
          <w:u w:val="single"/>
        </w:rPr>
      </w:pPr>
      <w:bookmarkStart w:id="0" w:name="_Hlk212039510"/>
      <w:bookmarkEnd w:id="0"/>
      <w:r w:rsidRPr="00D263C4">
        <w:rPr>
          <w:rFonts w:ascii="Verdana" w:hAnsi="Verdana"/>
          <w:b/>
          <w:bCs/>
          <w:sz w:val="24"/>
          <w:szCs w:val="24"/>
          <w:u w:val="single"/>
        </w:rPr>
        <w:t>Appendix A</w:t>
      </w:r>
    </w:p>
    <w:p w14:paraId="387A78AF" w14:textId="0177306B" w:rsidR="00005D06" w:rsidRPr="00D263C4" w:rsidRDefault="00005D06" w:rsidP="00005D06">
      <w:pPr>
        <w:rPr>
          <w:rFonts w:ascii="Verdana" w:hAnsi="Verdana"/>
          <w:b/>
          <w:bCs/>
          <w:sz w:val="24"/>
          <w:szCs w:val="24"/>
          <w:u w:val="single"/>
        </w:rPr>
      </w:pPr>
      <w:r w:rsidRPr="00D263C4">
        <w:rPr>
          <w:rFonts w:ascii="Verdana" w:hAnsi="Verdana"/>
          <w:b/>
          <w:bCs/>
          <w:sz w:val="24"/>
          <w:szCs w:val="24"/>
          <w:u w:val="single"/>
        </w:rPr>
        <w:t>Fig 1.</w:t>
      </w:r>
    </w:p>
    <w:p w14:paraId="0BEA20D6" w14:textId="42CC9571" w:rsidR="00005D06" w:rsidRDefault="00D1754E" w:rsidP="00005D06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 xml:space="preserve">Mental Health Daily Metrics </w:t>
      </w:r>
      <w:r w:rsidR="00136B8D">
        <w:rPr>
          <w:rFonts w:ascii="Verdana" w:hAnsi="Verdana"/>
          <w:b/>
          <w:bCs/>
          <w:sz w:val="24"/>
          <w:szCs w:val="24"/>
          <w:u w:val="single"/>
        </w:rPr>
        <w:t>Dashboard</w:t>
      </w:r>
    </w:p>
    <w:p w14:paraId="2CC18ABF" w14:textId="1A4E21E1" w:rsidR="00FC6D76" w:rsidRDefault="00ED4952">
      <w:r w:rsidRPr="00ED4952">
        <w:rPr>
          <w:noProof/>
        </w:rPr>
        <w:drawing>
          <wp:inline distT="0" distB="0" distL="0" distR="0" wp14:anchorId="42767A1F" wp14:editId="202BF802">
            <wp:extent cx="4804410" cy="263906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6175" t="4152"/>
                    <a:stretch/>
                  </pic:blipFill>
                  <pic:spPr bwMode="auto">
                    <a:xfrm>
                      <a:off x="0" y="0"/>
                      <a:ext cx="4804410" cy="26390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85875C4" w14:textId="417C3EC0" w:rsidR="0046761D" w:rsidRDefault="00AF086B" w:rsidP="0046761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Daily measures showing the current Mental Health Position </w:t>
      </w:r>
      <w:r w:rsidR="00766892">
        <w:rPr>
          <w:rFonts w:ascii="Arial" w:hAnsi="Arial" w:cs="Arial"/>
          <w:sz w:val="24"/>
          <w:szCs w:val="24"/>
        </w:rPr>
        <w:t>around bed occupancy, planned discharges and admissions.</w:t>
      </w:r>
    </w:p>
    <w:p w14:paraId="1F8DA750" w14:textId="77777777" w:rsidR="0046761D" w:rsidRDefault="0046761D"/>
    <w:p w14:paraId="6A5C47EB" w14:textId="54A51809" w:rsidR="00BD5981" w:rsidRDefault="00BD5981" w:rsidP="00BD5981">
      <w:pPr>
        <w:rPr>
          <w:rFonts w:ascii="Verdana" w:hAnsi="Verdana"/>
          <w:b/>
          <w:bCs/>
          <w:sz w:val="24"/>
          <w:szCs w:val="24"/>
          <w:u w:val="single"/>
        </w:rPr>
      </w:pPr>
      <w:r w:rsidRPr="00BD5981">
        <w:rPr>
          <w:rFonts w:ascii="Verdana" w:hAnsi="Verdana"/>
          <w:b/>
          <w:bCs/>
          <w:sz w:val="24"/>
          <w:szCs w:val="24"/>
          <w:u w:val="single"/>
        </w:rPr>
        <w:t>Fig 2</w:t>
      </w:r>
      <w:r w:rsidR="00241FA5">
        <w:rPr>
          <w:rFonts w:ascii="Verdana" w:hAnsi="Verdana"/>
          <w:b/>
          <w:bCs/>
          <w:sz w:val="24"/>
          <w:szCs w:val="24"/>
          <w:u w:val="single"/>
        </w:rPr>
        <w:t>-</w:t>
      </w:r>
      <w:r w:rsidR="00DA3EAF">
        <w:rPr>
          <w:rFonts w:ascii="Verdana" w:hAnsi="Verdana"/>
          <w:b/>
          <w:bCs/>
          <w:sz w:val="24"/>
          <w:szCs w:val="24"/>
          <w:u w:val="single"/>
        </w:rPr>
        <w:t>3</w:t>
      </w:r>
      <w:r w:rsidRPr="00BD5981">
        <w:rPr>
          <w:rFonts w:ascii="Verdana" w:hAnsi="Verdana"/>
          <w:b/>
          <w:bCs/>
          <w:sz w:val="24"/>
          <w:szCs w:val="24"/>
          <w:u w:val="single"/>
        </w:rPr>
        <w:t>.</w:t>
      </w:r>
    </w:p>
    <w:p w14:paraId="20BC141C" w14:textId="0C2C133E" w:rsidR="00BD5981" w:rsidRPr="005E117C" w:rsidRDefault="007D0C6C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Mental Health Quality and Safety Dashboard</w:t>
      </w:r>
    </w:p>
    <w:p w14:paraId="5BD5A0CD" w14:textId="542FE567" w:rsidR="00BD5981" w:rsidRDefault="00241FA5">
      <w:r w:rsidRPr="00241FA5">
        <w:rPr>
          <w:noProof/>
        </w:rPr>
        <w:drawing>
          <wp:inline distT="0" distB="0" distL="0" distR="0" wp14:anchorId="4C80923C" wp14:editId="28B8C288">
            <wp:extent cx="5731510" cy="3228975"/>
            <wp:effectExtent l="0" t="0" r="254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5A6E70" w14:textId="77777777" w:rsidR="007D0C6C" w:rsidRDefault="007D0C6C"/>
    <w:p w14:paraId="458B324C" w14:textId="77777777" w:rsidR="007D0C6C" w:rsidRDefault="007D0C6C"/>
    <w:p w14:paraId="3A33E12C" w14:textId="1F5EA6F9" w:rsidR="007D0C6C" w:rsidRDefault="0034440E">
      <w:r w:rsidRPr="0034440E">
        <w:rPr>
          <w:noProof/>
        </w:rPr>
        <w:lastRenderedPageBreak/>
        <w:drawing>
          <wp:inline distT="0" distB="0" distL="0" distR="0" wp14:anchorId="0D3863B2" wp14:editId="548DBE45">
            <wp:extent cx="5731510" cy="3218815"/>
            <wp:effectExtent l="0" t="0" r="2540" b="63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18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FB66BB" w14:textId="571FD498" w:rsidR="00A97741" w:rsidRDefault="004D2022" w:rsidP="0007068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Mental Health Quality and Safety Dashboard showing a suite of measures across incidents, falls, </w:t>
      </w:r>
      <w:r w:rsidR="00DB62DF">
        <w:rPr>
          <w:rFonts w:ascii="Arial" w:hAnsi="Arial" w:cs="Arial"/>
          <w:sz w:val="24"/>
          <w:szCs w:val="24"/>
        </w:rPr>
        <w:t>complaints and pressure ulcers that can be filtered by service groups and date.</w:t>
      </w:r>
    </w:p>
    <w:p w14:paraId="543FC3EE" w14:textId="77777777" w:rsidR="00DB62DF" w:rsidRDefault="00DB62DF" w:rsidP="00070680">
      <w:pPr>
        <w:rPr>
          <w:rFonts w:ascii="Arial" w:hAnsi="Arial" w:cs="Arial"/>
          <w:sz w:val="24"/>
          <w:szCs w:val="24"/>
        </w:rPr>
      </w:pPr>
    </w:p>
    <w:p w14:paraId="2C775D91" w14:textId="5A07445A" w:rsidR="00070680" w:rsidRDefault="00070680" w:rsidP="00070680">
      <w:pPr>
        <w:rPr>
          <w:rFonts w:ascii="Verdana" w:hAnsi="Verdana"/>
          <w:b/>
          <w:bCs/>
          <w:sz w:val="24"/>
          <w:szCs w:val="24"/>
          <w:u w:val="single"/>
        </w:rPr>
      </w:pPr>
      <w:r w:rsidRPr="00BD5981">
        <w:rPr>
          <w:rFonts w:ascii="Verdana" w:hAnsi="Verdana"/>
          <w:b/>
          <w:bCs/>
          <w:sz w:val="24"/>
          <w:szCs w:val="24"/>
          <w:u w:val="single"/>
        </w:rPr>
        <w:t xml:space="preserve">Fig </w:t>
      </w:r>
      <w:r w:rsidR="00A97741">
        <w:rPr>
          <w:rFonts w:ascii="Verdana" w:hAnsi="Verdana"/>
          <w:b/>
          <w:bCs/>
          <w:sz w:val="24"/>
          <w:szCs w:val="24"/>
          <w:u w:val="single"/>
        </w:rPr>
        <w:t>4</w:t>
      </w:r>
      <w:r w:rsidR="002D5B7F">
        <w:rPr>
          <w:rFonts w:ascii="Verdana" w:hAnsi="Verdana"/>
          <w:b/>
          <w:bCs/>
          <w:sz w:val="24"/>
          <w:szCs w:val="24"/>
          <w:u w:val="single"/>
        </w:rPr>
        <w:t>-5</w:t>
      </w:r>
      <w:r w:rsidRPr="00BD5981">
        <w:rPr>
          <w:rFonts w:ascii="Verdana" w:hAnsi="Verdana"/>
          <w:b/>
          <w:bCs/>
          <w:sz w:val="24"/>
          <w:szCs w:val="24"/>
          <w:u w:val="single"/>
        </w:rPr>
        <w:t>.</w:t>
      </w:r>
    </w:p>
    <w:p w14:paraId="1CCE2BE9" w14:textId="371D8DD0" w:rsidR="00070680" w:rsidRPr="00B8402B" w:rsidRDefault="00067240" w:rsidP="005E117C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 xml:space="preserve">Older Personal Assessment </w:t>
      </w:r>
      <w:r w:rsidR="00A600BB">
        <w:rPr>
          <w:rFonts w:ascii="Verdana" w:hAnsi="Verdana"/>
          <w:b/>
          <w:bCs/>
          <w:sz w:val="24"/>
          <w:szCs w:val="24"/>
          <w:u w:val="single"/>
        </w:rPr>
        <w:t>and Short Stay Dashboard</w:t>
      </w:r>
    </w:p>
    <w:p w14:paraId="49E8B6B8" w14:textId="2EAB9E75" w:rsidR="0004452A" w:rsidRDefault="00292E8E" w:rsidP="005E117C">
      <w:pPr>
        <w:rPr>
          <w:rFonts w:ascii="Arial" w:hAnsi="Arial" w:cs="Arial"/>
          <w:sz w:val="24"/>
          <w:szCs w:val="24"/>
        </w:rPr>
      </w:pPr>
      <w:r w:rsidRPr="00292E8E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08EAAE59" wp14:editId="59995980">
            <wp:extent cx="5731510" cy="3171825"/>
            <wp:effectExtent l="0" t="0" r="2540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1FA33E" w14:textId="77777777" w:rsidR="00292E8E" w:rsidRDefault="00292E8E" w:rsidP="00005D06">
      <w:pPr>
        <w:rPr>
          <w:rFonts w:ascii="Arial" w:hAnsi="Arial" w:cs="Arial"/>
          <w:sz w:val="24"/>
          <w:szCs w:val="24"/>
        </w:rPr>
      </w:pPr>
    </w:p>
    <w:p w14:paraId="546E3991" w14:textId="333D840D" w:rsidR="001C2159" w:rsidRDefault="005D2913" w:rsidP="00005D06">
      <w:pPr>
        <w:rPr>
          <w:rFonts w:ascii="Arial" w:hAnsi="Arial" w:cs="Arial"/>
          <w:sz w:val="24"/>
          <w:szCs w:val="24"/>
        </w:rPr>
      </w:pPr>
      <w:r w:rsidRPr="005D2913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59FFBBD7" wp14:editId="2A2F0E84">
            <wp:extent cx="5160010" cy="2867660"/>
            <wp:effectExtent l="0" t="0" r="2540" b="889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9972"/>
                    <a:stretch/>
                  </pic:blipFill>
                  <pic:spPr bwMode="auto">
                    <a:xfrm>
                      <a:off x="0" y="0"/>
                      <a:ext cx="5160010" cy="28676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21A9A5" w14:textId="78094AA0" w:rsidR="00005D06" w:rsidRDefault="004F391D" w:rsidP="00005D0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Dashboard showing d</w:t>
      </w:r>
      <w:r w:rsidR="00F27B94">
        <w:rPr>
          <w:rFonts w:ascii="Arial" w:hAnsi="Arial" w:cs="Arial"/>
          <w:sz w:val="24"/>
          <w:szCs w:val="24"/>
        </w:rPr>
        <w:t>ischarges, admissions,</w:t>
      </w:r>
      <w:r>
        <w:rPr>
          <w:rFonts w:ascii="Arial" w:hAnsi="Arial" w:cs="Arial"/>
          <w:sz w:val="24"/>
          <w:szCs w:val="24"/>
        </w:rPr>
        <w:t xml:space="preserve"> delay reasons and demographic split for Older Person Assessment Unit and </w:t>
      </w:r>
      <w:r w:rsidR="00F70FFF">
        <w:rPr>
          <w:rFonts w:ascii="Arial" w:hAnsi="Arial" w:cs="Arial"/>
          <w:sz w:val="24"/>
          <w:szCs w:val="24"/>
        </w:rPr>
        <w:t>Older Person Short Stay Ward.</w:t>
      </w:r>
      <w:r w:rsidR="00F27B94">
        <w:rPr>
          <w:rFonts w:ascii="Arial" w:hAnsi="Arial" w:cs="Arial"/>
          <w:sz w:val="24"/>
          <w:szCs w:val="24"/>
        </w:rPr>
        <w:t xml:space="preserve"> </w:t>
      </w:r>
    </w:p>
    <w:p w14:paraId="6A0077CF" w14:textId="77777777" w:rsidR="004E5FF7" w:rsidRDefault="004E5FF7" w:rsidP="00005D06">
      <w:pPr>
        <w:rPr>
          <w:rFonts w:ascii="Arial" w:hAnsi="Arial" w:cs="Arial"/>
          <w:sz w:val="24"/>
          <w:szCs w:val="24"/>
        </w:rPr>
      </w:pPr>
    </w:p>
    <w:p w14:paraId="08CD5F90" w14:textId="3B81B3D1" w:rsidR="00005D06" w:rsidRPr="00F90F79" w:rsidRDefault="00005D06" w:rsidP="00005D06">
      <w:pPr>
        <w:rPr>
          <w:rFonts w:ascii="Verdana" w:hAnsi="Verdana"/>
          <w:b/>
          <w:bCs/>
          <w:sz w:val="24"/>
          <w:szCs w:val="24"/>
          <w:u w:val="single"/>
        </w:rPr>
      </w:pPr>
      <w:r w:rsidRPr="00F90F79">
        <w:rPr>
          <w:rFonts w:ascii="Verdana" w:hAnsi="Verdana"/>
          <w:b/>
          <w:bCs/>
          <w:sz w:val="24"/>
          <w:szCs w:val="24"/>
          <w:u w:val="single"/>
        </w:rPr>
        <w:t xml:space="preserve">Fig </w:t>
      </w:r>
      <w:r w:rsidR="00DC1FCD">
        <w:rPr>
          <w:rFonts w:ascii="Verdana" w:hAnsi="Verdana"/>
          <w:b/>
          <w:bCs/>
          <w:sz w:val="24"/>
          <w:szCs w:val="24"/>
          <w:u w:val="single"/>
        </w:rPr>
        <w:t>6</w:t>
      </w:r>
      <w:r w:rsidR="00402336">
        <w:rPr>
          <w:rFonts w:ascii="Verdana" w:hAnsi="Verdana"/>
          <w:b/>
          <w:bCs/>
          <w:sz w:val="24"/>
          <w:szCs w:val="24"/>
          <w:u w:val="single"/>
        </w:rPr>
        <w:t xml:space="preserve"> – </w:t>
      </w:r>
      <w:r w:rsidR="00DC1FCD">
        <w:rPr>
          <w:rFonts w:ascii="Verdana" w:hAnsi="Verdana"/>
          <w:b/>
          <w:bCs/>
          <w:sz w:val="24"/>
          <w:szCs w:val="24"/>
          <w:u w:val="single"/>
        </w:rPr>
        <w:t>7</w:t>
      </w:r>
      <w:r w:rsidR="00402336">
        <w:rPr>
          <w:rFonts w:ascii="Verdana" w:hAnsi="Verdana"/>
          <w:b/>
          <w:bCs/>
          <w:sz w:val="24"/>
          <w:szCs w:val="24"/>
          <w:u w:val="single"/>
        </w:rPr>
        <w:t>.</w:t>
      </w:r>
      <w:r w:rsidR="00FE1437" w:rsidRPr="00F90F79"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</w:p>
    <w:p w14:paraId="10A68497" w14:textId="6B7D7406" w:rsidR="000310D1" w:rsidRDefault="00B95EA2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Acute Medical Unit Dashboard</w:t>
      </w:r>
    </w:p>
    <w:p w14:paraId="37644AD7" w14:textId="4C285D3A" w:rsidR="000310D1" w:rsidRPr="00F90F79" w:rsidRDefault="00BB39EB">
      <w:pPr>
        <w:rPr>
          <w:rFonts w:ascii="Verdana" w:hAnsi="Verdana"/>
          <w:b/>
          <w:bCs/>
          <w:sz w:val="24"/>
          <w:szCs w:val="24"/>
          <w:u w:val="single"/>
        </w:rPr>
      </w:pPr>
      <w:r w:rsidRPr="00BB39EB">
        <w:rPr>
          <w:rFonts w:ascii="Verdana" w:hAnsi="Verdana"/>
          <w:b/>
          <w:bCs/>
          <w:noProof/>
          <w:sz w:val="24"/>
          <w:szCs w:val="24"/>
          <w:u w:val="single"/>
        </w:rPr>
        <w:drawing>
          <wp:inline distT="0" distB="0" distL="0" distR="0" wp14:anchorId="438D4C7E" wp14:editId="5CE54563">
            <wp:extent cx="5731510" cy="3206750"/>
            <wp:effectExtent l="0" t="0" r="254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0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60A0AE" w14:textId="47D82208" w:rsidR="000C2AB4" w:rsidRDefault="00DC1FCD">
      <w:pPr>
        <w:rPr>
          <w:rFonts w:ascii="Verdana" w:hAnsi="Verdana"/>
          <w:b/>
          <w:bCs/>
          <w:u w:val="single"/>
        </w:rPr>
      </w:pPr>
      <w:r w:rsidRPr="00DC1FCD">
        <w:rPr>
          <w:rFonts w:ascii="Verdana" w:hAnsi="Verdana"/>
          <w:b/>
          <w:bCs/>
          <w:noProof/>
          <w:u w:val="single"/>
        </w:rPr>
        <w:lastRenderedPageBreak/>
        <w:drawing>
          <wp:inline distT="0" distB="0" distL="0" distR="0" wp14:anchorId="499E7355" wp14:editId="6EEA5F9F">
            <wp:extent cx="5731510" cy="3223260"/>
            <wp:effectExtent l="0" t="0" r="254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A3150B" w14:textId="49FE320A" w:rsidR="00327FFA" w:rsidRDefault="00F70FF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Dashboard pages showing measures included admissions, length of stay, </w:t>
      </w:r>
      <w:r w:rsidR="00D03451">
        <w:rPr>
          <w:rFonts w:ascii="Arial" w:hAnsi="Arial" w:cs="Arial"/>
          <w:sz w:val="24"/>
          <w:szCs w:val="24"/>
        </w:rPr>
        <w:t>bed occupancy, turnaround times</w:t>
      </w:r>
      <w:r w:rsidR="00A75A8A">
        <w:rPr>
          <w:rFonts w:ascii="Arial" w:hAnsi="Arial" w:cs="Arial"/>
          <w:sz w:val="24"/>
          <w:szCs w:val="24"/>
        </w:rPr>
        <w:t xml:space="preserve"> and discharges for the Acute Medical Unit. </w:t>
      </w:r>
    </w:p>
    <w:p w14:paraId="3CDCB3F1" w14:textId="77777777" w:rsidR="00D57F65" w:rsidRDefault="00D57F65">
      <w:pPr>
        <w:rPr>
          <w:rFonts w:ascii="Arial" w:hAnsi="Arial" w:cs="Arial"/>
          <w:sz w:val="24"/>
          <w:szCs w:val="24"/>
        </w:rPr>
      </w:pPr>
    </w:p>
    <w:p w14:paraId="043DC8AC" w14:textId="715C7CD7" w:rsidR="00D57F65" w:rsidRPr="00F90F79" w:rsidRDefault="00D57F65" w:rsidP="00D57F65">
      <w:pPr>
        <w:rPr>
          <w:rFonts w:ascii="Verdana" w:hAnsi="Verdana"/>
          <w:b/>
          <w:bCs/>
          <w:sz w:val="24"/>
          <w:szCs w:val="24"/>
          <w:u w:val="single"/>
        </w:rPr>
      </w:pPr>
      <w:r w:rsidRPr="00F90F79">
        <w:rPr>
          <w:rFonts w:ascii="Verdana" w:hAnsi="Verdana"/>
          <w:b/>
          <w:bCs/>
          <w:sz w:val="24"/>
          <w:szCs w:val="24"/>
          <w:u w:val="single"/>
        </w:rPr>
        <w:t xml:space="preserve">Fig </w:t>
      </w:r>
      <w:r>
        <w:rPr>
          <w:rFonts w:ascii="Verdana" w:hAnsi="Verdana"/>
          <w:b/>
          <w:bCs/>
          <w:sz w:val="24"/>
          <w:szCs w:val="24"/>
          <w:u w:val="single"/>
        </w:rPr>
        <w:t>8.</w:t>
      </w:r>
      <w:r w:rsidRPr="00F90F79">
        <w:rPr>
          <w:rFonts w:ascii="Verdana" w:hAnsi="Verdana"/>
          <w:b/>
          <w:bCs/>
          <w:sz w:val="24"/>
          <w:szCs w:val="24"/>
          <w:u w:val="single"/>
        </w:rPr>
        <w:t xml:space="preserve"> </w:t>
      </w:r>
    </w:p>
    <w:p w14:paraId="51480F87" w14:textId="64ABF74E" w:rsidR="00D57F65" w:rsidRDefault="00E025B5" w:rsidP="00D57F65">
      <w:pPr>
        <w:rPr>
          <w:rFonts w:ascii="Verdana" w:hAnsi="Verdana"/>
          <w:b/>
          <w:bCs/>
          <w:sz w:val="24"/>
          <w:szCs w:val="24"/>
          <w:u w:val="single"/>
        </w:rPr>
      </w:pPr>
      <w:r>
        <w:rPr>
          <w:rFonts w:ascii="Verdana" w:hAnsi="Verdana"/>
          <w:b/>
          <w:bCs/>
          <w:sz w:val="24"/>
          <w:szCs w:val="24"/>
          <w:u w:val="single"/>
        </w:rPr>
        <w:t>Health and Safety Dashboard</w:t>
      </w:r>
    </w:p>
    <w:p w14:paraId="1B274AA0" w14:textId="69A391C8" w:rsidR="00D30FDE" w:rsidRDefault="00D30FDE" w:rsidP="00D57F65">
      <w:pPr>
        <w:rPr>
          <w:rFonts w:ascii="Verdana" w:hAnsi="Verdana"/>
          <w:b/>
          <w:bCs/>
          <w:sz w:val="24"/>
          <w:szCs w:val="24"/>
          <w:u w:val="single"/>
        </w:rPr>
      </w:pPr>
      <w:r w:rsidRPr="00D30FDE">
        <w:rPr>
          <w:rFonts w:ascii="Verdana" w:hAnsi="Verdana"/>
          <w:b/>
          <w:bCs/>
          <w:noProof/>
          <w:sz w:val="24"/>
          <w:szCs w:val="24"/>
          <w:u w:val="single"/>
        </w:rPr>
        <w:drawing>
          <wp:inline distT="0" distB="0" distL="0" distR="0" wp14:anchorId="431C98E5" wp14:editId="4041B079">
            <wp:extent cx="5731510" cy="3249930"/>
            <wp:effectExtent l="0" t="0" r="2540" b="762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49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A90365" w14:textId="0A8BE48F" w:rsidR="00D57F65" w:rsidRDefault="00A75A8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Phase one of the Health and Safety Dashboard which shows all staff contractor/incident</w:t>
      </w:r>
      <w:r w:rsidR="006D51B2">
        <w:rPr>
          <w:rFonts w:ascii="Arial" w:hAnsi="Arial" w:cs="Arial"/>
          <w:sz w:val="24"/>
          <w:szCs w:val="24"/>
        </w:rPr>
        <w:t xml:space="preserve">s and incident rates over time filtered by type and location. </w:t>
      </w:r>
    </w:p>
    <w:p w14:paraId="0A90EB4C" w14:textId="77777777" w:rsidR="00D57F65" w:rsidRDefault="00D57F65">
      <w:pPr>
        <w:rPr>
          <w:rFonts w:ascii="Arial" w:hAnsi="Arial" w:cs="Arial"/>
          <w:sz w:val="24"/>
          <w:szCs w:val="24"/>
        </w:rPr>
      </w:pPr>
    </w:p>
    <w:sectPr w:rsidR="00D57F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DD4"/>
    <w:rsid w:val="00005D06"/>
    <w:rsid w:val="000255DD"/>
    <w:rsid w:val="00025EE3"/>
    <w:rsid w:val="000310D1"/>
    <w:rsid w:val="00034413"/>
    <w:rsid w:val="0004452A"/>
    <w:rsid w:val="00067240"/>
    <w:rsid w:val="00070680"/>
    <w:rsid w:val="000C2AB4"/>
    <w:rsid w:val="000E33E9"/>
    <w:rsid w:val="00136B8D"/>
    <w:rsid w:val="0014343A"/>
    <w:rsid w:val="001A01C3"/>
    <w:rsid w:val="001A66E2"/>
    <w:rsid w:val="001C2159"/>
    <w:rsid w:val="0021234F"/>
    <w:rsid w:val="00227085"/>
    <w:rsid w:val="00241FA5"/>
    <w:rsid w:val="00292E8E"/>
    <w:rsid w:val="002C27FC"/>
    <w:rsid w:val="002D5B7F"/>
    <w:rsid w:val="00320DD4"/>
    <w:rsid w:val="00327FFA"/>
    <w:rsid w:val="0034440E"/>
    <w:rsid w:val="003A4DC2"/>
    <w:rsid w:val="003B3DCD"/>
    <w:rsid w:val="003E4708"/>
    <w:rsid w:val="00402336"/>
    <w:rsid w:val="0046761D"/>
    <w:rsid w:val="00482B74"/>
    <w:rsid w:val="004D2022"/>
    <w:rsid w:val="004E5FF7"/>
    <w:rsid w:val="004F391D"/>
    <w:rsid w:val="0054360F"/>
    <w:rsid w:val="00557C79"/>
    <w:rsid w:val="005D2913"/>
    <w:rsid w:val="005E117C"/>
    <w:rsid w:val="006055E3"/>
    <w:rsid w:val="00693DC4"/>
    <w:rsid w:val="006A11D5"/>
    <w:rsid w:val="006B5E76"/>
    <w:rsid w:val="006C66FB"/>
    <w:rsid w:val="006D51B2"/>
    <w:rsid w:val="0076439B"/>
    <w:rsid w:val="00766892"/>
    <w:rsid w:val="007B358F"/>
    <w:rsid w:val="007D0C6C"/>
    <w:rsid w:val="007F75C5"/>
    <w:rsid w:val="00812C8C"/>
    <w:rsid w:val="00854AF7"/>
    <w:rsid w:val="00874C9F"/>
    <w:rsid w:val="008A6D19"/>
    <w:rsid w:val="00942A27"/>
    <w:rsid w:val="009630AD"/>
    <w:rsid w:val="009632D1"/>
    <w:rsid w:val="009C5357"/>
    <w:rsid w:val="00A063CE"/>
    <w:rsid w:val="00A11414"/>
    <w:rsid w:val="00A152EC"/>
    <w:rsid w:val="00A260F3"/>
    <w:rsid w:val="00A600BB"/>
    <w:rsid w:val="00A75A8A"/>
    <w:rsid w:val="00A97741"/>
    <w:rsid w:val="00AA0724"/>
    <w:rsid w:val="00AF086B"/>
    <w:rsid w:val="00B35211"/>
    <w:rsid w:val="00B77121"/>
    <w:rsid w:val="00B8402B"/>
    <w:rsid w:val="00B841EA"/>
    <w:rsid w:val="00B930EE"/>
    <w:rsid w:val="00B95EA2"/>
    <w:rsid w:val="00BB39EB"/>
    <w:rsid w:val="00BD5981"/>
    <w:rsid w:val="00C057EC"/>
    <w:rsid w:val="00CA5079"/>
    <w:rsid w:val="00D03451"/>
    <w:rsid w:val="00D1754E"/>
    <w:rsid w:val="00D30FDE"/>
    <w:rsid w:val="00D36692"/>
    <w:rsid w:val="00D36C79"/>
    <w:rsid w:val="00D46936"/>
    <w:rsid w:val="00D53B90"/>
    <w:rsid w:val="00D57F65"/>
    <w:rsid w:val="00D94446"/>
    <w:rsid w:val="00DA3EAF"/>
    <w:rsid w:val="00DB62DF"/>
    <w:rsid w:val="00DC1FCD"/>
    <w:rsid w:val="00DD2E55"/>
    <w:rsid w:val="00DE3C09"/>
    <w:rsid w:val="00E025B5"/>
    <w:rsid w:val="00EB0EE8"/>
    <w:rsid w:val="00EB560F"/>
    <w:rsid w:val="00ED4952"/>
    <w:rsid w:val="00EE2FA7"/>
    <w:rsid w:val="00F10E09"/>
    <w:rsid w:val="00F12EC6"/>
    <w:rsid w:val="00F14701"/>
    <w:rsid w:val="00F27B94"/>
    <w:rsid w:val="00F70FFF"/>
    <w:rsid w:val="00F90F79"/>
    <w:rsid w:val="00FC6D76"/>
    <w:rsid w:val="00FE1437"/>
    <w:rsid w:val="00FE3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CF0381"/>
  <w15:chartTrackingRefBased/>
  <w15:docId w15:val="{5011970B-965E-437D-B620-C9176BD97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2A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customXml" Target="../customXml/item4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5096F84-3C94-42BD-AEAE-119496FE19E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BE8433DD-501F-47EF-B88A-D6A426E2C15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9AD42B-B56A-4916-8185-1B9F92C4B37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FD10DD9-2EDC-4B14-A5AA-1C33F38871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Carey (Swansea Bay UHB - Digital Intelligence)</dc:creator>
  <cp:keywords/>
  <dc:description/>
  <cp:lastModifiedBy>Claire Mulcahy (Swansea Bay UHB - Corporate Governance )</cp:lastModifiedBy>
  <cp:revision>36</cp:revision>
  <dcterms:created xsi:type="dcterms:W3CDTF">2026-04-14T09:53:00Z</dcterms:created>
  <dcterms:modified xsi:type="dcterms:W3CDTF">2026-04-29T10:56:00Z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