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7777777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1A4FD01E" w14:textId="79005499" w:rsidR="00975529" w:rsidRPr="008000D2" w:rsidRDefault="00214FE3" w:rsidP="00975529">
      <w:pPr>
        <w:jc w:val="center"/>
        <w:rPr>
          <w:rFonts w:ascii="Arial" w:hAnsi="Arial" w:cs="Arial"/>
          <w:b/>
          <w:sz w:val="56"/>
        </w:rPr>
      </w:pPr>
      <w:r>
        <w:rPr>
          <w:rFonts w:ascii="Arial" w:hAnsi="Arial" w:cs="Arial"/>
          <w:b/>
          <w:sz w:val="56"/>
        </w:rPr>
        <w:t>September</w:t>
      </w:r>
      <w:r w:rsidR="006C59FC" w:rsidRPr="008000D2">
        <w:rPr>
          <w:rFonts w:ascii="Arial" w:hAnsi="Arial" w:cs="Arial"/>
          <w:b/>
          <w:sz w:val="56"/>
        </w:rPr>
        <w:t xml:space="preserve"> </w:t>
      </w:r>
      <w:r w:rsidR="008000D2">
        <w:rPr>
          <w:rFonts w:ascii="Arial" w:hAnsi="Arial" w:cs="Arial"/>
          <w:b/>
          <w:sz w:val="56"/>
        </w:rPr>
        <w:t>2024</w:t>
      </w:r>
    </w:p>
    <w:p w14:paraId="734A665B" w14:textId="04E920F3" w:rsidR="001A0D88" w:rsidRDefault="001A0D88" w:rsidP="001A0D88">
      <w:pPr>
        <w:jc w:val="center"/>
        <w:rPr>
          <w:rFonts w:ascii="Arial" w:hAnsi="Arial" w:cs="Arial"/>
          <w:b/>
          <w:sz w:val="56"/>
        </w:rPr>
      </w:pPr>
      <w:r w:rsidRPr="005113FD">
        <w:rPr>
          <w:rFonts w:ascii="Arial" w:hAnsi="Arial" w:cs="Arial"/>
          <w:b/>
          <w:sz w:val="56"/>
        </w:rPr>
        <w:t>DIGITAL, RESEARCH &amp; INNOV</w:t>
      </w:r>
      <w:r>
        <w:rPr>
          <w:rFonts w:ascii="Arial" w:hAnsi="Arial" w:cs="Arial"/>
          <w:b/>
          <w:sz w:val="56"/>
        </w:rPr>
        <w:t>ATION COMMITTEE RISKS</w:t>
      </w:r>
    </w:p>
    <w:p w14:paraId="0845B490" w14:textId="77777777" w:rsidR="001A0D88" w:rsidRDefault="001A0D88" w:rsidP="001A0D88">
      <w:pPr>
        <w:jc w:val="center"/>
        <w:rPr>
          <w:rFonts w:ascii="Arial" w:hAnsi="Arial" w:cs="Arial"/>
          <w:b/>
          <w:sz w:val="56"/>
        </w:rPr>
      </w:pP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4FA5610F" w14:textId="77777777" w:rsidR="008E3F25" w:rsidRPr="007E21ED" w:rsidRDefault="008E3F25" w:rsidP="00CF7F8A">
      <w:pPr>
        <w:rPr>
          <w:rFonts w:ascii="Arial Narrow" w:hAnsi="Arial Narrow"/>
        </w:rPr>
        <w:sectPr w:rsidR="008E3F25" w:rsidRPr="007E21ED" w:rsidSect="002A51C3">
          <w:headerReference w:type="even" r:id="rId12"/>
          <w:headerReference w:type="default" r:id="rId13"/>
          <w:footerReference w:type="default" r:id="rId14"/>
          <w:headerReference w:type="first" r:id="rId15"/>
          <w:footerReference w:type="first" r:id="rId16"/>
          <w:pgSz w:w="16838" w:h="11906" w:orient="landscape" w:code="9"/>
          <w:pgMar w:top="720" w:right="720" w:bottom="454" w:left="720" w:header="709" w:footer="567" w:gutter="0"/>
          <w:cols w:space="708"/>
          <w:docGrid w:linePitch="360"/>
        </w:sectPr>
      </w:pP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5A62D4B3" w14:textId="77777777" w:rsidTr="00105A7B">
        <w:tc>
          <w:tcPr>
            <w:tcW w:w="8217" w:type="dxa"/>
            <w:gridSpan w:val="3"/>
          </w:tcPr>
          <w:p w14:paraId="168955EB"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lastRenderedPageBreak/>
              <w:br w:type="page"/>
            </w:r>
            <w:r w:rsidRPr="007E21ED">
              <w:rPr>
                <w:rFonts w:ascii="Arial Narrow" w:hAnsi="Arial Narrow"/>
                <w:b/>
                <w:sz w:val="22"/>
                <w:szCs w:val="22"/>
              </w:rPr>
              <w:t xml:space="preserve">Datix ID Number: 1035      </w:t>
            </w:r>
          </w:p>
          <w:p w14:paraId="2DB1C73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18C62A09" w14:textId="77777777" w:rsidR="00A32F5E" w:rsidRPr="007E21ED" w:rsidRDefault="00A32F5E" w:rsidP="008B11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8B11A3" w:rsidRPr="00227005">
              <w:rPr>
                <w:rFonts w:ascii="Arial Narrow" w:hAnsi="Arial Narrow" w:cs="Arial"/>
                <w:b/>
                <w:bCs/>
                <w:sz w:val="22"/>
                <w:szCs w:val="22"/>
              </w:rPr>
              <w:t>31/03/2026</w:t>
            </w:r>
          </w:p>
        </w:tc>
        <w:tc>
          <w:tcPr>
            <w:tcW w:w="3630" w:type="dxa"/>
            <w:gridSpan w:val="2"/>
            <w:shd w:val="clear" w:color="auto" w:fill="C00000"/>
          </w:tcPr>
          <w:p w14:paraId="0547524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2BE0F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312ECCE" w14:textId="77777777" w:rsidTr="00524008">
        <w:trPr>
          <w:cantSplit/>
        </w:trPr>
        <w:tc>
          <w:tcPr>
            <w:tcW w:w="6799" w:type="dxa"/>
            <w:gridSpan w:val="2"/>
          </w:tcPr>
          <w:p w14:paraId="1C86B6D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7721FBF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DCC686E" w14:textId="77777777" w:rsidR="00B712AE" w:rsidRPr="007E21ED" w:rsidRDefault="00B712AE" w:rsidP="00B712AE">
            <w:pPr>
              <w:rPr>
                <w:rFonts w:ascii="Arial Narrow" w:hAnsi="Arial Narrow"/>
                <w:b/>
                <w:sz w:val="22"/>
                <w:szCs w:val="22"/>
              </w:rPr>
            </w:pPr>
          </w:p>
        </w:tc>
        <w:tc>
          <w:tcPr>
            <w:tcW w:w="7410" w:type="dxa"/>
            <w:gridSpan w:val="4"/>
          </w:tcPr>
          <w:p w14:paraId="55CF303B"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Matt John, Director of Digital</w:t>
            </w:r>
          </w:p>
          <w:p w14:paraId="087A3369"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6213FC85" w14:textId="77777777" w:rsidTr="008D4B32">
        <w:tc>
          <w:tcPr>
            <w:tcW w:w="8217" w:type="dxa"/>
            <w:gridSpan w:val="3"/>
          </w:tcPr>
          <w:p w14:paraId="18137461"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3D64630A"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3B1B6A2B"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25C4CD76" w14:textId="77777777"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7279A222"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B712AE" w:rsidRPr="007E21ED" w14:paraId="0E46FEBB" w14:textId="77777777" w:rsidTr="008D4B32">
        <w:trPr>
          <w:trHeight w:val="1901"/>
        </w:trPr>
        <w:tc>
          <w:tcPr>
            <w:tcW w:w="2405" w:type="dxa"/>
            <w:vMerge w:val="restart"/>
          </w:tcPr>
          <w:p w14:paraId="33CB6E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E6A860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7A4D33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0948F8C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4F7C722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74346B81" w14:textId="79496620" w:rsidR="00B712AE" w:rsidRPr="007E21ED" w:rsidRDefault="00EB1658" w:rsidP="00B712AE">
            <w:pPr>
              <w:rPr>
                <w:rFonts w:ascii="Arial Narrow" w:hAnsi="Arial Narrow" w:cs="Arial"/>
                <w:b/>
                <w:sz w:val="22"/>
                <w:szCs w:val="22"/>
              </w:rPr>
            </w:pPr>
            <w:r>
              <w:rPr>
                <w:rFonts w:ascii="Arial Narrow" w:hAnsi="Arial Narrow" w:cs="Arial"/>
                <w:b/>
                <w:noProof/>
              </w:rPr>
              <w:drawing>
                <wp:inline distT="0" distB="0" distL="0" distR="0" wp14:anchorId="09755393" wp14:editId="7DC36DEC">
                  <wp:extent cx="3600000" cy="1770492"/>
                  <wp:effectExtent l="0" t="0" r="635"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1A0D88" w:rsidRDefault="00B712AE" w:rsidP="00B712AE">
            <w:pPr>
              <w:rPr>
                <w:rFonts w:ascii="Arial Narrow" w:hAnsi="Arial Narrow" w:cs="Arial"/>
                <w:b/>
                <w:bCs/>
                <w:sz w:val="22"/>
                <w:szCs w:val="22"/>
              </w:rPr>
            </w:pPr>
            <w:r w:rsidRPr="001A0D88">
              <w:rPr>
                <w:rFonts w:ascii="Arial Narrow" w:hAnsi="Arial Narrow" w:cs="Arial"/>
                <w:b/>
                <w:bCs/>
                <w:sz w:val="22"/>
                <w:szCs w:val="22"/>
              </w:rPr>
              <w:t>Rationale for current score:</w:t>
            </w:r>
          </w:p>
          <w:p w14:paraId="04BEE284" w14:textId="77777777" w:rsidR="00B712AE" w:rsidRPr="001A0D88" w:rsidRDefault="00B712AE" w:rsidP="00B712AE">
            <w:pPr>
              <w:rPr>
                <w:rFonts w:ascii="Arial Narrow" w:hAnsi="Arial Narrow" w:cs="Arial"/>
                <w:sz w:val="22"/>
                <w:szCs w:val="22"/>
              </w:rPr>
            </w:pPr>
            <w:r w:rsidRPr="001A0D88">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1A0D88" w:rsidRDefault="00B712AE" w:rsidP="00B712AE">
            <w:pPr>
              <w:autoSpaceDE w:val="0"/>
              <w:autoSpaceDN w:val="0"/>
              <w:adjustRightInd w:val="0"/>
              <w:rPr>
                <w:rFonts w:ascii="Arial Narrow" w:eastAsia="Times New Roman" w:hAnsi="Arial Narrow" w:cs="Arial"/>
                <w:b/>
                <w:bCs/>
                <w:sz w:val="22"/>
                <w:szCs w:val="22"/>
              </w:rPr>
            </w:pPr>
            <w:r w:rsidRPr="001A0D88">
              <w:rPr>
                <w:rFonts w:ascii="Arial Narrow" w:hAnsi="Arial Narrow" w:cs="Arial"/>
                <w:sz w:val="22"/>
                <w:szCs w:val="22"/>
              </w:rPr>
              <w:t xml:space="preserve">L- Reduction in capital funding in 2022/23/24 has increased the likelihood of HB not being able to replace aging infrastructure such as the </w:t>
            </w:r>
            <w:r w:rsidRPr="001A0D88">
              <w:rPr>
                <w:rFonts w:ascii="Arial Narrow" w:hAnsi="Arial Narrow"/>
                <w:sz w:val="22"/>
                <w:szCs w:val="22"/>
              </w:rPr>
              <w:t>network equipment. There is a £15m capital</w:t>
            </w:r>
            <w:r w:rsidRPr="001A0D88">
              <w:rPr>
                <w:rFonts w:ascii="Arial Narrow" w:hAnsi="Arial Narrow"/>
                <w:b/>
                <w:sz w:val="22"/>
                <w:szCs w:val="22"/>
              </w:rPr>
              <w:t xml:space="preserve"> </w:t>
            </w:r>
            <w:r w:rsidRPr="001A0D88">
              <w:rPr>
                <w:rFonts w:ascii="Arial Narrow" w:hAnsi="Arial Narrow"/>
                <w:sz w:val="22"/>
                <w:szCs w:val="22"/>
              </w:rPr>
              <w:t xml:space="preserve">requirement over the next 3 years. </w:t>
            </w:r>
            <w:r w:rsidRPr="001A0D88">
              <w:rPr>
                <w:rFonts w:ascii="Arial Narrow" w:hAnsi="Arial Narrow" w:cs="Arial"/>
                <w:sz w:val="22"/>
                <w:szCs w:val="22"/>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  </w:t>
            </w:r>
          </w:p>
        </w:tc>
      </w:tr>
      <w:tr w:rsidR="00B712AE" w:rsidRPr="007E21ED" w14:paraId="1BF576F9" w14:textId="77777777" w:rsidTr="008D4B32">
        <w:trPr>
          <w:trHeight w:val="252"/>
        </w:trPr>
        <w:tc>
          <w:tcPr>
            <w:tcW w:w="2405" w:type="dxa"/>
            <w:vMerge/>
          </w:tcPr>
          <w:p w14:paraId="54A6F6CB" w14:textId="77777777" w:rsidR="00B712AE" w:rsidRPr="007E21ED" w:rsidRDefault="00B712AE" w:rsidP="00B712AE">
            <w:pPr>
              <w:jc w:val="center"/>
              <w:rPr>
                <w:rFonts w:ascii="Arial Narrow" w:hAnsi="Arial Narrow"/>
                <w:sz w:val="22"/>
                <w:szCs w:val="22"/>
              </w:rPr>
            </w:pPr>
          </w:p>
        </w:tc>
        <w:tc>
          <w:tcPr>
            <w:tcW w:w="5812" w:type="dxa"/>
            <w:gridSpan w:val="2"/>
            <w:vMerge/>
          </w:tcPr>
          <w:p w14:paraId="24569FB1" w14:textId="77777777" w:rsidR="00B712AE" w:rsidRPr="007E21ED" w:rsidRDefault="00B712AE" w:rsidP="00B712AE">
            <w:pPr>
              <w:rPr>
                <w:rFonts w:ascii="Arial Narrow" w:hAnsi="Arial Narrow"/>
                <w:sz w:val="22"/>
                <w:szCs w:val="22"/>
              </w:rPr>
            </w:pPr>
          </w:p>
        </w:tc>
        <w:tc>
          <w:tcPr>
            <w:tcW w:w="7410" w:type="dxa"/>
            <w:gridSpan w:val="4"/>
            <w:vMerge w:val="restart"/>
          </w:tcPr>
          <w:p w14:paraId="2A3909E4" w14:textId="77777777" w:rsidR="00B712AE" w:rsidRPr="001A0D88" w:rsidRDefault="00B712AE" w:rsidP="00B712AE">
            <w:pPr>
              <w:rPr>
                <w:rFonts w:ascii="Arial Narrow" w:hAnsi="Arial Narrow" w:cs="Arial"/>
                <w:b/>
                <w:bCs/>
                <w:sz w:val="22"/>
                <w:szCs w:val="22"/>
              </w:rPr>
            </w:pPr>
            <w:r w:rsidRPr="001A0D88">
              <w:rPr>
                <w:rFonts w:ascii="Arial Narrow" w:hAnsi="Arial Narrow" w:cs="Arial"/>
                <w:b/>
                <w:bCs/>
                <w:sz w:val="22"/>
                <w:szCs w:val="22"/>
              </w:rPr>
              <w:t>Rationale for target score:</w:t>
            </w:r>
          </w:p>
          <w:p w14:paraId="693D3955" w14:textId="77777777" w:rsidR="00B712AE" w:rsidRPr="001A0D88" w:rsidRDefault="00B712AE" w:rsidP="00B712AE">
            <w:pPr>
              <w:rPr>
                <w:rFonts w:ascii="Arial Narrow" w:hAnsi="Arial Narrow" w:cs="Arial"/>
                <w:sz w:val="22"/>
                <w:szCs w:val="22"/>
              </w:rPr>
            </w:pPr>
            <w:r w:rsidRPr="001A0D88">
              <w:rPr>
                <w:rFonts w:ascii="Arial Narrow" w:hAnsi="Arial Narrow" w:cs="Arial"/>
                <w:sz w:val="22"/>
                <w:szCs w:val="22"/>
              </w:rPr>
              <w:t>C – Of failure will increase as the reliance and proliferation of the use of digital solutions increases.</w:t>
            </w:r>
          </w:p>
          <w:p w14:paraId="6CCD52FC" w14:textId="77777777" w:rsidR="00B712AE" w:rsidRPr="001A0D88" w:rsidRDefault="00B712AE" w:rsidP="00B712AE">
            <w:pPr>
              <w:jc w:val="both"/>
              <w:rPr>
                <w:rFonts w:ascii="Arial Narrow" w:hAnsi="Arial Narrow"/>
                <w:sz w:val="22"/>
                <w:szCs w:val="22"/>
              </w:rPr>
            </w:pPr>
            <w:r w:rsidRPr="001A0D88">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397A9391" w14:textId="77777777" w:rsidTr="008D4B32">
        <w:tc>
          <w:tcPr>
            <w:tcW w:w="2405" w:type="dxa"/>
          </w:tcPr>
          <w:p w14:paraId="32E1F7D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1ECB9BC"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50%</w:t>
            </w:r>
          </w:p>
        </w:tc>
        <w:tc>
          <w:tcPr>
            <w:tcW w:w="5812" w:type="dxa"/>
            <w:gridSpan w:val="2"/>
            <w:vMerge/>
          </w:tcPr>
          <w:p w14:paraId="119E2C9A" w14:textId="77777777" w:rsidR="00B712AE" w:rsidRPr="007E21ED" w:rsidRDefault="00B712AE" w:rsidP="00B712AE">
            <w:pPr>
              <w:rPr>
                <w:rFonts w:ascii="Arial Narrow" w:hAnsi="Arial Narrow"/>
                <w:sz w:val="22"/>
                <w:szCs w:val="22"/>
              </w:rPr>
            </w:pPr>
          </w:p>
        </w:tc>
        <w:tc>
          <w:tcPr>
            <w:tcW w:w="7410" w:type="dxa"/>
            <w:gridSpan w:val="4"/>
            <w:vMerge/>
          </w:tcPr>
          <w:p w14:paraId="7C21D879" w14:textId="77777777" w:rsidR="00B712AE" w:rsidRPr="007E21ED" w:rsidRDefault="00B712AE" w:rsidP="00B712AE">
            <w:pPr>
              <w:jc w:val="both"/>
              <w:rPr>
                <w:rFonts w:ascii="Arial Narrow" w:hAnsi="Arial Narrow" w:cs="Arial"/>
                <w:b/>
                <w:bCs/>
                <w:sz w:val="22"/>
                <w:szCs w:val="22"/>
              </w:rPr>
            </w:pPr>
          </w:p>
        </w:tc>
      </w:tr>
      <w:tr w:rsidR="00B712AE" w:rsidRPr="007E21ED" w14:paraId="716AA090" w14:textId="77777777" w:rsidTr="008D4B32">
        <w:trPr>
          <w:trHeight w:val="757"/>
        </w:trPr>
        <w:tc>
          <w:tcPr>
            <w:tcW w:w="2405" w:type="dxa"/>
            <w:tcBorders>
              <w:bottom w:val="single" w:sz="4" w:space="0" w:color="auto"/>
            </w:tcBorders>
          </w:tcPr>
          <w:p w14:paraId="2E7BF40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44D558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7E21ED"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7E21ED" w:rsidRDefault="00B712AE" w:rsidP="00B712AE">
            <w:pPr>
              <w:jc w:val="both"/>
              <w:rPr>
                <w:rFonts w:ascii="Arial Narrow" w:hAnsi="Arial Narrow" w:cs="Arial"/>
                <w:b/>
                <w:bCs/>
                <w:sz w:val="22"/>
                <w:szCs w:val="22"/>
              </w:rPr>
            </w:pPr>
          </w:p>
        </w:tc>
      </w:tr>
      <w:tr w:rsidR="00B712AE" w:rsidRPr="007E21ED" w14:paraId="009FBEAB" w14:textId="77777777" w:rsidTr="008D4B32">
        <w:tc>
          <w:tcPr>
            <w:tcW w:w="8217" w:type="dxa"/>
            <w:gridSpan w:val="3"/>
          </w:tcPr>
          <w:p w14:paraId="229E9B91"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2644373" w14:textId="77777777" w:rsidTr="008D4B32">
        <w:trPr>
          <w:cantSplit/>
        </w:trPr>
        <w:tc>
          <w:tcPr>
            <w:tcW w:w="8217" w:type="dxa"/>
            <w:gridSpan w:val="3"/>
            <w:vMerge w:val="restart"/>
          </w:tcPr>
          <w:p w14:paraId="0B626271"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Digital Strategy has been approved by the Health Board and outlines requirements</w:t>
            </w:r>
          </w:p>
          <w:p w14:paraId="586744FE"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Management Group assesses current service provision and flags risks and issues</w:t>
            </w:r>
          </w:p>
          <w:p w14:paraId="02A9374E" w14:textId="77777777" w:rsidR="00B712AE" w:rsidRPr="007E21ED" w:rsidRDefault="00B712AE" w:rsidP="00B712AE">
            <w:pPr>
              <w:pStyle w:val="ListParagraph"/>
              <w:numPr>
                <w:ilvl w:val="0"/>
                <w:numId w:val="2"/>
              </w:numPr>
              <w:spacing w:after="0" w:line="240" w:lineRule="auto"/>
              <w:ind w:left="312" w:hanging="284"/>
              <w:rPr>
                <w:rFonts w:ascii="Arial Narrow" w:hAnsi="Arial Narrow"/>
                <w:sz w:val="22"/>
                <w:szCs w:val="22"/>
              </w:rPr>
            </w:pPr>
            <w:r w:rsidRPr="007E21ED">
              <w:rPr>
                <w:rFonts w:ascii="Arial Narrow" w:hAnsi="Arial Narrow" w:cs="Arial"/>
                <w:sz w:val="22"/>
                <w:szCs w:val="22"/>
              </w:rPr>
              <w:t xml:space="preserve">Digital Services revenue requirements are </w:t>
            </w:r>
            <w:proofErr w:type="gramStart"/>
            <w:r w:rsidRPr="007E21ED">
              <w:rPr>
                <w:rFonts w:ascii="Arial Narrow" w:hAnsi="Arial Narrow" w:cs="Arial"/>
                <w:sz w:val="22"/>
                <w:szCs w:val="22"/>
              </w:rPr>
              <w:t>included  in</w:t>
            </w:r>
            <w:proofErr w:type="gramEnd"/>
            <w:r w:rsidRPr="007E21ED">
              <w:rPr>
                <w:rFonts w:ascii="Arial Narrow" w:hAnsi="Arial Narrow" w:cs="Arial"/>
                <w:sz w:val="22"/>
                <w:szCs w:val="22"/>
              </w:rPr>
              <w:t xml:space="preserve"> 2023/24 annual plan</w:t>
            </w:r>
          </w:p>
        </w:tc>
        <w:tc>
          <w:tcPr>
            <w:tcW w:w="3685" w:type="dxa"/>
          </w:tcPr>
          <w:p w14:paraId="30BB66C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504" w:type="dxa"/>
            <w:gridSpan w:val="2"/>
          </w:tcPr>
          <w:p w14:paraId="2061D58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221" w:type="dxa"/>
          </w:tcPr>
          <w:p w14:paraId="64497D9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5A62A07" w14:textId="77777777" w:rsidTr="00E605DA">
        <w:trPr>
          <w:cantSplit/>
          <w:trHeight w:val="1010"/>
        </w:trPr>
        <w:tc>
          <w:tcPr>
            <w:tcW w:w="8217" w:type="dxa"/>
            <w:gridSpan w:val="3"/>
            <w:vMerge/>
          </w:tcPr>
          <w:p w14:paraId="0B7C9010" w14:textId="77777777" w:rsidR="00B712AE" w:rsidRPr="007E21ED" w:rsidRDefault="00B712AE" w:rsidP="00B712AE">
            <w:pPr>
              <w:pStyle w:val="Default"/>
              <w:rPr>
                <w:rFonts w:ascii="Arial Narrow" w:hAnsi="Arial Narrow" w:cs="Arial"/>
                <w:b/>
                <w:bCs/>
                <w:color w:val="auto"/>
                <w:sz w:val="22"/>
                <w:szCs w:val="22"/>
              </w:rPr>
            </w:pPr>
          </w:p>
        </w:tc>
        <w:tc>
          <w:tcPr>
            <w:tcW w:w="3685" w:type="dxa"/>
          </w:tcPr>
          <w:p w14:paraId="44AF5DE6" w14:textId="77777777" w:rsidR="00B712AE" w:rsidRPr="00CA3BA0" w:rsidRDefault="00B712AE" w:rsidP="00B712AE">
            <w:pPr>
              <w:rPr>
                <w:rFonts w:ascii="Arial Narrow" w:hAnsi="Arial Narrow" w:cs="Arial"/>
                <w:b/>
                <w:bCs/>
                <w:sz w:val="22"/>
                <w:szCs w:val="22"/>
              </w:rPr>
            </w:pPr>
            <w:r w:rsidRPr="00CA3BA0">
              <w:rPr>
                <w:rFonts w:ascii="Arial Narrow" w:hAnsi="Arial Narrow" w:cs="Arial"/>
                <w:sz w:val="22"/>
                <w:szCs w:val="22"/>
              </w:rPr>
              <w:t xml:space="preserve">Refresh the Digital Strategy including a </w:t>
            </w:r>
            <w:proofErr w:type="gramStart"/>
            <w:r w:rsidRPr="00CA3BA0">
              <w:rPr>
                <w:rFonts w:ascii="Arial Narrow" w:hAnsi="Arial Narrow" w:cs="Arial"/>
                <w:sz w:val="22"/>
                <w:szCs w:val="22"/>
              </w:rPr>
              <w:t>high level</w:t>
            </w:r>
            <w:proofErr w:type="gramEnd"/>
            <w:r w:rsidRPr="00CA3BA0">
              <w:rPr>
                <w:rFonts w:ascii="Arial Narrow" w:hAnsi="Arial Narrow" w:cs="Arial"/>
                <w:sz w:val="22"/>
                <w:szCs w:val="22"/>
              </w:rPr>
              <w:t xml:space="preserve"> investment plan to set out vision for the Health Board</w:t>
            </w:r>
          </w:p>
        </w:tc>
        <w:tc>
          <w:tcPr>
            <w:tcW w:w="2504" w:type="dxa"/>
            <w:gridSpan w:val="2"/>
          </w:tcPr>
          <w:p w14:paraId="16B22137" w14:textId="77777777" w:rsidR="00B712AE" w:rsidRPr="00CA3BA0" w:rsidRDefault="00B712AE" w:rsidP="00B712AE">
            <w:pPr>
              <w:pStyle w:val="Default"/>
              <w:rPr>
                <w:rFonts w:ascii="Arial Narrow" w:hAnsi="Arial Narrow" w:cs="Arial"/>
                <w:color w:val="auto"/>
                <w:sz w:val="22"/>
                <w:szCs w:val="22"/>
              </w:rPr>
            </w:pPr>
            <w:r w:rsidRPr="00CA3BA0">
              <w:rPr>
                <w:rFonts w:ascii="Arial Narrow" w:hAnsi="Arial Narrow" w:cs="Arial"/>
                <w:color w:val="auto"/>
                <w:sz w:val="22"/>
                <w:szCs w:val="22"/>
              </w:rPr>
              <w:t>Assistant Director of Digital: Business Management and Information Governance</w:t>
            </w:r>
          </w:p>
          <w:p w14:paraId="4AB0FA98" w14:textId="77777777" w:rsidR="00B712AE" w:rsidRPr="00CA3BA0" w:rsidRDefault="00B712AE" w:rsidP="00B712AE">
            <w:pPr>
              <w:pStyle w:val="Default"/>
              <w:rPr>
                <w:rFonts w:ascii="Arial Narrow" w:hAnsi="Arial Narrow" w:cs="Arial"/>
                <w:bCs/>
                <w:color w:val="auto"/>
                <w:sz w:val="22"/>
                <w:szCs w:val="22"/>
              </w:rPr>
            </w:pPr>
          </w:p>
        </w:tc>
        <w:tc>
          <w:tcPr>
            <w:tcW w:w="1221" w:type="dxa"/>
            <w:shd w:val="clear" w:color="auto" w:fill="auto"/>
          </w:tcPr>
          <w:p w14:paraId="028A7B3B" w14:textId="60679D80" w:rsidR="00B712AE" w:rsidRPr="00CA3BA0" w:rsidRDefault="00B64A5D" w:rsidP="00F44BF9">
            <w:pPr>
              <w:pStyle w:val="Default"/>
              <w:rPr>
                <w:rFonts w:ascii="Arial Narrow" w:hAnsi="Arial Narrow" w:cs="Arial"/>
                <w:bCs/>
                <w:color w:val="auto"/>
                <w:sz w:val="22"/>
                <w:szCs w:val="22"/>
              </w:rPr>
            </w:pPr>
            <w:r w:rsidRPr="00CA3BA0">
              <w:rPr>
                <w:rFonts w:ascii="Arial Narrow" w:hAnsi="Arial Narrow" w:cs="Arial"/>
                <w:color w:val="auto"/>
                <w:sz w:val="22"/>
                <w:szCs w:val="22"/>
              </w:rPr>
              <w:t xml:space="preserve"> 31/</w:t>
            </w:r>
            <w:r w:rsidR="00F44BF9">
              <w:rPr>
                <w:rFonts w:ascii="Arial Narrow" w:hAnsi="Arial Narrow" w:cs="Arial"/>
                <w:color w:val="auto"/>
                <w:sz w:val="22"/>
                <w:szCs w:val="22"/>
              </w:rPr>
              <w:t>11</w:t>
            </w:r>
            <w:r w:rsidR="00B712AE" w:rsidRPr="00CA3BA0">
              <w:rPr>
                <w:rFonts w:ascii="Arial Narrow" w:hAnsi="Arial Narrow" w:cs="Arial"/>
                <w:color w:val="auto"/>
                <w:sz w:val="22"/>
                <w:szCs w:val="22"/>
              </w:rPr>
              <w:t>/202</w:t>
            </w:r>
            <w:r w:rsidR="00B712AE" w:rsidRPr="00CA3BA0">
              <w:rPr>
                <w:rFonts w:ascii="Arial Narrow" w:hAnsi="Arial Narrow" w:cs="Arial"/>
                <w:strike/>
                <w:color w:val="auto"/>
                <w:sz w:val="22"/>
                <w:szCs w:val="22"/>
              </w:rPr>
              <w:t>4</w:t>
            </w:r>
          </w:p>
        </w:tc>
      </w:tr>
      <w:tr w:rsidR="00B712AE" w:rsidRPr="007E21ED" w14:paraId="7FFC53AA" w14:textId="77777777" w:rsidTr="008D4B32">
        <w:trPr>
          <w:trHeight w:val="848"/>
        </w:trPr>
        <w:tc>
          <w:tcPr>
            <w:tcW w:w="8217" w:type="dxa"/>
            <w:gridSpan w:val="3"/>
          </w:tcPr>
          <w:p w14:paraId="22A70CBD" w14:textId="77777777" w:rsidR="00B712AE" w:rsidRPr="00227005" w:rsidRDefault="00B712AE" w:rsidP="00B712AE">
            <w:pPr>
              <w:pStyle w:val="Default"/>
              <w:rPr>
                <w:rFonts w:ascii="Arial Narrow" w:hAnsi="Arial Narrow" w:cs="Arial"/>
                <w:b/>
                <w:bCs/>
                <w:color w:val="auto"/>
                <w:sz w:val="22"/>
                <w:szCs w:val="22"/>
              </w:rPr>
            </w:pPr>
            <w:r w:rsidRPr="00227005">
              <w:rPr>
                <w:rFonts w:ascii="Arial Narrow" w:hAnsi="Arial Narrow" w:cs="Arial"/>
                <w:b/>
                <w:bCs/>
                <w:color w:val="auto"/>
                <w:sz w:val="22"/>
                <w:szCs w:val="22"/>
              </w:rPr>
              <w:lastRenderedPageBreak/>
              <w:t>Assurances (How do we know if the things we are doing are having an impact?)</w:t>
            </w:r>
          </w:p>
          <w:p w14:paraId="7DA06FFF" w14:textId="77777777" w:rsidR="00B712AE" w:rsidRPr="00227005"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227005">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227005" w:rsidRDefault="00B712AE" w:rsidP="00B712A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Gaps in assurance (What additional assurances should we seek?)</w:t>
            </w:r>
          </w:p>
          <w:p w14:paraId="7934F733" w14:textId="77777777" w:rsidR="00B712AE" w:rsidRPr="00227005" w:rsidRDefault="00B712AE" w:rsidP="00BD24B6">
            <w:pPr>
              <w:pStyle w:val="Default"/>
              <w:numPr>
                <w:ilvl w:val="0"/>
                <w:numId w:val="15"/>
              </w:numPr>
              <w:ind w:left="320" w:hanging="283"/>
              <w:rPr>
                <w:rFonts w:ascii="Arial Narrow" w:hAnsi="Arial Narrow" w:cs="Arial"/>
                <w:bCs/>
                <w:color w:val="auto"/>
                <w:sz w:val="22"/>
                <w:szCs w:val="22"/>
              </w:rPr>
            </w:pPr>
            <w:r w:rsidRPr="00227005">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75977542" w14:textId="77777777" w:rsidTr="008C7EB7">
        <w:trPr>
          <w:trHeight w:val="61"/>
        </w:trPr>
        <w:tc>
          <w:tcPr>
            <w:tcW w:w="15627" w:type="dxa"/>
            <w:gridSpan w:val="7"/>
            <w:shd w:val="clear" w:color="auto" w:fill="auto"/>
          </w:tcPr>
          <w:p w14:paraId="0E228F95" w14:textId="77777777" w:rsidR="00B712AE" w:rsidRPr="00227005" w:rsidRDefault="00B712AE" w:rsidP="00B712AE">
            <w:pPr>
              <w:jc w:val="center"/>
              <w:rPr>
                <w:rFonts w:ascii="Arial Narrow" w:hAnsi="Arial Narrow"/>
                <w:b/>
                <w:sz w:val="22"/>
                <w:szCs w:val="22"/>
              </w:rPr>
            </w:pPr>
            <w:r w:rsidRPr="00227005">
              <w:rPr>
                <w:rFonts w:ascii="Arial Narrow" w:hAnsi="Arial Narrow"/>
                <w:b/>
                <w:sz w:val="22"/>
                <w:szCs w:val="22"/>
              </w:rPr>
              <w:t>Additional Comments / Progress Notes</w:t>
            </w:r>
          </w:p>
          <w:p w14:paraId="1F765EB5" w14:textId="1E70F8DD" w:rsidR="00F44BF9" w:rsidRPr="00F44BF9" w:rsidRDefault="008B11A3" w:rsidP="00F44BF9">
            <w:pPr>
              <w:rPr>
                <w:rFonts w:ascii="Arial Narrow" w:hAnsi="Arial Narrow"/>
                <w:sz w:val="22"/>
                <w:szCs w:val="22"/>
              </w:rPr>
            </w:pPr>
            <w:r w:rsidRPr="00227005">
              <w:rPr>
                <w:rFonts w:ascii="Arial Narrow" w:hAnsi="Arial Narrow"/>
                <w:sz w:val="22"/>
                <w:szCs w:val="22"/>
              </w:rPr>
              <w:t>09/08/2024 – The digital strategy is going to Management Board and the Workforce Organisational Development &amp; Digital Committee for endorsement in August 2024. Once it is endorsed, it would go to Health Board for approval.</w:t>
            </w:r>
            <w:r w:rsidR="00F44BF9">
              <w:t xml:space="preserve"> </w:t>
            </w:r>
          </w:p>
          <w:p w14:paraId="5EEAED1E" w14:textId="72F3BC1F" w:rsidR="008B11A3" w:rsidRPr="00227005" w:rsidRDefault="00F44BF9" w:rsidP="00F44BF9">
            <w:pPr>
              <w:rPr>
                <w:rFonts w:ascii="Arial Narrow" w:hAnsi="Arial Narrow"/>
                <w:sz w:val="22"/>
                <w:szCs w:val="22"/>
              </w:rPr>
            </w:pPr>
            <w:r w:rsidRPr="00F44BF9">
              <w:rPr>
                <w:rFonts w:ascii="Arial Narrow" w:hAnsi="Arial Narrow"/>
                <w:color w:val="FF0000"/>
                <w:sz w:val="22"/>
                <w:szCs w:val="22"/>
              </w:rPr>
              <w:t>24/09/2024 – Digital Strategy now planned to go to the November Health Board rather than September</w:t>
            </w:r>
            <w:r w:rsidR="001A0D88">
              <w:rPr>
                <w:rFonts w:ascii="Arial Narrow" w:hAnsi="Arial Narrow"/>
                <w:color w:val="FF0000"/>
                <w:sz w:val="22"/>
                <w:szCs w:val="22"/>
              </w:rPr>
              <w:t xml:space="preserve"> 2024</w:t>
            </w:r>
            <w:r w:rsidRPr="00F44BF9">
              <w:rPr>
                <w:rFonts w:ascii="Arial Narrow" w:hAnsi="Arial Narrow"/>
                <w:color w:val="FF0000"/>
                <w:sz w:val="22"/>
                <w:szCs w:val="22"/>
              </w:rPr>
              <w:t>.</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Matt John, Director of Digital</w:t>
            </w:r>
          </w:p>
          <w:p w14:paraId="22E6DE2D"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62EAD89F"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7CA15162" w:rsidR="00B712AE" w:rsidRPr="007E21ED" w:rsidRDefault="00EB1658" w:rsidP="00B712AE">
            <w:pPr>
              <w:rPr>
                <w:rFonts w:ascii="Arial Narrow" w:hAnsi="Arial Narrow"/>
                <w:sz w:val="22"/>
                <w:szCs w:val="22"/>
              </w:rPr>
            </w:pPr>
            <w:r>
              <w:rPr>
                <w:rFonts w:ascii="Arial Narrow" w:hAnsi="Arial Narrow"/>
                <w:noProof/>
              </w:rPr>
              <w:drawing>
                <wp:inline distT="0" distB="0" distL="0" distR="0" wp14:anchorId="56B68E1F" wp14:editId="7C778379">
                  <wp:extent cx="3600000" cy="1770492"/>
                  <wp:effectExtent l="0" t="0" r="635"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AE52A5" w:rsidRDefault="00AE52A5" w:rsidP="00A821FE">
            <w:pPr>
              <w:pStyle w:val="Default"/>
              <w:rPr>
                <w:rFonts w:ascii="Arial Narrow" w:hAnsi="Arial Narrow" w:cs="Arial"/>
                <w:bCs/>
                <w:color w:val="FF0000"/>
                <w:sz w:val="22"/>
                <w:szCs w:val="22"/>
              </w:rPr>
            </w:pPr>
            <w:r w:rsidRPr="00AE52A5">
              <w:rPr>
                <w:rFonts w:ascii="Arial Narrow" w:hAnsi="Arial Narrow" w:cs="Arial"/>
                <w:bCs/>
                <w:color w:val="FF0000"/>
                <w:sz w:val="22"/>
                <w:szCs w:val="22"/>
              </w:rPr>
              <w:t>Movement of records and staff into new centralised unit</w:t>
            </w:r>
          </w:p>
        </w:tc>
        <w:tc>
          <w:tcPr>
            <w:tcW w:w="1764" w:type="dxa"/>
            <w:shd w:val="clear" w:color="auto" w:fill="auto"/>
          </w:tcPr>
          <w:p w14:paraId="768C0327" w14:textId="38E1EF13" w:rsidR="00EB2187" w:rsidRPr="00AE52A5" w:rsidRDefault="00EB2187" w:rsidP="00A821FE">
            <w:pPr>
              <w:rPr>
                <w:rFonts w:ascii="Arial Narrow" w:eastAsia="Times New Roman" w:hAnsi="Arial Narrow" w:cs="Arial"/>
                <w:color w:val="FF0000"/>
                <w:sz w:val="22"/>
                <w:szCs w:val="22"/>
              </w:rPr>
            </w:pPr>
            <w:r w:rsidRPr="00AE52A5">
              <w:rPr>
                <w:rFonts w:ascii="Arial Narrow" w:eastAsia="Times New Roman" w:hAnsi="Arial Narrow" w:cs="Arial"/>
                <w:bCs/>
                <w:color w:val="FF0000"/>
                <w:sz w:val="22"/>
                <w:szCs w:val="22"/>
              </w:rPr>
              <w:t>Head of Health Records &amp; Clinical Coding</w:t>
            </w:r>
            <w:r w:rsidRPr="00AE52A5">
              <w:rPr>
                <w:rFonts w:ascii="Arial" w:eastAsia="Times New Roman" w:hAnsi="Arial" w:cs="Arial"/>
                <w:bCs/>
                <w:color w:val="FF0000"/>
                <w:sz w:val="22"/>
                <w:szCs w:val="22"/>
              </w:rPr>
              <w:t> </w:t>
            </w:r>
          </w:p>
        </w:tc>
        <w:tc>
          <w:tcPr>
            <w:tcW w:w="1355" w:type="dxa"/>
            <w:shd w:val="clear" w:color="auto" w:fill="auto"/>
          </w:tcPr>
          <w:p w14:paraId="7461EB79" w14:textId="48850FC4" w:rsidR="00EB2187" w:rsidRPr="00227005" w:rsidRDefault="00EB2187" w:rsidP="00A821FE">
            <w:pPr>
              <w:rPr>
                <w:rFonts w:ascii="Arial Narrow" w:hAnsi="Arial Narrow" w:cs="Arial"/>
                <w:sz w:val="22"/>
                <w:szCs w:val="22"/>
              </w:rPr>
            </w:pPr>
            <w:r w:rsidRPr="000249CF">
              <w:rPr>
                <w:rFonts w:ascii="Arial Narrow" w:eastAsia="Times New Roman" w:hAnsi="Arial Narrow" w:cs="Arial"/>
                <w:bCs/>
                <w:color w:val="FF0000"/>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0249CF" w:rsidRDefault="000249CF" w:rsidP="00A821FE">
            <w:pPr>
              <w:pStyle w:val="Default"/>
              <w:rPr>
                <w:rFonts w:ascii="Arial Narrow" w:hAnsi="Arial Narrow" w:cs="Arial"/>
                <w:bCs/>
                <w:color w:val="FF0000"/>
                <w:sz w:val="22"/>
                <w:szCs w:val="22"/>
              </w:rPr>
            </w:pPr>
            <w:r w:rsidRPr="000249CF">
              <w:rPr>
                <w:rFonts w:ascii="Arial Narrow" w:hAnsi="Arial Narrow" w:cs="Arial"/>
                <w:bCs/>
                <w:color w:val="FF0000"/>
                <w:sz w:val="22"/>
                <w:szCs w:val="22"/>
              </w:rPr>
              <w:t>Allow for new process to stabilise and evaluate benefits of new centralised unit.</w:t>
            </w:r>
          </w:p>
        </w:tc>
        <w:tc>
          <w:tcPr>
            <w:tcW w:w="1764" w:type="dxa"/>
            <w:shd w:val="clear" w:color="auto" w:fill="auto"/>
          </w:tcPr>
          <w:p w14:paraId="4D53B595" w14:textId="29AD0AC3" w:rsidR="000249CF" w:rsidRPr="000249CF" w:rsidRDefault="000249CF" w:rsidP="00A821FE">
            <w:pPr>
              <w:rPr>
                <w:rFonts w:ascii="Arial Narrow" w:eastAsia="Times New Roman" w:hAnsi="Arial Narrow" w:cs="Arial"/>
                <w:bCs/>
                <w:color w:val="FF0000"/>
                <w:sz w:val="22"/>
                <w:szCs w:val="22"/>
              </w:rPr>
            </w:pPr>
            <w:r w:rsidRPr="000249CF">
              <w:rPr>
                <w:rFonts w:ascii="Arial Narrow" w:eastAsia="Times New Roman" w:hAnsi="Arial Narrow" w:cs="Arial"/>
                <w:bCs/>
                <w:color w:val="FF0000"/>
                <w:sz w:val="22"/>
                <w:szCs w:val="22"/>
              </w:rPr>
              <w:t>Head of Health Records &amp; Clinical Coding</w:t>
            </w:r>
          </w:p>
        </w:tc>
        <w:tc>
          <w:tcPr>
            <w:tcW w:w="1355" w:type="dxa"/>
            <w:shd w:val="clear" w:color="auto" w:fill="auto"/>
          </w:tcPr>
          <w:p w14:paraId="1F69E9A6" w14:textId="4B3D6A88" w:rsidR="000249CF" w:rsidRPr="000249CF" w:rsidRDefault="000249CF" w:rsidP="000249CF">
            <w:pPr>
              <w:rPr>
                <w:rFonts w:ascii="Arial Narrow" w:eastAsia="Times New Roman" w:hAnsi="Arial Narrow" w:cs="Arial"/>
                <w:bCs/>
                <w:color w:val="FF0000"/>
                <w:sz w:val="22"/>
                <w:szCs w:val="22"/>
              </w:rPr>
            </w:pPr>
            <w:r w:rsidRPr="000249CF">
              <w:rPr>
                <w:rFonts w:ascii="Arial Narrow" w:eastAsia="Times New Roman" w:hAnsi="Arial Narrow" w:cs="Arial"/>
                <w:bCs/>
                <w:color w:val="FF0000"/>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lastRenderedPageBreak/>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Electronic record is being implemented in accordance with the plan </w:t>
            </w:r>
            <w:proofErr w:type="spellStart"/>
            <w:r w:rsidRPr="00227005">
              <w:rPr>
                <w:rFonts w:ascii="Arial Narrow" w:hAnsi="Arial Narrow"/>
                <w:sz w:val="22"/>
                <w:szCs w:val="22"/>
              </w:rPr>
              <w:t>eg</w:t>
            </w:r>
            <w:proofErr w:type="spellEnd"/>
            <w:r w:rsidRPr="00227005">
              <w:rPr>
                <w:rFonts w:ascii="Arial Narrow" w:hAnsi="Arial Narrow"/>
                <w:sz w:val="22"/>
                <w:szCs w:val="22"/>
              </w:rPr>
              <w:t xml:space="preserve"> implementation of WNCR, ETR, HEPMA etc.</w:t>
            </w:r>
          </w:p>
        </w:tc>
        <w:tc>
          <w:tcPr>
            <w:tcW w:w="7229" w:type="dxa"/>
            <w:gridSpan w:val="4"/>
          </w:tcPr>
          <w:p w14:paraId="4BFF6B3B"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lastRenderedPageBreak/>
              <w:t>Gaps in assurance (What additional assurances should we seek?)</w:t>
            </w:r>
          </w:p>
          <w:p w14:paraId="20C19153" w14:textId="77777777" w:rsidR="00A821FE" w:rsidRPr="00227005" w:rsidRDefault="00A821FE" w:rsidP="00A821FE">
            <w:pPr>
              <w:pStyle w:val="Default"/>
              <w:rPr>
                <w:rFonts w:ascii="Arial Narrow" w:hAnsi="Arial Narrow"/>
                <w:color w:val="auto"/>
                <w:sz w:val="22"/>
                <w:szCs w:val="22"/>
              </w:rPr>
            </w:pPr>
            <w:r w:rsidRPr="00227005">
              <w:rPr>
                <w:rFonts w:ascii="Arial Narrow" w:hAnsi="Arial Narrow"/>
                <w:color w:val="auto"/>
                <w:sz w:val="22"/>
                <w:szCs w:val="22"/>
              </w:rPr>
              <w:t>Investment required supporting the delivery and operational costs of the Digital strategy.</w:t>
            </w:r>
          </w:p>
          <w:p w14:paraId="3CF0DD4B" w14:textId="77777777" w:rsidR="00A821FE" w:rsidRPr="00227005" w:rsidRDefault="00A821FE" w:rsidP="00A821FE">
            <w:pPr>
              <w:pStyle w:val="Default"/>
              <w:rPr>
                <w:rFonts w:ascii="Arial Narrow" w:hAnsi="Arial Narrow"/>
                <w:color w:val="auto"/>
                <w:sz w:val="22"/>
                <w:szCs w:val="22"/>
              </w:rPr>
            </w:pPr>
            <w:r w:rsidRPr="00227005">
              <w:rPr>
                <w:rFonts w:ascii="Arial Narrow" w:hAnsi="Arial Narrow"/>
                <w:color w:val="auto"/>
                <w:sz w:val="22"/>
                <w:szCs w:val="22"/>
              </w:rPr>
              <w:t>Reliance on DHCW for delivery of the solution for a fully electronic patient record.</w:t>
            </w:r>
          </w:p>
          <w:p w14:paraId="7F664C4D" w14:textId="77777777" w:rsidR="00A821FE" w:rsidRPr="00227005" w:rsidRDefault="00A821FE" w:rsidP="00A821FE">
            <w:pPr>
              <w:pStyle w:val="Default"/>
              <w:rPr>
                <w:rFonts w:ascii="Arial Narrow" w:hAnsi="Arial Narrow"/>
                <w:color w:val="auto"/>
                <w:sz w:val="22"/>
                <w:szCs w:val="22"/>
              </w:rPr>
            </w:pPr>
            <w:r w:rsidRPr="00227005">
              <w:rPr>
                <w:rFonts w:ascii="Arial Narrow" w:hAnsi="Arial Narrow"/>
                <w:color w:val="auto"/>
                <w:sz w:val="22"/>
                <w:szCs w:val="22"/>
              </w:rPr>
              <w:t>Impact of the Infected Blood Enquiry on the Health Boards ability to destroy notes.</w:t>
            </w:r>
          </w:p>
          <w:p w14:paraId="128A1FCF" w14:textId="77777777" w:rsidR="00A821FE" w:rsidRPr="00227005" w:rsidRDefault="00A821FE" w:rsidP="00A821FE">
            <w:pPr>
              <w:pStyle w:val="Default"/>
              <w:rPr>
                <w:rFonts w:ascii="Arial Narrow" w:hAnsi="Arial Narrow"/>
                <w:color w:val="auto"/>
                <w:sz w:val="22"/>
                <w:szCs w:val="22"/>
              </w:rPr>
            </w:pPr>
            <w:r w:rsidRPr="00227005">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227005" w:rsidRDefault="00A821FE" w:rsidP="00A821FE">
            <w:pPr>
              <w:pStyle w:val="Default"/>
              <w:rPr>
                <w:rFonts w:ascii="Arial Narrow" w:hAnsi="Arial Narrow" w:cs="Arial"/>
                <w:color w:val="auto"/>
                <w:sz w:val="22"/>
                <w:szCs w:val="22"/>
              </w:rPr>
            </w:pPr>
            <w:r w:rsidRPr="00227005">
              <w:rPr>
                <w:rFonts w:ascii="Arial Narrow" w:hAnsi="Arial Narrow"/>
                <w:color w:val="auto"/>
                <w:sz w:val="22"/>
                <w:szCs w:val="22"/>
              </w:rPr>
              <w:t xml:space="preserve">Impact of the infected Blood Inquiry on the health </w:t>
            </w:r>
            <w:proofErr w:type="gramStart"/>
            <w:r w:rsidRPr="00227005">
              <w:rPr>
                <w:rFonts w:ascii="Arial Narrow" w:hAnsi="Arial Narrow"/>
                <w:color w:val="auto"/>
                <w:sz w:val="22"/>
                <w:szCs w:val="22"/>
              </w:rPr>
              <w:t>boards</w:t>
            </w:r>
            <w:proofErr w:type="gramEnd"/>
            <w:r w:rsidRPr="00227005">
              <w:rPr>
                <w:rFonts w:ascii="Arial Narrow" w:hAnsi="Arial Narrow"/>
                <w:color w:val="auto"/>
                <w:sz w:val="22"/>
                <w:szCs w:val="22"/>
              </w:rPr>
              <w:t xml:space="preserve">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227005" w:rsidRDefault="00A821FE" w:rsidP="00A821FE">
            <w:pPr>
              <w:pStyle w:val="ListParagraph"/>
              <w:spacing w:after="0" w:line="240" w:lineRule="auto"/>
              <w:ind w:left="0"/>
              <w:jc w:val="center"/>
              <w:rPr>
                <w:rFonts w:ascii="Arial Narrow" w:hAnsi="Arial Narrow"/>
                <w:b/>
                <w:sz w:val="22"/>
                <w:szCs w:val="22"/>
              </w:rPr>
            </w:pPr>
            <w:r w:rsidRPr="00227005">
              <w:rPr>
                <w:rFonts w:ascii="Arial Narrow" w:hAnsi="Arial Narrow"/>
                <w:b/>
                <w:sz w:val="22"/>
                <w:szCs w:val="22"/>
              </w:rPr>
              <w:lastRenderedPageBreak/>
              <w:t>Additional Notes</w:t>
            </w:r>
          </w:p>
          <w:p w14:paraId="3FCAB27A" w14:textId="77777777" w:rsidR="00A821FE" w:rsidRPr="00227005" w:rsidRDefault="00A821FE" w:rsidP="00A821FE">
            <w:pPr>
              <w:pStyle w:val="ListParagraph"/>
              <w:spacing w:after="0" w:line="240" w:lineRule="auto"/>
              <w:ind w:left="0"/>
              <w:rPr>
                <w:rFonts w:ascii="Arial Narrow" w:eastAsia="Times New Roman" w:hAnsi="Arial Narrow" w:cs="Calibri"/>
                <w:bCs/>
                <w:sz w:val="22"/>
                <w:szCs w:val="22"/>
              </w:rPr>
            </w:pPr>
            <w:r w:rsidRPr="00227005">
              <w:rPr>
                <w:rFonts w:ascii="Arial Narrow" w:eastAsia="Times New Roman" w:hAnsi="Arial Narrow" w:cs="Calibri"/>
                <w:bCs/>
                <w:sz w:val="22"/>
                <w:szCs w:val="22"/>
              </w:rPr>
              <w:t>09/04/2024 - Business Case for Centralisation project approvals to date: Business Case Assurance Group 30</w:t>
            </w:r>
            <w:r w:rsidRPr="00227005">
              <w:rPr>
                <w:rFonts w:ascii="Arial Narrow" w:eastAsia="Times New Roman" w:hAnsi="Arial Narrow" w:cs="Calibri"/>
                <w:bCs/>
                <w:sz w:val="22"/>
                <w:szCs w:val="22"/>
                <w:vertAlign w:val="superscript"/>
              </w:rPr>
              <w:t>th</w:t>
            </w:r>
            <w:r w:rsidRPr="00227005">
              <w:rPr>
                <w:rFonts w:ascii="Arial Narrow" w:eastAsia="Times New Roman" w:hAnsi="Arial Narrow" w:cs="Calibri"/>
                <w:bCs/>
                <w:sz w:val="22"/>
                <w:szCs w:val="22"/>
              </w:rPr>
              <w:t xml:space="preserve"> Jan 24, Management Board 13</w:t>
            </w:r>
            <w:r w:rsidRPr="00227005">
              <w:rPr>
                <w:rFonts w:ascii="Arial Narrow" w:eastAsia="Times New Roman" w:hAnsi="Arial Narrow" w:cs="Calibri"/>
                <w:bCs/>
                <w:sz w:val="22"/>
                <w:szCs w:val="22"/>
                <w:vertAlign w:val="superscript"/>
              </w:rPr>
              <w:t>th</w:t>
            </w:r>
            <w:r w:rsidRPr="00227005">
              <w:rPr>
                <w:rFonts w:ascii="Arial Narrow" w:eastAsia="Times New Roman" w:hAnsi="Arial Narrow" w:cs="Calibri"/>
                <w:bCs/>
                <w:sz w:val="22"/>
                <w:szCs w:val="22"/>
              </w:rPr>
              <w:t xml:space="preserve"> March 24 &amp; Health Board 28</w:t>
            </w:r>
            <w:r w:rsidRPr="00227005">
              <w:rPr>
                <w:rFonts w:ascii="Arial Narrow" w:eastAsia="Times New Roman" w:hAnsi="Arial Narrow" w:cs="Calibri"/>
                <w:bCs/>
                <w:sz w:val="22"/>
                <w:szCs w:val="22"/>
                <w:vertAlign w:val="superscript"/>
              </w:rPr>
              <w:t>th</w:t>
            </w:r>
            <w:r w:rsidRPr="00227005">
              <w:rPr>
                <w:rFonts w:ascii="Arial Narrow" w:eastAsia="Times New Roman" w:hAnsi="Arial Narrow" w:cs="Calibri"/>
                <w:bCs/>
                <w:sz w:val="22"/>
                <w:szCs w:val="22"/>
              </w:rPr>
              <w:t xml:space="preserve"> March 24.</w:t>
            </w:r>
          </w:p>
          <w:p w14:paraId="5E2DD05B" w14:textId="77777777" w:rsidR="00A821FE" w:rsidRPr="00227005" w:rsidRDefault="00A821FE" w:rsidP="00A821FE">
            <w:pPr>
              <w:pStyle w:val="ListParagraph"/>
              <w:spacing w:after="0" w:line="240" w:lineRule="auto"/>
              <w:ind w:left="0"/>
              <w:rPr>
                <w:rFonts w:ascii="Arial Narrow" w:eastAsia="Times New Roman" w:hAnsi="Arial Narrow" w:cs="Arial"/>
                <w:sz w:val="22"/>
                <w:szCs w:val="22"/>
              </w:rPr>
            </w:pPr>
            <w:r w:rsidRPr="00227005">
              <w:rPr>
                <w:rFonts w:ascii="Arial Narrow" w:eastAsia="Times New Roman" w:hAnsi="Arial Narrow" w:cs="Arial"/>
                <w:sz w:val="22"/>
                <w:szCs w:val="22"/>
              </w:rPr>
              <w:t>07/05/2024 - Chairs Action received by Director of Digital, Executive Medical Director and Director of Corporate Governance which endorsed the removal of the non-adherence of patients with long term conditions as a recommendation within the revised NHS Records Management Code of Practice for Health &amp; Social Care 2023</w:t>
            </w:r>
          </w:p>
          <w:p w14:paraId="1E9F0B54" w14:textId="77777777" w:rsidR="00A821FE" w:rsidRPr="00227005" w:rsidRDefault="00A821FE" w:rsidP="00A821FE">
            <w:pPr>
              <w:pStyle w:val="ListParagraph"/>
              <w:spacing w:after="0" w:line="240" w:lineRule="auto"/>
              <w:ind w:left="0"/>
              <w:rPr>
                <w:rFonts w:ascii="Arial Narrow" w:eastAsia="Times New Roman" w:hAnsi="Arial Narrow" w:cs="Arial"/>
                <w:sz w:val="22"/>
                <w:szCs w:val="22"/>
              </w:rPr>
            </w:pPr>
            <w:r w:rsidRPr="00227005">
              <w:rPr>
                <w:rFonts w:ascii="Arial Narrow" w:eastAsia="Times New Roman" w:hAnsi="Arial Narrow" w:cs="Arial"/>
                <w:sz w:val="22"/>
                <w:szCs w:val="22"/>
              </w:rPr>
              <w:t>05/06/2024 - Update on Actions 1 &amp; 2 -Submission has already been made to WG. Update discussions with NHS finance, awaiting approval 05/06/2024. Necessary legal discussions almost complete for all parties. Can only complete once WG approval received.</w:t>
            </w:r>
          </w:p>
          <w:p w14:paraId="568247F1" w14:textId="77777777" w:rsidR="00A821FE" w:rsidRPr="00227005" w:rsidRDefault="00A821FE" w:rsidP="00A821FE">
            <w:pPr>
              <w:pStyle w:val="ListParagraph"/>
              <w:spacing w:after="0" w:line="240" w:lineRule="auto"/>
              <w:ind w:left="0"/>
              <w:rPr>
                <w:rFonts w:ascii="Arial Narrow" w:eastAsia="Times New Roman" w:hAnsi="Arial Narrow" w:cs="Arial"/>
                <w:sz w:val="22"/>
                <w:szCs w:val="22"/>
              </w:rPr>
            </w:pPr>
            <w:r w:rsidRPr="00227005">
              <w:rPr>
                <w:rFonts w:ascii="Arial Narrow" w:eastAsia="Times New Roman" w:hAnsi="Arial Narrow" w:cs="Arial"/>
                <w:sz w:val="22"/>
                <w:szCs w:val="22"/>
              </w:rPr>
              <w:t>02/08/2024 – Actions completed: (</w:t>
            </w:r>
            <w:proofErr w:type="spellStart"/>
            <w:r w:rsidRPr="00227005">
              <w:rPr>
                <w:rFonts w:ascii="Arial Narrow" w:eastAsia="Times New Roman" w:hAnsi="Arial Narrow" w:cs="Arial"/>
                <w:sz w:val="22"/>
                <w:szCs w:val="22"/>
              </w:rPr>
              <w:t>i</w:t>
            </w:r>
            <w:proofErr w:type="spellEnd"/>
            <w:r w:rsidRPr="00227005">
              <w:rPr>
                <w:rFonts w:ascii="Arial Narrow" w:eastAsia="Times New Roman" w:hAnsi="Arial Narrow" w:cs="Arial"/>
                <w:sz w:val="22"/>
                <w:szCs w:val="22"/>
              </w:rPr>
              <w:t>) WG approval for Health Records Business Case, and (ii) Legal agreement with landlord once approval from WG received.</w:t>
            </w:r>
          </w:p>
          <w:p w14:paraId="07F2EC08" w14:textId="77777777" w:rsidR="00A821FE" w:rsidRPr="00227005" w:rsidRDefault="00A821FE" w:rsidP="00A821FE">
            <w:pPr>
              <w:pStyle w:val="ListParagraph"/>
              <w:spacing w:after="0" w:line="240" w:lineRule="auto"/>
              <w:ind w:left="0"/>
              <w:rPr>
                <w:rFonts w:ascii="Arial Narrow" w:eastAsia="Times New Roman" w:hAnsi="Arial Narrow" w:cs="Arial"/>
                <w:sz w:val="22"/>
                <w:szCs w:val="22"/>
              </w:rPr>
            </w:pPr>
            <w:r w:rsidRPr="00227005">
              <w:rPr>
                <w:rFonts w:ascii="Arial Narrow" w:eastAsia="Times New Roman" w:hAnsi="Arial Narrow" w:cs="Arial"/>
                <w:sz w:val="22"/>
                <w:szCs w:val="22"/>
              </w:rPr>
              <w:t xml:space="preserve">Plans indicate that the Health Board will not transfer the records service to the new location until Q4 at the earliest. However, </w:t>
            </w:r>
            <w:proofErr w:type="gramStart"/>
            <w:r w:rsidRPr="00227005">
              <w:rPr>
                <w:rFonts w:ascii="Arial Narrow" w:eastAsia="Times New Roman" w:hAnsi="Arial Narrow" w:cs="Arial"/>
                <w:sz w:val="22"/>
                <w:szCs w:val="22"/>
              </w:rPr>
              <w:t>in light of</w:t>
            </w:r>
            <w:proofErr w:type="gramEnd"/>
            <w:r w:rsidRPr="00227005">
              <w:rPr>
                <w:rFonts w:ascii="Arial Narrow" w:eastAsia="Times New Roman" w:hAnsi="Arial Narrow" w:cs="Arial"/>
                <w:sz w:val="22"/>
                <w:szCs w:val="22"/>
              </w:rPr>
              <w:t xml:space="preserve"> the lease being in place the risk level will be reviewed at the next Digital Risk Management Meeting.</w:t>
            </w:r>
          </w:p>
          <w:p w14:paraId="2AD99957" w14:textId="7719DCA5" w:rsidR="00EB2187" w:rsidRPr="00AE52A5" w:rsidRDefault="001E721D" w:rsidP="00BD224E">
            <w:pPr>
              <w:rPr>
                <w:rFonts w:ascii="Arial Narrow" w:eastAsia="Times New Roman" w:hAnsi="Arial Narrow" w:cs="Arial"/>
                <w:color w:val="FF0000"/>
                <w:sz w:val="22"/>
                <w:szCs w:val="22"/>
              </w:rPr>
            </w:pPr>
            <w:r w:rsidRPr="00AE52A5">
              <w:rPr>
                <w:rFonts w:ascii="Arial Narrow" w:eastAsia="Times New Roman" w:hAnsi="Arial Narrow" w:cs="Arial"/>
                <w:color w:val="FF0000"/>
                <w:sz w:val="22"/>
                <w:szCs w:val="22"/>
              </w:rPr>
              <w:t xml:space="preserve">11/09/2024 </w:t>
            </w:r>
            <w:r w:rsidR="000249CF" w:rsidRPr="00AE52A5">
              <w:rPr>
                <w:rFonts w:ascii="Arial Narrow" w:eastAsia="Times New Roman" w:hAnsi="Arial Narrow" w:cs="Arial"/>
                <w:color w:val="FF0000"/>
                <w:sz w:val="22"/>
                <w:szCs w:val="22"/>
              </w:rPr>
              <w:t>(Revised</w:t>
            </w:r>
            <w:r w:rsidR="00EB2187" w:rsidRPr="00AE52A5">
              <w:rPr>
                <w:rFonts w:ascii="Arial Narrow" w:eastAsia="Times New Roman" w:hAnsi="Arial Narrow" w:cs="Arial"/>
                <w:color w:val="FF0000"/>
                <w:sz w:val="22"/>
                <w:szCs w:val="22"/>
              </w:rPr>
              <w:t xml:space="preserve"> 27/09/2024</w:t>
            </w:r>
            <w:r w:rsidR="000249CF" w:rsidRPr="00AE52A5">
              <w:rPr>
                <w:rFonts w:ascii="Arial Narrow" w:eastAsia="Times New Roman" w:hAnsi="Arial Narrow" w:cs="Arial"/>
                <w:color w:val="FF0000"/>
                <w:sz w:val="22"/>
                <w:szCs w:val="22"/>
              </w:rPr>
              <w:t xml:space="preserve">) </w:t>
            </w:r>
            <w:r w:rsidR="00BD224E" w:rsidRPr="00AE52A5">
              <w:rPr>
                <w:rFonts w:ascii="Arial Narrow" w:eastAsia="Times New Roman" w:hAnsi="Arial Narrow" w:cs="Arial"/>
                <w:color w:val="FF0000"/>
                <w:sz w:val="22"/>
                <w:szCs w:val="22"/>
              </w:rPr>
              <w:t>–</w:t>
            </w:r>
            <w:r w:rsidRPr="00AE52A5">
              <w:rPr>
                <w:rFonts w:ascii="Arial Narrow" w:eastAsia="Times New Roman" w:hAnsi="Arial Narrow" w:cs="Arial"/>
                <w:color w:val="FF0000"/>
                <w:sz w:val="22"/>
                <w:szCs w:val="22"/>
              </w:rPr>
              <w:t xml:space="preserve"> </w:t>
            </w:r>
            <w:r w:rsidR="00BD224E" w:rsidRPr="00AE52A5">
              <w:rPr>
                <w:rFonts w:ascii="Arial Narrow" w:eastAsia="Times New Roman" w:hAnsi="Arial Narrow" w:cs="Arial"/>
                <w:color w:val="FF0000"/>
                <w:sz w:val="22"/>
                <w:szCs w:val="22"/>
              </w:rPr>
              <w:t xml:space="preserve">Two previous actions completed: WG approval for Health Records Business Case; legal agreement with landlord. </w:t>
            </w:r>
          </w:p>
          <w:p w14:paraId="5F0ECBC1" w14:textId="1D55B4C7" w:rsidR="001E721D" w:rsidRPr="00227005" w:rsidRDefault="00BD224E" w:rsidP="00AE52A5">
            <w:pPr>
              <w:rPr>
                <w:rFonts w:ascii="Arial Narrow" w:eastAsia="Times New Roman" w:hAnsi="Arial Narrow" w:cs="Arial"/>
                <w:sz w:val="22"/>
                <w:szCs w:val="22"/>
              </w:rPr>
            </w:pPr>
            <w:r w:rsidRPr="00AE52A5">
              <w:rPr>
                <w:rFonts w:ascii="Arial Narrow" w:eastAsia="Times New Roman" w:hAnsi="Arial Narrow" w:cs="Arial"/>
                <w:color w:val="FF0000"/>
                <w:sz w:val="22"/>
                <w:szCs w:val="22"/>
              </w:rPr>
              <w:t xml:space="preserve">Actions &amp; targets revised: </w:t>
            </w:r>
            <w:r w:rsidR="00AE52A5" w:rsidRPr="00AE52A5">
              <w:rPr>
                <w:rFonts w:ascii="Arial Narrow" w:eastAsia="Times New Roman" w:hAnsi="Arial Narrow" w:cs="Arial"/>
                <w:color w:val="FF0000"/>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1095"/>
        <w:gridCol w:w="637"/>
        <w:gridCol w:w="1589"/>
      </w:tblGrid>
      <w:tr w:rsidR="00A32F5E" w:rsidRPr="007E21ED" w14:paraId="67A8679E" w14:textId="77777777" w:rsidTr="003113D8">
        <w:tc>
          <w:tcPr>
            <w:tcW w:w="8495" w:type="dxa"/>
            <w:gridSpan w:val="3"/>
            <w:tcBorders>
              <w:top w:val="single" w:sz="4" w:space="0" w:color="auto"/>
            </w:tcBorders>
          </w:tcPr>
          <w:p w14:paraId="46A06776"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lastRenderedPageBreak/>
              <w:br w:type="page"/>
            </w:r>
            <w:r w:rsidRPr="007E21ED">
              <w:rPr>
                <w:rFonts w:ascii="Arial Narrow" w:hAnsi="Arial Narrow"/>
                <w:b/>
                <w:sz w:val="22"/>
                <w:szCs w:val="22"/>
              </w:rPr>
              <w:t xml:space="preserve">Datix ID Number: 1217      </w:t>
            </w:r>
          </w:p>
          <w:p w14:paraId="12AE06E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862" w:type="dxa"/>
            <w:gridSpan w:val="2"/>
            <w:tcBorders>
              <w:top w:val="single" w:sz="4" w:space="0" w:color="auto"/>
            </w:tcBorders>
            <w:shd w:val="clear" w:color="auto" w:fill="FFC000"/>
          </w:tcPr>
          <w:p w14:paraId="394B1752"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37</w:t>
            </w:r>
          </w:p>
          <w:p w14:paraId="10CA6B00" w14:textId="5C3271BF" w:rsidR="00A32F5E" w:rsidRPr="007E21ED" w:rsidRDefault="00A32F5E" w:rsidP="008B11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993D8C" w:rsidRPr="00993D8C">
              <w:rPr>
                <w:rFonts w:ascii="Arial Narrow" w:hAnsi="Arial Narrow" w:cs="Arial"/>
                <w:b/>
                <w:bCs/>
                <w:color w:val="FF0000"/>
                <w:sz w:val="22"/>
                <w:szCs w:val="22"/>
                <w:highlight w:val="yellow"/>
              </w:rPr>
              <w:t>30/06/2026</w:t>
            </w:r>
          </w:p>
        </w:tc>
        <w:tc>
          <w:tcPr>
            <w:tcW w:w="2226" w:type="dxa"/>
            <w:gridSpan w:val="2"/>
            <w:tcBorders>
              <w:top w:val="single" w:sz="4" w:space="0" w:color="auto"/>
            </w:tcBorders>
            <w:shd w:val="clear" w:color="auto" w:fill="FFC000"/>
          </w:tcPr>
          <w:p w14:paraId="40779A0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75D76E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3 = 12</w:t>
            </w:r>
          </w:p>
        </w:tc>
      </w:tr>
      <w:tr w:rsidR="00B712AE" w:rsidRPr="007E21ED" w14:paraId="1A2EC692" w14:textId="77777777" w:rsidTr="00A73CE1">
        <w:tc>
          <w:tcPr>
            <w:tcW w:w="7231" w:type="dxa"/>
            <w:gridSpan w:val="2"/>
          </w:tcPr>
          <w:p w14:paraId="429C0C76"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4" w:type="dxa"/>
          </w:tcPr>
          <w:p w14:paraId="7796F29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4E48D7F" w14:textId="77777777" w:rsidR="00B712AE" w:rsidRPr="007E21ED" w:rsidRDefault="00B712AE" w:rsidP="00B712AE">
            <w:pPr>
              <w:rPr>
                <w:rFonts w:ascii="Arial Narrow" w:hAnsi="Arial Narrow"/>
                <w:b/>
                <w:sz w:val="22"/>
                <w:szCs w:val="22"/>
              </w:rPr>
            </w:pPr>
          </w:p>
        </w:tc>
        <w:tc>
          <w:tcPr>
            <w:tcW w:w="7088" w:type="dxa"/>
            <w:gridSpan w:val="4"/>
          </w:tcPr>
          <w:p w14:paraId="7F1545D5"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Matt John, Director of Digital</w:t>
            </w:r>
          </w:p>
          <w:p w14:paraId="6E24F097"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3C6039E2" w14:textId="77777777" w:rsidTr="00A73CE1">
        <w:tc>
          <w:tcPr>
            <w:tcW w:w="8495" w:type="dxa"/>
            <w:gridSpan w:val="3"/>
          </w:tcPr>
          <w:p w14:paraId="0F84904E" w14:textId="77777777" w:rsidR="00B712AE" w:rsidRPr="004B57DE" w:rsidRDefault="00B712AE" w:rsidP="00B712AE">
            <w:pPr>
              <w:autoSpaceDE w:val="0"/>
              <w:autoSpaceDN w:val="0"/>
              <w:adjustRightInd w:val="0"/>
              <w:jc w:val="both"/>
              <w:rPr>
                <w:rFonts w:ascii="Arial Narrow" w:eastAsia="Times New Roman" w:hAnsi="Arial Narrow" w:cs="Calibri"/>
                <w:b/>
                <w:sz w:val="22"/>
                <w:szCs w:val="22"/>
              </w:rPr>
            </w:pPr>
            <w:r w:rsidRPr="004B57DE">
              <w:rPr>
                <w:rFonts w:ascii="Arial Narrow" w:eastAsia="Times New Roman" w:hAnsi="Arial Narrow" w:cs="Calibri"/>
                <w:b/>
                <w:sz w:val="22"/>
                <w:szCs w:val="22"/>
              </w:rPr>
              <w:t>Risk:</w:t>
            </w:r>
            <w:r w:rsidRPr="004B57DE">
              <w:rPr>
                <w:rFonts w:ascii="Arial Narrow" w:eastAsia="Times New Roman" w:hAnsi="Arial Narrow" w:cs="Calibri"/>
                <w:sz w:val="22"/>
                <w:szCs w:val="22"/>
              </w:rPr>
              <w:t xml:space="preserve"> </w:t>
            </w:r>
            <w:r w:rsidRPr="004B57DE">
              <w:rPr>
                <w:rFonts w:ascii="Arial Narrow" w:eastAsia="Times New Roman" w:hAnsi="Arial Narrow" w:cs="Calibri"/>
                <w:b/>
                <w:sz w:val="22"/>
                <w:szCs w:val="22"/>
              </w:rPr>
              <w:t>Operational and strategic decisions are not data informed:</w:t>
            </w:r>
            <w:r w:rsidR="004C5DC4" w:rsidRPr="004B57DE">
              <w:rPr>
                <w:rFonts w:ascii="Arial Narrow" w:eastAsia="Times New Roman" w:hAnsi="Arial Narrow" w:cs="Calibri"/>
                <w:b/>
                <w:sz w:val="22"/>
                <w:szCs w:val="22"/>
              </w:rPr>
              <w:t xml:space="preserve"> </w:t>
            </w:r>
          </w:p>
          <w:p w14:paraId="6BA0BBD4"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Users are unable to access the information they require to make decisions at the right time</w:t>
            </w:r>
          </w:p>
          <w:p w14:paraId="4B608D90" w14:textId="77777777" w:rsidR="00B712AE"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Business intelligence and information already available is not always utilised effectively</w:t>
            </w:r>
          </w:p>
        </w:tc>
        <w:tc>
          <w:tcPr>
            <w:tcW w:w="7088" w:type="dxa"/>
            <w:gridSpan w:val="4"/>
          </w:tcPr>
          <w:p w14:paraId="5223A43B" w14:textId="1113B954" w:rsidR="00B712AE" w:rsidRPr="004B57DE" w:rsidRDefault="00B712AE" w:rsidP="00B712AE">
            <w:pPr>
              <w:rPr>
                <w:rFonts w:ascii="Arial Narrow" w:hAnsi="Arial Narrow"/>
                <w:sz w:val="22"/>
                <w:szCs w:val="22"/>
              </w:rPr>
            </w:pPr>
            <w:r w:rsidRPr="004B57DE">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B712AE" w:rsidRPr="007E21ED" w14:paraId="0C424F99" w14:textId="77777777" w:rsidTr="00A73CE1">
        <w:tc>
          <w:tcPr>
            <w:tcW w:w="2542" w:type="dxa"/>
          </w:tcPr>
          <w:p w14:paraId="529973C2" w14:textId="77777777" w:rsidR="00B712AE" w:rsidRPr="004B57DE" w:rsidRDefault="00B712AE" w:rsidP="00B712AE">
            <w:pPr>
              <w:jc w:val="center"/>
              <w:rPr>
                <w:rFonts w:ascii="Arial Narrow" w:hAnsi="Arial Narrow"/>
                <w:b/>
                <w:sz w:val="22"/>
                <w:szCs w:val="22"/>
              </w:rPr>
            </w:pPr>
            <w:r w:rsidRPr="004B57DE">
              <w:rPr>
                <w:rFonts w:ascii="Arial Narrow" w:hAnsi="Arial Narrow"/>
                <w:b/>
                <w:sz w:val="22"/>
                <w:szCs w:val="22"/>
              </w:rPr>
              <w:t>Risk Rating</w:t>
            </w:r>
          </w:p>
          <w:p w14:paraId="63FABF74"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(consequence x likelihood):</w:t>
            </w:r>
          </w:p>
          <w:p w14:paraId="258FA726"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Initial: 4 x 3 = 12</w:t>
            </w:r>
          </w:p>
          <w:p w14:paraId="130C26C3"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Current: 4 x 3 = 12</w:t>
            </w:r>
          </w:p>
          <w:p w14:paraId="5437C508"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Target: 4 x 2 = 8</w:t>
            </w:r>
          </w:p>
        </w:tc>
        <w:tc>
          <w:tcPr>
            <w:tcW w:w="5953" w:type="dxa"/>
            <w:gridSpan w:val="2"/>
            <w:vMerge w:val="restart"/>
          </w:tcPr>
          <w:p w14:paraId="7A8E949A" w14:textId="25E37853" w:rsidR="00B712AE" w:rsidRPr="004B57DE" w:rsidRDefault="00EB1658" w:rsidP="00B712AE">
            <w:pPr>
              <w:rPr>
                <w:rFonts w:ascii="Arial Narrow" w:hAnsi="Arial Narrow"/>
                <w:sz w:val="22"/>
                <w:szCs w:val="22"/>
              </w:rPr>
            </w:pPr>
            <w:r>
              <w:rPr>
                <w:rFonts w:ascii="Arial Narrow" w:hAnsi="Arial Narrow"/>
                <w:noProof/>
              </w:rPr>
              <w:drawing>
                <wp:inline distT="0" distB="0" distL="0" distR="0" wp14:anchorId="02D28549" wp14:editId="2782F17E">
                  <wp:extent cx="3600000" cy="1770492"/>
                  <wp:effectExtent l="0" t="0" r="635"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088" w:type="dxa"/>
            <w:gridSpan w:val="4"/>
          </w:tcPr>
          <w:p w14:paraId="4AE7C9D6"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current score:</w:t>
            </w:r>
          </w:p>
          <w:p w14:paraId="3936F42E"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4B57DE">
              <w:rPr>
                <w:rFonts w:ascii="Arial Narrow" w:hAnsi="Arial Narrow"/>
                <w:sz w:val="22"/>
                <w:szCs w:val="22"/>
              </w:rPr>
              <w:br/>
              <w:t xml:space="preserve">L - </w:t>
            </w:r>
            <w:r w:rsidR="004C5DC4" w:rsidRPr="004B57DE">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B712AE" w:rsidRPr="007E21ED" w14:paraId="3A2050F0" w14:textId="77777777" w:rsidTr="00A73CE1">
        <w:tc>
          <w:tcPr>
            <w:tcW w:w="2542" w:type="dxa"/>
          </w:tcPr>
          <w:p w14:paraId="66F44D9D" w14:textId="77777777" w:rsidR="00B712AE" w:rsidRPr="004B57DE" w:rsidRDefault="00B712AE" w:rsidP="00B712AE">
            <w:pPr>
              <w:autoSpaceDE w:val="0"/>
              <w:autoSpaceDN w:val="0"/>
              <w:adjustRightInd w:val="0"/>
              <w:jc w:val="center"/>
              <w:rPr>
                <w:rFonts w:ascii="Arial Narrow" w:eastAsia="Times New Roman" w:hAnsi="Arial Narrow" w:cs="Arial"/>
                <w:b/>
                <w:sz w:val="22"/>
                <w:szCs w:val="22"/>
              </w:rPr>
            </w:pPr>
            <w:r w:rsidRPr="004B57DE">
              <w:rPr>
                <w:rFonts w:ascii="Arial Narrow" w:eastAsia="Times New Roman" w:hAnsi="Arial Narrow" w:cs="Arial"/>
                <w:b/>
                <w:sz w:val="22"/>
                <w:szCs w:val="22"/>
              </w:rPr>
              <w:t>Level of Control</w:t>
            </w:r>
          </w:p>
          <w:p w14:paraId="4552603E"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 70%</w:t>
            </w:r>
          </w:p>
        </w:tc>
        <w:tc>
          <w:tcPr>
            <w:tcW w:w="5953" w:type="dxa"/>
            <w:gridSpan w:val="2"/>
            <w:vMerge/>
          </w:tcPr>
          <w:p w14:paraId="04430D0F" w14:textId="77777777" w:rsidR="00B712AE" w:rsidRPr="004B57DE" w:rsidRDefault="00B712AE" w:rsidP="00B712AE">
            <w:pPr>
              <w:rPr>
                <w:rFonts w:ascii="Arial Narrow" w:hAnsi="Arial Narrow"/>
                <w:sz w:val="22"/>
                <w:szCs w:val="22"/>
              </w:rPr>
            </w:pPr>
          </w:p>
        </w:tc>
        <w:tc>
          <w:tcPr>
            <w:tcW w:w="7088" w:type="dxa"/>
            <w:gridSpan w:val="4"/>
            <w:vMerge w:val="restart"/>
          </w:tcPr>
          <w:p w14:paraId="1B58A675"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target score:</w:t>
            </w:r>
          </w:p>
          <w:p w14:paraId="32F69E36"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Will remain the same or increase due to increased reliance in information</w:t>
            </w:r>
            <w:r w:rsidRPr="004B57DE">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7862971D" w14:textId="77777777" w:rsidTr="00A73CE1">
        <w:tc>
          <w:tcPr>
            <w:tcW w:w="2542" w:type="dxa"/>
          </w:tcPr>
          <w:p w14:paraId="04CDE06E"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b/>
                <w:color w:val="auto"/>
                <w:sz w:val="22"/>
                <w:szCs w:val="22"/>
              </w:rPr>
              <w:t xml:space="preserve">Date added to the HB risk register: </w:t>
            </w:r>
            <w:r w:rsidR="00CA3BA0" w:rsidRPr="004B57DE">
              <w:rPr>
                <w:rFonts w:ascii="Arial Narrow" w:hAnsi="Arial Narrow" w:cs="Arial"/>
                <w:color w:val="auto"/>
                <w:sz w:val="22"/>
                <w:szCs w:val="22"/>
              </w:rPr>
              <w:t>July</w:t>
            </w:r>
            <w:r w:rsidRPr="004B57DE">
              <w:rPr>
                <w:rFonts w:ascii="Arial Narrow" w:hAnsi="Arial Narrow" w:cs="Arial"/>
                <w:color w:val="auto"/>
                <w:sz w:val="22"/>
                <w:szCs w:val="22"/>
              </w:rPr>
              <w:t xml:space="preserve"> 2016</w:t>
            </w:r>
          </w:p>
        </w:tc>
        <w:tc>
          <w:tcPr>
            <w:tcW w:w="5953" w:type="dxa"/>
            <w:gridSpan w:val="2"/>
            <w:vMerge/>
          </w:tcPr>
          <w:p w14:paraId="69279C3F" w14:textId="77777777" w:rsidR="00B712AE" w:rsidRPr="004B57DE" w:rsidRDefault="00B712AE" w:rsidP="00B712AE">
            <w:pPr>
              <w:rPr>
                <w:rFonts w:ascii="Arial Narrow" w:hAnsi="Arial Narrow"/>
                <w:sz w:val="22"/>
                <w:szCs w:val="22"/>
              </w:rPr>
            </w:pPr>
          </w:p>
        </w:tc>
        <w:tc>
          <w:tcPr>
            <w:tcW w:w="7088" w:type="dxa"/>
            <w:gridSpan w:val="4"/>
            <w:vMerge/>
          </w:tcPr>
          <w:p w14:paraId="2FA2173F" w14:textId="77777777" w:rsidR="00B712AE" w:rsidRPr="004B57DE" w:rsidRDefault="00B712AE" w:rsidP="00B712AE">
            <w:pPr>
              <w:rPr>
                <w:rFonts w:ascii="Arial Narrow" w:hAnsi="Arial Narrow"/>
                <w:sz w:val="22"/>
                <w:szCs w:val="22"/>
              </w:rPr>
            </w:pPr>
          </w:p>
        </w:tc>
      </w:tr>
      <w:tr w:rsidR="00B712AE" w:rsidRPr="007E21ED" w14:paraId="0EC390A4" w14:textId="77777777" w:rsidTr="00A73CE1">
        <w:tc>
          <w:tcPr>
            <w:tcW w:w="8495" w:type="dxa"/>
            <w:gridSpan w:val="3"/>
          </w:tcPr>
          <w:p w14:paraId="794C1B75" w14:textId="77777777" w:rsidR="00B712AE" w:rsidRPr="004B57DE" w:rsidRDefault="00B712AE" w:rsidP="00B712AE">
            <w:pPr>
              <w:jc w:val="center"/>
              <w:rPr>
                <w:rFonts w:ascii="Arial Narrow" w:hAnsi="Arial Narrow"/>
                <w:sz w:val="22"/>
                <w:szCs w:val="22"/>
              </w:rPr>
            </w:pPr>
            <w:r w:rsidRPr="004B57DE">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4B57DE" w:rsidRDefault="00B712AE" w:rsidP="00B712AE">
            <w:pPr>
              <w:jc w:val="center"/>
              <w:rPr>
                <w:rFonts w:ascii="Arial Narrow" w:hAnsi="Arial Narrow"/>
                <w:b/>
                <w:sz w:val="22"/>
                <w:szCs w:val="22"/>
              </w:rPr>
            </w:pPr>
            <w:r w:rsidRPr="004B57DE">
              <w:rPr>
                <w:rFonts w:ascii="Arial Narrow" w:hAnsi="Arial Narrow" w:cs="Arial"/>
                <w:b/>
                <w:bCs/>
                <w:sz w:val="22"/>
                <w:szCs w:val="22"/>
              </w:rPr>
              <w:t>Mitigating actions (What more should we do?)</w:t>
            </w:r>
          </w:p>
        </w:tc>
      </w:tr>
      <w:tr w:rsidR="00B64A5D" w:rsidRPr="007E21ED" w14:paraId="5A02ACF2" w14:textId="77777777" w:rsidTr="00B04F7C">
        <w:tc>
          <w:tcPr>
            <w:tcW w:w="8495" w:type="dxa"/>
            <w:gridSpan w:val="3"/>
            <w:vMerge w:val="restart"/>
          </w:tcPr>
          <w:p w14:paraId="7F90AE6E"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Ad-hoc Data literacy module training is </w:t>
            </w:r>
            <w:proofErr w:type="gramStart"/>
            <w:r w:rsidRPr="004B57DE">
              <w:rPr>
                <w:rFonts w:ascii="Arial Narrow" w:hAnsi="Arial Narrow"/>
                <w:sz w:val="22"/>
                <w:szCs w:val="22"/>
              </w:rPr>
              <w:t>given</w:t>
            </w:r>
            <w:proofErr w:type="gramEnd"/>
            <w:r w:rsidRPr="004B57DE">
              <w:rPr>
                <w:rFonts w:ascii="Arial Narrow" w:hAnsi="Arial Narrow"/>
                <w:sz w:val="22"/>
                <w:szCs w:val="22"/>
              </w:rPr>
              <w:t xml:space="preserve"> and a formal Manager’s Pathway Course has been developed which circa 100 manager’s a year attend.</w:t>
            </w:r>
          </w:p>
          <w:p w14:paraId="1D238AE8"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Safety Huddle implemented in Morriston has improved data quality and improved operational working.</w:t>
            </w:r>
          </w:p>
          <w:p w14:paraId="102AAA39"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Quality and Safety Dashboard continues to be developed delivering key insights around agreed measures.</w:t>
            </w:r>
          </w:p>
          <w:p w14:paraId="4FD1177C"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New technologies being reviewed for advanced analytics and integration into a new Health Board </w:t>
            </w:r>
            <w:r w:rsidRPr="004B57DE">
              <w:rPr>
                <w:rFonts w:ascii="Arial Narrow" w:hAnsi="Arial Narrow"/>
                <w:sz w:val="22"/>
                <w:szCs w:val="22"/>
              </w:rPr>
              <w:lastRenderedPageBreak/>
              <w:t>analytics platform.</w:t>
            </w:r>
          </w:p>
          <w:p w14:paraId="237ED487"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B64A5D"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B64A5D" w:rsidRPr="004B57DE" w:rsidRDefault="00B64A5D" w:rsidP="00B712AE">
            <w:pPr>
              <w:jc w:val="center"/>
              <w:rPr>
                <w:rFonts w:ascii="Arial Narrow" w:hAnsi="Arial Narrow"/>
                <w:b/>
                <w:sz w:val="22"/>
                <w:szCs w:val="22"/>
              </w:rPr>
            </w:pPr>
            <w:r w:rsidRPr="004B57DE">
              <w:rPr>
                <w:rFonts w:ascii="Arial Narrow" w:hAnsi="Arial Narrow"/>
                <w:b/>
                <w:sz w:val="22"/>
                <w:szCs w:val="22"/>
              </w:rPr>
              <w:lastRenderedPageBreak/>
              <w:t>Action</w:t>
            </w:r>
          </w:p>
        </w:tc>
        <w:tc>
          <w:tcPr>
            <w:tcW w:w="1732" w:type="dxa"/>
            <w:gridSpan w:val="2"/>
          </w:tcPr>
          <w:p w14:paraId="73CE01D3" w14:textId="77777777" w:rsidR="00B64A5D" w:rsidRPr="004B57DE" w:rsidRDefault="00B64A5D" w:rsidP="00B712AE">
            <w:pPr>
              <w:jc w:val="center"/>
              <w:rPr>
                <w:rFonts w:ascii="Arial Narrow" w:hAnsi="Arial Narrow"/>
                <w:b/>
                <w:sz w:val="22"/>
                <w:szCs w:val="22"/>
              </w:rPr>
            </w:pPr>
            <w:r w:rsidRPr="004B57DE">
              <w:rPr>
                <w:rFonts w:ascii="Arial Narrow" w:hAnsi="Arial Narrow"/>
                <w:b/>
                <w:sz w:val="22"/>
                <w:szCs w:val="22"/>
              </w:rPr>
              <w:t>Lead</w:t>
            </w:r>
          </w:p>
        </w:tc>
        <w:tc>
          <w:tcPr>
            <w:tcW w:w="1589" w:type="dxa"/>
          </w:tcPr>
          <w:p w14:paraId="4128EC6B" w14:textId="77777777" w:rsidR="00B64A5D" w:rsidRPr="004B57DE" w:rsidRDefault="00B64A5D" w:rsidP="00B712AE">
            <w:pPr>
              <w:jc w:val="center"/>
              <w:rPr>
                <w:rFonts w:ascii="Arial Narrow" w:hAnsi="Arial Narrow"/>
                <w:b/>
                <w:sz w:val="22"/>
                <w:szCs w:val="22"/>
              </w:rPr>
            </w:pPr>
            <w:r w:rsidRPr="004B57DE">
              <w:rPr>
                <w:rFonts w:ascii="Arial Narrow" w:hAnsi="Arial Narrow"/>
                <w:b/>
                <w:sz w:val="22"/>
                <w:szCs w:val="22"/>
              </w:rPr>
              <w:t>Deadline</w:t>
            </w:r>
          </w:p>
        </w:tc>
      </w:tr>
      <w:tr w:rsidR="00B04F7C" w:rsidRPr="007E21ED" w14:paraId="6FF033CB" w14:textId="77777777" w:rsidTr="00B04F7C">
        <w:tc>
          <w:tcPr>
            <w:tcW w:w="8495" w:type="dxa"/>
            <w:gridSpan w:val="3"/>
            <w:vMerge/>
          </w:tcPr>
          <w:p w14:paraId="33B1A538" w14:textId="77777777" w:rsidR="00B04F7C" w:rsidRPr="004B57DE" w:rsidRDefault="00B04F7C"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77777777" w:rsidR="00B04F7C" w:rsidRPr="004B57DE" w:rsidRDefault="00B04F7C" w:rsidP="00B04F7C">
            <w:pPr>
              <w:rPr>
                <w:rFonts w:ascii="Arial Narrow" w:hAnsi="Arial Narrow"/>
                <w:b/>
                <w:sz w:val="22"/>
                <w:szCs w:val="22"/>
              </w:rPr>
            </w:pPr>
            <w:r w:rsidRPr="004B57DE">
              <w:rPr>
                <w:rFonts w:ascii="Arial Narrow" w:hAnsi="Arial Narrow" w:cs="Arial"/>
                <w:bCs/>
                <w:sz w:val="22"/>
                <w:szCs w:val="22"/>
              </w:rPr>
              <w:t>Digital Strategy to be approved through Health Board</w:t>
            </w:r>
          </w:p>
        </w:tc>
        <w:tc>
          <w:tcPr>
            <w:tcW w:w="1732" w:type="dxa"/>
            <w:gridSpan w:val="2"/>
          </w:tcPr>
          <w:p w14:paraId="6EDE0BAE" w14:textId="77777777" w:rsidR="00B04F7C" w:rsidRPr="004B57DE" w:rsidRDefault="00B04F7C" w:rsidP="00B04F7C">
            <w:pPr>
              <w:rPr>
                <w:rFonts w:ascii="Arial Narrow" w:hAnsi="Arial Narrow" w:cs="Arial"/>
                <w:sz w:val="22"/>
                <w:szCs w:val="22"/>
              </w:rPr>
            </w:pPr>
            <w:r w:rsidRPr="004B57DE">
              <w:rPr>
                <w:rFonts w:ascii="Arial Narrow" w:hAnsi="Arial Narrow" w:cs="Arial"/>
                <w:bCs/>
                <w:sz w:val="22"/>
                <w:szCs w:val="22"/>
              </w:rPr>
              <w:t>Director of Digital</w:t>
            </w:r>
          </w:p>
        </w:tc>
        <w:tc>
          <w:tcPr>
            <w:tcW w:w="1589" w:type="dxa"/>
          </w:tcPr>
          <w:p w14:paraId="5772F364" w14:textId="18A27C38" w:rsidR="00B04F7C" w:rsidRPr="004B57DE" w:rsidRDefault="008B11A3" w:rsidP="00F44BF9">
            <w:pPr>
              <w:rPr>
                <w:rFonts w:ascii="Arial Narrow" w:hAnsi="Arial Narrow"/>
                <w:sz w:val="22"/>
                <w:szCs w:val="22"/>
              </w:rPr>
            </w:pPr>
            <w:r w:rsidRPr="00F44BF9">
              <w:rPr>
                <w:rFonts w:ascii="Arial Narrow" w:hAnsi="Arial Narrow" w:cs="Arial"/>
                <w:bCs/>
                <w:color w:val="FF0000"/>
                <w:sz w:val="22"/>
                <w:szCs w:val="22"/>
              </w:rPr>
              <w:t>30/</w:t>
            </w:r>
            <w:r w:rsidR="00F44BF9" w:rsidRPr="00F44BF9">
              <w:rPr>
                <w:rFonts w:ascii="Arial Narrow" w:hAnsi="Arial Narrow" w:cs="Arial"/>
                <w:bCs/>
                <w:color w:val="FF0000"/>
                <w:sz w:val="22"/>
                <w:szCs w:val="22"/>
              </w:rPr>
              <w:t>11</w:t>
            </w:r>
            <w:r w:rsidRPr="00F44BF9">
              <w:rPr>
                <w:rFonts w:ascii="Arial Narrow" w:hAnsi="Arial Narrow" w:cs="Arial"/>
                <w:bCs/>
                <w:color w:val="FF0000"/>
                <w:sz w:val="22"/>
                <w:szCs w:val="22"/>
              </w:rPr>
              <w:t>/2024</w:t>
            </w:r>
          </w:p>
        </w:tc>
      </w:tr>
      <w:tr w:rsidR="00B64A5D" w:rsidRPr="007E21ED" w14:paraId="49F9BF40" w14:textId="77777777" w:rsidTr="00A73CE1">
        <w:tc>
          <w:tcPr>
            <w:tcW w:w="8495" w:type="dxa"/>
            <w:gridSpan w:val="3"/>
          </w:tcPr>
          <w:p w14:paraId="6CFFE53C" w14:textId="77777777" w:rsidR="00B64A5D" w:rsidRPr="004B57DE" w:rsidRDefault="00B64A5D" w:rsidP="00B64A5D">
            <w:pPr>
              <w:pStyle w:val="Default"/>
              <w:rPr>
                <w:rFonts w:ascii="Arial Narrow" w:hAnsi="Arial Narrow" w:cs="Arial"/>
                <w:b/>
                <w:bCs/>
                <w:color w:val="auto"/>
                <w:sz w:val="22"/>
                <w:szCs w:val="22"/>
              </w:rPr>
            </w:pPr>
            <w:r w:rsidRPr="004B57DE">
              <w:rPr>
                <w:rFonts w:ascii="Arial Narrow" w:hAnsi="Arial Narrow" w:cs="Arial"/>
                <w:b/>
                <w:bCs/>
                <w:color w:val="auto"/>
                <w:sz w:val="22"/>
                <w:szCs w:val="22"/>
              </w:rPr>
              <w:t>Assurances (How do we know if the things we are doing are having an impact?)</w:t>
            </w:r>
          </w:p>
          <w:p w14:paraId="300A1D9E" w14:textId="77777777" w:rsidR="00B64A5D" w:rsidRPr="004B57DE" w:rsidRDefault="00B64A5D" w:rsidP="00B64A5D">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More evidence based and proactive decisions being made.</w:t>
            </w:r>
          </w:p>
          <w:p w14:paraId="0F1F02C1" w14:textId="77777777" w:rsidR="00B64A5D" w:rsidRPr="004B57DE" w:rsidRDefault="00B64A5D" w:rsidP="00B64A5D">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Dashboard technology; assist in developing indicators / triangulating information to identify issues</w:t>
            </w:r>
          </w:p>
          <w:p w14:paraId="33B95D1D"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Number of unique users and unique dashboards used increases</w:t>
            </w:r>
          </w:p>
          <w:p w14:paraId="6935E172"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Number of people attending Data Literacy Training courses continues to grow</w:t>
            </w:r>
          </w:p>
          <w:p w14:paraId="2D41AD15"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64A5D" w:rsidRPr="004B57DE" w:rsidRDefault="00B64A5D" w:rsidP="00B64A5D">
            <w:pPr>
              <w:pStyle w:val="Default"/>
              <w:rPr>
                <w:rFonts w:ascii="Arial Narrow" w:hAnsi="Arial Narrow" w:cs="Arial"/>
                <w:b/>
                <w:bCs/>
                <w:color w:val="auto"/>
                <w:sz w:val="22"/>
                <w:szCs w:val="22"/>
              </w:rPr>
            </w:pPr>
            <w:r w:rsidRPr="004B57DE">
              <w:rPr>
                <w:rFonts w:ascii="Arial Narrow" w:hAnsi="Arial Narrow" w:cs="Arial"/>
                <w:b/>
                <w:bCs/>
                <w:color w:val="auto"/>
                <w:sz w:val="22"/>
                <w:szCs w:val="22"/>
              </w:rPr>
              <w:t>Gaps in assurance (What additional assurances should we seek?)</w:t>
            </w:r>
          </w:p>
          <w:p w14:paraId="64271266" w14:textId="77777777" w:rsidR="00B64A5D" w:rsidRPr="004B57DE" w:rsidRDefault="00B04F7C" w:rsidP="00B04F7C">
            <w:pPr>
              <w:pStyle w:val="Default"/>
              <w:rPr>
                <w:rFonts w:ascii="Arial Narrow" w:hAnsi="Arial Narrow" w:cs="Arial"/>
                <w:color w:val="auto"/>
                <w:sz w:val="22"/>
                <w:szCs w:val="22"/>
              </w:rPr>
            </w:pPr>
            <w:r w:rsidRPr="004B57DE">
              <w:rPr>
                <w:rFonts w:ascii="Arial Narrow" w:hAnsi="Arial Narrow" w:cs="Arial"/>
                <w:color w:val="auto"/>
                <w:sz w:val="22"/>
                <w:szCs w:val="22"/>
              </w:rPr>
              <w:t xml:space="preserve">Significant gaps in data </w:t>
            </w:r>
            <w:proofErr w:type="gramStart"/>
            <w:r w:rsidRPr="004B57DE">
              <w:rPr>
                <w:rFonts w:ascii="Arial Narrow" w:hAnsi="Arial Narrow" w:cs="Arial"/>
                <w:color w:val="auto"/>
                <w:sz w:val="22"/>
                <w:szCs w:val="22"/>
              </w:rPr>
              <w:t>still remain</w:t>
            </w:r>
            <w:proofErr w:type="gramEnd"/>
            <w:r w:rsidRPr="004B57DE">
              <w:rPr>
                <w:rFonts w:ascii="Arial Narrow" w:hAnsi="Arial Narrow" w:cs="Arial"/>
                <w:color w:val="auto"/>
                <w:sz w:val="22"/>
                <w:szCs w:val="22"/>
              </w:rPr>
              <w:t xml:space="preserve">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64A5D" w:rsidRPr="007E21ED" w14:paraId="26FD3917" w14:textId="77777777" w:rsidTr="00A73CE1">
        <w:tc>
          <w:tcPr>
            <w:tcW w:w="15583" w:type="dxa"/>
            <w:gridSpan w:val="7"/>
            <w:shd w:val="clear" w:color="auto" w:fill="auto"/>
          </w:tcPr>
          <w:p w14:paraId="0D2ADF2F" w14:textId="77777777" w:rsidR="00B64A5D" w:rsidRPr="004B57DE" w:rsidRDefault="00B64A5D" w:rsidP="00B64A5D">
            <w:pPr>
              <w:pStyle w:val="Default"/>
              <w:jc w:val="center"/>
              <w:rPr>
                <w:rFonts w:ascii="Arial Narrow" w:hAnsi="Arial Narrow" w:cs="Arial"/>
                <w:color w:val="auto"/>
                <w:sz w:val="22"/>
                <w:szCs w:val="22"/>
              </w:rPr>
            </w:pPr>
            <w:r w:rsidRPr="004B57DE">
              <w:rPr>
                <w:rFonts w:ascii="Arial Narrow" w:hAnsi="Arial Narrow" w:cs="Arial"/>
                <w:b/>
                <w:bCs/>
                <w:color w:val="auto"/>
                <w:sz w:val="22"/>
                <w:szCs w:val="22"/>
              </w:rPr>
              <w:t>Additional Comments / Progress Notes</w:t>
            </w:r>
          </w:p>
          <w:p w14:paraId="40C0B4E3" w14:textId="77777777" w:rsidR="00B64A5D" w:rsidRPr="004B57DE" w:rsidRDefault="00B64A5D" w:rsidP="00B64A5D">
            <w:pPr>
              <w:widowControl/>
              <w:rPr>
                <w:rFonts w:ascii="Arial Narrow" w:eastAsia="Times New Roman" w:hAnsi="Arial Narrow" w:cs="Segoe UI"/>
                <w:sz w:val="22"/>
                <w:szCs w:val="22"/>
              </w:rPr>
            </w:pPr>
            <w:r w:rsidRPr="004B57DE">
              <w:rPr>
                <w:rFonts w:ascii="Arial Narrow" w:eastAsia="Times New Roman" w:hAnsi="Arial Narrow" w:cs="Segoe UI"/>
                <w:sz w:val="22"/>
                <w:szCs w:val="22"/>
              </w:rPr>
              <w:t>01/05/2024 - Successful recruitment of BI Partner with start date end of May - action marked as completed. Monthly meeting invites sent to HCSE, VBHC and other reps to share learning. Have added another action around certified analytics programme - to give advanced users access to self-service data sets.</w:t>
            </w:r>
          </w:p>
          <w:p w14:paraId="3BE845C0" w14:textId="77777777" w:rsidR="00B64A5D" w:rsidRPr="004B57DE" w:rsidRDefault="00B64A5D" w:rsidP="00B64A5D">
            <w:pPr>
              <w:widowControl/>
              <w:rPr>
                <w:rFonts w:ascii="Arial Narrow" w:eastAsia="Times New Roman" w:hAnsi="Arial Narrow" w:cs="Segoe UI"/>
                <w:sz w:val="22"/>
                <w:szCs w:val="22"/>
              </w:rPr>
            </w:pPr>
            <w:r w:rsidRPr="004B57DE">
              <w:rPr>
                <w:rFonts w:ascii="Arial Narrow" w:eastAsia="Times New Roman" w:hAnsi="Arial Narrow" w:cs="Segoe UI"/>
                <w:sz w:val="22"/>
                <w:szCs w:val="22"/>
              </w:rPr>
              <w:t>11/06/2024: Action completed: Start of 2nd tranche of Data Literacy Module Manager’s Pathway programme.</w:t>
            </w:r>
          </w:p>
          <w:p w14:paraId="7CD3A666" w14:textId="4502AFE5" w:rsidR="00F44BF9" w:rsidRPr="00F44BF9" w:rsidRDefault="004C5DC4" w:rsidP="00F44BF9">
            <w:pPr>
              <w:widowControl/>
              <w:rPr>
                <w:rFonts w:ascii="Arial Narrow" w:eastAsia="Times New Roman" w:hAnsi="Arial Narrow" w:cs="Segoe UI"/>
                <w:sz w:val="22"/>
                <w:szCs w:val="22"/>
              </w:rPr>
            </w:pPr>
            <w:r w:rsidRPr="004B57DE">
              <w:rPr>
                <w:rFonts w:ascii="Arial Narrow" w:eastAsia="Times New Roman" w:hAnsi="Arial Narrow" w:cs="Segoe UI"/>
                <w:sz w:val="22"/>
                <w:szCs w:val="22"/>
              </w:rPr>
              <w:t>02/08/2024: Actions completed (</w:t>
            </w:r>
            <w:proofErr w:type="spellStart"/>
            <w:r w:rsidRPr="004B57DE">
              <w:rPr>
                <w:rFonts w:ascii="Arial Narrow" w:eastAsia="Times New Roman" w:hAnsi="Arial Narrow" w:cs="Segoe UI"/>
                <w:sz w:val="22"/>
                <w:szCs w:val="22"/>
              </w:rPr>
              <w:t>i</w:t>
            </w:r>
            <w:proofErr w:type="spellEnd"/>
            <w:r w:rsidRPr="004B57DE">
              <w:rPr>
                <w:rFonts w:ascii="Arial Narrow" w:eastAsia="Times New Roman" w:hAnsi="Arial Narrow" w:cs="Segoe UI"/>
                <w:sz w:val="22"/>
                <w:szCs w:val="22"/>
              </w:rPr>
              <w:t>) Certified Analytical Programme with access to self- service datasets; and (ii) three additional Data Literacy and Power BI Modules to be created and offered on ad-hoc basis.</w:t>
            </w:r>
            <w:r w:rsidR="00F44BF9">
              <w:t xml:space="preserve"> </w:t>
            </w:r>
          </w:p>
          <w:p w14:paraId="58C8B60F" w14:textId="5EA397C8" w:rsidR="004C5DC4" w:rsidRPr="004B57DE" w:rsidRDefault="00F44BF9" w:rsidP="00F44BF9">
            <w:pPr>
              <w:widowControl/>
              <w:rPr>
                <w:rFonts w:ascii="Arial Narrow" w:eastAsia="Times New Roman" w:hAnsi="Arial Narrow" w:cs="Segoe UI"/>
                <w:sz w:val="22"/>
                <w:szCs w:val="22"/>
              </w:rPr>
            </w:pPr>
            <w:r w:rsidRPr="00F44BF9">
              <w:rPr>
                <w:rFonts w:ascii="Arial Narrow" w:eastAsia="Times New Roman" w:hAnsi="Arial Narrow" w:cs="Segoe UI"/>
                <w:color w:val="FF0000"/>
                <w:sz w:val="22"/>
                <w:szCs w:val="22"/>
              </w:rPr>
              <w:t>24/09/2024 – Digital Strategy now planned to go to the November Health Board rather than September.</w:t>
            </w:r>
          </w:p>
        </w:tc>
      </w:tr>
    </w:tbl>
    <w:p w14:paraId="5B83E073" w14:textId="77777777" w:rsidR="00A32F5E" w:rsidRPr="007E21ED" w:rsidRDefault="00A32F5E" w:rsidP="00A32F5E">
      <w:pPr>
        <w:widowControl/>
        <w:spacing w:line="259" w:lineRule="auto"/>
        <w:rPr>
          <w:rFonts w:ascii="Arial" w:hAnsi="Arial" w:cs="Arial"/>
          <w:b/>
          <w:u w:val="single"/>
        </w:rPr>
      </w:pPr>
    </w:p>
    <w:p w14:paraId="3110FE1B" w14:textId="77777777" w:rsidR="008D6457" w:rsidRPr="007E21ED" w:rsidRDefault="008D6457" w:rsidP="00CF7F8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1C2C7C76" w14:textId="77777777" w:rsidTr="00105A7B">
        <w:tc>
          <w:tcPr>
            <w:tcW w:w="8500" w:type="dxa"/>
            <w:gridSpan w:val="3"/>
          </w:tcPr>
          <w:p w14:paraId="73F12A4C"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Datix ID Number: 2796</w:t>
            </w:r>
          </w:p>
          <w:p w14:paraId="05F0934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90</w:t>
            </w:r>
          </w:p>
          <w:p w14:paraId="0A712232" w14:textId="77777777" w:rsidR="00A32F5E" w:rsidRPr="007E21ED" w:rsidRDefault="00A32F5E" w:rsidP="008B11A3">
            <w:pPr>
              <w:rPr>
                <w:rFonts w:ascii="Arial Narrow" w:hAnsi="Arial Narrow"/>
                <w:sz w:val="22"/>
                <w:szCs w:val="22"/>
              </w:rPr>
            </w:pPr>
            <w:r w:rsidRPr="007E21ED">
              <w:rPr>
                <w:rFonts w:ascii="Arial Narrow" w:hAnsi="Arial Narrow" w:cs="Arial"/>
                <w:b/>
                <w:bCs/>
                <w:sz w:val="22"/>
                <w:szCs w:val="22"/>
              </w:rPr>
              <w:t xml:space="preserve">Target Risk Date: </w:t>
            </w:r>
            <w:r w:rsidR="008B11A3" w:rsidRPr="00B53BD5">
              <w:rPr>
                <w:rFonts w:ascii="Arial Narrow" w:hAnsi="Arial Narrow" w:cs="Arial"/>
                <w:b/>
                <w:bCs/>
                <w:sz w:val="22"/>
                <w:szCs w:val="22"/>
              </w:rPr>
              <w:t>30/04/2025</w:t>
            </w:r>
          </w:p>
        </w:tc>
        <w:tc>
          <w:tcPr>
            <w:tcW w:w="2528" w:type="dxa"/>
            <w:gridSpan w:val="2"/>
            <w:shd w:val="clear" w:color="auto" w:fill="C00000"/>
          </w:tcPr>
          <w:p w14:paraId="313996B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958511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60598ABC" w14:textId="77777777" w:rsidTr="00A73CE1">
        <w:tc>
          <w:tcPr>
            <w:tcW w:w="7002" w:type="dxa"/>
            <w:gridSpan w:val="2"/>
          </w:tcPr>
          <w:p w14:paraId="71AF73CF" w14:textId="77777777" w:rsidR="00B712AE" w:rsidRPr="007E21ED" w:rsidRDefault="00B712AE" w:rsidP="00B712AE">
            <w:pPr>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delivery of care is supported by innovative digital solutions</w:t>
            </w:r>
          </w:p>
        </w:tc>
        <w:tc>
          <w:tcPr>
            <w:tcW w:w="1498" w:type="dxa"/>
          </w:tcPr>
          <w:p w14:paraId="72FACE3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4</w:t>
            </w:r>
          </w:p>
          <w:p w14:paraId="1AC55A10" w14:textId="77777777" w:rsidR="00B712AE" w:rsidRPr="007E21ED"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w:t>
            </w:r>
            <w:proofErr w:type="gramStart"/>
            <w:r w:rsidRPr="007E21ED">
              <w:rPr>
                <w:rFonts w:ascii="Arial Narrow" w:eastAsia="Times New Roman" w:hAnsi="Arial Narrow" w:cs="Arial"/>
                <w:b/>
                <w:bCs/>
                <w:color w:val="000000"/>
                <w:sz w:val="22"/>
                <w:szCs w:val="22"/>
              </w:rPr>
              <w:t>Lead</w:t>
            </w:r>
            <w:proofErr w:type="gramEnd"/>
            <w:r w:rsidRPr="007E21ED">
              <w:rPr>
                <w:rFonts w:ascii="Arial Narrow" w:eastAsia="Times New Roman" w:hAnsi="Arial Narrow" w:cs="Arial"/>
                <w:b/>
                <w:bCs/>
                <w:color w:val="000000"/>
                <w:sz w:val="22"/>
                <w:szCs w:val="22"/>
              </w:rPr>
              <w:t xml:space="preserve">: </w:t>
            </w:r>
            <w:r w:rsidRPr="007E21ED">
              <w:rPr>
                <w:rFonts w:ascii="Arial Narrow" w:eastAsia="Times New Roman" w:hAnsi="Arial Narrow" w:cs="Arial"/>
                <w:bCs/>
                <w:color w:val="000000"/>
                <w:sz w:val="22"/>
                <w:szCs w:val="22"/>
              </w:rPr>
              <w:t>Matt John, Director of Digital</w:t>
            </w:r>
          </w:p>
          <w:p w14:paraId="0F19803E"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Workforce OD &amp; Digital Committee</w:t>
            </w:r>
          </w:p>
        </w:tc>
      </w:tr>
      <w:tr w:rsidR="00B712AE" w:rsidRPr="007E21ED" w14:paraId="71E5316D" w14:textId="77777777" w:rsidTr="00A73CE1">
        <w:tc>
          <w:tcPr>
            <w:tcW w:w="8500" w:type="dxa"/>
            <w:gridSpan w:val="3"/>
            <w:vMerge w:val="restart"/>
          </w:tcPr>
          <w:p w14:paraId="662C41AF" w14:textId="77777777" w:rsidR="00B712AE" w:rsidRPr="00CA3BA0" w:rsidRDefault="00B712AE" w:rsidP="00B712AE">
            <w:pPr>
              <w:rPr>
                <w:rFonts w:ascii="Arial Narrow" w:hAnsi="Arial Narrow" w:cs="Arial"/>
                <w:b/>
                <w:sz w:val="22"/>
                <w:szCs w:val="22"/>
              </w:rPr>
            </w:pPr>
            <w:r w:rsidRPr="00CA3BA0">
              <w:rPr>
                <w:rFonts w:ascii="Arial Narrow" w:hAnsi="Arial Narrow" w:cs="Arial"/>
                <w:b/>
                <w:sz w:val="22"/>
                <w:szCs w:val="22"/>
              </w:rPr>
              <w:t>Risk:</w:t>
            </w:r>
            <w:r w:rsidRPr="00CA3BA0">
              <w:rPr>
                <w:rFonts w:ascii="Arial Narrow" w:hAnsi="Arial Narrow" w:cs="Arial"/>
                <w:sz w:val="22"/>
                <w:szCs w:val="22"/>
              </w:rPr>
              <w:t xml:space="preserve"> </w:t>
            </w:r>
            <w:r w:rsidRPr="00CA3BA0">
              <w:rPr>
                <w:rFonts w:ascii="Arial Narrow" w:hAnsi="Arial Narrow" w:cs="Arial"/>
                <w:b/>
                <w:sz w:val="22"/>
                <w:szCs w:val="22"/>
              </w:rPr>
              <w:t>Non-compliance with UK-GDPR Article 15 regarding Subject Access Requests (SARs), along with other health records requests for disclosure of personal data</w:t>
            </w:r>
          </w:p>
          <w:p w14:paraId="4AE0CC49" w14:textId="77777777" w:rsidR="00B712AE" w:rsidRPr="00CA3BA0" w:rsidRDefault="00B712AE" w:rsidP="004B0755">
            <w:pPr>
              <w:rPr>
                <w:rFonts w:ascii="Arial Narrow" w:hAnsi="Arial Narrow" w:cs="Arial"/>
                <w:sz w:val="22"/>
                <w:szCs w:val="22"/>
              </w:rPr>
            </w:pPr>
            <w:r w:rsidRPr="00CA3BA0">
              <w:rPr>
                <w:rFonts w:ascii="Arial Narrow" w:hAnsi="Arial Narrow" w:cs="Arial"/>
                <w:sz w:val="22"/>
                <w:szCs w:val="22"/>
              </w:rPr>
              <w:t xml:space="preserve">The Health Board does not have adequate resources to deal with the sustained increase in volume and complexity of subject access /access to health records requests received from requestors. The ICO </w:t>
            </w:r>
            <w:r w:rsidR="004B0755" w:rsidRPr="00CA3BA0">
              <w:rPr>
                <w:rFonts w:ascii="Arial Narrow" w:hAnsi="Arial Narrow" w:cs="Arial"/>
                <w:sz w:val="22"/>
                <w:szCs w:val="22"/>
              </w:rPr>
              <w:t xml:space="preserve">have previously been </w:t>
            </w:r>
            <w:r w:rsidRPr="00CA3BA0">
              <w:rPr>
                <w:rFonts w:ascii="Arial Narrow" w:hAnsi="Arial Narrow" w:cs="Arial"/>
                <w:sz w:val="22"/>
                <w:szCs w:val="22"/>
              </w:rPr>
              <w:t xml:space="preserve">involved with </w:t>
            </w:r>
            <w:proofErr w:type="gramStart"/>
            <w:r w:rsidRPr="00CA3BA0">
              <w:rPr>
                <w:rFonts w:ascii="Arial Narrow" w:hAnsi="Arial Narrow" w:cs="Arial"/>
                <w:sz w:val="22"/>
                <w:szCs w:val="22"/>
              </w:rPr>
              <w:t>a number of</w:t>
            </w:r>
            <w:proofErr w:type="gramEnd"/>
            <w:r w:rsidRPr="00CA3BA0">
              <w:rPr>
                <w:rFonts w:ascii="Arial Narrow" w:hAnsi="Arial Narrow" w:cs="Arial"/>
                <w:sz w:val="22"/>
                <w:szCs w:val="22"/>
              </w:rPr>
              <w:t xml:space="preserve">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7088" w:type="dxa"/>
            <w:gridSpan w:val="4"/>
          </w:tcPr>
          <w:p w14:paraId="2D09F412" w14:textId="5AD835E5" w:rsidR="00B712AE" w:rsidRPr="00CA3BA0" w:rsidRDefault="00B712AE" w:rsidP="00B712AE">
            <w:pPr>
              <w:rPr>
                <w:rFonts w:ascii="Arial Narrow" w:hAnsi="Arial Narrow"/>
                <w:sz w:val="22"/>
                <w:szCs w:val="22"/>
              </w:rPr>
            </w:pPr>
            <w:r w:rsidRPr="00CA3BA0">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B712AE" w:rsidRPr="007E21ED" w14:paraId="18514F95" w14:textId="77777777" w:rsidTr="00A73CE1">
        <w:trPr>
          <w:trHeight w:val="229"/>
        </w:trPr>
        <w:tc>
          <w:tcPr>
            <w:tcW w:w="8500" w:type="dxa"/>
            <w:gridSpan w:val="3"/>
            <w:vMerge/>
          </w:tcPr>
          <w:p w14:paraId="00A6091B" w14:textId="77777777" w:rsidR="00B712AE" w:rsidRPr="00CA3BA0" w:rsidRDefault="00B712AE" w:rsidP="00B712AE">
            <w:pPr>
              <w:rPr>
                <w:rFonts w:ascii="Arial Narrow" w:hAnsi="Arial Narrow" w:cs="Arial"/>
                <w:b/>
              </w:rPr>
            </w:pPr>
          </w:p>
        </w:tc>
        <w:tc>
          <w:tcPr>
            <w:tcW w:w="7088" w:type="dxa"/>
            <w:gridSpan w:val="4"/>
            <w:vMerge w:val="restart"/>
          </w:tcPr>
          <w:p w14:paraId="7CB7F080"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37925856"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proofErr w:type="gramStart"/>
            <w:r w:rsidRPr="00CA3BA0">
              <w:rPr>
                <w:rFonts w:ascii="Arial Narrow" w:hAnsi="Arial Narrow"/>
                <w:sz w:val="22"/>
                <w:szCs w:val="22"/>
              </w:rPr>
              <w:t>A number of</w:t>
            </w:r>
            <w:proofErr w:type="gramEnd"/>
            <w:r w:rsidRPr="00CA3BA0">
              <w:rPr>
                <w:rFonts w:ascii="Arial Narrow" w:hAnsi="Arial Narrow"/>
                <w:sz w:val="22"/>
                <w:szCs w:val="22"/>
              </w:rPr>
              <w:t xml:space="preserve"> complaints regarding the handling of SARs within SBUHB have been highlighted </w:t>
            </w:r>
            <w:r w:rsidR="004B0755" w:rsidRPr="00CA3BA0">
              <w:rPr>
                <w:rFonts w:ascii="Arial Narrow" w:hAnsi="Arial Narrow"/>
                <w:sz w:val="22"/>
                <w:szCs w:val="22"/>
              </w:rPr>
              <w:t xml:space="preserve">previously </w:t>
            </w:r>
            <w:r w:rsidRPr="00CA3BA0">
              <w:rPr>
                <w:rFonts w:ascii="Arial Narrow" w:hAnsi="Arial Narrow"/>
                <w:sz w:val="22"/>
                <w:szCs w:val="22"/>
              </w:rPr>
              <w:t xml:space="preserve">in both the mainstream media and on social media, leading to a loss of trust in the Health Board with damage to staff and Health Board reputation. </w:t>
            </w:r>
          </w:p>
          <w:p w14:paraId="0453A799" w14:textId="77777777" w:rsidR="00B712AE" w:rsidRPr="00CA3BA0" w:rsidRDefault="00B712AE" w:rsidP="004B0755">
            <w:pPr>
              <w:jc w:val="both"/>
              <w:rPr>
                <w:rFonts w:ascii="Arial Narrow" w:hAnsi="Arial Narrow" w:cs="Arial"/>
                <w:b/>
                <w:bCs/>
              </w:rPr>
            </w:pPr>
            <w:r w:rsidRPr="00CA3BA0">
              <w:rPr>
                <w:rFonts w:ascii="Arial Narrow" w:hAnsi="Arial Narrow"/>
                <w:sz w:val="22"/>
                <w:szCs w:val="22"/>
              </w:rPr>
              <w:t xml:space="preserve">L- The Health Board does not have adequate resources to deal with the sustained increase in volume and complexity of SARs received from both patients and staff.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The process for ensuring information is appropriately reviewed and redacted </w:t>
            </w:r>
            <w:r w:rsidR="004B0755" w:rsidRPr="00CA3BA0">
              <w:rPr>
                <w:rFonts w:ascii="Arial Narrow" w:hAnsi="Arial Narrow"/>
                <w:sz w:val="22"/>
                <w:szCs w:val="22"/>
              </w:rPr>
              <w:t xml:space="preserve">by health professional within services </w:t>
            </w:r>
            <w:r w:rsidRPr="00CA3BA0">
              <w:rPr>
                <w:rFonts w:ascii="Arial Narrow" w:hAnsi="Arial Narrow"/>
                <w:sz w:val="22"/>
                <w:szCs w:val="22"/>
              </w:rPr>
              <w:t>has become far more complex and resource intensive increasing the likelihood of personal data breaches and/or non-compliance with legal timescales</w:t>
            </w:r>
            <w:r w:rsidR="004B0755" w:rsidRPr="00CA3BA0">
              <w:rPr>
                <w:rFonts w:ascii="Arial Narrow" w:hAnsi="Arial Narrow"/>
                <w:sz w:val="22"/>
                <w:szCs w:val="22"/>
              </w:rPr>
              <w:t xml:space="preserve"> for disclosure</w:t>
            </w:r>
            <w:r w:rsidRPr="00CA3BA0">
              <w:rPr>
                <w:rFonts w:ascii="Arial Narrow" w:hAnsi="Arial Narrow"/>
                <w:sz w:val="22"/>
                <w:szCs w:val="22"/>
              </w:rPr>
              <w:t xml:space="preserve">. The ICO </w:t>
            </w:r>
            <w:r w:rsidR="004B0755" w:rsidRPr="00CA3BA0">
              <w:rPr>
                <w:rFonts w:ascii="Arial Narrow" w:hAnsi="Arial Narrow"/>
                <w:sz w:val="22"/>
                <w:szCs w:val="22"/>
              </w:rPr>
              <w:t xml:space="preserve">have previously been </w:t>
            </w:r>
            <w:r w:rsidRPr="00CA3BA0">
              <w:rPr>
                <w:rFonts w:ascii="Arial Narrow" w:hAnsi="Arial Narrow"/>
                <w:sz w:val="22"/>
                <w:szCs w:val="22"/>
              </w:rPr>
              <w:t xml:space="preserve">involved with </w:t>
            </w:r>
            <w:proofErr w:type="gramStart"/>
            <w:r w:rsidRPr="00CA3BA0">
              <w:rPr>
                <w:rFonts w:ascii="Arial Narrow" w:hAnsi="Arial Narrow"/>
                <w:sz w:val="22"/>
                <w:szCs w:val="22"/>
              </w:rPr>
              <w:t>a number of</w:t>
            </w:r>
            <w:proofErr w:type="gramEnd"/>
            <w:r w:rsidRPr="00CA3BA0">
              <w:rPr>
                <w:rFonts w:ascii="Arial Narrow" w:hAnsi="Arial Narrow"/>
                <w:sz w:val="22"/>
                <w:szCs w:val="22"/>
              </w:rPr>
              <w:t xml:space="preserve"> complaints in this area and there is an increased potential for future enforcement action if significant improvements are not made.</w:t>
            </w:r>
            <w:r w:rsidR="004B0755" w:rsidRPr="00CA3BA0">
              <w:rPr>
                <w:rFonts w:ascii="Arial Narrow" w:hAnsi="Arial Narrow"/>
                <w:sz w:val="22"/>
                <w:szCs w:val="22"/>
              </w:rPr>
              <w:t xml:space="preserve"> There continues to be an increase in both the number and complexity of SARs received as data subjects become more aware of their rights and the mediums in which data are recorded expands.</w:t>
            </w:r>
          </w:p>
        </w:tc>
      </w:tr>
      <w:tr w:rsidR="00B712AE" w:rsidRPr="007E21ED" w14:paraId="7F7FB8A2" w14:textId="77777777" w:rsidTr="00A73CE1">
        <w:tc>
          <w:tcPr>
            <w:tcW w:w="2547" w:type="dxa"/>
          </w:tcPr>
          <w:p w14:paraId="0266C70C"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3BEEC883"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528F296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Initial: 4 x 4 = 16</w:t>
            </w:r>
          </w:p>
          <w:p w14:paraId="5935114A"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Current: 4 x 4 = 16</w:t>
            </w:r>
          </w:p>
          <w:p w14:paraId="63E523CA"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Target: 4 x 2 = 8</w:t>
            </w:r>
          </w:p>
        </w:tc>
        <w:tc>
          <w:tcPr>
            <w:tcW w:w="5953" w:type="dxa"/>
            <w:gridSpan w:val="2"/>
            <w:vMerge w:val="restart"/>
          </w:tcPr>
          <w:p w14:paraId="689AE967" w14:textId="2A93C318" w:rsidR="00B712AE" w:rsidRPr="00CA3BA0" w:rsidRDefault="00EB1658" w:rsidP="00B712AE">
            <w:pPr>
              <w:rPr>
                <w:rFonts w:ascii="Arial Narrow" w:hAnsi="Arial Narrow"/>
                <w:sz w:val="22"/>
                <w:szCs w:val="22"/>
              </w:rPr>
            </w:pPr>
            <w:r>
              <w:rPr>
                <w:rFonts w:ascii="Arial Narrow" w:hAnsi="Arial Narrow"/>
                <w:noProof/>
              </w:rPr>
              <w:drawing>
                <wp:inline distT="0" distB="0" distL="0" distR="0" wp14:anchorId="092998F5" wp14:editId="693B632E">
                  <wp:extent cx="3600000" cy="1770492"/>
                  <wp:effectExtent l="0" t="0" r="635"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088" w:type="dxa"/>
            <w:gridSpan w:val="4"/>
            <w:vMerge/>
          </w:tcPr>
          <w:p w14:paraId="19F8F946" w14:textId="77777777" w:rsidR="00B712AE" w:rsidRPr="00CA3BA0" w:rsidRDefault="00B712AE" w:rsidP="00B712AE">
            <w:pPr>
              <w:jc w:val="both"/>
              <w:rPr>
                <w:rFonts w:ascii="Arial Narrow" w:hAnsi="Arial Narrow"/>
                <w:sz w:val="22"/>
                <w:szCs w:val="22"/>
              </w:rPr>
            </w:pPr>
          </w:p>
        </w:tc>
      </w:tr>
      <w:tr w:rsidR="00B712AE" w:rsidRPr="007E21ED" w14:paraId="1CEA4037" w14:textId="77777777" w:rsidTr="00A73CE1">
        <w:tc>
          <w:tcPr>
            <w:tcW w:w="2547" w:type="dxa"/>
          </w:tcPr>
          <w:p w14:paraId="61DB269F"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2F6580B2"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 50%</w:t>
            </w:r>
          </w:p>
        </w:tc>
        <w:tc>
          <w:tcPr>
            <w:tcW w:w="5953" w:type="dxa"/>
            <w:gridSpan w:val="2"/>
            <w:vMerge/>
          </w:tcPr>
          <w:p w14:paraId="64070BD2" w14:textId="77777777" w:rsidR="00B712AE" w:rsidRPr="00CA3BA0" w:rsidRDefault="00B712AE" w:rsidP="00B712AE">
            <w:pPr>
              <w:rPr>
                <w:rFonts w:ascii="Arial Narrow" w:hAnsi="Arial Narrow"/>
                <w:sz w:val="22"/>
                <w:szCs w:val="22"/>
              </w:rPr>
            </w:pPr>
          </w:p>
        </w:tc>
        <w:tc>
          <w:tcPr>
            <w:tcW w:w="7088" w:type="dxa"/>
            <w:gridSpan w:val="4"/>
            <w:vMerge w:val="restart"/>
          </w:tcPr>
          <w:p w14:paraId="7D5D6B59" w14:textId="77777777" w:rsidR="00B712AE" w:rsidRPr="00CA3BA0" w:rsidRDefault="00B712AE" w:rsidP="00B712AE">
            <w:pPr>
              <w:rPr>
                <w:rFonts w:ascii="Arial Narrow" w:hAnsi="Arial Narrow"/>
                <w:sz w:val="22"/>
                <w:szCs w:val="22"/>
              </w:rPr>
            </w:pPr>
            <w:r w:rsidRPr="00CA3BA0">
              <w:rPr>
                <w:rFonts w:ascii="Arial Narrow" w:hAnsi="Arial Narrow" w:cs="Arial"/>
                <w:b/>
                <w:bCs/>
                <w:sz w:val="22"/>
                <w:szCs w:val="22"/>
              </w:rPr>
              <w:t>Rationale for target score:</w:t>
            </w:r>
          </w:p>
          <w:p w14:paraId="03EC4366"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C – As above</w:t>
            </w:r>
          </w:p>
          <w:p w14:paraId="19E26285" w14:textId="77777777" w:rsidR="00B712AE" w:rsidRPr="00CA3BA0" w:rsidRDefault="00B712AE" w:rsidP="00B712AE">
            <w:pPr>
              <w:jc w:val="both"/>
              <w:rPr>
                <w:rFonts w:ascii="Arial Narrow" w:hAnsi="Arial Narrow"/>
                <w:sz w:val="22"/>
                <w:szCs w:val="22"/>
              </w:rPr>
            </w:pPr>
            <w:r w:rsidRPr="00CA3BA0">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04ACAF5E" w14:textId="77777777" w:rsidTr="00A73CE1">
        <w:tc>
          <w:tcPr>
            <w:tcW w:w="2547" w:type="dxa"/>
          </w:tcPr>
          <w:p w14:paraId="61AE44C9"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risk register</w:t>
            </w:r>
          </w:p>
          <w:p w14:paraId="7591C5CF"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Jan 2023</w:t>
            </w:r>
          </w:p>
        </w:tc>
        <w:tc>
          <w:tcPr>
            <w:tcW w:w="5953" w:type="dxa"/>
            <w:gridSpan w:val="2"/>
            <w:vMerge/>
          </w:tcPr>
          <w:p w14:paraId="745E7A86" w14:textId="77777777" w:rsidR="00B712AE" w:rsidRPr="00CA3BA0" w:rsidRDefault="00B712AE" w:rsidP="00B712AE">
            <w:pPr>
              <w:rPr>
                <w:rFonts w:ascii="Arial Narrow" w:hAnsi="Arial Narrow"/>
                <w:sz w:val="22"/>
                <w:szCs w:val="22"/>
              </w:rPr>
            </w:pPr>
          </w:p>
        </w:tc>
        <w:tc>
          <w:tcPr>
            <w:tcW w:w="7088" w:type="dxa"/>
            <w:gridSpan w:val="4"/>
            <w:vMerge/>
          </w:tcPr>
          <w:p w14:paraId="678F6F46" w14:textId="77777777" w:rsidR="00B712AE" w:rsidRPr="00CA3BA0" w:rsidRDefault="00B712AE" w:rsidP="00B712AE">
            <w:pPr>
              <w:rPr>
                <w:rFonts w:ascii="Arial Narrow" w:hAnsi="Arial Narrow"/>
                <w:sz w:val="22"/>
                <w:szCs w:val="22"/>
              </w:rPr>
            </w:pPr>
          </w:p>
        </w:tc>
      </w:tr>
      <w:tr w:rsidR="00B712AE" w:rsidRPr="007E21ED" w14:paraId="45B6C4D0" w14:textId="77777777" w:rsidTr="00A73CE1">
        <w:tc>
          <w:tcPr>
            <w:tcW w:w="8500" w:type="dxa"/>
            <w:gridSpan w:val="3"/>
          </w:tcPr>
          <w:p w14:paraId="6FD061F1"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B712AE" w:rsidRPr="007E21ED" w14:paraId="263D307B" w14:textId="77777777" w:rsidTr="007E21ED">
        <w:tc>
          <w:tcPr>
            <w:tcW w:w="8500" w:type="dxa"/>
            <w:gridSpan w:val="3"/>
            <w:vMerge w:val="restart"/>
          </w:tcPr>
          <w:p w14:paraId="0FA928FF" w14:textId="77777777" w:rsidR="00B712AE" w:rsidRPr="00CA3BA0" w:rsidRDefault="004B0755"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CA3BA0">
              <w:rPr>
                <w:rFonts w:ascii="Arial Narrow" w:eastAsia="Times New Roman" w:hAnsi="Arial Narrow" w:cs="Segoe UI"/>
                <w:sz w:val="22"/>
                <w:szCs w:val="22"/>
              </w:rPr>
              <w:t xml:space="preserve">New </w:t>
            </w:r>
            <w:r w:rsidR="00B712AE" w:rsidRPr="00CA3BA0">
              <w:rPr>
                <w:rFonts w:ascii="Arial Narrow" w:eastAsia="Times New Roman" w:hAnsi="Arial Narrow" w:cs="Segoe UI"/>
                <w:sz w:val="22"/>
                <w:szCs w:val="22"/>
              </w:rPr>
              <w:t xml:space="preserve">SAR (Subject Access Request) </w:t>
            </w:r>
            <w:r w:rsidRPr="00CA3BA0">
              <w:rPr>
                <w:rFonts w:ascii="Arial Narrow" w:eastAsia="Times New Roman" w:hAnsi="Arial Narrow" w:cs="Segoe UI"/>
                <w:sz w:val="22"/>
                <w:szCs w:val="22"/>
              </w:rPr>
              <w:t xml:space="preserve">Working </w:t>
            </w:r>
            <w:r w:rsidR="00B712AE" w:rsidRPr="00CA3BA0">
              <w:rPr>
                <w:rFonts w:ascii="Arial Narrow" w:eastAsia="Times New Roman" w:hAnsi="Arial Narrow" w:cs="Segoe UI"/>
                <w:sz w:val="22"/>
                <w:szCs w:val="22"/>
              </w:rPr>
              <w:t>Group established</w:t>
            </w:r>
            <w:r w:rsidRPr="00CA3BA0">
              <w:rPr>
                <w:rFonts w:ascii="Arial Narrow" w:eastAsia="Times New Roman" w:hAnsi="Arial Narrow" w:cs="Segoe UI"/>
                <w:sz w:val="22"/>
                <w:szCs w:val="22"/>
              </w:rPr>
              <w:t xml:space="preserve"> in February 2024</w:t>
            </w:r>
          </w:p>
          <w:p w14:paraId="67967269" w14:textId="77777777" w:rsidR="00B712AE" w:rsidRPr="00CA3BA0" w:rsidRDefault="00B712A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CA3BA0">
              <w:rPr>
                <w:rFonts w:ascii="Arial Narrow" w:eastAsia="Times New Roman" w:hAnsi="Arial Narrow" w:cs="Segoe UI"/>
                <w:sz w:val="22"/>
                <w:szCs w:val="22"/>
              </w:rPr>
              <w:t>Prioritisation of workload</w:t>
            </w:r>
          </w:p>
          <w:p w14:paraId="11B013B1" w14:textId="77777777" w:rsidR="00B712AE" w:rsidRPr="00CA3BA0" w:rsidRDefault="004B0755"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CA3BA0">
              <w:rPr>
                <w:rFonts w:ascii="Arial Narrow" w:eastAsia="Times New Roman" w:hAnsi="Arial Narrow" w:cs="Segoe UI"/>
                <w:sz w:val="22"/>
                <w:szCs w:val="22"/>
              </w:rPr>
              <w:lastRenderedPageBreak/>
              <w:t xml:space="preserve">Revised SAR policy </w:t>
            </w:r>
            <w:r w:rsidR="00B712AE" w:rsidRPr="00CA3BA0">
              <w:rPr>
                <w:rFonts w:ascii="Arial Narrow" w:eastAsia="Times New Roman" w:hAnsi="Arial Narrow" w:cs="Segoe UI"/>
                <w:sz w:val="22"/>
                <w:szCs w:val="22"/>
              </w:rPr>
              <w:t xml:space="preserve">in place </w:t>
            </w:r>
            <w:r w:rsidRPr="00CA3BA0">
              <w:rPr>
                <w:rFonts w:ascii="Arial Narrow" w:eastAsia="Times New Roman" w:hAnsi="Arial Narrow" w:cs="Segoe UI"/>
                <w:sz w:val="22"/>
                <w:szCs w:val="22"/>
              </w:rPr>
              <w:t>(to be reviewed &amp; updated in line with Working Group actions)</w:t>
            </w:r>
          </w:p>
          <w:p w14:paraId="2AF03635" w14:textId="77777777" w:rsidR="00B712AE" w:rsidRPr="00CA3BA0" w:rsidRDefault="004B0755" w:rsidP="00BD24B6">
            <w:pPr>
              <w:pStyle w:val="ListParagraph"/>
              <w:numPr>
                <w:ilvl w:val="0"/>
                <w:numId w:val="23"/>
              </w:numPr>
              <w:spacing w:line="240" w:lineRule="auto"/>
              <w:ind w:left="311" w:hanging="284"/>
              <w:rPr>
                <w:rFonts w:ascii="Arial Narrow" w:hAnsi="Arial Narrow"/>
                <w:sz w:val="22"/>
                <w:szCs w:val="22"/>
              </w:rPr>
            </w:pPr>
            <w:r w:rsidRPr="00CA3BA0">
              <w:rPr>
                <w:rFonts w:ascii="Arial Narrow" w:eastAsia="Times New Roman" w:hAnsi="Arial Narrow" w:cs="Segoe UI"/>
                <w:sz w:val="22"/>
                <w:szCs w:val="22"/>
              </w:rPr>
              <w:t>A</w:t>
            </w:r>
            <w:r w:rsidR="00B712AE" w:rsidRPr="00CA3BA0">
              <w:rPr>
                <w:rFonts w:ascii="Arial Narrow" w:eastAsia="Times New Roman" w:hAnsi="Arial Narrow" w:cs="Segoe UI"/>
                <w:sz w:val="22"/>
                <w:szCs w:val="22"/>
              </w:rPr>
              <w:t>dvice sought from Legal and Risk on complex cases</w:t>
            </w:r>
          </w:p>
          <w:p w14:paraId="5C5C5EFA" w14:textId="77777777" w:rsidR="00B712AE" w:rsidRPr="00CA3BA0" w:rsidRDefault="004B0755" w:rsidP="00BD24B6">
            <w:pPr>
              <w:pStyle w:val="ListParagraph"/>
              <w:numPr>
                <w:ilvl w:val="0"/>
                <w:numId w:val="23"/>
              </w:numPr>
              <w:spacing w:after="0" w:line="240" w:lineRule="auto"/>
              <w:ind w:left="311" w:hanging="284"/>
              <w:rPr>
                <w:rFonts w:ascii="Arial Narrow" w:hAnsi="Arial Narrow"/>
                <w:sz w:val="22"/>
                <w:szCs w:val="22"/>
              </w:rPr>
            </w:pPr>
            <w:r w:rsidRPr="00CA3BA0">
              <w:rPr>
                <w:rFonts w:ascii="Arial Narrow" w:eastAsia="Times New Roman" w:hAnsi="Arial Narrow" w:cs="Segoe UI"/>
                <w:sz w:val="22"/>
                <w:szCs w:val="22"/>
              </w:rPr>
              <w:t xml:space="preserve">Escalating areas of concern to IGCAG </w:t>
            </w:r>
            <w:r w:rsidR="00B712AE" w:rsidRPr="00CA3BA0">
              <w:rPr>
                <w:rFonts w:ascii="Arial Narrow" w:eastAsia="Times New Roman" w:hAnsi="Arial Narrow" w:cs="Segoe UI"/>
                <w:sz w:val="22"/>
                <w:szCs w:val="22"/>
              </w:rPr>
              <w:t xml:space="preserve">(Information Governance </w:t>
            </w:r>
            <w:r w:rsidRPr="00CA3BA0">
              <w:rPr>
                <w:rFonts w:ascii="Arial Narrow" w:eastAsia="Times New Roman" w:hAnsi="Arial Narrow" w:cs="Segoe UI"/>
                <w:sz w:val="22"/>
                <w:szCs w:val="22"/>
              </w:rPr>
              <w:t xml:space="preserve">&amp; Cyber Assurance </w:t>
            </w:r>
            <w:r w:rsidR="00B712AE" w:rsidRPr="00CA3BA0">
              <w:rPr>
                <w:rFonts w:ascii="Arial Narrow" w:eastAsia="Times New Roman" w:hAnsi="Arial Narrow" w:cs="Segoe UI"/>
                <w:sz w:val="22"/>
                <w:szCs w:val="22"/>
              </w:rPr>
              <w:t>Group)</w:t>
            </w:r>
          </w:p>
        </w:tc>
        <w:tc>
          <w:tcPr>
            <w:tcW w:w="3261" w:type="dxa"/>
          </w:tcPr>
          <w:p w14:paraId="5EB480D9"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lastRenderedPageBreak/>
              <w:t>Action</w:t>
            </w:r>
          </w:p>
        </w:tc>
        <w:tc>
          <w:tcPr>
            <w:tcW w:w="2172" w:type="dxa"/>
            <w:gridSpan w:val="2"/>
          </w:tcPr>
          <w:p w14:paraId="4DBFF17A"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655" w:type="dxa"/>
          </w:tcPr>
          <w:p w14:paraId="579FBDB2"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AC31136" w14:textId="77777777" w:rsidTr="007E21ED">
        <w:tc>
          <w:tcPr>
            <w:tcW w:w="8500" w:type="dxa"/>
            <w:gridSpan w:val="3"/>
            <w:vMerge/>
          </w:tcPr>
          <w:p w14:paraId="147997DB" w14:textId="77777777" w:rsidR="00B712AE" w:rsidRPr="00CA3BA0" w:rsidRDefault="00B712AE" w:rsidP="00B712AE">
            <w:pPr>
              <w:tabs>
                <w:tab w:val="left" w:pos="7924"/>
              </w:tabs>
              <w:rPr>
                <w:rFonts w:ascii="Arial Narrow" w:hAnsi="Arial Narrow"/>
                <w:sz w:val="22"/>
                <w:szCs w:val="22"/>
              </w:rPr>
            </w:pPr>
          </w:p>
        </w:tc>
        <w:tc>
          <w:tcPr>
            <w:tcW w:w="3261" w:type="dxa"/>
          </w:tcPr>
          <w:p w14:paraId="17C376BE" w14:textId="77777777" w:rsidR="00B712AE" w:rsidRPr="004B57DE" w:rsidRDefault="001D4C66" w:rsidP="001D4C66">
            <w:pPr>
              <w:rPr>
                <w:rFonts w:ascii="Arial Narrow" w:hAnsi="Arial Narrow"/>
                <w:sz w:val="22"/>
                <w:szCs w:val="22"/>
              </w:rPr>
            </w:pPr>
            <w:r w:rsidRPr="004B57DE">
              <w:rPr>
                <w:rFonts w:ascii="Arial Narrow" w:hAnsi="Arial Narrow" w:cstheme="minorHAnsi"/>
                <w:bCs/>
                <w:sz w:val="22"/>
                <w:szCs w:val="22"/>
              </w:rPr>
              <w:t xml:space="preserve">Undertake </w:t>
            </w:r>
            <w:r w:rsidR="00B712AE" w:rsidRPr="004B57DE">
              <w:rPr>
                <w:rFonts w:ascii="Arial Narrow" w:hAnsi="Arial Narrow" w:cstheme="minorHAnsi"/>
                <w:bCs/>
                <w:sz w:val="22"/>
                <w:szCs w:val="22"/>
              </w:rPr>
              <w:t xml:space="preserve">GAP analysis and </w:t>
            </w:r>
            <w:r w:rsidRPr="004B57DE">
              <w:rPr>
                <w:rFonts w:ascii="Arial Narrow" w:hAnsi="Arial Narrow" w:cstheme="minorHAnsi"/>
                <w:bCs/>
                <w:sz w:val="22"/>
                <w:szCs w:val="22"/>
              </w:rPr>
              <w:t xml:space="preserve">develop </w:t>
            </w:r>
            <w:r w:rsidR="00B712AE" w:rsidRPr="004B57DE">
              <w:rPr>
                <w:rFonts w:ascii="Arial Narrow" w:hAnsi="Arial Narrow" w:cstheme="minorHAnsi"/>
                <w:bCs/>
                <w:sz w:val="22"/>
                <w:szCs w:val="22"/>
              </w:rPr>
              <w:t>action plan</w:t>
            </w:r>
          </w:p>
        </w:tc>
        <w:tc>
          <w:tcPr>
            <w:tcW w:w="2172" w:type="dxa"/>
            <w:gridSpan w:val="2"/>
          </w:tcPr>
          <w:p w14:paraId="40AF03C2" w14:textId="77777777" w:rsidR="00B712AE" w:rsidRPr="004B57DE" w:rsidRDefault="00B712AE" w:rsidP="00B712AE">
            <w:pPr>
              <w:rPr>
                <w:rFonts w:ascii="Arial Narrow" w:hAnsi="Arial Narrow"/>
                <w:sz w:val="22"/>
                <w:szCs w:val="22"/>
              </w:rPr>
            </w:pPr>
            <w:r w:rsidRPr="004B57DE">
              <w:rPr>
                <w:rFonts w:ascii="Arial Narrow" w:hAnsi="Arial Narrow" w:cs="Arial"/>
                <w:bCs/>
                <w:sz w:val="22"/>
                <w:szCs w:val="22"/>
              </w:rPr>
              <w:t xml:space="preserve">Data Protection Officer </w:t>
            </w:r>
          </w:p>
        </w:tc>
        <w:tc>
          <w:tcPr>
            <w:tcW w:w="1655" w:type="dxa"/>
          </w:tcPr>
          <w:p w14:paraId="152FEDD0" w14:textId="34EF9889" w:rsidR="00B712AE" w:rsidRPr="00F44BF9" w:rsidRDefault="00F44BF9" w:rsidP="00B712AE">
            <w:pPr>
              <w:rPr>
                <w:rFonts w:ascii="Arial Narrow" w:hAnsi="Arial Narrow"/>
                <w:color w:val="FF0000"/>
                <w:sz w:val="22"/>
                <w:szCs w:val="22"/>
              </w:rPr>
            </w:pPr>
            <w:r w:rsidRPr="00F44BF9">
              <w:rPr>
                <w:rFonts w:ascii="Arial Narrow" w:hAnsi="Arial Narrow" w:cs="Arial"/>
                <w:bCs/>
                <w:color w:val="FF0000"/>
                <w:sz w:val="22"/>
                <w:szCs w:val="22"/>
              </w:rPr>
              <w:t>31/10/</w:t>
            </w:r>
            <w:r w:rsidR="00B712AE" w:rsidRPr="00F44BF9">
              <w:rPr>
                <w:rFonts w:ascii="Arial Narrow" w:hAnsi="Arial Narrow" w:cs="Arial"/>
                <w:bCs/>
                <w:color w:val="FF0000"/>
                <w:sz w:val="22"/>
                <w:szCs w:val="22"/>
              </w:rPr>
              <w:t>2024</w:t>
            </w:r>
          </w:p>
        </w:tc>
      </w:tr>
      <w:tr w:rsidR="00B712AE" w:rsidRPr="007E21ED" w14:paraId="0906BEE8" w14:textId="77777777" w:rsidTr="007E21ED">
        <w:tc>
          <w:tcPr>
            <w:tcW w:w="8500" w:type="dxa"/>
            <w:gridSpan w:val="3"/>
            <w:vMerge/>
          </w:tcPr>
          <w:p w14:paraId="58783DDA" w14:textId="77777777" w:rsidR="00B712AE" w:rsidRPr="00CA3BA0" w:rsidRDefault="00B712AE" w:rsidP="00B712AE">
            <w:pPr>
              <w:tabs>
                <w:tab w:val="left" w:pos="7924"/>
              </w:tabs>
              <w:rPr>
                <w:rFonts w:ascii="Arial Narrow" w:hAnsi="Arial Narrow"/>
              </w:rPr>
            </w:pPr>
          </w:p>
        </w:tc>
        <w:tc>
          <w:tcPr>
            <w:tcW w:w="3261" w:type="dxa"/>
          </w:tcPr>
          <w:p w14:paraId="17E9A9FE" w14:textId="77777777" w:rsidR="00B712AE" w:rsidRPr="004B57DE" w:rsidRDefault="00B712AE" w:rsidP="00B712AE">
            <w:pPr>
              <w:rPr>
                <w:rFonts w:ascii="Arial Narrow" w:hAnsi="Arial Narrow" w:cs="Arial"/>
                <w:sz w:val="22"/>
                <w:szCs w:val="22"/>
              </w:rPr>
            </w:pPr>
            <w:r w:rsidRPr="004B57DE">
              <w:rPr>
                <w:rFonts w:ascii="Arial Narrow" w:hAnsi="Arial Narrow" w:cstheme="minorHAnsi"/>
                <w:sz w:val="22"/>
                <w:szCs w:val="22"/>
              </w:rPr>
              <w:t>Implement priority tasks outlined within the action plan within agreed timescales</w:t>
            </w:r>
          </w:p>
        </w:tc>
        <w:tc>
          <w:tcPr>
            <w:tcW w:w="2172" w:type="dxa"/>
            <w:gridSpan w:val="2"/>
          </w:tcPr>
          <w:p w14:paraId="7A2B27EC" w14:textId="77777777" w:rsidR="00B712AE" w:rsidRPr="004B57DE" w:rsidRDefault="00B712AE" w:rsidP="00B712AE">
            <w:pPr>
              <w:rPr>
                <w:rFonts w:ascii="Arial Narrow" w:hAnsi="Arial Narrow"/>
                <w:sz w:val="22"/>
                <w:szCs w:val="22"/>
              </w:rPr>
            </w:pPr>
            <w:r w:rsidRPr="004B57DE">
              <w:rPr>
                <w:rFonts w:ascii="Arial Narrow" w:hAnsi="Arial Narrow" w:cs="Arial"/>
                <w:bCs/>
                <w:sz w:val="22"/>
                <w:szCs w:val="22"/>
              </w:rPr>
              <w:t xml:space="preserve">Data Protection Officer </w:t>
            </w:r>
          </w:p>
        </w:tc>
        <w:tc>
          <w:tcPr>
            <w:tcW w:w="1655" w:type="dxa"/>
          </w:tcPr>
          <w:p w14:paraId="64A780D8" w14:textId="76DDE431" w:rsidR="00B712AE" w:rsidRPr="004B57DE" w:rsidRDefault="00F44BF9" w:rsidP="00B712AE">
            <w:pPr>
              <w:rPr>
                <w:rFonts w:ascii="Arial Narrow" w:hAnsi="Arial Narrow"/>
                <w:sz w:val="22"/>
                <w:szCs w:val="22"/>
              </w:rPr>
            </w:pPr>
            <w:r w:rsidRPr="00F44BF9">
              <w:rPr>
                <w:rFonts w:ascii="Arial Narrow" w:hAnsi="Arial Narrow" w:cs="Arial"/>
                <w:bCs/>
                <w:color w:val="FF0000"/>
                <w:sz w:val="22"/>
                <w:szCs w:val="22"/>
              </w:rPr>
              <w:t>31/03/</w:t>
            </w:r>
            <w:r w:rsidR="001D4C66" w:rsidRPr="00F44BF9">
              <w:rPr>
                <w:rFonts w:ascii="Arial Narrow" w:hAnsi="Arial Narrow" w:cs="Arial"/>
                <w:bCs/>
                <w:color w:val="FF0000"/>
                <w:sz w:val="22"/>
                <w:szCs w:val="22"/>
              </w:rPr>
              <w:t>2025</w:t>
            </w:r>
          </w:p>
        </w:tc>
      </w:tr>
      <w:tr w:rsidR="00B712AE" w:rsidRPr="007E21ED" w14:paraId="49B3966B" w14:textId="77777777" w:rsidTr="00A73CE1">
        <w:tc>
          <w:tcPr>
            <w:tcW w:w="8500" w:type="dxa"/>
            <w:gridSpan w:val="3"/>
          </w:tcPr>
          <w:p w14:paraId="62D674FD"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5852FC47" w14:textId="77777777" w:rsidR="00B712AE" w:rsidRPr="00B53BD5"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B53BD5">
              <w:rPr>
                <w:rFonts w:ascii="Arial Narrow" w:eastAsia="Times New Roman" w:hAnsi="Arial Narrow" w:cs="Segoe UI"/>
                <w:sz w:val="22"/>
                <w:szCs w:val="22"/>
              </w:rPr>
              <w:t xml:space="preserve">Bi-monthly IGCAG </w:t>
            </w:r>
            <w:r w:rsidR="00B712AE" w:rsidRPr="00B53BD5">
              <w:rPr>
                <w:rFonts w:ascii="Arial Narrow" w:eastAsia="Times New Roman" w:hAnsi="Arial Narrow" w:cs="Segoe UI"/>
                <w:sz w:val="22"/>
                <w:szCs w:val="22"/>
              </w:rPr>
              <w:t xml:space="preserve">chaired by SIRO (Senior Information Risk Owner) and attended by Deputy Caldicott Guardian and Data Protection Officer </w:t>
            </w:r>
          </w:p>
          <w:p w14:paraId="02A51EFE" w14:textId="77777777" w:rsidR="00B712AE" w:rsidRPr="00B53BD5"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B53BD5">
              <w:rPr>
                <w:rFonts w:ascii="Arial Narrow" w:eastAsia="Times New Roman" w:hAnsi="Arial Narrow" w:cs="Segoe UI"/>
                <w:sz w:val="22"/>
                <w:szCs w:val="22"/>
              </w:rPr>
              <w:t xml:space="preserve">Escalation reports </w:t>
            </w:r>
            <w:r w:rsidR="00B712AE" w:rsidRPr="00B53BD5">
              <w:rPr>
                <w:rFonts w:ascii="Arial Narrow" w:eastAsia="Times New Roman" w:hAnsi="Arial Narrow" w:cs="Segoe UI"/>
                <w:sz w:val="22"/>
                <w:szCs w:val="22"/>
              </w:rPr>
              <w:t>from IG</w:t>
            </w:r>
            <w:r w:rsidRPr="00B53BD5">
              <w:rPr>
                <w:rFonts w:ascii="Arial Narrow" w:eastAsia="Times New Roman" w:hAnsi="Arial Narrow" w:cs="Segoe UI"/>
                <w:sz w:val="22"/>
                <w:szCs w:val="22"/>
              </w:rPr>
              <w:t>CAG</w:t>
            </w:r>
            <w:r w:rsidR="00B712AE" w:rsidRPr="00B53BD5">
              <w:rPr>
                <w:rFonts w:ascii="Arial Narrow" w:eastAsia="Times New Roman" w:hAnsi="Arial Narrow" w:cs="Segoe UI"/>
                <w:sz w:val="22"/>
                <w:szCs w:val="22"/>
              </w:rPr>
              <w:t xml:space="preserve"> to Management Board &amp; Workforce OD &amp; Digital Committee </w:t>
            </w:r>
            <w:r w:rsidR="001D4C66" w:rsidRPr="00B53BD5">
              <w:rPr>
                <w:rFonts w:ascii="Arial Narrow" w:eastAsia="Times New Roman" w:hAnsi="Arial Narrow" w:cs="Segoe UI"/>
                <w:sz w:val="22"/>
                <w:szCs w:val="22"/>
              </w:rPr>
              <w:t>as required</w:t>
            </w:r>
          </w:p>
          <w:p w14:paraId="13A298AB" w14:textId="77777777" w:rsidR="00B712AE" w:rsidRPr="00B53BD5" w:rsidRDefault="00B712AE" w:rsidP="00BD24B6">
            <w:pPr>
              <w:pStyle w:val="ListParagraph"/>
              <w:numPr>
                <w:ilvl w:val="0"/>
                <w:numId w:val="23"/>
              </w:numPr>
              <w:spacing w:after="0" w:line="240" w:lineRule="auto"/>
              <w:ind w:left="311" w:hanging="284"/>
              <w:rPr>
                <w:rFonts w:ascii="Arial Narrow" w:hAnsi="Arial Narrow"/>
                <w:sz w:val="22"/>
                <w:szCs w:val="22"/>
              </w:rPr>
            </w:pPr>
            <w:r w:rsidRPr="00B53BD5">
              <w:rPr>
                <w:rFonts w:ascii="Arial Narrow" w:eastAsia="Times New Roman" w:hAnsi="Arial Narrow" w:cs="Segoe UI"/>
                <w:sz w:val="22"/>
                <w:szCs w:val="22"/>
              </w:rPr>
              <w:t>IG governance structures in place with key roles and responsibilities establishe</w:t>
            </w:r>
            <w:r w:rsidR="001D4C66" w:rsidRPr="00B53BD5">
              <w:rPr>
                <w:rFonts w:ascii="Arial Narrow" w:eastAsia="Times New Roman" w:hAnsi="Arial Narrow" w:cs="Segoe UI"/>
                <w:sz w:val="22"/>
                <w:szCs w:val="22"/>
              </w:rPr>
              <w:t>d e.g. SIRO, Caldicott Guardian</w:t>
            </w:r>
            <w:r w:rsidRPr="00B53BD5">
              <w:rPr>
                <w:rFonts w:ascii="Arial Narrow" w:eastAsia="Times New Roman" w:hAnsi="Arial Narrow" w:cs="Segoe UI"/>
                <w:sz w:val="22"/>
                <w:szCs w:val="22"/>
              </w:rPr>
              <w:t>, DPO (Data Protection Officer)</w:t>
            </w:r>
          </w:p>
        </w:tc>
        <w:tc>
          <w:tcPr>
            <w:tcW w:w="7088" w:type="dxa"/>
            <w:gridSpan w:val="4"/>
          </w:tcPr>
          <w:p w14:paraId="5FC799E9"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07685C8F" w14:textId="77777777" w:rsidR="00B712AE" w:rsidRPr="00B53BD5" w:rsidRDefault="00B712AE" w:rsidP="00B712AE">
            <w:pPr>
              <w:pStyle w:val="Default"/>
              <w:rPr>
                <w:rFonts w:ascii="Arial Narrow" w:hAnsi="Arial Narrow"/>
                <w:color w:val="auto"/>
                <w:sz w:val="22"/>
                <w:szCs w:val="22"/>
              </w:rPr>
            </w:pPr>
            <w:r w:rsidRPr="00B53BD5">
              <w:rPr>
                <w:rFonts w:ascii="Arial Narrow" w:hAnsi="Arial Narrow"/>
                <w:color w:val="auto"/>
                <w:sz w:val="22"/>
                <w:szCs w:val="22"/>
              </w:rPr>
              <w:t>Recent internal audit identified the requirement to invest in resources to address gap in assurance.</w:t>
            </w:r>
          </w:p>
        </w:tc>
      </w:tr>
      <w:tr w:rsidR="00B712AE" w:rsidRPr="007E21ED" w14:paraId="10BB65B8" w14:textId="77777777" w:rsidTr="00A73CE1">
        <w:tc>
          <w:tcPr>
            <w:tcW w:w="15588" w:type="dxa"/>
            <w:gridSpan w:val="7"/>
            <w:shd w:val="clear" w:color="auto" w:fill="auto"/>
          </w:tcPr>
          <w:p w14:paraId="099E50C1" w14:textId="77777777" w:rsidR="00B712AE" w:rsidRPr="00B53BD5" w:rsidRDefault="00B712AE" w:rsidP="00B712AE">
            <w:pPr>
              <w:pStyle w:val="Default"/>
              <w:jc w:val="center"/>
              <w:rPr>
                <w:rFonts w:ascii="Arial Narrow" w:hAnsi="Arial Narrow"/>
                <w:b/>
                <w:bCs/>
                <w:color w:val="auto"/>
                <w:sz w:val="22"/>
                <w:szCs w:val="22"/>
                <w:shd w:val="clear" w:color="auto" w:fill="FFFFFF"/>
              </w:rPr>
            </w:pPr>
            <w:r w:rsidRPr="00B53BD5">
              <w:rPr>
                <w:rFonts w:ascii="Arial Narrow" w:hAnsi="Arial Narrow"/>
                <w:b/>
                <w:bCs/>
                <w:color w:val="auto"/>
                <w:sz w:val="22"/>
                <w:szCs w:val="22"/>
                <w:shd w:val="clear" w:color="auto" w:fill="FFFFFF"/>
              </w:rPr>
              <w:t>Additional Comments / Progress Notes</w:t>
            </w:r>
          </w:p>
          <w:p w14:paraId="198CB357" w14:textId="77777777" w:rsidR="00B712AE" w:rsidRPr="00B53BD5" w:rsidRDefault="00B712AE" w:rsidP="00B712AE">
            <w:pPr>
              <w:pStyle w:val="Default"/>
              <w:rPr>
                <w:rFonts w:ascii="Arial Narrow" w:hAnsi="Arial Narrow"/>
                <w:bCs/>
                <w:color w:val="auto"/>
                <w:sz w:val="22"/>
                <w:szCs w:val="22"/>
                <w:shd w:val="clear" w:color="auto" w:fill="FFFFFF"/>
              </w:rPr>
            </w:pPr>
            <w:r w:rsidRPr="00B53BD5">
              <w:rPr>
                <w:rFonts w:ascii="Arial Narrow" w:hAnsi="Arial Narrow"/>
                <w:bCs/>
                <w:color w:val="auto"/>
                <w:sz w:val="22"/>
                <w:szCs w:val="22"/>
              </w:rPr>
              <w:t xml:space="preserve">09/10/2023 – SAR </w:t>
            </w:r>
            <w:proofErr w:type="gramStart"/>
            <w:r w:rsidRPr="00B53BD5">
              <w:rPr>
                <w:rFonts w:ascii="Arial Narrow" w:hAnsi="Arial Narrow"/>
                <w:bCs/>
                <w:color w:val="auto"/>
                <w:sz w:val="22"/>
                <w:szCs w:val="22"/>
              </w:rPr>
              <w:t>Lead</w:t>
            </w:r>
            <w:proofErr w:type="gramEnd"/>
            <w:r w:rsidRPr="00B53BD5">
              <w:rPr>
                <w:rFonts w:ascii="Arial Narrow" w:hAnsi="Arial Narrow"/>
                <w:bCs/>
                <w:color w:val="auto"/>
                <w:sz w:val="22"/>
                <w:szCs w:val="22"/>
              </w:rPr>
              <w:t xml:space="preserve"> starting date confirmed as the 30th October 2023.</w:t>
            </w:r>
          </w:p>
          <w:p w14:paraId="45C8BF10" w14:textId="77777777" w:rsidR="00B712AE" w:rsidRPr="00B53BD5" w:rsidRDefault="00B712AE" w:rsidP="00B712AE">
            <w:pPr>
              <w:pStyle w:val="Default"/>
              <w:rPr>
                <w:rFonts w:ascii="Arial Narrow" w:hAnsi="Arial Narrow"/>
                <w:bCs/>
                <w:color w:val="auto"/>
                <w:sz w:val="22"/>
                <w:szCs w:val="22"/>
                <w:shd w:val="clear" w:color="auto" w:fill="FFFFFF"/>
              </w:rPr>
            </w:pPr>
            <w:r w:rsidRPr="00B53BD5">
              <w:rPr>
                <w:rFonts w:ascii="Arial Narrow" w:hAnsi="Arial Narrow"/>
                <w:bCs/>
                <w:color w:val="auto"/>
                <w:sz w:val="22"/>
                <w:szCs w:val="22"/>
              </w:rPr>
              <w:t>16/11/2023 – SAR Policy approved by WODDC in October 2023. Previous action to review all SAR documentation amended to indicate re-establishment of SAR working Group to perform gap analysis.</w:t>
            </w:r>
          </w:p>
          <w:p w14:paraId="415693F7" w14:textId="77777777" w:rsidR="00B712AE" w:rsidRPr="00B53BD5" w:rsidRDefault="00B712AE" w:rsidP="00B712AE">
            <w:pPr>
              <w:pStyle w:val="Default"/>
              <w:rPr>
                <w:rFonts w:ascii="Arial Narrow" w:hAnsi="Arial Narrow"/>
                <w:bCs/>
                <w:color w:val="auto"/>
                <w:sz w:val="22"/>
                <w:szCs w:val="22"/>
                <w:shd w:val="clear" w:color="auto" w:fill="FFFFFF"/>
              </w:rPr>
            </w:pPr>
            <w:r w:rsidRPr="00B53BD5">
              <w:rPr>
                <w:rFonts w:ascii="Arial Narrow" w:hAnsi="Arial Narrow"/>
                <w:bCs/>
                <w:color w:val="auto"/>
                <w:sz w:val="22"/>
                <w:szCs w:val="22"/>
              </w:rPr>
              <w:t>08/02/2024 - First meeting of new SAR Working Group to take place on 8 February 2024. Terms of Reference have been agreed and an action plan is to be developed, approved and implemented with priority tasks to be given attention in the coming months.</w:t>
            </w:r>
          </w:p>
          <w:p w14:paraId="31774BB0" w14:textId="77777777" w:rsidR="00B712AE" w:rsidRPr="00B53BD5" w:rsidRDefault="00B712AE" w:rsidP="00B712AE">
            <w:pPr>
              <w:pStyle w:val="Default"/>
              <w:rPr>
                <w:rFonts w:ascii="Arial Narrow" w:hAnsi="Arial Narrow"/>
                <w:bCs/>
                <w:color w:val="auto"/>
                <w:sz w:val="22"/>
                <w:szCs w:val="22"/>
                <w:shd w:val="clear" w:color="auto" w:fill="FFFFFF"/>
              </w:rPr>
            </w:pPr>
            <w:r w:rsidRPr="00B53BD5">
              <w:rPr>
                <w:rFonts w:ascii="Arial Narrow" w:hAnsi="Arial Narrow"/>
                <w:bCs/>
                <w:color w:val="auto"/>
                <w:sz w:val="22"/>
                <w:szCs w:val="22"/>
              </w:rPr>
              <w:t>10/05/2024 – Updated progress 2 to include entry: 08/05/24 - GAP analysis has been circulated for completion by membership of SAR Working Group to inform action plan. Comment added to reflect the above.</w:t>
            </w:r>
          </w:p>
          <w:p w14:paraId="489F7A6D" w14:textId="77777777" w:rsidR="00B04F7C" w:rsidRPr="00B53BD5" w:rsidRDefault="00B04F7C" w:rsidP="00B712AE">
            <w:pPr>
              <w:pStyle w:val="Default"/>
              <w:rPr>
                <w:rFonts w:ascii="Arial Narrow" w:hAnsi="Arial Narrow"/>
                <w:bCs/>
                <w:color w:val="auto"/>
                <w:sz w:val="22"/>
                <w:szCs w:val="22"/>
                <w:shd w:val="clear" w:color="auto" w:fill="FFFFFF"/>
              </w:rPr>
            </w:pPr>
            <w:r w:rsidRPr="00B53BD5">
              <w:rPr>
                <w:rFonts w:ascii="Arial Narrow" w:hAnsi="Arial Narrow"/>
                <w:bCs/>
                <w:color w:val="auto"/>
                <w:sz w:val="22"/>
                <w:szCs w:val="22"/>
              </w:rPr>
              <w:t xml:space="preserve">11/07/2024 - GAP analysis has been completed. Action Plan is in development stages but has been placed on hold </w:t>
            </w:r>
            <w:proofErr w:type="gramStart"/>
            <w:r w:rsidRPr="00B53BD5">
              <w:rPr>
                <w:rFonts w:ascii="Arial Narrow" w:hAnsi="Arial Narrow"/>
                <w:bCs/>
                <w:color w:val="auto"/>
                <w:sz w:val="22"/>
                <w:szCs w:val="22"/>
              </w:rPr>
              <w:t>in light of</w:t>
            </w:r>
            <w:proofErr w:type="gramEnd"/>
            <w:r w:rsidRPr="00B53BD5">
              <w:rPr>
                <w:rFonts w:ascii="Arial Narrow" w:hAnsi="Arial Narrow"/>
                <w:bCs/>
                <w:color w:val="auto"/>
                <w:sz w:val="22"/>
                <w:szCs w:val="22"/>
              </w:rPr>
              <w:t xml:space="preserve"> imminent meetings to discuss viable next steps for the SAR risk. Due date extended to September 2024.</w:t>
            </w:r>
          </w:p>
          <w:p w14:paraId="1D217F09" w14:textId="77777777" w:rsidR="008B11A3" w:rsidRDefault="008B11A3" w:rsidP="008B11A3">
            <w:pPr>
              <w:pStyle w:val="Default"/>
              <w:rPr>
                <w:rFonts w:ascii="Arial Narrow" w:hAnsi="Arial Narrow"/>
                <w:bCs/>
                <w:color w:val="auto"/>
                <w:sz w:val="22"/>
                <w:szCs w:val="22"/>
              </w:rPr>
            </w:pPr>
            <w:r w:rsidRPr="00B53BD5">
              <w:rPr>
                <w:rFonts w:ascii="Arial Narrow" w:hAnsi="Arial Narrow"/>
                <w:bCs/>
                <w:color w:val="auto"/>
                <w:sz w:val="22"/>
                <w:szCs w:val="22"/>
              </w:rPr>
              <w:t>08/08/24 - Discussions are taking place at executive level with reference to SARs which may have a bearing on this risk register entry going forward. First meeting has taken place with Risk &amp; Assurance lead and work has commenced to consider rearticulating the risk. This is being progressed with input from relevant stakeholders.</w:t>
            </w:r>
          </w:p>
          <w:p w14:paraId="2928791F" w14:textId="562A9E72" w:rsidR="00F44BF9" w:rsidRPr="00B53BD5" w:rsidRDefault="00F44BF9" w:rsidP="00F44BF9">
            <w:pPr>
              <w:pStyle w:val="Default"/>
              <w:rPr>
                <w:rFonts w:ascii="Arial Narrow" w:hAnsi="Arial Narrow"/>
                <w:bCs/>
                <w:color w:val="auto"/>
                <w:sz w:val="22"/>
                <w:szCs w:val="22"/>
                <w:shd w:val="clear" w:color="auto" w:fill="FFFFFF"/>
              </w:rPr>
            </w:pPr>
            <w:r w:rsidRPr="00F44BF9">
              <w:rPr>
                <w:rFonts w:ascii="Arial Narrow" w:hAnsi="Arial Narrow"/>
                <w:bCs/>
                <w:color w:val="FF0000"/>
                <w:sz w:val="22"/>
                <w:szCs w:val="22"/>
              </w:rPr>
              <w:t>27/09/2024 – Action targets refreshed.</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671AA3" w:rsidRDefault="00671AA3"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671AA3" w:rsidRDefault="00671AA3"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671AA3" w:rsidRDefault="00671AA3"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671AA3" w:rsidRDefault="00671AA3"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F4A2CD" w14:textId="77777777" w:rsidR="00671AA3" w:rsidRDefault="00671AA3" w:rsidP="00975529">
      <w:r>
        <w:separator/>
      </w:r>
    </w:p>
  </w:endnote>
  <w:endnote w:type="continuationSeparator" w:id="0">
    <w:p w14:paraId="6833F21C" w14:textId="77777777" w:rsidR="00671AA3" w:rsidRDefault="00671AA3"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671AA3" w:rsidRDefault="00671AA3" w:rsidP="00A73CE1">
        <w:pPr>
          <w:pStyle w:val="Default"/>
          <w:tabs>
            <w:tab w:val="right" w:pos="15309"/>
          </w:tabs>
          <w:rPr>
            <w:rFonts w:eastAsia="Calibri" w:cs="Times New Roman"/>
            <w:color w:val="auto"/>
            <w:sz w:val="22"/>
            <w:szCs w:val="22"/>
            <w:lang w:val="en-US" w:eastAsia="en-US"/>
          </w:rPr>
        </w:pPr>
      </w:p>
      <w:p w14:paraId="51F93E7D" w14:textId="4F4E7709" w:rsidR="00671AA3" w:rsidRPr="008000D2" w:rsidRDefault="00671AA3"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September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DD3CD0">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01BAF2" w14:textId="77777777" w:rsidR="00671AA3" w:rsidRDefault="00671AA3"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671AA3" w:rsidRDefault="00671A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A63A4A" w14:textId="77777777" w:rsidR="00671AA3" w:rsidRDefault="00671AA3" w:rsidP="00975529">
      <w:r>
        <w:separator/>
      </w:r>
    </w:p>
  </w:footnote>
  <w:footnote w:type="continuationSeparator" w:id="0">
    <w:p w14:paraId="741D337E" w14:textId="77777777" w:rsidR="00671AA3" w:rsidRDefault="00671AA3"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06F051" w14:textId="3FBB0E34" w:rsidR="00671AA3" w:rsidRDefault="00671A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A5C0FE" w14:textId="061CA8FA" w:rsidR="00671AA3" w:rsidRDefault="00671A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89D365" w14:textId="15B0EE84" w:rsidR="00671AA3" w:rsidRDefault="00671A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3C48EA56"/>
    <w:lvl w:ilvl="0" w:tplc="6ED69FD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A4329FE4"/>
    <w:lvl w:ilvl="0" w:tplc="5D6A3C3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84BCC784"/>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4457239">
    <w:abstractNumId w:val="8"/>
  </w:num>
  <w:num w:numId="2" w16cid:durableId="511264810">
    <w:abstractNumId w:val="15"/>
  </w:num>
  <w:num w:numId="3" w16cid:durableId="448545989">
    <w:abstractNumId w:val="17"/>
  </w:num>
  <w:num w:numId="4" w16cid:durableId="1880507686">
    <w:abstractNumId w:val="37"/>
  </w:num>
  <w:num w:numId="5" w16cid:durableId="1909072575">
    <w:abstractNumId w:val="9"/>
  </w:num>
  <w:num w:numId="6" w16cid:durableId="2096122024">
    <w:abstractNumId w:val="13"/>
  </w:num>
  <w:num w:numId="7" w16cid:durableId="276452042">
    <w:abstractNumId w:val="24"/>
  </w:num>
  <w:num w:numId="8" w16cid:durableId="689993552">
    <w:abstractNumId w:val="12"/>
  </w:num>
  <w:num w:numId="9" w16cid:durableId="920330754">
    <w:abstractNumId w:val="11"/>
  </w:num>
  <w:num w:numId="10" w16cid:durableId="826632594">
    <w:abstractNumId w:val="29"/>
  </w:num>
  <w:num w:numId="11" w16cid:durableId="2032561628">
    <w:abstractNumId w:val="22"/>
  </w:num>
  <w:num w:numId="12" w16cid:durableId="382020626">
    <w:abstractNumId w:val="6"/>
  </w:num>
  <w:num w:numId="13" w16cid:durableId="862134497">
    <w:abstractNumId w:val="19"/>
  </w:num>
  <w:num w:numId="14" w16cid:durableId="16851018">
    <w:abstractNumId w:val="18"/>
  </w:num>
  <w:num w:numId="15" w16cid:durableId="31461556">
    <w:abstractNumId w:val="34"/>
  </w:num>
  <w:num w:numId="16" w16cid:durableId="831531482">
    <w:abstractNumId w:val="31"/>
  </w:num>
  <w:num w:numId="17" w16cid:durableId="123549173">
    <w:abstractNumId w:val="20"/>
  </w:num>
  <w:num w:numId="18" w16cid:durableId="2109157492">
    <w:abstractNumId w:val="36"/>
  </w:num>
  <w:num w:numId="19" w16cid:durableId="697118491">
    <w:abstractNumId w:val="1"/>
  </w:num>
  <w:num w:numId="20" w16cid:durableId="158889143">
    <w:abstractNumId w:val="35"/>
  </w:num>
  <w:num w:numId="21" w16cid:durableId="973213587">
    <w:abstractNumId w:val="23"/>
  </w:num>
  <w:num w:numId="22" w16cid:durableId="1771779593">
    <w:abstractNumId w:val="5"/>
  </w:num>
  <w:num w:numId="23" w16cid:durableId="1177302931">
    <w:abstractNumId w:val="26"/>
  </w:num>
  <w:num w:numId="24" w16cid:durableId="405568205">
    <w:abstractNumId w:val="2"/>
  </w:num>
  <w:num w:numId="25" w16cid:durableId="997004531">
    <w:abstractNumId w:val="28"/>
  </w:num>
  <w:num w:numId="26" w16cid:durableId="1302997267">
    <w:abstractNumId w:val="30"/>
  </w:num>
  <w:num w:numId="27" w16cid:durableId="1553301427">
    <w:abstractNumId w:val="25"/>
  </w:num>
  <w:num w:numId="28" w16cid:durableId="357050652">
    <w:abstractNumId w:val="10"/>
  </w:num>
  <w:num w:numId="29" w16cid:durableId="1463690493">
    <w:abstractNumId w:val="4"/>
  </w:num>
  <w:num w:numId="30" w16cid:durableId="211116519">
    <w:abstractNumId w:val="3"/>
  </w:num>
  <w:num w:numId="31" w16cid:durableId="272400197">
    <w:abstractNumId w:val="33"/>
  </w:num>
  <w:num w:numId="32" w16cid:durableId="150609527">
    <w:abstractNumId w:val="0"/>
  </w:num>
  <w:num w:numId="33" w16cid:durableId="1180005088">
    <w:abstractNumId w:val="7"/>
  </w:num>
  <w:num w:numId="34" w16cid:durableId="1982346822">
    <w:abstractNumId w:val="21"/>
  </w:num>
  <w:num w:numId="35" w16cid:durableId="260457680">
    <w:abstractNumId w:val="32"/>
  </w:num>
  <w:num w:numId="36" w16cid:durableId="813762020">
    <w:abstractNumId w:val="27"/>
  </w:num>
  <w:num w:numId="37" w16cid:durableId="1111558527">
    <w:abstractNumId w:val="14"/>
  </w:num>
  <w:num w:numId="38" w16cid:durableId="1240210135">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oNotTrackFormatting/>
  <w:defaultTabStop w:val="720"/>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90112"/>
    <w:rsid w:val="000924A6"/>
    <w:rsid w:val="00094446"/>
    <w:rsid w:val="00095E47"/>
    <w:rsid w:val="000973D1"/>
    <w:rsid w:val="000978E3"/>
    <w:rsid w:val="000A464A"/>
    <w:rsid w:val="000A4E88"/>
    <w:rsid w:val="000A625A"/>
    <w:rsid w:val="000A74B1"/>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CE"/>
    <w:rsid w:val="00194E9A"/>
    <w:rsid w:val="0019531A"/>
    <w:rsid w:val="00195B79"/>
    <w:rsid w:val="001972AA"/>
    <w:rsid w:val="001A0D88"/>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4870"/>
    <w:rsid w:val="001D4C35"/>
    <w:rsid w:val="001D4C66"/>
    <w:rsid w:val="001D6411"/>
    <w:rsid w:val="001D6F44"/>
    <w:rsid w:val="001E087D"/>
    <w:rsid w:val="001E0C6F"/>
    <w:rsid w:val="001E25D8"/>
    <w:rsid w:val="001E4782"/>
    <w:rsid w:val="001E6D54"/>
    <w:rsid w:val="001E721D"/>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15A"/>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D6F"/>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4CAB"/>
    <w:rsid w:val="003159B8"/>
    <w:rsid w:val="003171D7"/>
    <w:rsid w:val="00317AFF"/>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41E"/>
    <w:rsid w:val="00352ED4"/>
    <w:rsid w:val="0035393C"/>
    <w:rsid w:val="003559F7"/>
    <w:rsid w:val="00355A68"/>
    <w:rsid w:val="0035709C"/>
    <w:rsid w:val="003605D7"/>
    <w:rsid w:val="003606A9"/>
    <w:rsid w:val="003654F6"/>
    <w:rsid w:val="00365969"/>
    <w:rsid w:val="00365A3B"/>
    <w:rsid w:val="00366C0C"/>
    <w:rsid w:val="00367302"/>
    <w:rsid w:val="003709FF"/>
    <w:rsid w:val="003713A1"/>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B82"/>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25A2"/>
    <w:rsid w:val="004D34A9"/>
    <w:rsid w:val="004D3970"/>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773D"/>
    <w:rsid w:val="00590ED1"/>
    <w:rsid w:val="0059150E"/>
    <w:rsid w:val="005927F9"/>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2847"/>
    <w:rsid w:val="006B3D6D"/>
    <w:rsid w:val="006B421B"/>
    <w:rsid w:val="006B440A"/>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8000D2"/>
    <w:rsid w:val="0080089D"/>
    <w:rsid w:val="008020C3"/>
    <w:rsid w:val="00803693"/>
    <w:rsid w:val="00804B04"/>
    <w:rsid w:val="00806825"/>
    <w:rsid w:val="0081119B"/>
    <w:rsid w:val="00811D68"/>
    <w:rsid w:val="00814EC6"/>
    <w:rsid w:val="0081600D"/>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40C0B"/>
    <w:rsid w:val="00842650"/>
    <w:rsid w:val="00842D16"/>
    <w:rsid w:val="008443A6"/>
    <w:rsid w:val="0085243B"/>
    <w:rsid w:val="00852977"/>
    <w:rsid w:val="008534E1"/>
    <w:rsid w:val="00853789"/>
    <w:rsid w:val="00853C3A"/>
    <w:rsid w:val="00853E16"/>
    <w:rsid w:val="008602CA"/>
    <w:rsid w:val="00860E8D"/>
    <w:rsid w:val="00861EFF"/>
    <w:rsid w:val="00863358"/>
    <w:rsid w:val="00864F32"/>
    <w:rsid w:val="00865D31"/>
    <w:rsid w:val="00866316"/>
    <w:rsid w:val="00866A45"/>
    <w:rsid w:val="00867B5A"/>
    <w:rsid w:val="00867D94"/>
    <w:rsid w:val="0087337A"/>
    <w:rsid w:val="008762A3"/>
    <w:rsid w:val="008764A9"/>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5AC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74F1"/>
    <w:rsid w:val="00907A71"/>
    <w:rsid w:val="00907B8E"/>
    <w:rsid w:val="00912197"/>
    <w:rsid w:val="00913240"/>
    <w:rsid w:val="00913575"/>
    <w:rsid w:val="009135A2"/>
    <w:rsid w:val="0091447E"/>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1CC0"/>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246"/>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1FE"/>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753"/>
    <w:rsid w:val="00AF62DD"/>
    <w:rsid w:val="00AF73ED"/>
    <w:rsid w:val="00AF7862"/>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46D3"/>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364C"/>
    <w:rsid w:val="00C43D2F"/>
    <w:rsid w:val="00C43D71"/>
    <w:rsid w:val="00C44EB0"/>
    <w:rsid w:val="00C506F4"/>
    <w:rsid w:val="00C52146"/>
    <w:rsid w:val="00C54DC9"/>
    <w:rsid w:val="00C6281B"/>
    <w:rsid w:val="00C62929"/>
    <w:rsid w:val="00C63540"/>
    <w:rsid w:val="00C64E30"/>
    <w:rsid w:val="00C74397"/>
    <w:rsid w:val="00C74706"/>
    <w:rsid w:val="00C7536C"/>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C5D6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D0E16"/>
    <w:rsid w:val="00DD1D60"/>
    <w:rsid w:val="00DD3CD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5CB9"/>
    <w:rsid w:val="00F376C8"/>
    <w:rsid w:val="00F40441"/>
    <w:rsid w:val="00F416EA"/>
    <w:rsid w:val="00F41B21"/>
    <w:rsid w:val="00F425B1"/>
    <w:rsid w:val="00F42848"/>
    <w:rsid w:val="00F42A6B"/>
    <w:rsid w:val="00F42C2E"/>
    <w:rsid w:val="00F446FF"/>
    <w:rsid w:val="00F44889"/>
    <w:rsid w:val="00F44BF9"/>
    <w:rsid w:val="00F470F9"/>
    <w:rsid w:val="00F4797F"/>
    <w:rsid w:val="00F509E0"/>
    <w:rsid w:val="00F51AB3"/>
    <w:rsid w:val="00F51E4F"/>
    <w:rsid w:val="00F52D6C"/>
    <w:rsid w:val="00F5359F"/>
    <w:rsid w:val="00F55B78"/>
    <w:rsid w:val="00F5690E"/>
    <w:rsid w:val="00F57036"/>
    <w:rsid w:val="00F6002B"/>
    <w:rsid w:val="00F61EA2"/>
    <w:rsid w:val="00F623B5"/>
    <w:rsid w:val="00F63384"/>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4.jpeg"/><Relationship Id="rId3" Type="http://schemas.openxmlformats.org/officeDocument/2006/relationships/customXml" Target="../customXml/item3.xml"/><Relationship Id="rId21" Type="http://schemas.openxmlformats.org/officeDocument/2006/relationships/image" Target="media/image7.emf"/><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EB8FB6-3F26-448E-98F3-5FF6B2B40E6D}">
  <ds:schemaRefs>
    <ds:schemaRef ds:uri="http://schemas.openxmlformats.org/officeDocument/2006/bibliography"/>
  </ds:schemaRefs>
</ds:datastoreItem>
</file>

<file path=customXml/itemProps3.xml><?xml version="1.0" encoding="utf-8"?>
<ds:datastoreItem xmlns:ds="http://schemas.openxmlformats.org/officeDocument/2006/customXml" ds:itemID="{77BFCA8D-EF62-4509-A1E9-CDD7948A9095}">
  <ds:schemaRefs>
    <ds:schemaRef ds:uri="2795bbee-07b4-4e79-98d8-0419d9871cad"/>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schemas.microsoft.com/office/2006/documentManagement/types"/>
    <ds:schemaRef ds:uri="http://purl.org/dc/terms/"/>
    <ds:schemaRef ds:uri="258d5018-feb4-45ec-8043-ac7152467c64"/>
    <ds:schemaRef ds:uri="http://www.w3.org/XML/1998/namespace"/>
    <ds:schemaRef ds:uri="http://purl.org/dc/dcmitype/"/>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3085</Words>
  <Characters>17589</Characters>
  <Application>Microsoft Office Word</Application>
  <DocSecurity>4</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2024-09-13T11:44:00Z</cp:lastPrinted>
  <dcterms:created xsi:type="dcterms:W3CDTF">2024-10-29T09:43:00Z</dcterms:created>
  <dcterms:modified xsi:type="dcterms:W3CDTF">2024-10-29T09:43:00Z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