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6AD6ED45" w:rsidR="00F5082D" w:rsidRPr="00FA0CA9" w:rsidRDefault="0072604C" w:rsidP="00FA0CA9">
            <w:pPr>
              <w:rPr>
                <w:rFonts w:ascii="Arial" w:hAnsi="Arial" w:cs="Arial"/>
                <w:b/>
                <w:sz w:val="24"/>
                <w:szCs w:val="24"/>
              </w:rPr>
            </w:pPr>
            <w:r>
              <w:rPr>
                <w:noProof/>
                <w:lang w:eastAsia="en-GB"/>
              </w:rPr>
              <w:t xml:space="preserve"> </w:t>
            </w:r>
            <w:r w:rsidR="00F5082D"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07T00:00:00Z">
              <w:dateFormat w:val="dd MMMM yyyy"/>
              <w:lid w:val="en-GB"/>
              <w:storeMappedDataAs w:val="dateTime"/>
              <w:calendar w:val="gregorian"/>
            </w:date>
          </w:sdtPr>
          <w:sdtEndPr/>
          <w:sdtContent>
            <w:tc>
              <w:tcPr>
                <w:tcW w:w="3260" w:type="dxa"/>
                <w:gridSpan w:val="2"/>
              </w:tcPr>
              <w:p w14:paraId="6D2903DF" w14:textId="27006E5D" w:rsidR="00F5082D" w:rsidRPr="00FA0CA9" w:rsidRDefault="00B33D2F" w:rsidP="00FA0CA9">
                <w:pPr>
                  <w:rPr>
                    <w:rFonts w:ascii="Arial" w:hAnsi="Arial" w:cs="Arial"/>
                    <w:b/>
                    <w:sz w:val="24"/>
                    <w:szCs w:val="24"/>
                  </w:rPr>
                </w:pPr>
                <w:r>
                  <w:rPr>
                    <w:rFonts w:ascii="Arial" w:hAnsi="Arial" w:cs="Arial"/>
                    <w:b/>
                    <w:sz w:val="24"/>
                    <w:szCs w:val="24"/>
                  </w:rPr>
                  <w:t>07 November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818A597" w:rsidR="00F5082D" w:rsidRPr="00FA0CA9" w:rsidRDefault="008F03D7" w:rsidP="00FA0CA9">
            <w:pPr>
              <w:rPr>
                <w:rFonts w:ascii="Arial" w:hAnsi="Arial" w:cs="Arial"/>
                <w:b/>
                <w:sz w:val="24"/>
                <w:szCs w:val="24"/>
              </w:rPr>
            </w:pPr>
            <w:r>
              <w:rPr>
                <w:rFonts w:ascii="Arial" w:hAnsi="Arial" w:cs="Arial"/>
                <w:b/>
                <w:sz w:val="24"/>
                <w:szCs w:val="24"/>
              </w:rPr>
              <w:t>2.2</w:t>
            </w:r>
          </w:p>
        </w:tc>
      </w:tr>
      <w:tr w:rsidR="00DB1B39" w:rsidRPr="00034194" w14:paraId="6D2903E5" w14:textId="77777777" w:rsidTr="00DA76AD">
        <w:tc>
          <w:tcPr>
            <w:tcW w:w="2547" w:type="dxa"/>
          </w:tcPr>
          <w:p w14:paraId="6D2903E3"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6AFCACB2" w:rsidR="00DB1B39" w:rsidRPr="00FA0CA9" w:rsidRDefault="00DB1B39" w:rsidP="00DB1B39">
            <w:pPr>
              <w:rPr>
                <w:rFonts w:ascii="Arial" w:hAnsi="Arial" w:cs="Arial"/>
                <w:b/>
                <w:sz w:val="24"/>
                <w:szCs w:val="24"/>
              </w:rPr>
            </w:pPr>
            <w:r>
              <w:rPr>
                <w:rFonts w:ascii="Arial" w:hAnsi="Arial" w:cs="Arial"/>
                <w:b/>
                <w:sz w:val="24"/>
                <w:szCs w:val="24"/>
              </w:rPr>
              <w:t>Risk Management Report</w:t>
            </w:r>
          </w:p>
        </w:tc>
      </w:tr>
      <w:tr w:rsidR="00DB1B39" w:rsidRPr="00034194" w14:paraId="6D2903E8" w14:textId="77777777" w:rsidTr="00DA76AD">
        <w:tc>
          <w:tcPr>
            <w:tcW w:w="2547" w:type="dxa"/>
          </w:tcPr>
          <w:p w14:paraId="6D2903E6"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A7A06C5" w:rsidR="00DB1B39" w:rsidRPr="00FA0CA9" w:rsidRDefault="00DB1B39" w:rsidP="00DB1B39">
            <w:pPr>
              <w:rPr>
                <w:rFonts w:ascii="Arial" w:hAnsi="Arial" w:cs="Arial"/>
                <w:sz w:val="24"/>
                <w:szCs w:val="24"/>
              </w:rPr>
            </w:pPr>
            <w:r>
              <w:rPr>
                <w:rFonts w:ascii="Arial" w:hAnsi="Arial" w:cs="Arial"/>
                <w:sz w:val="24"/>
                <w:szCs w:val="24"/>
              </w:rPr>
              <w:t xml:space="preserve">Neil Thomas, Assistant Head of Risk &amp; Assurance </w:t>
            </w:r>
          </w:p>
        </w:tc>
      </w:tr>
      <w:tr w:rsidR="00DB1B39" w:rsidRPr="00034194" w14:paraId="6D2903EB" w14:textId="77777777" w:rsidTr="00DA76AD">
        <w:tc>
          <w:tcPr>
            <w:tcW w:w="2547" w:type="dxa"/>
          </w:tcPr>
          <w:p w14:paraId="6D2903E9"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662B92A" w:rsidR="00DB1B39" w:rsidRPr="00FA0CA9" w:rsidRDefault="00DB1B39" w:rsidP="00DB1B39">
            <w:pPr>
              <w:rPr>
                <w:rFonts w:ascii="Arial" w:hAnsi="Arial" w:cs="Arial"/>
                <w:sz w:val="24"/>
                <w:szCs w:val="24"/>
              </w:rPr>
            </w:pPr>
            <w:r w:rsidRPr="00403B2D">
              <w:rPr>
                <w:rFonts w:ascii="Arial" w:hAnsi="Arial" w:cs="Arial"/>
                <w:sz w:val="24"/>
                <w:szCs w:val="24"/>
              </w:rPr>
              <w:t xml:space="preserve">Hazel Lloyd, </w:t>
            </w:r>
            <w:r>
              <w:rPr>
                <w:rFonts w:ascii="Arial" w:hAnsi="Arial" w:cs="Arial"/>
                <w:sz w:val="24"/>
                <w:szCs w:val="24"/>
              </w:rPr>
              <w:t>Interim Director of Corporate Governance</w:t>
            </w:r>
          </w:p>
        </w:tc>
      </w:tr>
      <w:tr w:rsidR="00DB1B39" w:rsidRPr="00034194" w14:paraId="6D2903EE" w14:textId="77777777" w:rsidTr="00DA76AD">
        <w:tc>
          <w:tcPr>
            <w:tcW w:w="2547" w:type="dxa"/>
          </w:tcPr>
          <w:p w14:paraId="6D2903EC" w14:textId="77777777" w:rsidR="00DB1B39" w:rsidRPr="00FA0CA9" w:rsidRDefault="00DB1B39" w:rsidP="00DB1B3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4665501" w:rsidR="00DB1B39" w:rsidRPr="00FA0CA9" w:rsidRDefault="00DB1B39" w:rsidP="00DB1B39">
            <w:pPr>
              <w:rPr>
                <w:rFonts w:ascii="Arial" w:hAnsi="Arial" w:cs="Arial"/>
                <w:sz w:val="24"/>
                <w:szCs w:val="24"/>
              </w:rPr>
            </w:pPr>
            <w:r>
              <w:rPr>
                <w:rFonts w:ascii="Arial" w:hAnsi="Arial" w:cs="Arial"/>
                <w:sz w:val="24"/>
                <w:szCs w:val="24"/>
              </w:rPr>
              <w:t>Neil Thomas, Assistant Head of Risk &amp; Assurance</w:t>
            </w:r>
          </w:p>
        </w:tc>
      </w:tr>
      <w:tr w:rsidR="00DB1B39" w:rsidRPr="00034194" w14:paraId="6D2903F1" w14:textId="77777777" w:rsidTr="00DA76AD">
        <w:tc>
          <w:tcPr>
            <w:tcW w:w="2547" w:type="dxa"/>
          </w:tcPr>
          <w:p w14:paraId="6D2903EF"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E2AA5EC" w:rsidR="00DB1B39" w:rsidRPr="00FA0CA9" w:rsidRDefault="00DB1B39" w:rsidP="00DB1B39">
            <w:pPr>
              <w:rPr>
                <w:rFonts w:ascii="Arial" w:hAnsi="Arial" w:cs="Arial"/>
                <w:sz w:val="24"/>
                <w:szCs w:val="24"/>
              </w:rPr>
            </w:pPr>
            <w:r>
              <w:rPr>
                <w:rFonts w:ascii="Arial" w:hAnsi="Arial" w:cs="Arial"/>
                <w:color w:val="FF0000"/>
                <w:sz w:val="24"/>
                <w:szCs w:val="24"/>
              </w:rPr>
              <w:t>Open</w:t>
            </w:r>
          </w:p>
        </w:tc>
      </w:tr>
      <w:tr w:rsidR="00DB1B39" w:rsidRPr="00034194" w14:paraId="6D2903F8" w14:textId="77777777" w:rsidTr="00DA76AD">
        <w:tc>
          <w:tcPr>
            <w:tcW w:w="2547" w:type="dxa"/>
          </w:tcPr>
          <w:p w14:paraId="6D2903F2" w14:textId="4193837D" w:rsidR="00DB1B39" w:rsidRPr="00FA0CA9" w:rsidRDefault="00DB1B39" w:rsidP="00DB1B3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03E7B8D8" w:rsidR="00DB1B39" w:rsidRPr="00FA0CA9" w:rsidRDefault="00DB1B39" w:rsidP="00B33D2F">
            <w:pPr>
              <w:rPr>
                <w:rFonts w:ascii="Arial" w:hAnsi="Arial" w:cs="Arial"/>
                <w:sz w:val="24"/>
                <w:szCs w:val="24"/>
              </w:rPr>
            </w:pPr>
            <w:r w:rsidRPr="002D5E3A">
              <w:rPr>
                <w:rFonts w:ascii="Arial" w:hAnsi="Arial" w:cs="Arial"/>
                <w:sz w:val="24"/>
                <w:szCs w:val="24"/>
              </w:rPr>
              <w:t xml:space="preserve">The purpose of this report is to inform the </w:t>
            </w:r>
            <w:r w:rsidR="00B33D2F">
              <w:rPr>
                <w:rFonts w:ascii="Arial" w:hAnsi="Arial" w:cs="Arial"/>
                <w:sz w:val="24"/>
                <w:szCs w:val="24"/>
              </w:rPr>
              <w:t xml:space="preserve">Digital, Research &amp; Innovation </w:t>
            </w:r>
            <w:r w:rsidRPr="002D5E3A">
              <w:rPr>
                <w:rFonts w:ascii="Arial" w:hAnsi="Arial" w:cs="Arial"/>
                <w:sz w:val="24"/>
                <w:szCs w:val="24"/>
              </w:rPr>
              <w:t xml:space="preserve">Committee </w:t>
            </w:r>
            <w:r w:rsidR="00B33D2F">
              <w:rPr>
                <w:rFonts w:ascii="Arial" w:hAnsi="Arial" w:cs="Arial"/>
                <w:sz w:val="24"/>
                <w:szCs w:val="24"/>
              </w:rPr>
              <w:t xml:space="preserve">(DRIC) </w:t>
            </w:r>
            <w:r w:rsidRPr="002D5E3A">
              <w:rPr>
                <w:rFonts w:ascii="Arial" w:hAnsi="Arial" w:cs="Arial"/>
                <w:sz w:val="24"/>
                <w:szCs w:val="24"/>
              </w:rPr>
              <w:t xml:space="preserve">of the risks within the Health Board Risk Register (HBRR) assigned to </w:t>
            </w:r>
            <w:r>
              <w:rPr>
                <w:rFonts w:ascii="Arial" w:hAnsi="Arial" w:cs="Arial"/>
                <w:sz w:val="24"/>
                <w:szCs w:val="24"/>
              </w:rPr>
              <w:t>the Committee for scrutiny.</w:t>
            </w:r>
          </w:p>
        </w:tc>
      </w:tr>
      <w:tr w:rsidR="00DB1B39" w:rsidRPr="00034194" w14:paraId="6D290402" w14:textId="77777777" w:rsidTr="00DA76AD">
        <w:tc>
          <w:tcPr>
            <w:tcW w:w="2547" w:type="dxa"/>
          </w:tcPr>
          <w:p w14:paraId="6D2903F9" w14:textId="2A9A84DB" w:rsidR="00DB1B39" w:rsidRPr="00FA0CA9" w:rsidRDefault="00DB1B39" w:rsidP="00DB1B39">
            <w:pPr>
              <w:rPr>
                <w:rFonts w:ascii="Arial" w:hAnsi="Arial" w:cs="Arial"/>
                <w:b/>
                <w:sz w:val="24"/>
                <w:szCs w:val="24"/>
              </w:rPr>
            </w:pPr>
            <w:r w:rsidRPr="00FA0CA9">
              <w:rPr>
                <w:rFonts w:ascii="Arial" w:hAnsi="Arial" w:cs="Arial"/>
                <w:b/>
                <w:sz w:val="24"/>
                <w:szCs w:val="24"/>
              </w:rPr>
              <w:t>Key Issues</w:t>
            </w:r>
          </w:p>
          <w:p w14:paraId="6D2903FA" w14:textId="77777777" w:rsidR="00DB1B39" w:rsidRPr="00FA0CA9" w:rsidRDefault="00DB1B39" w:rsidP="00DB1B39">
            <w:pPr>
              <w:rPr>
                <w:rFonts w:ascii="Arial" w:hAnsi="Arial" w:cs="Arial"/>
                <w:b/>
                <w:sz w:val="24"/>
                <w:szCs w:val="24"/>
              </w:rPr>
            </w:pPr>
          </w:p>
          <w:p w14:paraId="6D2903FB" w14:textId="77777777" w:rsidR="00DB1B39" w:rsidRPr="00FA0CA9" w:rsidRDefault="00DB1B39" w:rsidP="00DB1B39">
            <w:pPr>
              <w:rPr>
                <w:rFonts w:ascii="Arial" w:hAnsi="Arial" w:cs="Arial"/>
                <w:b/>
                <w:sz w:val="24"/>
                <w:szCs w:val="24"/>
              </w:rPr>
            </w:pPr>
          </w:p>
          <w:p w14:paraId="6D2903FC" w14:textId="77777777" w:rsidR="00DB1B39" w:rsidRPr="00FA0CA9" w:rsidRDefault="00DB1B39" w:rsidP="00DB1B39">
            <w:pPr>
              <w:rPr>
                <w:rFonts w:ascii="Arial" w:hAnsi="Arial" w:cs="Arial"/>
                <w:b/>
                <w:sz w:val="24"/>
                <w:szCs w:val="24"/>
              </w:rPr>
            </w:pPr>
          </w:p>
        </w:tc>
        <w:tc>
          <w:tcPr>
            <w:tcW w:w="6469" w:type="dxa"/>
            <w:gridSpan w:val="6"/>
          </w:tcPr>
          <w:p w14:paraId="10826DAC" w14:textId="15BE4FDD" w:rsidR="00DB1B39" w:rsidRPr="00420FD8" w:rsidRDefault="00B33D2F" w:rsidP="00DB1B39">
            <w:pPr>
              <w:pStyle w:val="BodyText"/>
              <w:numPr>
                <w:ilvl w:val="0"/>
                <w:numId w:val="11"/>
              </w:numPr>
              <w:ind w:left="315" w:right="14" w:hanging="283"/>
              <w:jc w:val="both"/>
              <w:rPr>
                <w:rFonts w:ascii="Arial" w:hAnsi="Arial" w:cs="Arial"/>
              </w:rPr>
            </w:pPr>
            <w:r>
              <w:rPr>
                <w:rFonts w:ascii="Arial" w:hAnsi="Arial" w:cs="Arial"/>
              </w:rPr>
              <w:t>This is the first time the new Committee has received the HBRR extract, though the risks it contains have been received previously by the Workforce, OD &amp; Digital Committee</w:t>
            </w:r>
            <w:r w:rsidR="00DB1B39" w:rsidRPr="00420FD8">
              <w:rPr>
                <w:rFonts w:ascii="Arial" w:hAnsi="Arial" w:cs="Arial"/>
              </w:rPr>
              <w:t xml:space="preserve">. </w:t>
            </w:r>
          </w:p>
          <w:p w14:paraId="60D19100" w14:textId="038CDCB8" w:rsidR="00DB1B39" w:rsidRPr="00DB1B39" w:rsidRDefault="00DB1B39" w:rsidP="00DB1B39">
            <w:pPr>
              <w:pStyle w:val="BodyText"/>
              <w:numPr>
                <w:ilvl w:val="0"/>
                <w:numId w:val="11"/>
              </w:numPr>
              <w:ind w:left="315" w:right="14" w:hanging="283"/>
              <w:jc w:val="both"/>
              <w:rPr>
                <w:rFonts w:ascii="Arial" w:hAnsi="Arial" w:cs="Arial"/>
                <w:color w:val="FF0000"/>
              </w:rPr>
            </w:pPr>
            <w:r w:rsidRPr="00420FD8">
              <w:rPr>
                <w:rFonts w:ascii="Arial" w:hAnsi="Arial" w:cs="Arial"/>
              </w:rPr>
              <w:t xml:space="preserve">Since </w:t>
            </w:r>
            <w:proofErr w:type="gramStart"/>
            <w:r w:rsidRPr="00420FD8">
              <w:rPr>
                <w:rFonts w:ascii="Arial" w:hAnsi="Arial" w:cs="Arial"/>
              </w:rPr>
              <w:t>then</w:t>
            </w:r>
            <w:proofErr w:type="gramEnd"/>
            <w:r w:rsidRPr="00420FD8">
              <w:rPr>
                <w:rFonts w:ascii="Arial" w:hAnsi="Arial" w:cs="Arial"/>
              </w:rPr>
              <w:t xml:space="preserve"> risks have been subject to update by Executive Directors on a monthly basis. </w:t>
            </w:r>
            <w:r>
              <w:rPr>
                <w:rFonts w:ascii="Arial" w:hAnsi="Arial" w:cs="Arial"/>
              </w:rPr>
              <w:t xml:space="preserve">This report presents an extract of risks </w:t>
            </w:r>
            <w:r w:rsidR="00B33D2F">
              <w:rPr>
                <w:rFonts w:ascii="Arial" w:hAnsi="Arial" w:cs="Arial"/>
              </w:rPr>
              <w:t xml:space="preserve">appropriate to the scope of the DRIC </w:t>
            </w:r>
            <w:r>
              <w:rPr>
                <w:rFonts w:ascii="Arial" w:hAnsi="Arial" w:cs="Arial"/>
              </w:rPr>
              <w:t xml:space="preserve">from the </w:t>
            </w:r>
            <w:r w:rsidR="00B33D2F">
              <w:rPr>
                <w:rFonts w:ascii="Arial" w:hAnsi="Arial" w:cs="Arial"/>
              </w:rPr>
              <w:t xml:space="preserve">Sept </w:t>
            </w:r>
            <w:r>
              <w:rPr>
                <w:rFonts w:ascii="Arial" w:hAnsi="Arial" w:cs="Arial"/>
              </w:rPr>
              <w:t>2024 HBRR.</w:t>
            </w:r>
          </w:p>
          <w:p w14:paraId="442D0014" w14:textId="366C3217" w:rsidR="00DB1B39" w:rsidRPr="00DB1B39" w:rsidRDefault="00DB1B39" w:rsidP="00DB1B39">
            <w:pPr>
              <w:pStyle w:val="BodyText"/>
              <w:numPr>
                <w:ilvl w:val="0"/>
                <w:numId w:val="11"/>
              </w:numPr>
              <w:ind w:left="315" w:right="14" w:hanging="283"/>
              <w:jc w:val="both"/>
              <w:rPr>
                <w:rFonts w:ascii="Arial" w:hAnsi="Arial" w:cs="Arial"/>
                <w:color w:val="FF0000"/>
              </w:rPr>
            </w:pPr>
            <w:r w:rsidRPr="00DB1B39">
              <w:rPr>
                <w:rFonts w:ascii="Arial" w:hAnsi="Arial" w:cs="Arial"/>
              </w:rPr>
              <w:t>The</w:t>
            </w:r>
            <w:r w:rsidR="000F4C92">
              <w:rPr>
                <w:rFonts w:ascii="Arial" w:hAnsi="Arial" w:cs="Arial"/>
              </w:rPr>
              <w:t xml:space="preserve">re are </w:t>
            </w:r>
            <w:r w:rsidR="00CB6C45">
              <w:rPr>
                <w:rFonts w:ascii="Arial" w:hAnsi="Arial" w:cs="Arial"/>
              </w:rPr>
              <w:t>four</w:t>
            </w:r>
            <w:r w:rsidR="000F4C92">
              <w:rPr>
                <w:rFonts w:ascii="Arial" w:hAnsi="Arial" w:cs="Arial"/>
              </w:rPr>
              <w:t xml:space="preserve"> </w:t>
            </w:r>
            <w:r w:rsidRPr="00DB1B39">
              <w:rPr>
                <w:rFonts w:ascii="Arial" w:hAnsi="Arial" w:cs="Arial"/>
              </w:rPr>
              <w:t xml:space="preserve">risks overseen by </w:t>
            </w:r>
            <w:r w:rsidR="00B33D2F">
              <w:rPr>
                <w:rFonts w:ascii="Arial" w:hAnsi="Arial" w:cs="Arial"/>
              </w:rPr>
              <w:t xml:space="preserve">DRIC </w:t>
            </w:r>
            <w:r w:rsidR="00C170CE">
              <w:rPr>
                <w:rFonts w:ascii="Arial" w:hAnsi="Arial" w:cs="Arial"/>
              </w:rPr>
              <w:t>in open session (</w:t>
            </w:r>
            <w:r w:rsidRPr="00DB1B39">
              <w:rPr>
                <w:rFonts w:ascii="Arial" w:hAnsi="Arial" w:cs="Arial"/>
              </w:rPr>
              <w:t>additional sensitive risk</w:t>
            </w:r>
            <w:r w:rsidR="00C170CE">
              <w:rPr>
                <w:rFonts w:ascii="Arial" w:hAnsi="Arial" w:cs="Arial"/>
              </w:rPr>
              <w:t>s</w:t>
            </w:r>
            <w:r w:rsidRPr="00DB1B39">
              <w:rPr>
                <w:rFonts w:ascii="Arial" w:hAnsi="Arial" w:cs="Arial"/>
              </w:rPr>
              <w:t xml:space="preserve"> </w:t>
            </w:r>
            <w:r w:rsidR="00C170CE">
              <w:rPr>
                <w:rFonts w:ascii="Arial" w:hAnsi="Arial" w:cs="Arial"/>
              </w:rPr>
              <w:t xml:space="preserve">are reported in </w:t>
            </w:r>
            <w:r w:rsidRPr="00DB1B39">
              <w:rPr>
                <w:rFonts w:ascii="Arial" w:hAnsi="Arial" w:cs="Arial"/>
              </w:rPr>
              <w:t xml:space="preserve">closed session). </w:t>
            </w:r>
          </w:p>
          <w:p w14:paraId="6D290401" w14:textId="26BFE3FF" w:rsidR="00DB1B39" w:rsidRPr="00FA0CA9" w:rsidRDefault="00DB1B39" w:rsidP="00DB1B39">
            <w:pPr>
              <w:rPr>
                <w:rFonts w:ascii="Arial" w:hAnsi="Arial" w:cs="Arial"/>
                <w:sz w:val="24"/>
                <w:szCs w:val="24"/>
              </w:rPr>
            </w:pPr>
          </w:p>
        </w:tc>
      </w:tr>
      <w:tr w:rsidR="00DB1B39" w:rsidRPr="00034194" w14:paraId="6D290409" w14:textId="77777777" w:rsidTr="00DA76AD">
        <w:trPr>
          <w:trHeight w:val="97"/>
        </w:trPr>
        <w:tc>
          <w:tcPr>
            <w:tcW w:w="2547" w:type="dxa"/>
            <w:vMerge w:val="restart"/>
          </w:tcPr>
          <w:p w14:paraId="6D290403"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DB1B39" w:rsidRPr="00FA0CA9" w:rsidRDefault="00DB1B39" w:rsidP="00DB1B39">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DB1B39" w:rsidRPr="00FA0CA9" w:rsidRDefault="00DB1B39" w:rsidP="00DB1B3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DB1B39" w:rsidRPr="00FA0CA9" w:rsidRDefault="00DB1B39" w:rsidP="00DB1B3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DB1B39" w:rsidRPr="00FA0CA9" w:rsidRDefault="00DB1B39" w:rsidP="00DB1B3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DB1B39" w:rsidRPr="00FA0CA9" w:rsidRDefault="00DB1B39" w:rsidP="00DB1B39">
            <w:pPr>
              <w:rPr>
                <w:rFonts w:ascii="Arial" w:hAnsi="Arial" w:cs="Arial"/>
                <w:b/>
                <w:sz w:val="24"/>
                <w:szCs w:val="24"/>
              </w:rPr>
            </w:pPr>
            <w:r w:rsidRPr="00FA0CA9">
              <w:rPr>
                <w:rFonts w:ascii="Arial" w:hAnsi="Arial" w:cs="Arial"/>
                <w:b/>
                <w:sz w:val="24"/>
                <w:szCs w:val="24"/>
              </w:rPr>
              <w:t>Approval</w:t>
            </w:r>
          </w:p>
        </w:tc>
      </w:tr>
      <w:tr w:rsidR="00DB1B39" w:rsidRPr="00034194" w14:paraId="6D29040F" w14:textId="77777777" w:rsidTr="00DA76AD">
        <w:trPr>
          <w:trHeight w:val="96"/>
        </w:trPr>
        <w:tc>
          <w:tcPr>
            <w:tcW w:w="2547" w:type="dxa"/>
            <w:vMerge/>
          </w:tcPr>
          <w:p w14:paraId="6D29040A" w14:textId="77777777" w:rsidR="00DB1B39" w:rsidRPr="00FA0CA9" w:rsidRDefault="00DB1B39" w:rsidP="00DB1B3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FA0CA9" w:rsidRDefault="00A571F0"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B1B39" w:rsidRPr="00034194" w14:paraId="6D290418" w14:textId="77777777" w:rsidTr="00DA76AD">
        <w:tc>
          <w:tcPr>
            <w:tcW w:w="2547" w:type="dxa"/>
          </w:tcPr>
          <w:p w14:paraId="6D290410" w14:textId="77777777" w:rsidR="00DB1B39" w:rsidRPr="00FA0CA9" w:rsidRDefault="00DB1B39" w:rsidP="00DB1B39">
            <w:pPr>
              <w:rPr>
                <w:rFonts w:ascii="Arial" w:hAnsi="Arial" w:cs="Arial"/>
                <w:b/>
                <w:sz w:val="24"/>
                <w:szCs w:val="24"/>
              </w:rPr>
            </w:pPr>
            <w:r w:rsidRPr="00FA0CA9">
              <w:rPr>
                <w:rFonts w:ascii="Arial" w:hAnsi="Arial" w:cs="Arial"/>
                <w:b/>
                <w:sz w:val="24"/>
                <w:szCs w:val="24"/>
              </w:rPr>
              <w:t>Recommendations</w:t>
            </w:r>
          </w:p>
          <w:p w14:paraId="6D290411" w14:textId="77777777" w:rsidR="00DB1B39" w:rsidRPr="00FA0CA9" w:rsidRDefault="00DB1B39" w:rsidP="00DB1B39">
            <w:pPr>
              <w:rPr>
                <w:rFonts w:ascii="Arial" w:hAnsi="Arial" w:cs="Arial"/>
                <w:b/>
                <w:sz w:val="24"/>
                <w:szCs w:val="24"/>
              </w:rPr>
            </w:pPr>
          </w:p>
        </w:tc>
        <w:tc>
          <w:tcPr>
            <w:tcW w:w="6469" w:type="dxa"/>
            <w:gridSpan w:val="6"/>
          </w:tcPr>
          <w:p w14:paraId="72DD6A97" w14:textId="77777777" w:rsidR="00A571F0" w:rsidRDefault="00A571F0" w:rsidP="00A571F0">
            <w:pPr>
              <w:autoSpaceDE w:val="0"/>
              <w:autoSpaceDN w:val="0"/>
              <w:adjustRightInd w:val="0"/>
              <w:rPr>
                <w:rFonts w:ascii="ArialMT" w:hAnsi="ArialMT" w:cs="ArialMT"/>
                <w:sz w:val="24"/>
                <w:szCs w:val="24"/>
              </w:rPr>
            </w:pPr>
            <w:r>
              <w:rPr>
                <w:rFonts w:ascii="ArialMT" w:hAnsi="ArialMT" w:cs="ArialMT"/>
                <w:sz w:val="24"/>
                <w:szCs w:val="24"/>
              </w:rPr>
              <w:t>Members are asked to:</w:t>
            </w:r>
          </w:p>
          <w:p w14:paraId="41C17DB0" w14:textId="77777777" w:rsidR="00A571F0" w:rsidRDefault="00A571F0" w:rsidP="00A571F0">
            <w:pPr>
              <w:autoSpaceDE w:val="0"/>
              <w:autoSpaceDN w:val="0"/>
              <w:adjustRightInd w:val="0"/>
              <w:rPr>
                <w:rFonts w:ascii="Arial-BoldMT" w:hAnsi="Arial-BoldMT" w:cs="Arial-BoldMT"/>
                <w:b/>
                <w:bCs/>
                <w:sz w:val="24"/>
                <w:szCs w:val="24"/>
              </w:rPr>
            </w:pPr>
          </w:p>
          <w:p w14:paraId="79777C71" w14:textId="1E574E67" w:rsidR="00A571F0" w:rsidRDefault="00A571F0" w:rsidP="00A571F0">
            <w:pPr>
              <w:pStyle w:val="BodyText"/>
              <w:numPr>
                <w:ilvl w:val="0"/>
                <w:numId w:val="11"/>
              </w:numPr>
              <w:ind w:left="315" w:right="14" w:hanging="283"/>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Committee.</w:t>
            </w:r>
          </w:p>
          <w:p w14:paraId="2F27EBB7" w14:textId="77777777" w:rsidR="00A571F0" w:rsidRDefault="00A571F0" w:rsidP="00A571F0">
            <w:pPr>
              <w:autoSpaceDE w:val="0"/>
              <w:autoSpaceDN w:val="0"/>
              <w:adjustRightInd w:val="0"/>
              <w:rPr>
                <w:rFonts w:ascii="Arial-BoldMT" w:hAnsi="Arial-BoldMT" w:cs="Arial-BoldMT"/>
                <w:b/>
                <w:bCs/>
                <w:sz w:val="24"/>
                <w:szCs w:val="24"/>
              </w:rPr>
            </w:pPr>
          </w:p>
          <w:p w14:paraId="1E8ACF79" w14:textId="77777777" w:rsidR="00A571F0" w:rsidRPr="00A571F0" w:rsidRDefault="00A571F0" w:rsidP="00A571F0">
            <w:pPr>
              <w:pStyle w:val="BodyText"/>
              <w:numPr>
                <w:ilvl w:val="0"/>
                <w:numId w:val="11"/>
              </w:numPr>
              <w:ind w:left="315" w:right="14" w:hanging="283"/>
              <w:jc w:val="both"/>
              <w:rPr>
                <w:rFonts w:ascii="Arial" w:hAnsi="Arial" w:cs="Arial"/>
              </w:rPr>
            </w:pPr>
            <w:r>
              <w:rPr>
                <w:rFonts w:ascii="Arial-BoldMT" w:hAnsi="Arial-BoldMT" w:cs="Arial-BoldMT"/>
                <w:b/>
                <w:bCs/>
              </w:rPr>
              <w:t xml:space="preserve">CONSIDER </w:t>
            </w:r>
            <w:r w:rsidRPr="00A571F0">
              <w:rPr>
                <w:rFonts w:ascii="Arial-BoldMT" w:hAnsi="Arial-BoldMT" w:cs="Arial-BoldMT"/>
                <w:bCs/>
              </w:rPr>
              <w:t>in particular</w:t>
            </w:r>
            <w:r>
              <w:rPr>
                <w:rFonts w:ascii="Arial-BoldMT" w:hAnsi="Arial-BoldMT" w:cs="Arial-BoldMT"/>
                <w:b/>
                <w:bCs/>
              </w:rPr>
              <w:t xml:space="preserve"> </w:t>
            </w:r>
            <w:r>
              <w:rPr>
                <w:rFonts w:ascii="ArialMT" w:hAnsi="ArialMT" w:cs="ArialMT"/>
              </w:rPr>
              <w:t xml:space="preserve">the risks exceeding the Board’s stated appetite levels, the associated actions and timescales </w:t>
            </w:r>
            <w:proofErr w:type="gramStart"/>
            <w:r>
              <w:rPr>
                <w:rFonts w:ascii="ArialMT" w:hAnsi="ArialMT" w:cs="ArialMT"/>
              </w:rPr>
              <w:t>identified, and</w:t>
            </w:r>
            <w:proofErr w:type="gramEnd"/>
            <w:r>
              <w:rPr>
                <w:rFonts w:ascii="ArialMT" w:hAnsi="ArialMT" w:cs="ArialMT"/>
              </w:rPr>
              <w:t xml:space="preserve"> determine whether further action / assurance is required in respect of any.</w:t>
            </w:r>
          </w:p>
          <w:p w14:paraId="6D290417" w14:textId="25AAA50E" w:rsidR="00DB1B39" w:rsidRPr="00FA0CA9" w:rsidRDefault="00DB1B39" w:rsidP="00A571F0">
            <w:pPr>
              <w:pStyle w:val="BodyText"/>
              <w:ind w:left="32" w:right="14"/>
              <w:jc w:val="both"/>
              <w:rPr>
                <w:rFonts w:ascii="Arial" w:hAnsi="Arial" w:cs="Arial"/>
              </w:rPr>
            </w:pPr>
          </w:p>
        </w:tc>
      </w:tr>
    </w:tbl>
    <w:p w14:paraId="6D290419" w14:textId="77777777" w:rsidR="0020539A" w:rsidRDefault="0020539A"/>
    <w:p w14:paraId="6D29041A" w14:textId="4DB5E2D1" w:rsidR="00653AEC" w:rsidRDefault="0020539A" w:rsidP="00653AEC">
      <w:pPr>
        <w:spacing w:after="0" w:line="240" w:lineRule="auto"/>
        <w:jc w:val="center"/>
        <w:rPr>
          <w:rFonts w:ascii="Arial" w:hAnsi="Arial" w:cs="Arial"/>
          <w:b/>
          <w:sz w:val="24"/>
          <w:szCs w:val="24"/>
        </w:rPr>
      </w:pPr>
      <w:r>
        <w:br w:type="page"/>
      </w:r>
      <w:r w:rsidR="008C2E58">
        <w:rPr>
          <w:rFonts w:ascii="Arial" w:hAnsi="Arial" w:cs="Arial"/>
          <w:b/>
          <w:sz w:val="24"/>
          <w:szCs w:val="24"/>
        </w:rPr>
        <w:lastRenderedPageBreak/>
        <w:t>RISK MANAGEMENT REPORT</w:t>
      </w:r>
    </w:p>
    <w:p w14:paraId="55CB379A" w14:textId="1A229F3E" w:rsidR="008C2E58" w:rsidRDefault="008C2E58" w:rsidP="00653AEC">
      <w:pPr>
        <w:spacing w:after="0" w:line="240" w:lineRule="auto"/>
        <w:jc w:val="center"/>
        <w:rPr>
          <w:rFonts w:ascii="Arial" w:hAnsi="Arial" w:cs="Arial"/>
          <w:b/>
          <w:sz w:val="24"/>
          <w:szCs w:val="24"/>
        </w:rPr>
      </w:pPr>
    </w:p>
    <w:p w14:paraId="6D29041B" w14:textId="39990CE3" w:rsidR="00653AEC" w:rsidRDefault="00B33D2F" w:rsidP="00653AEC">
      <w:pPr>
        <w:spacing w:after="0" w:line="240" w:lineRule="auto"/>
        <w:jc w:val="center"/>
        <w:rPr>
          <w:rFonts w:ascii="Arial" w:hAnsi="Arial" w:cs="Arial"/>
          <w:b/>
          <w:sz w:val="24"/>
          <w:szCs w:val="24"/>
        </w:rPr>
      </w:pPr>
      <w:r w:rsidRPr="00B33D2F">
        <w:rPr>
          <w:rFonts w:ascii="Arial" w:hAnsi="Arial" w:cs="Arial"/>
          <w:b/>
          <w:sz w:val="24"/>
          <w:szCs w:val="24"/>
        </w:rPr>
        <w:t>DIGITAL, RESEARCH &amp; INNOVATION COMMITTEE</w:t>
      </w:r>
    </w:p>
    <w:p w14:paraId="0B080B31" w14:textId="77777777" w:rsidR="00B33D2F" w:rsidRPr="0072604C" w:rsidRDefault="00B33D2F"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9CAEA6B" w14:textId="77777777" w:rsidR="00A571F0" w:rsidRPr="00A571F0" w:rsidRDefault="00A571F0" w:rsidP="00A571F0">
      <w:pPr>
        <w:pStyle w:val="ListParagraph"/>
        <w:spacing w:after="0" w:line="240" w:lineRule="auto"/>
        <w:rPr>
          <w:rFonts w:ascii="Arial" w:hAnsi="Arial" w:cs="Arial"/>
          <w:sz w:val="24"/>
          <w:szCs w:val="24"/>
        </w:rPr>
      </w:pPr>
    </w:p>
    <w:p w14:paraId="6D29041E" w14:textId="3945539F" w:rsidR="00653AEC" w:rsidRPr="00A571F0" w:rsidRDefault="00A571F0" w:rsidP="00A571F0">
      <w:pPr>
        <w:pStyle w:val="ListParagraph"/>
        <w:spacing w:after="0" w:line="240" w:lineRule="auto"/>
        <w:rPr>
          <w:rFonts w:ascii="Arial" w:hAnsi="Arial" w:cs="Arial"/>
          <w:sz w:val="24"/>
          <w:szCs w:val="24"/>
        </w:rPr>
      </w:pPr>
      <w:r w:rsidRPr="00A571F0">
        <w:rPr>
          <w:rFonts w:ascii="Arial" w:hAnsi="Arial" w:cs="Arial"/>
          <w:sz w:val="24"/>
          <w:szCs w:val="24"/>
        </w:rPr>
        <w:t xml:space="preserve">The purpose of this report is to inform the </w:t>
      </w:r>
      <w:r w:rsidR="00B33D2F" w:rsidRPr="00B33D2F">
        <w:rPr>
          <w:rFonts w:ascii="Arial" w:hAnsi="Arial" w:cs="Arial"/>
          <w:sz w:val="24"/>
          <w:szCs w:val="24"/>
        </w:rPr>
        <w:t>Digital, Research &amp; Innovation Committee</w:t>
      </w:r>
      <w:r w:rsidR="00B33D2F">
        <w:rPr>
          <w:rFonts w:ascii="Arial" w:hAnsi="Arial" w:cs="Arial"/>
          <w:sz w:val="24"/>
          <w:szCs w:val="24"/>
        </w:rPr>
        <w:t xml:space="preserve"> (DRIC)</w:t>
      </w:r>
      <w:r w:rsidRPr="00A571F0">
        <w:rPr>
          <w:rFonts w:ascii="Arial" w:hAnsi="Arial" w:cs="Arial"/>
          <w:sz w:val="24"/>
          <w:szCs w:val="24"/>
        </w:rPr>
        <w:t xml:space="preserve"> of the risks within the Health Board Risk Register (HBRR) assigned to the Committee for scrutiny.</w:t>
      </w:r>
    </w:p>
    <w:p w14:paraId="464FC4F5" w14:textId="77777777" w:rsidR="00A571F0" w:rsidRPr="00A571F0" w:rsidRDefault="00A571F0" w:rsidP="00A571F0">
      <w:pPr>
        <w:pStyle w:val="ListParagraph"/>
        <w:spacing w:after="0" w:line="240" w:lineRule="auto"/>
        <w:rPr>
          <w:rFonts w:ascii="Arial" w:hAnsi="Arial" w:cs="Arial"/>
          <w:b/>
          <w:sz w:val="24"/>
          <w:szCs w:val="24"/>
        </w:rPr>
      </w:pPr>
    </w:p>
    <w:p w14:paraId="6D29041F" w14:textId="77777777" w:rsidR="00653AEC" w:rsidRPr="00A571F0"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A915829" w14:textId="77777777" w:rsidR="00A571F0" w:rsidRPr="00A571F0" w:rsidRDefault="00A571F0" w:rsidP="00653AEC">
      <w:pPr>
        <w:spacing w:after="0" w:line="240" w:lineRule="auto"/>
        <w:rPr>
          <w:rFonts w:ascii="Arial" w:hAnsi="Arial" w:cs="Arial"/>
          <w:sz w:val="24"/>
          <w:szCs w:val="24"/>
        </w:rPr>
      </w:pPr>
    </w:p>
    <w:p w14:paraId="1FC15DE1" w14:textId="77777777" w:rsidR="008C2E58" w:rsidRPr="00A956E2" w:rsidRDefault="008C2E58" w:rsidP="008C2E58">
      <w:pPr>
        <w:spacing w:after="0" w:line="240" w:lineRule="auto"/>
        <w:ind w:right="95" w:firstLine="360"/>
        <w:contextualSpacing/>
        <w:rPr>
          <w:rFonts w:ascii="Arial" w:hAnsi="Arial" w:cs="Arial"/>
          <w:b/>
          <w:sz w:val="24"/>
          <w:szCs w:val="24"/>
        </w:rPr>
      </w:pPr>
      <w:r w:rsidRPr="00A956E2">
        <w:rPr>
          <w:rFonts w:ascii="Arial" w:hAnsi="Arial" w:cs="Arial"/>
          <w:b/>
          <w:sz w:val="24"/>
          <w:szCs w:val="24"/>
        </w:rPr>
        <w:t>2.1 Risk Management Framework</w:t>
      </w:r>
    </w:p>
    <w:p w14:paraId="583B558E" w14:textId="77777777" w:rsidR="008C2E58" w:rsidRPr="00A956E2" w:rsidRDefault="008C2E58" w:rsidP="008C2E58">
      <w:pPr>
        <w:spacing w:after="0" w:line="240" w:lineRule="auto"/>
        <w:ind w:right="95"/>
        <w:contextualSpacing/>
        <w:rPr>
          <w:rFonts w:ascii="Arial" w:hAnsi="Arial" w:cs="Arial"/>
          <w:b/>
          <w:sz w:val="24"/>
          <w:szCs w:val="24"/>
        </w:rPr>
      </w:pPr>
    </w:p>
    <w:p w14:paraId="6A216364" w14:textId="4BFBAAC7"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10D369F0" w14:textId="77777777" w:rsidR="00A571F0" w:rsidRPr="00A571F0" w:rsidRDefault="00A571F0" w:rsidP="00A571F0">
      <w:pPr>
        <w:spacing w:after="0" w:line="240" w:lineRule="auto"/>
        <w:ind w:left="720"/>
        <w:rPr>
          <w:rFonts w:ascii="Arial" w:hAnsi="Arial" w:cs="Arial"/>
          <w:sz w:val="24"/>
          <w:szCs w:val="24"/>
        </w:rPr>
      </w:pPr>
    </w:p>
    <w:p w14:paraId="1EC82422" w14:textId="0884A350"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028D6E9B" w14:textId="77777777" w:rsidR="00A571F0" w:rsidRPr="00A571F0" w:rsidRDefault="00A571F0" w:rsidP="00A571F0">
      <w:pPr>
        <w:spacing w:after="0" w:line="240" w:lineRule="auto"/>
        <w:rPr>
          <w:rFonts w:ascii="Arial" w:hAnsi="Arial" w:cs="Arial"/>
          <w:sz w:val="24"/>
          <w:szCs w:val="24"/>
        </w:rPr>
      </w:pPr>
    </w:p>
    <w:p w14:paraId="65F299E4" w14:textId="3DB34921"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w:t>
      </w:r>
      <w:r w:rsidR="00B33D2F">
        <w:rPr>
          <w:rFonts w:ascii="Arial" w:hAnsi="Arial" w:cs="Arial"/>
          <w:sz w:val="24"/>
          <w:szCs w:val="24"/>
        </w:rPr>
        <w:t xml:space="preserve">October </w:t>
      </w:r>
      <w:r w:rsidRPr="00A571F0">
        <w:rPr>
          <w:rFonts w:ascii="Arial" w:hAnsi="Arial" w:cs="Arial"/>
          <w:sz w:val="24"/>
          <w:szCs w:val="24"/>
        </w:rPr>
        <w:t>2024</w:t>
      </w:r>
      <w:r w:rsidR="00B33D2F">
        <w:rPr>
          <w:rFonts w:ascii="Arial" w:hAnsi="Arial" w:cs="Arial"/>
          <w:sz w:val="24"/>
          <w:szCs w:val="24"/>
        </w:rPr>
        <w:t xml:space="preserve"> (special meeting to discuss review of risk management &amp; reporting approach)</w:t>
      </w:r>
      <w:r w:rsidRPr="00A571F0">
        <w:rPr>
          <w:rFonts w:ascii="Arial" w:hAnsi="Arial" w:cs="Arial"/>
          <w:sz w:val="24"/>
          <w:szCs w:val="24"/>
        </w:rPr>
        <w:t>.</w:t>
      </w:r>
    </w:p>
    <w:p w14:paraId="3B18CD78" w14:textId="77777777" w:rsidR="00A571F0" w:rsidRPr="00A571F0" w:rsidRDefault="00A571F0" w:rsidP="00A571F0">
      <w:pPr>
        <w:spacing w:after="0" w:line="240" w:lineRule="auto"/>
        <w:rPr>
          <w:rFonts w:ascii="Arial" w:hAnsi="Arial" w:cs="Arial"/>
          <w:sz w:val="24"/>
          <w:szCs w:val="24"/>
        </w:rPr>
      </w:pPr>
    </w:p>
    <w:p w14:paraId="56F5BC0E" w14:textId="662F5042" w:rsidR="008C2E58" w:rsidRDefault="00A571F0" w:rsidP="008C2E58">
      <w:pPr>
        <w:spacing w:after="0" w:line="240" w:lineRule="auto"/>
        <w:ind w:left="720"/>
        <w:rPr>
          <w:rFonts w:ascii="Arial" w:hAnsi="Arial" w:cs="Arial"/>
          <w:sz w:val="24"/>
          <w:szCs w:val="24"/>
        </w:rPr>
      </w:pPr>
      <w:r w:rsidRPr="00A571F0">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sidR="00B33D2F">
        <w:rPr>
          <w:rFonts w:ascii="Arial" w:hAnsi="Arial" w:cs="Arial"/>
          <w:sz w:val="24"/>
          <w:szCs w:val="24"/>
        </w:rPr>
        <w:t>October</w:t>
      </w:r>
      <w:r w:rsidRPr="00A571F0">
        <w:rPr>
          <w:rFonts w:ascii="Arial" w:hAnsi="Arial" w:cs="Arial"/>
          <w:sz w:val="24"/>
          <w:szCs w:val="24"/>
        </w:rPr>
        <w:t xml:space="preserve"> 2024.</w:t>
      </w:r>
    </w:p>
    <w:p w14:paraId="0EAEA564" w14:textId="77777777" w:rsidR="008C2E58" w:rsidRDefault="008C2E58" w:rsidP="008C2E58">
      <w:pPr>
        <w:spacing w:after="0" w:line="240" w:lineRule="auto"/>
        <w:rPr>
          <w:rFonts w:ascii="Arial" w:hAnsi="Arial" w:cs="Arial"/>
          <w:sz w:val="24"/>
          <w:szCs w:val="24"/>
        </w:rPr>
      </w:pPr>
    </w:p>
    <w:p w14:paraId="4D389FE9" w14:textId="77777777" w:rsidR="008C2E58" w:rsidRDefault="008C2E58" w:rsidP="008C2E58">
      <w:pPr>
        <w:spacing w:after="0" w:line="240" w:lineRule="auto"/>
        <w:ind w:right="95" w:firstLine="360"/>
        <w:contextualSpacing/>
        <w:rPr>
          <w:rFonts w:ascii="Arial" w:hAnsi="Arial" w:cs="Arial"/>
          <w:sz w:val="24"/>
          <w:szCs w:val="24"/>
        </w:rPr>
      </w:pPr>
      <w:r w:rsidRPr="00A956E2">
        <w:rPr>
          <w:rFonts w:ascii="Arial" w:hAnsi="Arial" w:cs="Arial"/>
          <w:b/>
          <w:sz w:val="24"/>
          <w:szCs w:val="24"/>
        </w:rPr>
        <w:t>2.2 Risk Appetite</w:t>
      </w:r>
    </w:p>
    <w:p w14:paraId="53A6D033" w14:textId="77777777" w:rsidR="008C2E58" w:rsidRDefault="008C2E58" w:rsidP="008C2E58">
      <w:pPr>
        <w:spacing w:after="0" w:line="240" w:lineRule="auto"/>
        <w:ind w:right="95" w:firstLine="360"/>
        <w:contextualSpacing/>
        <w:rPr>
          <w:rFonts w:ascii="Arial" w:hAnsi="Arial" w:cs="Arial"/>
          <w:sz w:val="24"/>
          <w:szCs w:val="24"/>
        </w:rPr>
      </w:pPr>
    </w:p>
    <w:p w14:paraId="3E21BA50" w14:textId="12E35FED" w:rsidR="008C2E58" w:rsidRDefault="008C2E58" w:rsidP="008C2E58">
      <w:pPr>
        <w:spacing w:after="0" w:line="240" w:lineRule="auto"/>
        <w:ind w:left="720" w:right="95"/>
        <w:contextualSpacing/>
        <w:rPr>
          <w:rFonts w:ascii="Arial" w:hAnsi="Arial" w:cs="Arial"/>
          <w:sz w:val="24"/>
          <w:szCs w:val="24"/>
        </w:rPr>
      </w:pPr>
      <w:r w:rsidRPr="00A956E2">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w:t>
      </w:r>
      <w:r w:rsidRPr="00A956E2">
        <w:rPr>
          <w:rFonts w:ascii="Arial" w:hAnsi="Arial" w:cs="Arial"/>
          <w:sz w:val="24"/>
          <w:szCs w:val="24"/>
        </w:rPr>
        <w:lastRenderedPageBreak/>
        <w:t xml:space="preserve">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w:t>
      </w:r>
      <w:proofErr w:type="gramStart"/>
      <w:r w:rsidRPr="00A956E2">
        <w:rPr>
          <w:rFonts w:ascii="Arial" w:hAnsi="Arial" w:cs="Arial"/>
          <w:sz w:val="24"/>
          <w:szCs w:val="24"/>
        </w:rPr>
        <w:t>indicating  lower</w:t>
      </w:r>
      <w:proofErr w:type="gramEnd"/>
      <w:r w:rsidRPr="00A956E2">
        <w:rPr>
          <w:rFonts w:ascii="Arial" w:hAnsi="Arial" w:cs="Arial"/>
          <w:sz w:val="24"/>
          <w:szCs w:val="24"/>
        </w:rPr>
        <w:t xml:space="preserve"> threshold and requiring risks scoring 16 or above to be overseen at committee level.</w:t>
      </w:r>
    </w:p>
    <w:p w14:paraId="37E3CC2F" w14:textId="31B2373B" w:rsidR="00B33D2F" w:rsidRDefault="00B33D2F" w:rsidP="008C2E58">
      <w:pPr>
        <w:spacing w:after="0" w:line="240" w:lineRule="auto"/>
        <w:ind w:left="720" w:right="95"/>
        <w:contextualSpacing/>
        <w:rPr>
          <w:rFonts w:ascii="Arial" w:hAnsi="Arial" w:cs="Arial"/>
          <w:sz w:val="24"/>
          <w:szCs w:val="24"/>
        </w:rPr>
      </w:pPr>
    </w:p>
    <w:p w14:paraId="02297964" w14:textId="77777777" w:rsidR="008C2E58" w:rsidRDefault="008C2E58" w:rsidP="008C2E58">
      <w:pPr>
        <w:spacing w:after="0" w:line="240" w:lineRule="auto"/>
        <w:ind w:right="95" w:firstLine="360"/>
        <w:contextualSpacing/>
        <w:rPr>
          <w:rFonts w:ascii="Arial" w:hAnsi="Arial" w:cs="Arial"/>
          <w:sz w:val="24"/>
          <w:szCs w:val="24"/>
        </w:rPr>
      </w:pPr>
      <w:r w:rsidRPr="00A956E2">
        <w:rPr>
          <w:rFonts w:ascii="Arial" w:hAnsi="Arial" w:cs="Arial"/>
          <w:b/>
          <w:color w:val="000000" w:themeColor="text1"/>
          <w:sz w:val="24"/>
          <w:szCs w:val="24"/>
        </w:rPr>
        <w:t xml:space="preserve">2.3 </w:t>
      </w:r>
      <w:r w:rsidRPr="008C2E58">
        <w:rPr>
          <w:rFonts w:ascii="Arial" w:hAnsi="Arial" w:cs="Arial"/>
          <w:b/>
          <w:sz w:val="24"/>
          <w:szCs w:val="24"/>
        </w:rPr>
        <w:t>Health</w:t>
      </w:r>
      <w:r w:rsidRPr="00A956E2">
        <w:rPr>
          <w:rFonts w:ascii="Arial" w:hAnsi="Arial" w:cs="Arial"/>
          <w:b/>
          <w:color w:val="000000" w:themeColor="text1"/>
          <w:sz w:val="24"/>
          <w:szCs w:val="24"/>
        </w:rPr>
        <w:t xml:space="preserve"> Board Risk Register (HBRR)</w:t>
      </w:r>
    </w:p>
    <w:p w14:paraId="6E00246A" w14:textId="77777777" w:rsidR="008C2E58" w:rsidRDefault="008C2E58" w:rsidP="008C2E58">
      <w:pPr>
        <w:spacing w:after="0" w:line="240" w:lineRule="auto"/>
        <w:ind w:right="95" w:firstLine="360"/>
        <w:contextualSpacing/>
        <w:rPr>
          <w:rFonts w:ascii="Arial" w:hAnsi="Arial" w:cs="Arial"/>
          <w:color w:val="000000" w:themeColor="text1"/>
          <w:sz w:val="24"/>
          <w:szCs w:val="24"/>
        </w:rPr>
      </w:pPr>
    </w:p>
    <w:p w14:paraId="4126A5F9" w14:textId="1F67D918" w:rsidR="008C2E58" w:rsidRPr="008C2E58" w:rsidRDefault="008C2E58" w:rsidP="008C2E58">
      <w:pPr>
        <w:spacing w:after="0" w:line="240" w:lineRule="auto"/>
        <w:ind w:left="720" w:right="95"/>
        <w:contextualSpacing/>
        <w:rPr>
          <w:rFonts w:ascii="Arial" w:hAnsi="Arial" w:cs="Arial"/>
          <w:sz w:val="24"/>
          <w:szCs w:val="24"/>
        </w:rPr>
      </w:pPr>
      <w:r w:rsidRPr="00A956E2">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02BA1741" w14:textId="77777777" w:rsidR="008C2E58" w:rsidRPr="00A956E2" w:rsidRDefault="008C2E58" w:rsidP="008C2E58">
      <w:pPr>
        <w:spacing w:after="0" w:line="240" w:lineRule="auto"/>
        <w:ind w:right="96"/>
        <w:contextualSpacing/>
        <w:rPr>
          <w:rFonts w:ascii="Arial" w:hAnsi="Arial" w:cs="Arial"/>
          <w:color w:val="000000" w:themeColor="text1"/>
          <w:sz w:val="24"/>
          <w:szCs w:val="24"/>
        </w:rPr>
      </w:pPr>
    </w:p>
    <w:p w14:paraId="381ACB44" w14:textId="77777777" w:rsidR="008C2E58" w:rsidRPr="00A956E2" w:rsidRDefault="008C2E58" w:rsidP="008C2E58">
      <w:pPr>
        <w:spacing w:after="0" w:line="240" w:lineRule="auto"/>
        <w:ind w:left="720" w:right="96"/>
        <w:contextualSpacing/>
        <w:rPr>
          <w:rFonts w:ascii="Arial" w:hAnsi="Arial" w:cs="Arial"/>
          <w:color w:val="000000" w:themeColor="text1"/>
          <w:sz w:val="24"/>
          <w:szCs w:val="24"/>
        </w:rPr>
      </w:pPr>
      <w:r w:rsidRPr="00A956E2">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104E43" w14:textId="77777777" w:rsidR="008C2E58" w:rsidRPr="00A571F0" w:rsidRDefault="008C2E58" w:rsidP="00A571F0">
      <w:pPr>
        <w:spacing w:after="0" w:line="240" w:lineRule="auto"/>
        <w:ind w:left="720"/>
        <w:rPr>
          <w:rFonts w:ascii="Arial" w:hAnsi="Arial" w:cs="Arial"/>
          <w:b/>
          <w:sz w:val="24"/>
          <w:szCs w:val="24"/>
        </w:rPr>
      </w:pPr>
    </w:p>
    <w:p w14:paraId="6D290421" w14:textId="77777777" w:rsidR="00653AEC" w:rsidRPr="00A571F0" w:rsidRDefault="00653AEC" w:rsidP="00653AEC">
      <w:pPr>
        <w:pStyle w:val="ListParagraph"/>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E03141B" w14:textId="77777777" w:rsidR="00F16190" w:rsidRDefault="00F16190" w:rsidP="00360DFF">
      <w:pPr>
        <w:spacing w:after="0" w:line="240" w:lineRule="auto"/>
      </w:pPr>
    </w:p>
    <w:p w14:paraId="67271DF5" w14:textId="77777777" w:rsidR="00F16190" w:rsidRDefault="00F16190" w:rsidP="00360DFF">
      <w:pPr>
        <w:spacing w:after="0" w:line="240" w:lineRule="auto"/>
        <w:ind w:firstLine="360"/>
        <w:rPr>
          <w:rFonts w:ascii="Arial" w:hAnsi="Arial" w:cs="Arial"/>
          <w:b/>
          <w:sz w:val="24"/>
          <w:szCs w:val="24"/>
        </w:rPr>
      </w:pPr>
      <w:r>
        <w:rPr>
          <w:rFonts w:ascii="Arial" w:hAnsi="Arial" w:cs="Arial"/>
          <w:b/>
          <w:sz w:val="24"/>
          <w:szCs w:val="24"/>
        </w:rPr>
        <w:t xml:space="preserve">3.1 </w:t>
      </w:r>
      <w:r w:rsidRPr="00EC55D5">
        <w:rPr>
          <w:rFonts w:ascii="Arial" w:hAnsi="Arial" w:cs="Arial"/>
          <w:b/>
          <w:sz w:val="24"/>
          <w:szCs w:val="24"/>
        </w:rPr>
        <w:t xml:space="preserve">Management </w:t>
      </w:r>
      <w:r>
        <w:rPr>
          <w:rFonts w:ascii="Arial" w:hAnsi="Arial" w:cs="Arial"/>
          <w:b/>
          <w:sz w:val="24"/>
          <w:szCs w:val="24"/>
        </w:rPr>
        <w:t>o</w:t>
      </w:r>
      <w:r w:rsidRPr="00EC55D5">
        <w:rPr>
          <w:rFonts w:ascii="Arial" w:hAnsi="Arial" w:cs="Arial"/>
          <w:b/>
          <w:sz w:val="24"/>
          <w:szCs w:val="24"/>
        </w:rPr>
        <w:t>f Health Board Risk Register (HBRR)</w:t>
      </w:r>
    </w:p>
    <w:p w14:paraId="62B52B26" w14:textId="77777777" w:rsidR="00F16190" w:rsidRDefault="00F16190" w:rsidP="00360DFF">
      <w:pPr>
        <w:spacing w:after="0" w:line="240" w:lineRule="auto"/>
        <w:rPr>
          <w:rFonts w:ascii="Arial" w:hAnsi="Arial" w:cs="Arial"/>
          <w:b/>
          <w:sz w:val="24"/>
          <w:szCs w:val="24"/>
        </w:rPr>
      </w:pPr>
    </w:p>
    <w:p w14:paraId="5B454744" w14:textId="79246ECD" w:rsidR="00F16190" w:rsidRDefault="007E0C64" w:rsidP="007E0C64">
      <w:pPr>
        <w:spacing w:after="0" w:line="240" w:lineRule="auto"/>
        <w:ind w:left="720"/>
        <w:rPr>
          <w:rFonts w:ascii="Arial" w:hAnsi="Arial" w:cs="Arial"/>
          <w:sz w:val="24"/>
          <w:szCs w:val="24"/>
        </w:rPr>
      </w:pPr>
      <w:r w:rsidRPr="007E0C64">
        <w:rPr>
          <w:rFonts w:ascii="Arial" w:hAnsi="Arial" w:cs="Arial"/>
          <w:sz w:val="24"/>
          <w:szCs w:val="24"/>
        </w:rPr>
        <w:t>This is the first time the new Committee has received the HBRR extract, though the risks it contains have been received previously by the Work</w:t>
      </w:r>
      <w:r>
        <w:rPr>
          <w:rFonts w:ascii="Arial" w:hAnsi="Arial" w:cs="Arial"/>
          <w:sz w:val="24"/>
          <w:szCs w:val="24"/>
        </w:rPr>
        <w:t xml:space="preserve">force, OD &amp; Digital Committee. </w:t>
      </w:r>
      <w:r w:rsidRPr="007E0C64">
        <w:rPr>
          <w:rFonts w:ascii="Arial" w:hAnsi="Arial" w:cs="Arial"/>
          <w:sz w:val="24"/>
          <w:szCs w:val="24"/>
        </w:rPr>
        <w:t xml:space="preserve">Since </w:t>
      </w:r>
      <w:r w:rsidR="00C36543">
        <w:rPr>
          <w:rFonts w:ascii="Arial" w:hAnsi="Arial" w:cs="Arial"/>
          <w:sz w:val="24"/>
          <w:szCs w:val="24"/>
        </w:rPr>
        <w:t xml:space="preserve">its </w:t>
      </w:r>
      <w:r>
        <w:rPr>
          <w:rFonts w:ascii="Arial" w:hAnsi="Arial" w:cs="Arial"/>
          <w:sz w:val="24"/>
          <w:szCs w:val="24"/>
        </w:rPr>
        <w:t>last meeting</w:t>
      </w:r>
      <w:r w:rsidRPr="007E0C64">
        <w:rPr>
          <w:rFonts w:ascii="Arial" w:hAnsi="Arial" w:cs="Arial"/>
          <w:sz w:val="24"/>
          <w:szCs w:val="24"/>
        </w:rPr>
        <w:t xml:space="preserve"> risks have been subject to update by Executive Directors </w:t>
      </w:r>
      <w:proofErr w:type="gramStart"/>
      <w:r w:rsidRPr="007E0C64">
        <w:rPr>
          <w:rFonts w:ascii="Arial" w:hAnsi="Arial" w:cs="Arial"/>
          <w:sz w:val="24"/>
          <w:szCs w:val="24"/>
        </w:rPr>
        <w:t>on a monthly basis</w:t>
      </w:r>
      <w:proofErr w:type="gramEnd"/>
      <w:r w:rsidRPr="007E0C64">
        <w:rPr>
          <w:rFonts w:ascii="Arial" w:hAnsi="Arial" w:cs="Arial"/>
          <w:sz w:val="24"/>
          <w:szCs w:val="24"/>
        </w:rPr>
        <w:t>. This report presents an extract of risks appropriate to the scope of the DRIC from the Sept 2024 HBRR</w:t>
      </w:r>
      <w:r w:rsidR="00F16190">
        <w:rPr>
          <w:rFonts w:ascii="Arial" w:hAnsi="Arial" w:cs="Arial"/>
          <w:sz w:val="24"/>
          <w:szCs w:val="24"/>
        </w:rPr>
        <w:t xml:space="preserve"> as attached at </w:t>
      </w:r>
      <w:r w:rsidR="00F16190" w:rsidRPr="00A30867">
        <w:rPr>
          <w:rFonts w:ascii="Arial" w:hAnsi="Arial" w:cs="Arial"/>
          <w:b/>
          <w:sz w:val="24"/>
          <w:szCs w:val="24"/>
        </w:rPr>
        <w:t>Appendix 1</w:t>
      </w:r>
      <w:r w:rsidR="00FF26BA" w:rsidRPr="00FF26BA">
        <w:rPr>
          <w:rFonts w:ascii="Arial" w:hAnsi="Arial" w:cs="Arial"/>
          <w:sz w:val="24"/>
          <w:szCs w:val="24"/>
        </w:rPr>
        <w:t>.</w:t>
      </w:r>
    </w:p>
    <w:p w14:paraId="0BCBDC37" w14:textId="77777777" w:rsidR="00F16190" w:rsidRDefault="00F16190" w:rsidP="00360DFF">
      <w:pPr>
        <w:spacing w:after="0" w:line="240" w:lineRule="auto"/>
        <w:rPr>
          <w:rFonts w:ascii="Arial" w:hAnsi="Arial" w:cs="Arial"/>
          <w:sz w:val="24"/>
          <w:szCs w:val="24"/>
        </w:rPr>
      </w:pPr>
    </w:p>
    <w:p w14:paraId="26CBDBA9" w14:textId="453CF0D9" w:rsidR="00F16190" w:rsidRDefault="00F16190" w:rsidP="00360DFF">
      <w:pPr>
        <w:spacing w:after="0" w:line="240" w:lineRule="auto"/>
        <w:ind w:left="720"/>
        <w:rPr>
          <w:rFonts w:ascii="Arial" w:hAnsi="Arial" w:cs="Arial"/>
          <w:sz w:val="24"/>
          <w:szCs w:val="24"/>
        </w:rPr>
      </w:pPr>
      <w:r>
        <w:rPr>
          <w:rFonts w:ascii="Arial" w:hAnsi="Arial" w:cs="Arial"/>
          <w:sz w:val="24"/>
          <w:szCs w:val="24"/>
        </w:rPr>
        <w:t xml:space="preserve">The number of risks overseen by </w:t>
      </w:r>
      <w:r w:rsidR="00C36543">
        <w:rPr>
          <w:rFonts w:ascii="Arial" w:hAnsi="Arial" w:cs="Arial"/>
          <w:sz w:val="24"/>
          <w:szCs w:val="24"/>
        </w:rPr>
        <w:t xml:space="preserve">DRIC </w:t>
      </w:r>
      <w:r>
        <w:rPr>
          <w:rFonts w:ascii="Arial" w:hAnsi="Arial" w:cs="Arial"/>
          <w:sz w:val="24"/>
          <w:szCs w:val="24"/>
        </w:rPr>
        <w:t xml:space="preserve">in open session is </w:t>
      </w:r>
      <w:r w:rsidR="00C36543">
        <w:rPr>
          <w:rFonts w:ascii="Arial" w:hAnsi="Arial" w:cs="Arial"/>
          <w:sz w:val="24"/>
          <w:szCs w:val="24"/>
        </w:rPr>
        <w:t>four</w:t>
      </w:r>
      <w:r>
        <w:rPr>
          <w:rFonts w:ascii="Arial" w:hAnsi="Arial" w:cs="Arial"/>
          <w:sz w:val="24"/>
          <w:szCs w:val="24"/>
        </w:rPr>
        <w:t>:</w:t>
      </w:r>
    </w:p>
    <w:p w14:paraId="76D17995" w14:textId="77777777" w:rsidR="00D166B8" w:rsidRDefault="00D166B8" w:rsidP="00360DFF">
      <w:pPr>
        <w:spacing w:after="0" w:line="240" w:lineRule="auto"/>
        <w:ind w:left="720"/>
        <w:rPr>
          <w:rFonts w:ascii="Arial" w:hAnsi="Arial" w:cs="Arial"/>
          <w:sz w:val="24"/>
          <w:szCs w:val="24"/>
        </w:rPr>
      </w:pPr>
    </w:p>
    <w:p w14:paraId="7B15E15C"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27</w:t>
      </w:r>
      <w:r>
        <w:rPr>
          <w:rFonts w:ascii="Arial" w:hAnsi="Arial" w:cs="Arial"/>
          <w:lang w:val="en-GB"/>
        </w:rPr>
        <w:tab/>
      </w:r>
      <w:r>
        <w:rPr>
          <w:rFonts w:ascii="Arial" w:hAnsi="Arial" w:cs="Arial"/>
          <w:i/>
          <w:lang w:val="en-GB"/>
        </w:rPr>
        <w:t>Digital Transformation to Deliver Sustainable Services</w:t>
      </w:r>
    </w:p>
    <w:p w14:paraId="11737219"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36</w:t>
      </w:r>
      <w:r>
        <w:rPr>
          <w:rFonts w:ascii="Arial" w:hAnsi="Arial" w:cs="Arial"/>
          <w:lang w:val="en-GB"/>
        </w:rPr>
        <w:tab/>
      </w:r>
      <w:r>
        <w:rPr>
          <w:rFonts w:ascii="Arial" w:hAnsi="Arial" w:cs="Arial"/>
          <w:i/>
          <w:lang w:val="en-GB"/>
        </w:rPr>
        <w:t>Electronic Patient Record (Paper Record Storage)</w:t>
      </w:r>
    </w:p>
    <w:p w14:paraId="14ECDD4F"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37</w:t>
      </w:r>
      <w:r>
        <w:rPr>
          <w:rFonts w:ascii="Arial" w:hAnsi="Arial" w:cs="Arial"/>
          <w:lang w:val="en-GB"/>
        </w:rPr>
        <w:tab/>
      </w:r>
      <w:r w:rsidRPr="00394450">
        <w:rPr>
          <w:rFonts w:ascii="Arial" w:hAnsi="Arial" w:cs="Arial"/>
          <w:i/>
          <w:lang w:val="en-GB"/>
        </w:rPr>
        <w:t xml:space="preserve">Operational </w:t>
      </w:r>
      <w:r>
        <w:rPr>
          <w:rFonts w:ascii="Arial" w:hAnsi="Arial" w:cs="Arial"/>
          <w:i/>
          <w:lang w:val="en-GB"/>
        </w:rPr>
        <w:t>&amp; S</w:t>
      </w:r>
      <w:r w:rsidRPr="00394450">
        <w:rPr>
          <w:rFonts w:ascii="Arial" w:hAnsi="Arial" w:cs="Arial"/>
          <w:i/>
          <w:lang w:val="en-GB"/>
        </w:rPr>
        <w:t xml:space="preserve">trategic </w:t>
      </w:r>
      <w:r>
        <w:rPr>
          <w:rFonts w:ascii="Arial" w:hAnsi="Arial" w:cs="Arial"/>
          <w:i/>
          <w:lang w:val="en-GB"/>
        </w:rPr>
        <w:t>D</w:t>
      </w:r>
      <w:r w:rsidRPr="00394450">
        <w:rPr>
          <w:rFonts w:ascii="Arial" w:hAnsi="Arial" w:cs="Arial"/>
          <w:i/>
          <w:lang w:val="en-GB"/>
        </w:rPr>
        <w:t xml:space="preserve">ecisions are not </w:t>
      </w:r>
      <w:r>
        <w:rPr>
          <w:rFonts w:ascii="Arial" w:hAnsi="Arial" w:cs="Arial"/>
          <w:i/>
          <w:lang w:val="en-GB"/>
        </w:rPr>
        <w:t>D</w:t>
      </w:r>
      <w:r w:rsidRPr="00394450">
        <w:rPr>
          <w:rFonts w:ascii="Arial" w:hAnsi="Arial" w:cs="Arial"/>
          <w:i/>
          <w:lang w:val="en-GB"/>
        </w:rPr>
        <w:t xml:space="preserve">ata </w:t>
      </w:r>
      <w:r>
        <w:rPr>
          <w:rFonts w:ascii="Arial" w:hAnsi="Arial" w:cs="Arial"/>
          <w:i/>
          <w:lang w:val="en-GB"/>
        </w:rPr>
        <w:t>I</w:t>
      </w:r>
      <w:r w:rsidRPr="00394450">
        <w:rPr>
          <w:rFonts w:ascii="Arial" w:hAnsi="Arial" w:cs="Arial"/>
          <w:i/>
          <w:lang w:val="en-GB"/>
        </w:rPr>
        <w:t>nformed</w:t>
      </w:r>
    </w:p>
    <w:p w14:paraId="4B146F0F" w14:textId="77777777" w:rsidR="00F16190" w:rsidRDefault="00F16190" w:rsidP="00360DFF">
      <w:pPr>
        <w:pStyle w:val="BodyText"/>
        <w:numPr>
          <w:ilvl w:val="0"/>
          <w:numId w:val="12"/>
        </w:numPr>
        <w:ind w:right="11"/>
        <w:rPr>
          <w:rFonts w:ascii="Arial" w:hAnsi="Arial" w:cs="Arial"/>
          <w:lang w:val="en-GB"/>
        </w:rPr>
      </w:pPr>
      <w:r>
        <w:rPr>
          <w:rFonts w:ascii="Arial" w:hAnsi="Arial" w:cs="Arial"/>
          <w:lang w:val="en-GB"/>
        </w:rPr>
        <w:t>HBR 90</w:t>
      </w:r>
      <w:r>
        <w:rPr>
          <w:rFonts w:ascii="Arial" w:hAnsi="Arial" w:cs="Arial"/>
          <w:lang w:val="en-GB"/>
        </w:rPr>
        <w:tab/>
      </w:r>
      <w:r>
        <w:rPr>
          <w:rFonts w:ascii="Arial" w:hAnsi="Arial" w:cs="Arial"/>
          <w:i/>
          <w:lang w:val="en-GB"/>
        </w:rPr>
        <w:t>GDPR Subject Access Requests</w:t>
      </w:r>
    </w:p>
    <w:p w14:paraId="69F5646B" w14:textId="77777777" w:rsidR="00F16190" w:rsidRDefault="00F16190" w:rsidP="00360DFF">
      <w:pPr>
        <w:spacing w:after="0" w:line="240" w:lineRule="auto"/>
        <w:rPr>
          <w:rFonts w:ascii="Arial" w:hAnsi="Arial" w:cs="Arial"/>
          <w:sz w:val="24"/>
          <w:szCs w:val="24"/>
        </w:rPr>
      </w:pPr>
    </w:p>
    <w:p w14:paraId="061A5223" w14:textId="1BEBB0BA" w:rsidR="00F16190" w:rsidRDefault="00F16190" w:rsidP="00360DFF">
      <w:pPr>
        <w:spacing w:after="0" w:line="240" w:lineRule="auto"/>
        <w:ind w:left="720"/>
        <w:rPr>
          <w:rFonts w:ascii="Arial" w:hAnsi="Arial" w:cs="Arial"/>
          <w:sz w:val="24"/>
          <w:szCs w:val="24"/>
        </w:rPr>
      </w:pPr>
      <w:r>
        <w:rPr>
          <w:rFonts w:ascii="Arial" w:hAnsi="Arial" w:cs="Arial"/>
          <w:sz w:val="24"/>
          <w:szCs w:val="24"/>
        </w:rPr>
        <w:t>In addition, the following risk</w:t>
      </w:r>
      <w:r w:rsidR="001E4DEF">
        <w:rPr>
          <w:rFonts w:ascii="Arial" w:hAnsi="Arial" w:cs="Arial"/>
          <w:sz w:val="24"/>
          <w:szCs w:val="24"/>
        </w:rPr>
        <w:t>s</w:t>
      </w:r>
      <w:r>
        <w:rPr>
          <w:rFonts w:ascii="Arial" w:hAnsi="Arial" w:cs="Arial"/>
          <w:sz w:val="24"/>
          <w:szCs w:val="24"/>
        </w:rPr>
        <w:t xml:space="preserve"> </w:t>
      </w:r>
      <w:r w:rsidR="001E4DEF">
        <w:rPr>
          <w:rFonts w:ascii="Arial" w:hAnsi="Arial" w:cs="Arial"/>
          <w:sz w:val="24"/>
          <w:szCs w:val="24"/>
        </w:rPr>
        <w:t xml:space="preserve">are </w:t>
      </w:r>
      <w:r>
        <w:rPr>
          <w:rFonts w:ascii="Arial" w:hAnsi="Arial" w:cs="Arial"/>
          <w:sz w:val="24"/>
          <w:szCs w:val="24"/>
        </w:rPr>
        <w:t>deemed sensitive and will be overseen in closed session:</w:t>
      </w:r>
    </w:p>
    <w:p w14:paraId="3ACDC675" w14:textId="77777777" w:rsidR="00F16190" w:rsidRDefault="00F16190" w:rsidP="00360DFF">
      <w:pPr>
        <w:spacing w:after="0" w:line="240" w:lineRule="auto"/>
        <w:rPr>
          <w:rFonts w:ascii="Arial" w:hAnsi="Arial" w:cs="Arial"/>
          <w:sz w:val="24"/>
          <w:szCs w:val="24"/>
        </w:rPr>
      </w:pPr>
    </w:p>
    <w:p w14:paraId="468B275E" w14:textId="490C7908" w:rsidR="00F16190" w:rsidRPr="00C36543" w:rsidRDefault="00F16190" w:rsidP="00C36543">
      <w:pPr>
        <w:pStyle w:val="BodyText"/>
        <w:numPr>
          <w:ilvl w:val="0"/>
          <w:numId w:val="12"/>
        </w:numPr>
        <w:ind w:right="11"/>
        <w:rPr>
          <w:rFonts w:ascii="Arial" w:hAnsi="Arial" w:cs="Arial"/>
        </w:rPr>
      </w:pPr>
      <w:r>
        <w:rPr>
          <w:rFonts w:ascii="Arial" w:hAnsi="Arial" w:cs="Arial"/>
          <w:lang w:val="en-GB"/>
        </w:rPr>
        <w:t>HBR 60</w:t>
      </w:r>
      <w:r>
        <w:rPr>
          <w:rFonts w:ascii="Arial" w:hAnsi="Arial" w:cs="Arial"/>
          <w:lang w:val="en-GB"/>
        </w:rPr>
        <w:tab/>
      </w:r>
      <w:r>
        <w:rPr>
          <w:rFonts w:ascii="Arial" w:hAnsi="Arial" w:cs="Arial"/>
          <w:i/>
          <w:lang w:val="en-GB"/>
        </w:rPr>
        <w:t>Cyber Security</w:t>
      </w:r>
    </w:p>
    <w:p w14:paraId="7E8BF12F" w14:textId="77777777" w:rsidR="00C36543" w:rsidRDefault="00C36543" w:rsidP="00C36543">
      <w:pPr>
        <w:pStyle w:val="BodyText"/>
        <w:ind w:left="1080" w:right="11"/>
        <w:rPr>
          <w:rFonts w:ascii="Arial" w:hAnsi="Arial" w:cs="Arial"/>
        </w:rPr>
      </w:pPr>
    </w:p>
    <w:p w14:paraId="3B4B7524" w14:textId="3C4711AC" w:rsidR="00F16190" w:rsidRPr="00712678" w:rsidRDefault="00F16190" w:rsidP="00360DFF">
      <w:pPr>
        <w:spacing w:after="0" w:line="240" w:lineRule="auto"/>
        <w:ind w:firstLine="720"/>
        <w:rPr>
          <w:rFonts w:ascii="Arial" w:hAnsi="Arial" w:cs="Arial"/>
          <w:sz w:val="24"/>
          <w:szCs w:val="24"/>
        </w:rPr>
      </w:pPr>
      <w:r w:rsidRPr="00712678">
        <w:rPr>
          <w:rFonts w:ascii="Arial" w:hAnsi="Arial" w:cs="Arial"/>
          <w:sz w:val="24"/>
          <w:szCs w:val="24"/>
        </w:rPr>
        <w:t xml:space="preserve">The profile of risk scores for </w:t>
      </w:r>
      <w:r w:rsidR="00F26EBB">
        <w:rPr>
          <w:rFonts w:ascii="Arial" w:hAnsi="Arial" w:cs="Arial"/>
          <w:sz w:val="24"/>
          <w:szCs w:val="24"/>
        </w:rPr>
        <w:t xml:space="preserve">the </w:t>
      </w:r>
      <w:r w:rsidRPr="00712678">
        <w:rPr>
          <w:rFonts w:ascii="Arial" w:hAnsi="Arial" w:cs="Arial"/>
          <w:sz w:val="24"/>
          <w:szCs w:val="24"/>
        </w:rPr>
        <w:t xml:space="preserve">risks </w:t>
      </w:r>
      <w:r>
        <w:rPr>
          <w:rFonts w:ascii="Arial" w:hAnsi="Arial" w:cs="Arial"/>
          <w:sz w:val="24"/>
          <w:szCs w:val="24"/>
        </w:rPr>
        <w:t xml:space="preserve">assigned to </w:t>
      </w:r>
      <w:r w:rsidR="00C36543">
        <w:rPr>
          <w:rFonts w:ascii="Arial" w:hAnsi="Arial" w:cs="Arial"/>
          <w:sz w:val="24"/>
          <w:szCs w:val="24"/>
        </w:rPr>
        <w:t>DRIC</w:t>
      </w:r>
      <w:r>
        <w:rPr>
          <w:rFonts w:ascii="Arial" w:hAnsi="Arial" w:cs="Arial"/>
          <w:sz w:val="24"/>
          <w:szCs w:val="24"/>
        </w:rPr>
        <w:t xml:space="preserve"> </w:t>
      </w:r>
      <w:r w:rsidRPr="00712678">
        <w:rPr>
          <w:rFonts w:ascii="Arial" w:hAnsi="Arial" w:cs="Arial"/>
          <w:sz w:val="24"/>
          <w:szCs w:val="24"/>
        </w:rPr>
        <w:t>is as follows:</w:t>
      </w:r>
    </w:p>
    <w:p w14:paraId="58D9C353" w14:textId="77777777" w:rsidR="00F16190" w:rsidRPr="00712678" w:rsidRDefault="00F16190" w:rsidP="00F16190">
      <w:pPr>
        <w:pStyle w:val="ListParagraph"/>
        <w:spacing w:after="0" w:line="240" w:lineRule="auto"/>
        <w:ind w:left="1032"/>
        <w:jc w:val="both"/>
        <w:rPr>
          <w:rFonts w:ascii="Arial" w:hAnsi="Arial" w:cs="Arial"/>
          <w:sz w:val="24"/>
          <w:szCs w:val="24"/>
        </w:rPr>
      </w:pPr>
    </w:p>
    <w:p w14:paraId="5134DB06" w14:textId="77777777" w:rsidR="0099612E" w:rsidRDefault="0099612E">
      <w:r>
        <w:br w:type="page"/>
      </w:r>
    </w:p>
    <w:tbl>
      <w:tblPr>
        <w:tblStyle w:val="TableGrid"/>
        <w:tblW w:w="8363" w:type="dxa"/>
        <w:tblInd w:w="704" w:type="dxa"/>
        <w:tblLook w:val="04A0" w:firstRow="1" w:lastRow="0" w:firstColumn="1" w:lastColumn="0" w:noHBand="0" w:noVBand="1"/>
      </w:tblPr>
      <w:tblGrid>
        <w:gridCol w:w="2835"/>
        <w:gridCol w:w="1559"/>
        <w:gridCol w:w="993"/>
        <w:gridCol w:w="992"/>
        <w:gridCol w:w="992"/>
        <w:gridCol w:w="992"/>
      </w:tblGrid>
      <w:tr w:rsidR="00F16190" w14:paraId="29779D58" w14:textId="77777777" w:rsidTr="00D166B8">
        <w:tc>
          <w:tcPr>
            <w:tcW w:w="2835" w:type="dxa"/>
          </w:tcPr>
          <w:p w14:paraId="35271F32" w14:textId="28DD69E9" w:rsidR="00F16190" w:rsidRPr="0059395A" w:rsidRDefault="00F16190" w:rsidP="00E27EB0">
            <w:pPr>
              <w:jc w:val="both"/>
              <w:rPr>
                <w:rFonts w:ascii="Arial" w:hAnsi="Arial" w:cs="Arial"/>
                <w:b/>
                <w:sz w:val="24"/>
                <w:szCs w:val="24"/>
              </w:rPr>
            </w:pPr>
            <w:r w:rsidRPr="0059395A">
              <w:rPr>
                <w:rFonts w:ascii="Arial" w:hAnsi="Arial" w:cs="Arial"/>
                <w:b/>
                <w:sz w:val="24"/>
                <w:szCs w:val="24"/>
              </w:rPr>
              <w:lastRenderedPageBreak/>
              <w:t>Risk Score</w:t>
            </w:r>
          </w:p>
        </w:tc>
        <w:tc>
          <w:tcPr>
            <w:tcW w:w="1559" w:type="dxa"/>
          </w:tcPr>
          <w:p w14:paraId="38E4850D"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12 &amp; below</w:t>
            </w:r>
          </w:p>
        </w:tc>
        <w:tc>
          <w:tcPr>
            <w:tcW w:w="993" w:type="dxa"/>
          </w:tcPr>
          <w:p w14:paraId="31D10CEE"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15</w:t>
            </w:r>
          </w:p>
        </w:tc>
        <w:tc>
          <w:tcPr>
            <w:tcW w:w="992" w:type="dxa"/>
          </w:tcPr>
          <w:p w14:paraId="3BE9CBB2"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16</w:t>
            </w:r>
          </w:p>
        </w:tc>
        <w:tc>
          <w:tcPr>
            <w:tcW w:w="992" w:type="dxa"/>
          </w:tcPr>
          <w:p w14:paraId="13383F36"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20</w:t>
            </w:r>
          </w:p>
        </w:tc>
        <w:tc>
          <w:tcPr>
            <w:tcW w:w="992" w:type="dxa"/>
          </w:tcPr>
          <w:p w14:paraId="6FDDC265"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25</w:t>
            </w:r>
          </w:p>
        </w:tc>
      </w:tr>
      <w:tr w:rsidR="00F16190" w14:paraId="071D84E3" w14:textId="77777777" w:rsidTr="00D166B8">
        <w:tc>
          <w:tcPr>
            <w:tcW w:w="2835" w:type="dxa"/>
          </w:tcPr>
          <w:p w14:paraId="6CDC0E29" w14:textId="77777777" w:rsidR="00F16190" w:rsidRDefault="00F16190" w:rsidP="00E27EB0">
            <w:pPr>
              <w:jc w:val="both"/>
              <w:rPr>
                <w:rFonts w:ascii="Arial" w:hAnsi="Arial" w:cs="Arial"/>
                <w:sz w:val="24"/>
                <w:szCs w:val="24"/>
              </w:rPr>
            </w:pPr>
            <w:r>
              <w:rPr>
                <w:rFonts w:ascii="Arial" w:hAnsi="Arial" w:cs="Arial"/>
                <w:sz w:val="24"/>
                <w:szCs w:val="24"/>
              </w:rPr>
              <w:t>Number of Risks</w:t>
            </w:r>
          </w:p>
        </w:tc>
        <w:tc>
          <w:tcPr>
            <w:tcW w:w="1559" w:type="dxa"/>
          </w:tcPr>
          <w:p w14:paraId="511828E3" w14:textId="5BF9022D" w:rsidR="00F16190" w:rsidRDefault="00A93B0C" w:rsidP="00E27EB0">
            <w:pPr>
              <w:jc w:val="center"/>
              <w:rPr>
                <w:rFonts w:ascii="Arial" w:hAnsi="Arial" w:cs="Arial"/>
                <w:sz w:val="24"/>
                <w:szCs w:val="24"/>
              </w:rPr>
            </w:pPr>
            <w:r>
              <w:rPr>
                <w:rFonts w:ascii="Arial" w:hAnsi="Arial" w:cs="Arial"/>
                <w:sz w:val="24"/>
                <w:szCs w:val="24"/>
              </w:rPr>
              <w:t>1</w:t>
            </w:r>
          </w:p>
        </w:tc>
        <w:tc>
          <w:tcPr>
            <w:tcW w:w="993" w:type="dxa"/>
          </w:tcPr>
          <w:p w14:paraId="26E57F2F" w14:textId="77777777" w:rsidR="00F16190" w:rsidRDefault="00F16190" w:rsidP="00E27EB0">
            <w:pPr>
              <w:jc w:val="center"/>
              <w:rPr>
                <w:rFonts w:ascii="Arial" w:hAnsi="Arial" w:cs="Arial"/>
                <w:sz w:val="24"/>
                <w:szCs w:val="24"/>
              </w:rPr>
            </w:pPr>
            <w:r>
              <w:rPr>
                <w:rFonts w:ascii="Arial" w:hAnsi="Arial" w:cs="Arial"/>
                <w:sz w:val="24"/>
                <w:szCs w:val="24"/>
              </w:rPr>
              <w:t>0</w:t>
            </w:r>
          </w:p>
        </w:tc>
        <w:tc>
          <w:tcPr>
            <w:tcW w:w="992" w:type="dxa"/>
          </w:tcPr>
          <w:p w14:paraId="4D4CE512" w14:textId="77777777" w:rsidR="00F16190" w:rsidRDefault="00F16190" w:rsidP="00E27EB0">
            <w:pPr>
              <w:jc w:val="center"/>
              <w:rPr>
                <w:rFonts w:ascii="Arial" w:hAnsi="Arial" w:cs="Arial"/>
                <w:sz w:val="24"/>
                <w:szCs w:val="24"/>
              </w:rPr>
            </w:pPr>
            <w:r>
              <w:rPr>
                <w:rFonts w:ascii="Arial" w:hAnsi="Arial" w:cs="Arial"/>
                <w:sz w:val="24"/>
                <w:szCs w:val="24"/>
              </w:rPr>
              <w:t>3</w:t>
            </w:r>
          </w:p>
        </w:tc>
        <w:tc>
          <w:tcPr>
            <w:tcW w:w="992" w:type="dxa"/>
          </w:tcPr>
          <w:p w14:paraId="19FCC9D2" w14:textId="080ED952" w:rsidR="00F16190" w:rsidRDefault="00A93B0C" w:rsidP="00E27EB0">
            <w:pPr>
              <w:jc w:val="center"/>
              <w:rPr>
                <w:rFonts w:ascii="Arial" w:hAnsi="Arial" w:cs="Arial"/>
                <w:sz w:val="24"/>
                <w:szCs w:val="24"/>
              </w:rPr>
            </w:pPr>
            <w:r>
              <w:rPr>
                <w:rFonts w:ascii="Arial" w:hAnsi="Arial" w:cs="Arial"/>
                <w:sz w:val="24"/>
                <w:szCs w:val="24"/>
              </w:rPr>
              <w:t>1</w:t>
            </w:r>
          </w:p>
        </w:tc>
        <w:tc>
          <w:tcPr>
            <w:tcW w:w="992" w:type="dxa"/>
          </w:tcPr>
          <w:p w14:paraId="11D72E72" w14:textId="77777777" w:rsidR="00F16190" w:rsidRDefault="00F16190" w:rsidP="00E27EB0">
            <w:pPr>
              <w:jc w:val="center"/>
              <w:rPr>
                <w:rFonts w:ascii="Arial" w:hAnsi="Arial" w:cs="Arial"/>
                <w:sz w:val="24"/>
                <w:szCs w:val="24"/>
              </w:rPr>
            </w:pPr>
            <w:r>
              <w:rPr>
                <w:rFonts w:ascii="Arial" w:hAnsi="Arial" w:cs="Arial"/>
                <w:sz w:val="24"/>
                <w:szCs w:val="24"/>
              </w:rPr>
              <w:t>0</w:t>
            </w:r>
          </w:p>
        </w:tc>
      </w:tr>
    </w:tbl>
    <w:p w14:paraId="127FB828" w14:textId="15E96AAC" w:rsidR="00F16190" w:rsidRDefault="00F16190" w:rsidP="00F16190">
      <w:pPr>
        <w:spacing w:after="0" w:line="240" w:lineRule="auto"/>
        <w:jc w:val="both"/>
        <w:rPr>
          <w:rFonts w:ascii="Arial" w:hAnsi="Arial" w:cs="Arial"/>
          <w:sz w:val="24"/>
          <w:szCs w:val="24"/>
        </w:rPr>
      </w:pPr>
    </w:p>
    <w:p w14:paraId="182FFF51" w14:textId="64A81EF7" w:rsidR="00CB6C45" w:rsidRPr="0011743B" w:rsidRDefault="00CB6C45" w:rsidP="00CB6C45">
      <w:pPr>
        <w:spacing w:after="0" w:line="240" w:lineRule="auto"/>
        <w:ind w:left="720" w:hanging="720"/>
        <w:rPr>
          <w:rFonts w:ascii="Arial" w:hAnsi="Arial" w:cs="Arial"/>
          <w:color w:val="FF0000"/>
          <w:sz w:val="24"/>
          <w:szCs w:val="24"/>
        </w:rPr>
      </w:pPr>
      <w:r>
        <w:rPr>
          <w:rFonts w:ascii="Arial" w:hAnsi="Arial" w:cs="Arial"/>
          <w:sz w:val="24"/>
          <w:szCs w:val="24"/>
        </w:rPr>
        <w:tab/>
      </w:r>
      <w:r w:rsidRPr="00DA25A4">
        <w:rPr>
          <w:rFonts w:ascii="Arial" w:hAnsi="Arial" w:cs="Arial"/>
          <w:sz w:val="24"/>
          <w:szCs w:val="24"/>
        </w:rPr>
        <w:t xml:space="preserve">There are </w:t>
      </w:r>
      <w:r>
        <w:rPr>
          <w:rFonts w:ascii="Arial" w:hAnsi="Arial" w:cs="Arial"/>
          <w:sz w:val="24"/>
          <w:szCs w:val="24"/>
        </w:rPr>
        <w:t xml:space="preserve">two </w:t>
      </w:r>
      <w:r w:rsidRPr="00DA25A4">
        <w:rPr>
          <w:rFonts w:ascii="Arial" w:hAnsi="Arial" w:cs="Arial"/>
          <w:sz w:val="24"/>
          <w:szCs w:val="24"/>
        </w:rPr>
        <w:t xml:space="preserve">risks currently meeting or exceeding the Health Board’s </w:t>
      </w:r>
      <w:r>
        <w:rPr>
          <w:rFonts w:ascii="Arial" w:hAnsi="Arial" w:cs="Arial"/>
          <w:sz w:val="24"/>
          <w:szCs w:val="24"/>
        </w:rPr>
        <w:t xml:space="preserve">risk </w:t>
      </w:r>
      <w:r w:rsidRPr="00DA25A4">
        <w:rPr>
          <w:rFonts w:ascii="Arial" w:hAnsi="Arial" w:cs="Arial"/>
          <w:sz w:val="24"/>
          <w:szCs w:val="24"/>
        </w:rPr>
        <w:t>appetite thresholds, for which action is required so that they may be reduced to acceptable levels. Table 1 below highlights recent changes / actions of note for those risks that are currently meeting or exceeding the thresholds:</w:t>
      </w:r>
    </w:p>
    <w:p w14:paraId="046292C8" w14:textId="77777777" w:rsidR="00CB6C45" w:rsidRPr="002C1808" w:rsidRDefault="00CB6C45" w:rsidP="00CB6C45">
      <w:pPr>
        <w:spacing w:after="0" w:line="240" w:lineRule="auto"/>
        <w:rPr>
          <w:rFonts w:ascii="Arial" w:hAnsi="Arial" w:cs="Arial"/>
          <w:strike/>
          <w:color w:val="FF0000"/>
          <w:sz w:val="24"/>
          <w:szCs w:val="24"/>
        </w:rPr>
      </w:pPr>
    </w:p>
    <w:p w14:paraId="54A5B9A7" w14:textId="33C269B7" w:rsidR="00CB6C45" w:rsidRPr="00C679A5" w:rsidRDefault="00CB6C45" w:rsidP="00CB6C45">
      <w:pPr>
        <w:spacing w:after="0" w:line="240" w:lineRule="auto"/>
        <w:rPr>
          <w:rFonts w:ascii="Arial" w:hAnsi="Arial" w:cs="Arial"/>
          <w:sz w:val="20"/>
          <w:szCs w:val="20"/>
          <w:highlight w:val="yellow"/>
        </w:rPr>
      </w:pPr>
      <w:r w:rsidRPr="00C679A5">
        <w:rPr>
          <w:rFonts w:ascii="Arial" w:hAnsi="Arial" w:cs="Arial"/>
          <w:sz w:val="20"/>
          <w:szCs w:val="20"/>
        </w:rPr>
        <w:t xml:space="preserve">Table 1 – HBRR </w:t>
      </w:r>
      <w:r>
        <w:rPr>
          <w:rFonts w:ascii="Arial" w:hAnsi="Arial" w:cs="Arial"/>
          <w:sz w:val="20"/>
          <w:szCs w:val="20"/>
        </w:rPr>
        <w:t xml:space="preserve">High </w:t>
      </w:r>
      <w:r w:rsidRPr="00C679A5">
        <w:rPr>
          <w:rFonts w:ascii="Arial" w:hAnsi="Arial" w:cs="Arial"/>
          <w:sz w:val="20"/>
          <w:szCs w:val="20"/>
        </w:rPr>
        <w:t xml:space="preserve">Risks Assigned to the </w:t>
      </w:r>
      <w:r>
        <w:rPr>
          <w:rFonts w:ascii="Arial" w:hAnsi="Arial" w:cs="Arial"/>
          <w:sz w:val="20"/>
          <w:szCs w:val="20"/>
        </w:rPr>
        <w:t>DRIC</w:t>
      </w:r>
      <w:r w:rsidRPr="00C679A5">
        <w:rPr>
          <w:rFonts w:ascii="Arial" w:hAnsi="Arial" w:cs="Arial"/>
          <w:sz w:val="20"/>
          <w:szCs w:val="20"/>
        </w:rPr>
        <w:t xml:space="preserve"> </w:t>
      </w:r>
    </w:p>
    <w:tbl>
      <w:tblPr>
        <w:tblStyle w:val="TableGrid"/>
        <w:tblW w:w="0" w:type="auto"/>
        <w:tblLook w:val="04A0" w:firstRow="1" w:lastRow="0" w:firstColumn="1" w:lastColumn="0" w:noHBand="0" w:noVBand="1"/>
      </w:tblPr>
      <w:tblGrid>
        <w:gridCol w:w="988"/>
        <w:gridCol w:w="3118"/>
        <w:gridCol w:w="1053"/>
        <w:gridCol w:w="3857"/>
      </w:tblGrid>
      <w:tr w:rsidR="00CB6C45" w:rsidRPr="009C50AE" w14:paraId="52BD22B7" w14:textId="77777777" w:rsidTr="002C5C6D">
        <w:trPr>
          <w:tblHeader/>
        </w:trPr>
        <w:tc>
          <w:tcPr>
            <w:tcW w:w="988" w:type="dxa"/>
            <w:shd w:val="clear" w:color="auto" w:fill="1F3864" w:themeFill="accent5" w:themeFillShade="80"/>
          </w:tcPr>
          <w:p w14:paraId="74D021F1" w14:textId="77777777" w:rsidR="00CB6C45" w:rsidRPr="009C50AE" w:rsidRDefault="00CB6C45" w:rsidP="002C5C6D">
            <w:pPr>
              <w:jc w:val="center"/>
              <w:rPr>
                <w:rFonts w:ascii="Arial" w:hAnsi="Arial" w:cs="Arial"/>
                <w:b/>
                <w:sz w:val="20"/>
                <w:szCs w:val="20"/>
              </w:rPr>
            </w:pPr>
            <w:r>
              <w:br w:type="page"/>
            </w:r>
            <w:r w:rsidRPr="009C50AE">
              <w:rPr>
                <w:rFonts w:ascii="Arial" w:hAnsi="Arial" w:cs="Arial"/>
                <w:b/>
                <w:sz w:val="20"/>
                <w:szCs w:val="20"/>
              </w:rPr>
              <w:t>Risk Ref</w:t>
            </w:r>
          </w:p>
        </w:tc>
        <w:tc>
          <w:tcPr>
            <w:tcW w:w="3118" w:type="dxa"/>
            <w:shd w:val="clear" w:color="auto" w:fill="1F3864" w:themeFill="accent5" w:themeFillShade="80"/>
          </w:tcPr>
          <w:p w14:paraId="6FB3186D" w14:textId="194F9E0C" w:rsidR="00CB6C45" w:rsidRPr="009C50AE" w:rsidRDefault="00CB6C45" w:rsidP="002C5C6D">
            <w:pPr>
              <w:rPr>
                <w:rFonts w:ascii="Arial" w:hAnsi="Arial" w:cs="Arial"/>
                <w:b/>
                <w:sz w:val="20"/>
                <w:szCs w:val="20"/>
              </w:rPr>
            </w:pPr>
            <w:r w:rsidRPr="009C50AE">
              <w:rPr>
                <w:rFonts w:ascii="Arial" w:hAnsi="Arial" w:cs="Arial"/>
                <w:b/>
                <w:sz w:val="20"/>
                <w:szCs w:val="20"/>
              </w:rPr>
              <w:t xml:space="preserve">Risk </w:t>
            </w:r>
            <w:r>
              <w:rPr>
                <w:rFonts w:ascii="Arial" w:hAnsi="Arial" w:cs="Arial"/>
                <w:b/>
                <w:sz w:val="20"/>
                <w:szCs w:val="20"/>
              </w:rPr>
              <w:t xml:space="preserve">Title &amp; </w:t>
            </w:r>
            <w:r w:rsidRPr="009C50AE">
              <w:rPr>
                <w:rFonts w:ascii="Arial" w:hAnsi="Arial" w:cs="Arial"/>
                <w:b/>
                <w:sz w:val="20"/>
                <w:szCs w:val="20"/>
              </w:rPr>
              <w:t>Description</w:t>
            </w:r>
          </w:p>
        </w:tc>
        <w:tc>
          <w:tcPr>
            <w:tcW w:w="1053" w:type="dxa"/>
            <w:shd w:val="clear" w:color="auto" w:fill="1F3864" w:themeFill="accent5" w:themeFillShade="80"/>
          </w:tcPr>
          <w:p w14:paraId="44BD13CB" w14:textId="77777777" w:rsidR="00CB6C45" w:rsidRPr="009C50AE" w:rsidRDefault="00CB6C45" w:rsidP="002C5C6D">
            <w:pPr>
              <w:jc w:val="center"/>
              <w:rPr>
                <w:rFonts w:ascii="Arial" w:hAnsi="Arial" w:cs="Arial"/>
                <w:b/>
                <w:sz w:val="20"/>
                <w:szCs w:val="20"/>
              </w:rPr>
            </w:pPr>
            <w:r w:rsidRPr="009C50AE">
              <w:rPr>
                <w:rFonts w:ascii="Arial" w:hAnsi="Arial" w:cs="Arial"/>
                <w:b/>
                <w:sz w:val="20"/>
                <w:szCs w:val="20"/>
              </w:rPr>
              <w:t>Current Score</w:t>
            </w:r>
          </w:p>
        </w:tc>
        <w:tc>
          <w:tcPr>
            <w:tcW w:w="3857" w:type="dxa"/>
            <w:shd w:val="clear" w:color="auto" w:fill="1F3864" w:themeFill="accent5" w:themeFillShade="80"/>
          </w:tcPr>
          <w:p w14:paraId="24AD38E0" w14:textId="77777777" w:rsidR="00CB6C45" w:rsidRPr="009C50AE" w:rsidRDefault="00CB6C45" w:rsidP="002C5C6D">
            <w:pPr>
              <w:rPr>
                <w:rFonts w:ascii="Arial" w:hAnsi="Arial" w:cs="Arial"/>
                <w:b/>
                <w:sz w:val="20"/>
                <w:szCs w:val="20"/>
              </w:rPr>
            </w:pPr>
            <w:r w:rsidRPr="009C50AE">
              <w:rPr>
                <w:rFonts w:ascii="Arial" w:hAnsi="Arial" w:cs="Arial"/>
                <w:b/>
                <w:sz w:val="20"/>
                <w:szCs w:val="20"/>
              </w:rPr>
              <w:t>Executive Lead</w:t>
            </w:r>
          </w:p>
          <w:p w14:paraId="246BB2F5" w14:textId="77777777" w:rsidR="00CB6C45" w:rsidRPr="009C50AE" w:rsidRDefault="00CB6C45" w:rsidP="002C5C6D">
            <w:pPr>
              <w:rPr>
                <w:rFonts w:ascii="Arial" w:hAnsi="Arial" w:cs="Arial"/>
                <w:b/>
                <w:sz w:val="20"/>
                <w:szCs w:val="20"/>
              </w:rPr>
            </w:pPr>
            <w:r w:rsidRPr="009C50AE">
              <w:rPr>
                <w:rFonts w:ascii="Arial" w:hAnsi="Arial" w:cs="Arial"/>
                <w:b/>
                <w:sz w:val="20"/>
                <w:szCs w:val="20"/>
              </w:rPr>
              <w:t>&amp; Key Actions</w:t>
            </w:r>
          </w:p>
        </w:tc>
      </w:tr>
      <w:tr w:rsidR="00CB6C45" w:rsidRPr="009C50AE" w14:paraId="76BB1047" w14:textId="77777777" w:rsidTr="002C5C6D">
        <w:tc>
          <w:tcPr>
            <w:tcW w:w="988" w:type="dxa"/>
          </w:tcPr>
          <w:p w14:paraId="6B7007AC" w14:textId="4D8D6EAD" w:rsidR="00CB6C45" w:rsidRPr="00F2512D" w:rsidRDefault="00CB6C45" w:rsidP="00CB6C45">
            <w:pPr>
              <w:jc w:val="center"/>
              <w:rPr>
                <w:rFonts w:ascii="Arial" w:hAnsi="Arial" w:cs="Arial"/>
                <w:sz w:val="20"/>
                <w:szCs w:val="20"/>
              </w:rPr>
            </w:pPr>
            <w:r>
              <w:rPr>
                <w:rFonts w:ascii="Arial" w:hAnsi="Arial" w:cs="Arial"/>
                <w:sz w:val="20"/>
                <w:szCs w:val="20"/>
              </w:rPr>
              <w:t>HBR 60</w:t>
            </w:r>
          </w:p>
        </w:tc>
        <w:tc>
          <w:tcPr>
            <w:tcW w:w="3118" w:type="dxa"/>
          </w:tcPr>
          <w:p w14:paraId="297FD6AE" w14:textId="1101BC3F" w:rsidR="00CB6C45" w:rsidRPr="005A0BD7" w:rsidRDefault="00CB6C45" w:rsidP="002C5C6D">
            <w:pPr>
              <w:rPr>
                <w:rFonts w:ascii="Arial" w:hAnsi="Arial" w:cs="Arial"/>
                <w:b/>
                <w:sz w:val="20"/>
                <w:szCs w:val="20"/>
              </w:rPr>
            </w:pPr>
            <w:r w:rsidRPr="00CB6C45">
              <w:rPr>
                <w:rFonts w:ascii="Arial" w:hAnsi="Arial" w:cs="Arial"/>
                <w:b/>
                <w:sz w:val="20"/>
                <w:szCs w:val="20"/>
              </w:rPr>
              <w:t>Cyber Security and Resilience</w:t>
            </w:r>
          </w:p>
        </w:tc>
        <w:tc>
          <w:tcPr>
            <w:tcW w:w="1053" w:type="dxa"/>
          </w:tcPr>
          <w:p w14:paraId="285B9147" w14:textId="4C3A8BF5" w:rsidR="00CB6C45" w:rsidRPr="00F2512D" w:rsidRDefault="00CB6C45" w:rsidP="002C5C6D">
            <w:pPr>
              <w:jc w:val="center"/>
              <w:rPr>
                <w:rFonts w:ascii="Arial" w:hAnsi="Arial" w:cs="Arial"/>
                <w:sz w:val="20"/>
                <w:szCs w:val="20"/>
              </w:rPr>
            </w:pPr>
            <w:r>
              <w:rPr>
                <w:rFonts w:ascii="Arial" w:hAnsi="Arial" w:cs="Arial"/>
                <w:sz w:val="20"/>
                <w:szCs w:val="20"/>
              </w:rPr>
              <w:t>20</w:t>
            </w:r>
          </w:p>
        </w:tc>
        <w:tc>
          <w:tcPr>
            <w:tcW w:w="3857" w:type="dxa"/>
            <w:shd w:val="clear" w:color="auto" w:fill="auto"/>
          </w:tcPr>
          <w:p w14:paraId="35A95CE7" w14:textId="77777777" w:rsidR="00CB6C45" w:rsidRPr="00AB343F" w:rsidRDefault="00CB6C45" w:rsidP="002C5C6D">
            <w:pPr>
              <w:rPr>
                <w:rFonts w:ascii="Arial" w:hAnsi="Arial" w:cs="Arial"/>
                <w:b/>
                <w:sz w:val="20"/>
                <w:szCs w:val="20"/>
              </w:rPr>
            </w:pPr>
            <w:r w:rsidRPr="00AB343F">
              <w:rPr>
                <w:rFonts w:ascii="Arial" w:hAnsi="Arial" w:cs="Arial"/>
                <w:b/>
                <w:sz w:val="20"/>
                <w:szCs w:val="20"/>
              </w:rPr>
              <w:t>Exec lead: Director of Digital</w:t>
            </w:r>
          </w:p>
          <w:p w14:paraId="6D11B1B7" w14:textId="77777777" w:rsidR="00CB6C45" w:rsidRPr="00AB343F" w:rsidRDefault="00CB6C45" w:rsidP="002C5C6D">
            <w:pPr>
              <w:rPr>
                <w:rFonts w:ascii="Arial" w:hAnsi="Arial" w:cs="Arial"/>
                <w:b/>
                <w:sz w:val="20"/>
                <w:szCs w:val="20"/>
              </w:rPr>
            </w:pPr>
          </w:p>
          <w:p w14:paraId="35558F88" w14:textId="2AF744D4" w:rsidR="00CB6C45" w:rsidRPr="00CB6C45" w:rsidRDefault="00CB6C45" w:rsidP="00CB6C45">
            <w:pPr>
              <w:rPr>
                <w:rFonts w:ascii="Arial" w:hAnsi="Arial" w:cs="Arial"/>
                <w:i/>
                <w:sz w:val="20"/>
                <w:szCs w:val="20"/>
              </w:rPr>
            </w:pPr>
            <w:r w:rsidRPr="00CB6C45">
              <w:rPr>
                <w:rFonts w:ascii="Arial" w:hAnsi="Arial" w:cs="Arial"/>
                <w:i/>
                <w:sz w:val="20"/>
                <w:szCs w:val="20"/>
              </w:rPr>
              <w:t>The full HBRR entry is present</w:t>
            </w:r>
            <w:r w:rsidR="00B137AB">
              <w:rPr>
                <w:rFonts w:ascii="Arial" w:hAnsi="Arial" w:cs="Arial"/>
                <w:i/>
                <w:sz w:val="20"/>
                <w:szCs w:val="20"/>
              </w:rPr>
              <w:t>ed</w:t>
            </w:r>
            <w:r w:rsidRPr="00CB6C45">
              <w:rPr>
                <w:rFonts w:ascii="Arial" w:hAnsi="Arial" w:cs="Arial"/>
                <w:i/>
                <w:sz w:val="20"/>
                <w:szCs w:val="20"/>
              </w:rPr>
              <w:t xml:space="preserve"> in closed session of the Committee for scrutiny and assurance.</w:t>
            </w:r>
          </w:p>
          <w:p w14:paraId="3B102DD5" w14:textId="12147191" w:rsidR="00CB6C45" w:rsidRPr="00940EA0" w:rsidRDefault="00CB6C45" w:rsidP="00CB6C45">
            <w:pPr>
              <w:rPr>
                <w:rFonts w:ascii="Arial" w:hAnsi="Arial" w:cs="Arial"/>
                <w:sz w:val="20"/>
                <w:szCs w:val="20"/>
              </w:rPr>
            </w:pPr>
          </w:p>
        </w:tc>
      </w:tr>
      <w:tr w:rsidR="00CB6C45" w:rsidRPr="009C50AE" w14:paraId="744CACF3" w14:textId="77777777" w:rsidTr="002C5C6D">
        <w:tc>
          <w:tcPr>
            <w:tcW w:w="988" w:type="dxa"/>
          </w:tcPr>
          <w:p w14:paraId="38ADAF2E" w14:textId="56B32959" w:rsidR="00CB6C45" w:rsidRPr="00F2512D" w:rsidRDefault="00CB6C45" w:rsidP="002C5C6D">
            <w:pPr>
              <w:jc w:val="center"/>
              <w:rPr>
                <w:rFonts w:ascii="Arial" w:hAnsi="Arial" w:cs="Arial"/>
                <w:sz w:val="20"/>
                <w:szCs w:val="20"/>
              </w:rPr>
            </w:pPr>
            <w:r>
              <w:rPr>
                <w:rFonts w:ascii="Arial" w:hAnsi="Arial" w:cs="Arial"/>
                <w:sz w:val="20"/>
                <w:szCs w:val="20"/>
              </w:rPr>
              <w:t>HBR 90</w:t>
            </w:r>
          </w:p>
        </w:tc>
        <w:tc>
          <w:tcPr>
            <w:tcW w:w="3118" w:type="dxa"/>
          </w:tcPr>
          <w:p w14:paraId="34AACF0D" w14:textId="77777777" w:rsidR="00CB6C45" w:rsidRPr="00CB6C45" w:rsidRDefault="00CB6C45" w:rsidP="00CB6C45">
            <w:pPr>
              <w:rPr>
                <w:rFonts w:ascii="Arial" w:hAnsi="Arial" w:cs="Arial"/>
                <w:b/>
                <w:sz w:val="20"/>
                <w:szCs w:val="20"/>
              </w:rPr>
            </w:pPr>
            <w:r w:rsidRPr="00CB6C45">
              <w:rPr>
                <w:rFonts w:ascii="Arial" w:hAnsi="Arial" w:cs="Arial"/>
                <w:b/>
                <w:sz w:val="20"/>
                <w:szCs w:val="20"/>
              </w:rPr>
              <w:t>Non-compliance with UK-GDPR Article 15 regarding Subject Access Requests (SARs), along with other health records requests for disclosure of personal data</w:t>
            </w:r>
          </w:p>
          <w:p w14:paraId="1AC5E800" w14:textId="17D5F97F" w:rsidR="00CB6C45" w:rsidRPr="00CB6C45" w:rsidRDefault="00CB6C45" w:rsidP="00CB6C45">
            <w:pPr>
              <w:rPr>
                <w:rFonts w:ascii="Arial" w:hAnsi="Arial" w:cs="Arial"/>
                <w:sz w:val="20"/>
                <w:szCs w:val="20"/>
              </w:rPr>
            </w:pPr>
            <w:r w:rsidRPr="00CB6C45">
              <w:rPr>
                <w:rFonts w:ascii="Arial" w:hAnsi="Arial" w:cs="Arial"/>
                <w:sz w:val="20"/>
                <w:szCs w:val="20"/>
              </w:rPr>
              <w:t xml:space="preserve">The Health Board does not have adequate resources to deal with the sustained increase in volume and complexity of subject access /access to health records requests received from requestors. The ICO have previously been involved with </w:t>
            </w:r>
            <w:proofErr w:type="gramStart"/>
            <w:r w:rsidRPr="00CB6C45">
              <w:rPr>
                <w:rFonts w:ascii="Arial" w:hAnsi="Arial" w:cs="Arial"/>
                <w:sz w:val="20"/>
                <w:szCs w:val="20"/>
              </w:rPr>
              <w:t>a number of</w:t>
            </w:r>
            <w:proofErr w:type="gramEnd"/>
            <w:r w:rsidRPr="00CB6C45">
              <w:rPr>
                <w:rFonts w:ascii="Arial" w:hAnsi="Arial" w:cs="Arial"/>
                <w:sz w:val="20"/>
                <w:szCs w:val="20"/>
              </w:rPr>
              <w:t xml:space="preserve">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1053" w:type="dxa"/>
          </w:tcPr>
          <w:p w14:paraId="35620F1C" w14:textId="7C6776E2" w:rsidR="00CB6C45" w:rsidRPr="00364679" w:rsidRDefault="00CB6C45" w:rsidP="002C5C6D">
            <w:pPr>
              <w:jc w:val="center"/>
              <w:rPr>
                <w:rFonts w:ascii="Arial" w:hAnsi="Arial" w:cs="Arial"/>
                <w:sz w:val="20"/>
                <w:szCs w:val="20"/>
              </w:rPr>
            </w:pPr>
            <w:r>
              <w:rPr>
                <w:rFonts w:ascii="Arial" w:hAnsi="Arial" w:cs="Arial"/>
                <w:sz w:val="20"/>
                <w:szCs w:val="20"/>
              </w:rPr>
              <w:t>16</w:t>
            </w:r>
          </w:p>
        </w:tc>
        <w:tc>
          <w:tcPr>
            <w:tcW w:w="3857" w:type="dxa"/>
          </w:tcPr>
          <w:p w14:paraId="248DE0B3" w14:textId="77777777" w:rsidR="00CB6C45" w:rsidRPr="00AB343F" w:rsidRDefault="00CB6C45" w:rsidP="002C5C6D">
            <w:pPr>
              <w:rPr>
                <w:rFonts w:ascii="Arial" w:hAnsi="Arial" w:cs="Arial"/>
                <w:b/>
                <w:sz w:val="20"/>
                <w:szCs w:val="20"/>
              </w:rPr>
            </w:pPr>
            <w:r w:rsidRPr="00AB343F">
              <w:rPr>
                <w:rFonts w:ascii="Arial" w:hAnsi="Arial" w:cs="Arial"/>
                <w:b/>
                <w:sz w:val="20"/>
                <w:szCs w:val="20"/>
              </w:rPr>
              <w:t>Exec lead: Director of Digital</w:t>
            </w:r>
          </w:p>
          <w:p w14:paraId="204418C0" w14:textId="77777777" w:rsidR="00CB6C45" w:rsidRDefault="00CB6C45" w:rsidP="002C5C6D">
            <w:pPr>
              <w:rPr>
                <w:rFonts w:ascii="Arial" w:hAnsi="Arial" w:cs="Arial"/>
                <w:sz w:val="20"/>
                <w:szCs w:val="20"/>
              </w:rPr>
            </w:pPr>
          </w:p>
          <w:p w14:paraId="10EB5EDD" w14:textId="77777777" w:rsidR="00CB6C45" w:rsidRDefault="00CB6C45" w:rsidP="002C5C6D">
            <w:pPr>
              <w:rPr>
                <w:rFonts w:ascii="Arial" w:hAnsi="Arial" w:cs="Arial"/>
                <w:sz w:val="20"/>
                <w:szCs w:val="20"/>
              </w:rPr>
            </w:pPr>
            <w:r>
              <w:rPr>
                <w:rFonts w:ascii="Arial" w:hAnsi="Arial" w:cs="Arial"/>
                <w:sz w:val="20"/>
                <w:szCs w:val="20"/>
              </w:rPr>
              <w:t>Current Controls:</w:t>
            </w:r>
          </w:p>
          <w:p w14:paraId="1ACB183F" w14:textId="7DDC018A" w:rsidR="00CB6C45" w:rsidRPr="00CB6C45" w:rsidRDefault="00CB6C45" w:rsidP="00CB6C45">
            <w:pPr>
              <w:pStyle w:val="ListParagraph"/>
              <w:numPr>
                <w:ilvl w:val="0"/>
                <w:numId w:val="12"/>
              </w:numPr>
              <w:ind w:left="259" w:hanging="259"/>
              <w:rPr>
                <w:rFonts w:ascii="Arial" w:hAnsi="Arial" w:cs="Arial"/>
                <w:sz w:val="20"/>
                <w:szCs w:val="20"/>
              </w:rPr>
            </w:pPr>
            <w:r w:rsidRPr="00CB6C45">
              <w:rPr>
                <w:rFonts w:ascii="Arial" w:hAnsi="Arial" w:cs="Arial"/>
                <w:sz w:val="20"/>
                <w:szCs w:val="20"/>
              </w:rPr>
              <w:t>New SAR (Subject Access Request) Working Group established in February 2024</w:t>
            </w:r>
          </w:p>
          <w:p w14:paraId="7C6DF22A" w14:textId="01F64A20" w:rsidR="00CB6C45" w:rsidRPr="00CB6C45" w:rsidRDefault="00CB6C45" w:rsidP="00CB6C45">
            <w:pPr>
              <w:pStyle w:val="ListParagraph"/>
              <w:numPr>
                <w:ilvl w:val="0"/>
                <w:numId w:val="12"/>
              </w:numPr>
              <w:ind w:left="259" w:hanging="259"/>
              <w:rPr>
                <w:rFonts w:ascii="Arial" w:hAnsi="Arial" w:cs="Arial"/>
                <w:sz w:val="20"/>
                <w:szCs w:val="20"/>
              </w:rPr>
            </w:pPr>
            <w:r w:rsidRPr="00CB6C45">
              <w:rPr>
                <w:rFonts w:ascii="Arial" w:hAnsi="Arial" w:cs="Arial"/>
                <w:sz w:val="20"/>
                <w:szCs w:val="20"/>
              </w:rPr>
              <w:t>Prioritisation of workload</w:t>
            </w:r>
          </w:p>
          <w:p w14:paraId="20F027D3" w14:textId="1BAEF635" w:rsidR="00CB6C45" w:rsidRPr="00CB6C45" w:rsidRDefault="00CB6C45" w:rsidP="00CB6C45">
            <w:pPr>
              <w:pStyle w:val="ListParagraph"/>
              <w:numPr>
                <w:ilvl w:val="0"/>
                <w:numId w:val="12"/>
              </w:numPr>
              <w:ind w:left="259" w:hanging="259"/>
              <w:rPr>
                <w:rFonts w:ascii="Arial" w:hAnsi="Arial" w:cs="Arial"/>
                <w:sz w:val="20"/>
                <w:szCs w:val="20"/>
              </w:rPr>
            </w:pPr>
            <w:r w:rsidRPr="00CB6C45">
              <w:rPr>
                <w:rFonts w:ascii="Arial" w:hAnsi="Arial" w:cs="Arial"/>
                <w:sz w:val="20"/>
                <w:szCs w:val="20"/>
              </w:rPr>
              <w:t>Revised SAR policy in place (to be reviewed &amp; updated in line with Working Group actions)</w:t>
            </w:r>
          </w:p>
          <w:p w14:paraId="38349927" w14:textId="7F76F201" w:rsidR="00CB6C45" w:rsidRPr="00CB6C45" w:rsidRDefault="00CB6C45" w:rsidP="00CB6C45">
            <w:pPr>
              <w:pStyle w:val="ListParagraph"/>
              <w:numPr>
                <w:ilvl w:val="0"/>
                <w:numId w:val="12"/>
              </w:numPr>
              <w:ind w:left="259" w:hanging="259"/>
              <w:rPr>
                <w:rFonts w:ascii="Arial" w:hAnsi="Arial" w:cs="Arial"/>
                <w:sz w:val="20"/>
                <w:szCs w:val="20"/>
              </w:rPr>
            </w:pPr>
            <w:r w:rsidRPr="00CB6C45">
              <w:rPr>
                <w:rFonts w:ascii="Arial" w:hAnsi="Arial" w:cs="Arial"/>
                <w:sz w:val="20"/>
                <w:szCs w:val="20"/>
              </w:rPr>
              <w:t>Advice sought from Legal and Risk on complex cases</w:t>
            </w:r>
          </w:p>
          <w:p w14:paraId="13B953EA" w14:textId="77777777" w:rsidR="00CB6C45" w:rsidRDefault="00CB6C45" w:rsidP="00CB6C45">
            <w:pPr>
              <w:pStyle w:val="ListParagraph"/>
              <w:numPr>
                <w:ilvl w:val="0"/>
                <w:numId w:val="12"/>
              </w:numPr>
              <w:ind w:left="259" w:hanging="259"/>
              <w:rPr>
                <w:rFonts w:ascii="Arial" w:hAnsi="Arial" w:cs="Arial"/>
                <w:sz w:val="20"/>
                <w:szCs w:val="20"/>
              </w:rPr>
            </w:pPr>
            <w:r w:rsidRPr="00CB6C45">
              <w:rPr>
                <w:rFonts w:ascii="Arial" w:hAnsi="Arial" w:cs="Arial"/>
                <w:sz w:val="20"/>
                <w:szCs w:val="20"/>
              </w:rPr>
              <w:t>Escalating areas of concern to IGCAG (Information Governance &amp; Cyber Assurance Group)</w:t>
            </w:r>
          </w:p>
          <w:p w14:paraId="6F262831" w14:textId="77777777" w:rsidR="00CB6C45" w:rsidRDefault="00CB6C45" w:rsidP="00CB6C45">
            <w:pPr>
              <w:rPr>
                <w:rFonts w:ascii="Arial" w:hAnsi="Arial" w:cs="Arial"/>
                <w:sz w:val="20"/>
                <w:szCs w:val="20"/>
              </w:rPr>
            </w:pPr>
          </w:p>
          <w:p w14:paraId="7AB19FDF" w14:textId="173B4BA2" w:rsidR="00CB6C45" w:rsidRDefault="00CB6C45" w:rsidP="00CB6C45">
            <w:pPr>
              <w:rPr>
                <w:rFonts w:ascii="Arial" w:hAnsi="Arial" w:cs="Arial"/>
                <w:sz w:val="20"/>
                <w:szCs w:val="20"/>
              </w:rPr>
            </w:pPr>
            <w:r>
              <w:rPr>
                <w:rFonts w:ascii="Arial" w:hAnsi="Arial" w:cs="Arial"/>
                <w:sz w:val="20"/>
                <w:szCs w:val="20"/>
              </w:rPr>
              <w:t>Further Actions:</w:t>
            </w:r>
          </w:p>
          <w:p w14:paraId="3D6027BB" w14:textId="65F48189" w:rsidR="00CB6C45" w:rsidRDefault="00CB6C45" w:rsidP="00CB6C45">
            <w:pPr>
              <w:pStyle w:val="ListParagraph"/>
              <w:numPr>
                <w:ilvl w:val="0"/>
                <w:numId w:val="12"/>
              </w:numPr>
              <w:ind w:left="259" w:hanging="259"/>
              <w:rPr>
                <w:rFonts w:ascii="Arial" w:hAnsi="Arial" w:cs="Arial"/>
                <w:sz w:val="20"/>
                <w:szCs w:val="20"/>
              </w:rPr>
            </w:pPr>
            <w:r w:rsidRPr="00CB6C45">
              <w:rPr>
                <w:rFonts w:ascii="Arial" w:hAnsi="Arial" w:cs="Arial"/>
                <w:sz w:val="20"/>
                <w:szCs w:val="20"/>
              </w:rPr>
              <w:t>Undertake GAP a</w:t>
            </w:r>
            <w:r>
              <w:rPr>
                <w:rFonts w:ascii="Arial" w:hAnsi="Arial" w:cs="Arial"/>
                <w:sz w:val="20"/>
                <w:szCs w:val="20"/>
              </w:rPr>
              <w:t>nalysis and develop action plan (</w:t>
            </w:r>
            <w:r w:rsidRPr="00CB6C45">
              <w:rPr>
                <w:rFonts w:ascii="Arial" w:hAnsi="Arial" w:cs="Arial"/>
                <w:sz w:val="20"/>
                <w:szCs w:val="20"/>
              </w:rPr>
              <w:t>31/10/2024</w:t>
            </w:r>
            <w:r>
              <w:rPr>
                <w:rFonts w:ascii="Arial" w:hAnsi="Arial" w:cs="Arial"/>
                <w:sz w:val="20"/>
                <w:szCs w:val="20"/>
              </w:rPr>
              <w:t>)</w:t>
            </w:r>
          </w:p>
          <w:p w14:paraId="5EAED5CB" w14:textId="1A6AF9CE" w:rsidR="00CB6C45" w:rsidRPr="00CB6C45" w:rsidRDefault="00CB6C45" w:rsidP="00CB6C45">
            <w:pPr>
              <w:pStyle w:val="ListParagraph"/>
              <w:numPr>
                <w:ilvl w:val="0"/>
                <w:numId w:val="12"/>
              </w:numPr>
              <w:ind w:left="259" w:hanging="259"/>
              <w:rPr>
                <w:rFonts w:ascii="Arial" w:hAnsi="Arial" w:cs="Arial"/>
                <w:sz w:val="20"/>
                <w:szCs w:val="20"/>
              </w:rPr>
            </w:pPr>
            <w:r w:rsidRPr="00CB6C45">
              <w:rPr>
                <w:rFonts w:ascii="Arial" w:hAnsi="Arial" w:cs="Arial"/>
                <w:sz w:val="20"/>
                <w:szCs w:val="20"/>
              </w:rPr>
              <w:t>Implement priority tasks outlined within the action plan within agreed timescales</w:t>
            </w:r>
            <w:r>
              <w:rPr>
                <w:rFonts w:ascii="Arial" w:hAnsi="Arial" w:cs="Arial"/>
                <w:sz w:val="20"/>
                <w:szCs w:val="20"/>
              </w:rPr>
              <w:t xml:space="preserve"> (</w:t>
            </w:r>
            <w:r w:rsidRPr="00CB6C45">
              <w:rPr>
                <w:rFonts w:ascii="Arial" w:hAnsi="Arial" w:cs="Arial"/>
                <w:sz w:val="20"/>
                <w:szCs w:val="20"/>
              </w:rPr>
              <w:t>31/03/2025</w:t>
            </w:r>
            <w:r>
              <w:rPr>
                <w:rFonts w:ascii="Arial" w:hAnsi="Arial" w:cs="Arial"/>
                <w:sz w:val="20"/>
                <w:szCs w:val="20"/>
              </w:rPr>
              <w:t>)</w:t>
            </w:r>
          </w:p>
        </w:tc>
      </w:tr>
    </w:tbl>
    <w:p w14:paraId="44110747" w14:textId="2748FB8A" w:rsidR="00D166B8" w:rsidRDefault="00D166B8" w:rsidP="00D166B8">
      <w:pPr>
        <w:spacing w:after="0" w:line="240" w:lineRule="auto"/>
        <w:jc w:val="both"/>
        <w:rPr>
          <w:rFonts w:ascii="Arial" w:hAnsi="Arial" w:cs="Arial"/>
          <w:sz w:val="24"/>
          <w:szCs w:val="24"/>
        </w:rPr>
      </w:pPr>
    </w:p>
    <w:p w14:paraId="62A58FAD" w14:textId="7F466E08" w:rsidR="00CB6C45" w:rsidRDefault="00CB6C45" w:rsidP="00CB6C45">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Committee whose risk levels do not meet the threshold currently set within the Health Board’s risk appetite. However, </w:t>
      </w:r>
      <w:r>
        <w:rPr>
          <w:rFonts w:ascii="Arial" w:hAnsi="Arial" w:cs="Arial"/>
          <w:sz w:val="24"/>
          <w:szCs w:val="24"/>
        </w:rPr>
        <w:t xml:space="preserve">in line with </w:t>
      </w:r>
      <w:r w:rsidRPr="002633C7">
        <w:rPr>
          <w:rFonts w:ascii="Arial" w:hAnsi="Arial" w:cs="Arial"/>
          <w:sz w:val="24"/>
          <w:szCs w:val="24"/>
        </w:rPr>
        <w:t>the Board’s aspiration that thresholds could be reduced in the future, these risks are presented for information:</w:t>
      </w:r>
    </w:p>
    <w:p w14:paraId="0485BF29" w14:textId="77777777" w:rsidR="00CB6C45" w:rsidRDefault="00CB6C45" w:rsidP="00CB6C45">
      <w:pPr>
        <w:spacing w:after="0" w:line="240" w:lineRule="auto"/>
        <w:rPr>
          <w:rFonts w:ascii="Arial" w:hAnsi="Arial" w:cs="Arial"/>
          <w:sz w:val="24"/>
          <w:szCs w:val="24"/>
        </w:rPr>
      </w:pPr>
    </w:p>
    <w:p w14:paraId="1A033D2C" w14:textId="77777777" w:rsidR="00CB6C45" w:rsidRPr="000B7A63" w:rsidRDefault="00CB6C45" w:rsidP="00CB6C45">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988"/>
        <w:gridCol w:w="3260"/>
        <w:gridCol w:w="992"/>
        <w:gridCol w:w="3776"/>
      </w:tblGrid>
      <w:tr w:rsidR="00CB6C45" w:rsidRPr="009C50AE" w14:paraId="6CAE083A" w14:textId="77777777" w:rsidTr="00CB6C45">
        <w:trPr>
          <w:tblHeader/>
        </w:trPr>
        <w:tc>
          <w:tcPr>
            <w:tcW w:w="988" w:type="dxa"/>
            <w:shd w:val="clear" w:color="auto" w:fill="B4C6E7" w:themeFill="accent5" w:themeFillTint="66"/>
          </w:tcPr>
          <w:p w14:paraId="094E7A15" w14:textId="4E849C6D" w:rsidR="00CB6C45" w:rsidRPr="009C50AE" w:rsidRDefault="00CB6C45" w:rsidP="00CB6C45">
            <w:pPr>
              <w:jc w:val="center"/>
              <w:rPr>
                <w:rFonts w:ascii="Arial" w:hAnsi="Arial" w:cs="Arial"/>
                <w:b/>
                <w:sz w:val="20"/>
                <w:szCs w:val="20"/>
              </w:rPr>
            </w:pPr>
            <w:r>
              <w:br w:type="page"/>
            </w:r>
            <w:r w:rsidRPr="009C50AE">
              <w:rPr>
                <w:rFonts w:ascii="Arial" w:hAnsi="Arial" w:cs="Arial"/>
                <w:b/>
                <w:sz w:val="20"/>
                <w:szCs w:val="20"/>
              </w:rPr>
              <w:t>Risk Ref</w:t>
            </w:r>
          </w:p>
        </w:tc>
        <w:tc>
          <w:tcPr>
            <w:tcW w:w="3260" w:type="dxa"/>
            <w:shd w:val="clear" w:color="auto" w:fill="B4C6E7" w:themeFill="accent5" w:themeFillTint="66"/>
          </w:tcPr>
          <w:p w14:paraId="22AE3AD7" w14:textId="77777777" w:rsidR="00CB6C45" w:rsidRPr="009C50AE" w:rsidRDefault="00CB6C45" w:rsidP="002C5C6D">
            <w:pPr>
              <w:rPr>
                <w:rFonts w:ascii="Arial" w:hAnsi="Arial" w:cs="Arial"/>
                <w:b/>
                <w:sz w:val="20"/>
                <w:szCs w:val="20"/>
              </w:rPr>
            </w:pPr>
            <w:r w:rsidRPr="009C50AE">
              <w:rPr>
                <w:rFonts w:ascii="Arial" w:hAnsi="Arial" w:cs="Arial"/>
                <w:b/>
                <w:sz w:val="20"/>
                <w:szCs w:val="20"/>
              </w:rPr>
              <w:t>Risk Description</w:t>
            </w:r>
          </w:p>
        </w:tc>
        <w:tc>
          <w:tcPr>
            <w:tcW w:w="992" w:type="dxa"/>
            <w:shd w:val="clear" w:color="auto" w:fill="B4C6E7" w:themeFill="accent5" w:themeFillTint="66"/>
          </w:tcPr>
          <w:p w14:paraId="11142153" w14:textId="77777777" w:rsidR="00CB6C45" w:rsidRPr="009C50AE" w:rsidRDefault="00CB6C45" w:rsidP="002C5C6D">
            <w:pPr>
              <w:jc w:val="center"/>
              <w:rPr>
                <w:rFonts w:ascii="Arial" w:hAnsi="Arial" w:cs="Arial"/>
                <w:b/>
                <w:sz w:val="20"/>
                <w:szCs w:val="20"/>
              </w:rPr>
            </w:pPr>
            <w:r w:rsidRPr="009C50AE">
              <w:rPr>
                <w:rFonts w:ascii="Arial" w:hAnsi="Arial" w:cs="Arial"/>
                <w:b/>
                <w:sz w:val="20"/>
                <w:szCs w:val="20"/>
              </w:rPr>
              <w:t>Current Score</w:t>
            </w:r>
          </w:p>
        </w:tc>
        <w:tc>
          <w:tcPr>
            <w:tcW w:w="3776" w:type="dxa"/>
            <w:shd w:val="clear" w:color="auto" w:fill="B4C6E7" w:themeFill="accent5" w:themeFillTint="66"/>
          </w:tcPr>
          <w:p w14:paraId="4C4F311D" w14:textId="77777777" w:rsidR="00CB6C45" w:rsidRPr="009C50AE" w:rsidRDefault="00CB6C45" w:rsidP="002C5C6D">
            <w:pPr>
              <w:rPr>
                <w:rFonts w:ascii="Arial" w:hAnsi="Arial" w:cs="Arial"/>
                <w:b/>
                <w:sz w:val="20"/>
                <w:szCs w:val="20"/>
              </w:rPr>
            </w:pPr>
            <w:r w:rsidRPr="009C50AE">
              <w:rPr>
                <w:rFonts w:ascii="Arial" w:hAnsi="Arial" w:cs="Arial"/>
                <w:b/>
                <w:sz w:val="20"/>
                <w:szCs w:val="20"/>
              </w:rPr>
              <w:t>Executive Lead</w:t>
            </w:r>
          </w:p>
          <w:p w14:paraId="151BF5B6" w14:textId="77777777" w:rsidR="00CB6C45" w:rsidRPr="009C50AE" w:rsidRDefault="00CB6C45" w:rsidP="002C5C6D">
            <w:pPr>
              <w:rPr>
                <w:rFonts w:ascii="Arial" w:hAnsi="Arial" w:cs="Arial"/>
                <w:b/>
                <w:sz w:val="20"/>
                <w:szCs w:val="20"/>
              </w:rPr>
            </w:pPr>
            <w:r w:rsidRPr="009C50AE">
              <w:rPr>
                <w:rFonts w:ascii="Arial" w:hAnsi="Arial" w:cs="Arial"/>
                <w:b/>
                <w:sz w:val="20"/>
                <w:szCs w:val="20"/>
              </w:rPr>
              <w:t>&amp; Key Actions</w:t>
            </w:r>
          </w:p>
        </w:tc>
      </w:tr>
      <w:tr w:rsidR="00CB6C45" w:rsidRPr="00940EA0" w14:paraId="39079DFC" w14:textId="77777777" w:rsidTr="00CB6C45">
        <w:tc>
          <w:tcPr>
            <w:tcW w:w="988" w:type="dxa"/>
          </w:tcPr>
          <w:p w14:paraId="71E7CE51" w14:textId="274C9D8E" w:rsidR="00CB6C45" w:rsidRDefault="00CB6C45" w:rsidP="002C5C6D">
            <w:pPr>
              <w:jc w:val="center"/>
              <w:rPr>
                <w:rFonts w:ascii="Arial" w:hAnsi="Arial" w:cs="Arial"/>
                <w:sz w:val="20"/>
                <w:szCs w:val="20"/>
              </w:rPr>
            </w:pPr>
            <w:r>
              <w:rPr>
                <w:rFonts w:ascii="Arial" w:hAnsi="Arial" w:cs="Arial"/>
                <w:sz w:val="20"/>
                <w:szCs w:val="20"/>
              </w:rPr>
              <w:t>HBR 27</w:t>
            </w:r>
          </w:p>
        </w:tc>
        <w:tc>
          <w:tcPr>
            <w:tcW w:w="3260" w:type="dxa"/>
          </w:tcPr>
          <w:p w14:paraId="4ED04AE6" w14:textId="77777777" w:rsidR="00CB6C45" w:rsidRPr="00CB6C45" w:rsidRDefault="00CB6C45" w:rsidP="00CB6C45">
            <w:pPr>
              <w:rPr>
                <w:rFonts w:ascii="Arial" w:hAnsi="Arial" w:cs="Arial"/>
                <w:b/>
                <w:sz w:val="20"/>
                <w:szCs w:val="20"/>
              </w:rPr>
            </w:pPr>
            <w:r w:rsidRPr="00CB6C45">
              <w:rPr>
                <w:rFonts w:ascii="Arial" w:hAnsi="Arial" w:cs="Arial"/>
                <w:b/>
                <w:sz w:val="20"/>
                <w:szCs w:val="20"/>
              </w:rPr>
              <w:t xml:space="preserve">Digital Transformation </w:t>
            </w:r>
          </w:p>
          <w:p w14:paraId="27D63FC2" w14:textId="77777777" w:rsidR="00CB6C45" w:rsidRPr="00CB6C45" w:rsidRDefault="00CB6C45" w:rsidP="00CB6C45">
            <w:pPr>
              <w:rPr>
                <w:rFonts w:ascii="Arial" w:hAnsi="Arial" w:cs="Arial"/>
                <w:sz w:val="20"/>
                <w:szCs w:val="20"/>
              </w:rPr>
            </w:pPr>
            <w:r w:rsidRPr="00CB6C45">
              <w:rPr>
                <w:rFonts w:ascii="Arial" w:hAnsi="Arial" w:cs="Arial"/>
                <w:sz w:val="20"/>
                <w:szCs w:val="20"/>
              </w:rPr>
              <w:t xml:space="preserve">Inability to deliver sustainable clinical services due to lack of resources to deliver sustainable </w:t>
            </w:r>
            <w:r w:rsidRPr="00CB6C45">
              <w:rPr>
                <w:rFonts w:ascii="Arial" w:hAnsi="Arial" w:cs="Arial"/>
                <w:sz w:val="20"/>
                <w:szCs w:val="20"/>
              </w:rPr>
              <w:lastRenderedPageBreak/>
              <w:t xml:space="preserve">Digital Transformation and services.  There are insufficient resources to: </w:t>
            </w:r>
          </w:p>
          <w:p w14:paraId="6158C606" w14:textId="0A7EF29B" w:rsidR="00CB6C45" w:rsidRPr="00CB6C45" w:rsidRDefault="00CB6C45" w:rsidP="00B706B3">
            <w:pPr>
              <w:pStyle w:val="ListParagraph"/>
              <w:numPr>
                <w:ilvl w:val="0"/>
                <w:numId w:val="12"/>
              </w:numPr>
              <w:ind w:left="259" w:hanging="259"/>
              <w:rPr>
                <w:rFonts w:ascii="Arial" w:hAnsi="Arial" w:cs="Arial"/>
                <w:sz w:val="20"/>
                <w:szCs w:val="20"/>
              </w:rPr>
            </w:pPr>
            <w:r w:rsidRPr="00CB6C45">
              <w:rPr>
                <w:rFonts w:ascii="Arial" w:hAnsi="Arial" w:cs="Arial"/>
                <w:sz w:val="20"/>
                <w:szCs w:val="20"/>
              </w:rPr>
              <w:t>Invest in the delivery of the SBU Digital strategy</w:t>
            </w:r>
          </w:p>
          <w:p w14:paraId="25B1B823" w14:textId="7C5F5EF2" w:rsidR="00CB6C45" w:rsidRPr="00CB6C45" w:rsidRDefault="00CB6C45" w:rsidP="00B706B3">
            <w:pPr>
              <w:pStyle w:val="ListParagraph"/>
              <w:numPr>
                <w:ilvl w:val="0"/>
                <w:numId w:val="12"/>
              </w:numPr>
              <w:ind w:left="259" w:hanging="259"/>
              <w:rPr>
                <w:rFonts w:ascii="Arial" w:hAnsi="Arial" w:cs="Arial"/>
                <w:sz w:val="20"/>
                <w:szCs w:val="20"/>
              </w:rPr>
            </w:pPr>
            <w:r w:rsidRPr="00CB6C45">
              <w:rPr>
                <w:rFonts w:ascii="Arial" w:hAnsi="Arial" w:cs="Arial"/>
                <w:sz w:val="20"/>
                <w:szCs w:val="20"/>
              </w:rPr>
              <w:t>Support the growth in utilisation of existing and new digital solutions</w:t>
            </w:r>
          </w:p>
          <w:p w14:paraId="78E8B37C" w14:textId="77777777" w:rsidR="00CB6C45" w:rsidRDefault="00CB6C45" w:rsidP="00B706B3">
            <w:pPr>
              <w:pStyle w:val="ListParagraph"/>
              <w:numPr>
                <w:ilvl w:val="0"/>
                <w:numId w:val="12"/>
              </w:numPr>
              <w:ind w:left="259" w:hanging="259"/>
              <w:rPr>
                <w:rFonts w:ascii="Arial" w:hAnsi="Arial" w:cs="Arial"/>
                <w:sz w:val="20"/>
                <w:szCs w:val="20"/>
              </w:rPr>
            </w:pPr>
            <w:r w:rsidRPr="00CB6C45">
              <w:rPr>
                <w:rFonts w:ascii="Arial" w:hAnsi="Arial" w:cs="Arial"/>
                <w:sz w:val="20"/>
                <w:szCs w:val="20"/>
              </w:rPr>
              <w:t>Replace existing technology infrastructure or software at the end of its useful life.</w:t>
            </w:r>
          </w:p>
          <w:p w14:paraId="6F8D09E4" w14:textId="05ADD59E" w:rsidR="00B706B3" w:rsidRPr="00187FF2" w:rsidRDefault="00B706B3" w:rsidP="00B706B3">
            <w:pPr>
              <w:pStyle w:val="ListParagraph"/>
              <w:ind w:left="259"/>
              <w:rPr>
                <w:rFonts w:ascii="Arial" w:hAnsi="Arial" w:cs="Arial"/>
                <w:sz w:val="20"/>
                <w:szCs w:val="20"/>
              </w:rPr>
            </w:pPr>
          </w:p>
        </w:tc>
        <w:tc>
          <w:tcPr>
            <w:tcW w:w="992" w:type="dxa"/>
          </w:tcPr>
          <w:p w14:paraId="10C16E76" w14:textId="69ACD290" w:rsidR="00CB6C45" w:rsidRDefault="00B706B3" w:rsidP="002C5C6D">
            <w:pPr>
              <w:jc w:val="center"/>
              <w:rPr>
                <w:rFonts w:ascii="Arial" w:hAnsi="Arial" w:cs="Arial"/>
                <w:sz w:val="20"/>
                <w:szCs w:val="20"/>
              </w:rPr>
            </w:pPr>
            <w:r>
              <w:rPr>
                <w:rFonts w:ascii="Arial" w:hAnsi="Arial" w:cs="Arial"/>
                <w:sz w:val="20"/>
                <w:szCs w:val="20"/>
              </w:rPr>
              <w:lastRenderedPageBreak/>
              <w:t>16</w:t>
            </w:r>
          </w:p>
        </w:tc>
        <w:tc>
          <w:tcPr>
            <w:tcW w:w="3776" w:type="dxa"/>
            <w:shd w:val="clear" w:color="auto" w:fill="auto"/>
          </w:tcPr>
          <w:p w14:paraId="0B6B4BAB" w14:textId="77777777" w:rsidR="00CB6C45" w:rsidRPr="00AB343F" w:rsidRDefault="00B706B3" w:rsidP="002C5C6D">
            <w:pPr>
              <w:autoSpaceDE w:val="0"/>
              <w:autoSpaceDN w:val="0"/>
              <w:adjustRightInd w:val="0"/>
              <w:rPr>
                <w:rFonts w:ascii="Arial" w:hAnsi="Arial" w:cs="Arial"/>
                <w:b/>
                <w:sz w:val="20"/>
                <w:szCs w:val="20"/>
              </w:rPr>
            </w:pPr>
            <w:r w:rsidRPr="00AB343F">
              <w:rPr>
                <w:rFonts w:ascii="Arial" w:hAnsi="Arial" w:cs="Arial"/>
                <w:b/>
                <w:sz w:val="20"/>
                <w:szCs w:val="20"/>
              </w:rPr>
              <w:t>Exec lead: Director of Digital</w:t>
            </w:r>
          </w:p>
          <w:p w14:paraId="03C8C614" w14:textId="77777777" w:rsidR="00B706B3" w:rsidRDefault="00B706B3" w:rsidP="002C5C6D">
            <w:pPr>
              <w:autoSpaceDE w:val="0"/>
              <w:autoSpaceDN w:val="0"/>
              <w:adjustRightInd w:val="0"/>
              <w:rPr>
                <w:rFonts w:ascii="Arial" w:hAnsi="Arial" w:cs="Arial"/>
                <w:sz w:val="20"/>
                <w:szCs w:val="20"/>
              </w:rPr>
            </w:pPr>
          </w:p>
          <w:p w14:paraId="3413F070" w14:textId="77777777" w:rsidR="00B706B3" w:rsidRDefault="00B706B3" w:rsidP="002C5C6D">
            <w:pPr>
              <w:autoSpaceDE w:val="0"/>
              <w:autoSpaceDN w:val="0"/>
              <w:adjustRightInd w:val="0"/>
              <w:rPr>
                <w:rFonts w:ascii="Arial" w:hAnsi="Arial" w:cs="Arial"/>
                <w:sz w:val="20"/>
                <w:szCs w:val="20"/>
              </w:rPr>
            </w:pPr>
            <w:r>
              <w:rPr>
                <w:rFonts w:ascii="Arial" w:hAnsi="Arial" w:cs="Arial"/>
                <w:sz w:val="20"/>
                <w:szCs w:val="20"/>
              </w:rPr>
              <w:t>Current controls:</w:t>
            </w:r>
          </w:p>
          <w:p w14:paraId="05F4079A" w14:textId="3686CFF5" w:rsidR="00B706B3" w:rsidRP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lastRenderedPageBreak/>
              <w:t>Digital Strategy has been approved by the Health Board and outlines requirements</w:t>
            </w:r>
          </w:p>
          <w:p w14:paraId="7DD45052" w14:textId="183E4E21" w:rsidR="00B706B3" w:rsidRP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t>H</w:t>
            </w:r>
            <w:r>
              <w:rPr>
                <w:rFonts w:ascii="Arial" w:hAnsi="Arial" w:cs="Arial"/>
                <w:sz w:val="20"/>
                <w:szCs w:val="20"/>
              </w:rPr>
              <w:t xml:space="preserve">ealth </w:t>
            </w:r>
            <w:r w:rsidRPr="00B706B3">
              <w:rPr>
                <w:rFonts w:ascii="Arial" w:hAnsi="Arial" w:cs="Arial"/>
                <w:sz w:val="20"/>
                <w:szCs w:val="20"/>
              </w:rPr>
              <w:t>B</w:t>
            </w:r>
            <w:r>
              <w:rPr>
                <w:rFonts w:ascii="Arial" w:hAnsi="Arial" w:cs="Arial"/>
                <w:sz w:val="20"/>
                <w:szCs w:val="20"/>
              </w:rPr>
              <w:t>oard</w:t>
            </w:r>
            <w:r w:rsidRPr="00B706B3">
              <w:rPr>
                <w:rFonts w:ascii="Arial" w:hAnsi="Arial" w:cs="Arial"/>
                <w:sz w:val="20"/>
                <w:szCs w:val="20"/>
              </w:rPr>
              <w:t xml:space="preserve"> Capital </w:t>
            </w:r>
            <w:r>
              <w:rPr>
                <w:rFonts w:ascii="Arial" w:hAnsi="Arial" w:cs="Arial"/>
                <w:sz w:val="20"/>
                <w:szCs w:val="20"/>
              </w:rPr>
              <w:t>P</w:t>
            </w:r>
            <w:r w:rsidRPr="00B706B3">
              <w:rPr>
                <w:rFonts w:ascii="Arial" w:hAnsi="Arial" w:cs="Arial"/>
                <w:sz w:val="20"/>
                <w:szCs w:val="20"/>
              </w:rPr>
              <w:t xml:space="preserve">riority </w:t>
            </w:r>
            <w:r>
              <w:rPr>
                <w:rFonts w:ascii="Arial" w:hAnsi="Arial" w:cs="Arial"/>
                <w:sz w:val="20"/>
                <w:szCs w:val="20"/>
              </w:rPr>
              <w:t>G</w:t>
            </w:r>
            <w:r w:rsidRPr="00B706B3">
              <w:rPr>
                <w:rFonts w:ascii="Arial" w:hAnsi="Arial" w:cs="Arial"/>
                <w:sz w:val="20"/>
                <w:szCs w:val="20"/>
              </w:rPr>
              <w:t>roup considers digital risks for replacement technology which is fed into the annual discretionary capital plan</w:t>
            </w:r>
          </w:p>
          <w:p w14:paraId="551A4E87" w14:textId="5C1FC5D1" w:rsidR="00B706B3" w:rsidRP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t>Digital Services prioritisation process is in place Digital Leadership Group provides the overarching governance to the delivery of the Digital Strategic Plan including financial considerations.</w:t>
            </w:r>
          </w:p>
          <w:p w14:paraId="6D436AE1" w14:textId="2E3AEF57" w:rsidR="00B706B3" w:rsidRP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t>Digital Services Management Group assesses current service provision and flags risks and issues</w:t>
            </w:r>
          </w:p>
          <w:p w14:paraId="6ABC50B4" w14:textId="007ADBEF" w:rsid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t xml:space="preserve">Digital Services revenue requirements </w:t>
            </w:r>
            <w:r>
              <w:rPr>
                <w:rFonts w:ascii="Arial" w:hAnsi="Arial" w:cs="Arial"/>
                <w:sz w:val="20"/>
                <w:szCs w:val="20"/>
              </w:rPr>
              <w:t>are included in</w:t>
            </w:r>
            <w:r w:rsidRPr="00B706B3">
              <w:rPr>
                <w:rFonts w:ascii="Arial" w:hAnsi="Arial" w:cs="Arial"/>
                <w:sz w:val="20"/>
                <w:szCs w:val="20"/>
              </w:rPr>
              <w:t xml:space="preserve"> annual plan</w:t>
            </w:r>
            <w:r>
              <w:rPr>
                <w:rFonts w:ascii="Arial" w:hAnsi="Arial" w:cs="Arial"/>
                <w:sz w:val="20"/>
                <w:szCs w:val="20"/>
              </w:rPr>
              <w:t>.</w:t>
            </w:r>
          </w:p>
          <w:p w14:paraId="571B5C52" w14:textId="77777777" w:rsidR="00B706B3" w:rsidRDefault="00B706B3" w:rsidP="00B706B3">
            <w:pPr>
              <w:rPr>
                <w:rFonts w:ascii="Arial" w:hAnsi="Arial" w:cs="Arial"/>
                <w:sz w:val="20"/>
                <w:szCs w:val="20"/>
              </w:rPr>
            </w:pPr>
          </w:p>
          <w:p w14:paraId="74134971" w14:textId="77777777" w:rsidR="00B706B3" w:rsidRDefault="00B706B3" w:rsidP="00B706B3">
            <w:pPr>
              <w:rPr>
                <w:rFonts w:ascii="Arial" w:hAnsi="Arial" w:cs="Arial"/>
                <w:sz w:val="20"/>
                <w:szCs w:val="20"/>
              </w:rPr>
            </w:pPr>
            <w:r>
              <w:rPr>
                <w:rFonts w:ascii="Arial" w:hAnsi="Arial" w:cs="Arial"/>
                <w:sz w:val="20"/>
                <w:szCs w:val="20"/>
              </w:rPr>
              <w:t>Further actions:</w:t>
            </w:r>
          </w:p>
          <w:p w14:paraId="35677439" w14:textId="400320A9" w:rsid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t xml:space="preserve">Refresh the Digital Strategy including a </w:t>
            </w:r>
            <w:proofErr w:type="gramStart"/>
            <w:r w:rsidRPr="00B706B3">
              <w:rPr>
                <w:rFonts w:ascii="Arial" w:hAnsi="Arial" w:cs="Arial"/>
                <w:sz w:val="20"/>
                <w:szCs w:val="20"/>
              </w:rPr>
              <w:t>high level</w:t>
            </w:r>
            <w:proofErr w:type="gramEnd"/>
            <w:r w:rsidRPr="00B706B3">
              <w:rPr>
                <w:rFonts w:ascii="Arial" w:hAnsi="Arial" w:cs="Arial"/>
                <w:sz w:val="20"/>
                <w:szCs w:val="20"/>
              </w:rPr>
              <w:t xml:space="preserve"> investment plan to set</w:t>
            </w:r>
            <w:r>
              <w:rPr>
                <w:rFonts w:ascii="Arial" w:hAnsi="Arial" w:cs="Arial"/>
                <w:sz w:val="20"/>
                <w:szCs w:val="20"/>
              </w:rPr>
              <w:t xml:space="preserve"> out vision for the Health Board (</w:t>
            </w:r>
            <w:r w:rsidRPr="00B706B3">
              <w:rPr>
                <w:rFonts w:ascii="Arial" w:hAnsi="Arial" w:cs="Arial"/>
                <w:sz w:val="20"/>
                <w:szCs w:val="20"/>
              </w:rPr>
              <w:t>31/11/2024</w:t>
            </w:r>
            <w:r>
              <w:rPr>
                <w:rFonts w:ascii="Arial" w:hAnsi="Arial" w:cs="Arial"/>
                <w:sz w:val="20"/>
                <w:szCs w:val="20"/>
              </w:rPr>
              <w:t>).</w:t>
            </w:r>
          </w:p>
          <w:p w14:paraId="5308C717" w14:textId="150CC8D1" w:rsidR="00B706B3" w:rsidRDefault="00B706B3" w:rsidP="00B706B3">
            <w:pPr>
              <w:rPr>
                <w:rFonts w:ascii="Arial" w:hAnsi="Arial" w:cs="Arial"/>
                <w:sz w:val="20"/>
                <w:szCs w:val="20"/>
              </w:rPr>
            </w:pPr>
          </w:p>
          <w:p w14:paraId="2680BB7D" w14:textId="6B23D95F" w:rsidR="00B706B3" w:rsidRPr="00B706B3" w:rsidRDefault="00B706B3" w:rsidP="00B706B3">
            <w:pPr>
              <w:rPr>
                <w:rFonts w:ascii="Arial" w:hAnsi="Arial" w:cs="Arial"/>
                <w:sz w:val="20"/>
                <w:szCs w:val="20"/>
              </w:rPr>
            </w:pPr>
            <w:r w:rsidRPr="00B706B3">
              <w:rPr>
                <w:rFonts w:ascii="Arial" w:hAnsi="Arial" w:cs="Arial"/>
                <w:sz w:val="20"/>
                <w:szCs w:val="20"/>
              </w:rPr>
              <w:t xml:space="preserve">Digital Strategy </w:t>
            </w:r>
            <w:r>
              <w:rPr>
                <w:rFonts w:ascii="Arial" w:hAnsi="Arial" w:cs="Arial"/>
                <w:sz w:val="20"/>
                <w:szCs w:val="20"/>
              </w:rPr>
              <w:t xml:space="preserve">is </w:t>
            </w:r>
            <w:r w:rsidRPr="00B706B3">
              <w:rPr>
                <w:rFonts w:ascii="Arial" w:hAnsi="Arial" w:cs="Arial"/>
                <w:sz w:val="20"/>
                <w:szCs w:val="20"/>
              </w:rPr>
              <w:t xml:space="preserve">planned to go to the November </w:t>
            </w:r>
            <w:r>
              <w:rPr>
                <w:rFonts w:ascii="Arial" w:hAnsi="Arial" w:cs="Arial"/>
                <w:sz w:val="20"/>
                <w:szCs w:val="20"/>
              </w:rPr>
              <w:t xml:space="preserve">2024 </w:t>
            </w:r>
            <w:r w:rsidRPr="00B706B3">
              <w:rPr>
                <w:rFonts w:ascii="Arial" w:hAnsi="Arial" w:cs="Arial"/>
                <w:sz w:val="20"/>
                <w:szCs w:val="20"/>
              </w:rPr>
              <w:t>Health Board</w:t>
            </w:r>
            <w:r>
              <w:rPr>
                <w:rFonts w:ascii="Arial" w:hAnsi="Arial" w:cs="Arial"/>
                <w:sz w:val="20"/>
                <w:szCs w:val="20"/>
              </w:rPr>
              <w:t>.</w:t>
            </w:r>
          </w:p>
          <w:p w14:paraId="62BAF2F5" w14:textId="609B004D" w:rsidR="00B706B3" w:rsidRPr="00B706B3" w:rsidRDefault="00B706B3" w:rsidP="00B706B3">
            <w:pPr>
              <w:rPr>
                <w:rFonts w:ascii="Arial" w:hAnsi="Arial" w:cs="Arial"/>
                <w:sz w:val="20"/>
                <w:szCs w:val="20"/>
              </w:rPr>
            </w:pPr>
          </w:p>
        </w:tc>
      </w:tr>
      <w:tr w:rsidR="00AB343F" w:rsidRPr="00940EA0" w14:paraId="6D5900C5" w14:textId="77777777" w:rsidTr="00CB6C45">
        <w:tc>
          <w:tcPr>
            <w:tcW w:w="988" w:type="dxa"/>
          </w:tcPr>
          <w:p w14:paraId="43DC6C0C" w14:textId="5EF558ED" w:rsidR="00AB343F" w:rsidRDefault="00AB343F" w:rsidP="002C5C6D">
            <w:pPr>
              <w:jc w:val="center"/>
              <w:rPr>
                <w:rFonts w:ascii="Arial" w:hAnsi="Arial" w:cs="Arial"/>
                <w:sz w:val="20"/>
                <w:szCs w:val="20"/>
              </w:rPr>
            </w:pPr>
            <w:r>
              <w:rPr>
                <w:rFonts w:ascii="Arial" w:hAnsi="Arial" w:cs="Arial"/>
                <w:sz w:val="20"/>
                <w:szCs w:val="20"/>
              </w:rPr>
              <w:lastRenderedPageBreak/>
              <w:t>HBR 36</w:t>
            </w:r>
          </w:p>
        </w:tc>
        <w:tc>
          <w:tcPr>
            <w:tcW w:w="3260" w:type="dxa"/>
          </w:tcPr>
          <w:p w14:paraId="5A2517F6" w14:textId="77777777" w:rsidR="00AB343F" w:rsidRPr="00AB343F" w:rsidRDefault="00AB343F" w:rsidP="00AB343F">
            <w:pPr>
              <w:rPr>
                <w:rFonts w:ascii="Arial" w:hAnsi="Arial" w:cs="Arial"/>
                <w:b/>
                <w:sz w:val="20"/>
                <w:szCs w:val="20"/>
              </w:rPr>
            </w:pPr>
            <w:r w:rsidRPr="00AB343F">
              <w:rPr>
                <w:rFonts w:ascii="Arial" w:hAnsi="Arial" w:cs="Arial"/>
                <w:b/>
                <w:sz w:val="20"/>
                <w:szCs w:val="20"/>
              </w:rPr>
              <w:t>Paper Record Storage</w:t>
            </w:r>
          </w:p>
          <w:p w14:paraId="7A29E318" w14:textId="5C152456" w:rsidR="00AB343F" w:rsidRPr="00AB343F" w:rsidRDefault="00AB343F" w:rsidP="00AB343F">
            <w:pPr>
              <w:rPr>
                <w:rFonts w:ascii="Arial" w:hAnsi="Arial" w:cs="Arial"/>
                <w:sz w:val="20"/>
                <w:szCs w:val="20"/>
              </w:rPr>
            </w:pPr>
            <w:r w:rsidRPr="00AB343F">
              <w:rPr>
                <w:rFonts w:ascii="Arial" w:hAnsi="Arial" w:cs="Arial"/>
                <w:sz w:val="20"/>
                <w:szCs w:val="20"/>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992" w:type="dxa"/>
          </w:tcPr>
          <w:p w14:paraId="33FA0EA6" w14:textId="307D303A" w:rsidR="00AB343F" w:rsidRDefault="00AB343F" w:rsidP="002C5C6D">
            <w:pPr>
              <w:jc w:val="center"/>
              <w:rPr>
                <w:rFonts w:ascii="Arial" w:hAnsi="Arial" w:cs="Arial"/>
                <w:sz w:val="20"/>
                <w:szCs w:val="20"/>
              </w:rPr>
            </w:pPr>
            <w:r>
              <w:rPr>
                <w:rFonts w:ascii="Arial" w:hAnsi="Arial" w:cs="Arial"/>
                <w:sz w:val="20"/>
                <w:szCs w:val="20"/>
              </w:rPr>
              <w:t>16</w:t>
            </w:r>
          </w:p>
        </w:tc>
        <w:tc>
          <w:tcPr>
            <w:tcW w:w="3776" w:type="dxa"/>
            <w:shd w:val="clear" w:color="auto" w:fill="auto"/>
          </w:tcPr>
          <w:p w14:paraId="0831AA75" w14:textId="77777777" w:rsidR="00AB343F" w:rsidRPr="00AB343F" w:rsidRDefault="00AB343F" w:rsidP="00AB343F">
            <w:pPr>
              <w:autoSpaceDE w:val="0"/>
              <w:autoSpaceDN w:val="0"/>
              <w:adjustRightInd w:val="0"/>
              <w:rPr>
                <w:rFonts w:ascii="Arial" w:hAnsi="Arial" w:cs="Arial"/>
                <w:b/>
                <w:sz w:val="20"/>
                <w:szCs w:val="20"/>
              </w:rPr>
            </w:pPr>
            <w:r w:rsidRPr="00AB343F">
              <w:rPr>
                <w:rFonts w:ascii="Arial" w:hAnsi="Arial" w:cs="Arial"/>
                <w:b/>
                <w:sz w:val="20"/>
                <w:szCs w:val="20"/>
              </w:rPr>
              <w:t>Exec lead: Director of Digital</w:t>
            </w:r>
          </w:p>
          <w:p w14:paraId="573601F5" w14:textId="77777777" w:rsidR="00AB343F" w:rsidRPr="00AB343F" w:rsidRDefault="00AB343F" w:rsidP="00B706B3">
            <w:pPr>
              <w:autoSpaceDE w:val="0"/>
              <w:autoSpaceDN w:val="0"/>
              <w:adjustRightInd w:val="0"/>
              <w:rPr>
                <w:rFonts w:ascii="Arial" w:hAnsi="Arial" w:cs="Arial"/>
                <w:b/>
                <w:sz w:val="20"/>
                <w:szCs w:val="20"/>
              </w:rPr>
            </w:pPr>
          </w:p>
          <w:p w14:paraId="1EE37B26" w14:textId="77777777" w:rsidR="00AB343F" w:rsidRDefault="00AB343F" w:rsidP="00B706B3">
            <w:pPr>
              <w:autoSpaceDE w:val="0"/>
              <w:autoSpaceDN w:val="0"/>
              <w:adjustRightInd w:val="0"/>
              <w:rPr>
                <w:rFonts w:ascii="Arial" w:hAnsi="Arial" w:cs="Arial"/>
                <w:sz w:val="20"/>
                <w:szCs w:val="20"/>
              </w:rPr>
            </w:pPr>
            <w:r>
              <w:rPr>
                <w:rFonts w:ascii="Arial" w:hAnsi="Arial" w:cs="Arial"/>
                <w:sz w:val="20"/>
                <w:szCs w:val="20"/>
              </w:rPr>
              <w:t>Current controls:</w:t>
            </w:r>
          </w:p>
          <w:p w14:paraId="7C447D19" w14:textId="2C6CB84C" w:rsidR="00AB343F" w:rsidRPr="00AB343F" w:rsidRDefault="00AB343F" w:rsidP="00AB343F">
            <w:pPr>
              <w:pStyle w:val="ListParagraph"/>
              <w:numPr>
                <w:ilvl w:val="0"/>
                <w:numId w:val="12"/>
              </w:numPr>
              <w:ind w:left="259" w:hanging="259"/>
              <w:rPr>
                <w:rFonts w:ascii="Arial" w:hAnsi="Arial" w:cs="Arial"/>
                <w:sz w:val="20"/>
                <w:szCs w:val="20"/>
              </w:rPr>
            </w:pPr>
            <w:r w:rsidRPr="00AB343F">
              <w:rPr>
                <w:rFonts w:ascii="Arial" w:hAnsi="Arial" w:cs="Arial"/>
                <w:sz w:val="20"/>
                <w:szCs w:val="20"/>
              </w:rPr>
              <w:t>Records managed by the Medical Records libraries are RFID tagged and location tracked.</w:t>
            </w:r>
          </w:p>
          <w:p w14:paraId="6A8013FA" w14:textId="33B07D4A" w:rsidR="00AB343F" w:rsidRPr="00AB343F" w:rsidRDefault="00AB343F" w:rsidP="00AB343F">
            <w:pPr>
              <w:pStyle w:val="ListParagraph"/>
              <w:numPr>
                <w:ilvl w:val="0"/>
                <w:numId w:val="12"/>
              </w:numPr>
              <w:ind w:left="259" w:hanging="259"/>
              <w:rPr>
                <w:rFonts w:ascii="Arial" w:hAnsi="Arial" w:cs="Arial"/>
                <w:sz w:val="20"/>
                <w:szCs w:val="20"/>
              </w:rPr>
            </w:pPr>
            <w:r w:rsidRPr="00AB343F">
              <w:rPr>
                <w:rFonts w:ascii="Arial" w:hAnsi="Arial" w:cs="Arial"/>
                <w:sz w:val="20"/>
                <w:szCs w:val="20"/>
              </w:rPr>
              <w:t xml:space="preserve">Medical Record libraries are regularly risk assessed for fire by health and safety. </w:t>
            </w:r>
          </w:p>
          <w:p w14:paraId="4E8B4D3D" w14:textId="07C6DABB" w:rsidR="00AB343F" w:rsidRPr="00AB343F" w:rsidRDefault="00AB343F" w:rsidP="00AB343F">
            <w:pPr>
              <w:pStyle w:val="ListParagraph"/>
              <w:numPr>
                <w:ilvl w:val="0"/>
                <w:numId w:val="12"/>
              </w:numPr>
              <w:ind w:left="259" w:hanging="259"/>
              <w:rPr>
                <w:rFonts w:ascii="Arial" w:hAnsi="Arial" w:cs="Arial"/>
                <w:sz w:val="20"/>
                <w:szCs w:val="20"/>
              </w:rPr>
            </w:pPr>
            <w:r w:rsidRPr="00AB343F">
              <w:rPr>
                <w:rFonts w:ascii="Arial" w:hAnsi="Arial" w:cs="Arial"/>
                <w:sz w:val="20"/>
                <w:szCs w:val="20"/>
              </w:rPr>
              <w:t>Alternative offsite storage arrangements have been identified.</w:t>
            </w:r>
          </w:p>
          <w:p w14:paraId="36034678" w14:textId="77777777" w:rsidR="00AB343F" w:rsidRDefault="00AB343F" w:rsidP="00AB343F">
            <w:pPr>
              <w:pStyle w:val="ListParagraph"/>
              <w:numPr>
                <w:ilvl w:val="0"/>
                <w:numId w:val="12"/>
              </w:numPr>
              <w:ind w:left="259" w:hanging="259"/>
              <w:rPr>
                <w:rFonts w:ascii="Arial" w:hAnsi="Arial" w:cs="Arial"/>
                <w:sz w:val="20"/>
                <w:szCs w:val="20"/>
              </w:rPr>
            </w:pPr>
            <w:r w:rsidRPr="00AB343F">
              <w:rPr>
                <w:rFonts w:ascii="Arial" w:hAnsi="Arial" w:cs="Arial"/>
                <w:sz w:val="20"/>
                <w:szCs w:val="20"/>
              </w:rPr>
              <w:t>All records must be documented on the Information Asset Register (IAR).</w:t>
            </w:r>
          </w:p>
          <w:p w14:paraId="101A86B9" w14:textId="77777777" w:rsidR="00AB343F" w:rsidRDefault="00AB343F" w:rsidP="00AB343F">
            <w:pPr>
              <w:rPr>
                <w:rFonts w:ascii="Arial" w:hAnsi="Arial" w:cs="Arial"/>
                <w:sz w:val="20"/>
                <w:szCs w:val="20"/>
              </w:rPr>
            </w:pPr>
          </w:p>
          <w:p w14:paraId="11B73798" w14:textId="77777777" w:rsidR="00AB343F" w:rsidRDefault="00AB343F" w:rsidP="00AB343F">
            <w:pPr>
              <w:rPr>
                <w:rFonts w:ascii="Arial" w:hAnsi="Arial" w:cs="Arial"/>
                <w:sz w:val="20"/>
                <w:szCs w:val="20"/>
              </w:rPr>
            </w:pPr>
            <w:r w:rsidRPr="00AB343F">
              <w:rPr>
                <w:rFonts w:ascii="Arial" w:hAnsi="Arial" w:cs="Arial"/>
                <w:sz w:val="20"/>
                <w:szCs w:val="20"/>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7EED3288" w14:textId="77777777" w:rsidR="00AB343F" w:rsidRDefault="00AB343F" w:rsidP="00AB343F">
            <w:pPr>
              <w:rPr>
                <w:rFonts w:ascii="Arial" w:hAnsi="Arial" w:cs="Arial"/>
                <w:sz w:val="20"/>
                <w:szCs w:val="20"/>
              </w:rPr>
            </w:pPr>
          </w:p>
          <w:p w14:paraId="2E15EECD" w14:textId="77777777" w:rsidR="00AB343F" w:rsidRDefault="00AB343F" w:rsidP="00AB343F">
            <w:pPr>
              <w:rPr>
                <w:rFonts w:ascii="Arial" w:hAnsi="Arial" w:cs="Arial"/>
                <w:sz w:val="20"/>
                <w:szCs w:val="20"/>
              </w:rPr>
            </w:pPr>
            <w:r>
              <w:rPr>
                <w:rFonts w:ascii="Arial" w:hAnsi="Arial" w:cs="Arial"/>
                <w:sz w:val="20"/>
                <w:szCs w:val="20"/>
              </w:rPr>
              <w:t>Further actions:</w:t>
            </w:r>
          </w:p>
          <w:p w14:paraId="164CA559" w14:textId="5D1139D5" w:rsidR="00AB343F" w:rsidRPr="00AB343F" w:rsidRDefault="00AB343F" w:rsidP="00AB343F">
            <w:pPr>
              <w:pStyle w:val="ListParagraph"/>
              <w:numPr>
                <w:ilvl w:val="0"/>
                <w:numId w:val="12"/>
              </w:numPr>
              <w:ind w:left="259" w:hanging="259"/>
              <w:rPr>
                <w:rFonts w:ascii="Arial" w:hAnsi="Arial" w:cs="Arial"/>
                <w:sz w:val="20"/>
                <w:szCs w:val="20"/>
              </w:rPr>
            </w:pPr>
            <w:r w:rsidRPr="00AB343F">
              <w:rPr>
                <w:rFonts w:ascii="Arial" w:hAnsi="Arial" w:cs="Arial"/>
                <w:sz w:val="20"/>
                <w:szCs w:val="20"/>
              </w:rPr>
              <w:t>Movement of records and staff into new centralised unit</w:t>
            </w:r>
            <w:r w:rsidRPr="00AB343F">
              <w:rPr>
                <w:rFonts w:ascii="Arial" w:hAnsi="Arial" w:cs="Arial"/>
                <w:sz w:val="20"/>
                <w:szCs w:val="20"/>
              </w:rPr>
              <w:tab/>
            </w:r>
            <w:r>
              <w:rPr>
                <w:rFonts w:ascii="Arial" w:hAnsi="Arial" w:cs="Arial"/>
                <w:sz w:val="20"/>
                <w:szCs w:val="20"/>
              </w:rPr>
              <w:t>(</w:t>
            </w:r>
            <w:r w:rsidRPr="00AB343F">
              <w:rPr>
                <w:rFonts w:ascii="Arial" w:hAnsi="Arial" w:cs="Arial"/>
                <w:sz w:val="20"/>
                <w:szCs w:val="20"/>
              </w:rPr>
              <w:t>31/03/2025</w:t>
            </w:r>
            <w:r>
              <w:rPr>
                <w:rFonts w:ascii="Arial" w:hAnsi="Arial" w:cs="Arial"/>
                <w:sz w:val="20"/>
                <w:szCs w:val="20"/>
              </w:rPr>
              <w:t>)</w:t>
            </w:r>
          </w:p>
          <w:p w14:paraId="47BA5807" w14:textId="4B5BB7A9" w:rsidR="00AB343F" w:rsidRDefault="00AB343F" w:rsidP="00AB343F">
            <w:pPr>
              <w:pStyle w:val="ListParagraph"/>
              <w:numPr>
                <w:ilvl w:val="0"/>
                <w:numId w:val="12"/>
              </w:numPr>
              <w:ind w:left="259" w:hanging="259"/>
              <w:rPr>
                <w:rFonts w:ascii="Arial" w:hAnsi="Arial" w:cs="Arial"/>
                <w:sz w:val="20"/>
                <w:szCs w:val="20"/>
              </w:rPr>
            </w:pPr>
            <w:r w:rsidRPr="00AB343F">
              <w:rPr>
                <w:rFonts w:ascii="Arial" w:hAnsi="Arial" w:cs="Arial"/>
                <w:sz w:val="20"/>
                <w:szCs w:val="20"/>
              </w:rPr>
              <w:lastRenderedPageBreak/>
              <w:t>Allow for new process to stabilise and evaluate ben</w:t>
            </w:r>
            <w:r>
              <w:rPr>
                <w:rFonts w:ascii="Arial" w:hAnsi="Arial" w:cs="Arial"/>
                <w:sz w:val="20"/>
                <w:szCs w:val="20"/>
              </w:rPr>
              <w:t>efits of new centralised unit (</w:t>
            </w:r>
            <w:r w:rsidRPr="00AB343F">
              <w:rPr>
                <w:rFonts w:ascii="Arial" w:hAnsi="Arial" w:cs="Arial"/>
                <w:sz w:val="20"/>
                <w:szCs w:val="20"/>
              </w:rPr>
              <w:t>30/05/2025</w:t>
            </w:r>
            <w:r>
              <w:rPr>
                <w:rFonts w:ascii="Arial" w:hAnsi="Arial" w:cs="Arial"/>
                <w:sz w:val="20"/>
                <w:szCs w:val="20"/>
              </w:rPr>
              <w:t>).</w:t>
            </w:r>
          </w:p>
          <w:p w14:paraId="1B10C4C2" w14:textId="39D55212" w:rsidR="00AB343F" w:rsidRPr="00AB343F" w:rsidRDefault="00AB343F" w:rsidP="00AB343F">
            <w:pPr>
              <w:rPr>
                <w:rFonts w:ascii="Arial" w:hAnsi="Arial" w:cs="Arial"/>
                <w:sz w:val="20"/>
                <w:szCs w:val="20"/>
              </w:rPr>
            </w:pPr>
          </w:p>
        </w:tc>
      </w:tr>
      <w:tr w:rsidR="00CB6C45" w:rsidRPr="00940EA0" w14:paraId="7D61F5BE" w14:textId="77777777" w:rsidTr="00CB6C45">
        <w:tc>
          <w:tcPr>
            <w:tcW w:w="988" w:type="dxa"/>
          </w:tcPr>
          <w:p w14:paraId="088D7731" w14:textId="60418F5C" w:rsidR="00CB6C45" w:rsidRDefault="00CB6C45" w:rsidP="002C5C6D">
            <w:pPr>
              <w:jc w:val="center"/>
              <w:rPr>
                <w:rFonts w:ascii="Arial" w:hAnsi="Arial" w:cs="Arial"/>
                <w:sz w:val="20"/>
                <w:szCs w:val="20"/>
              </w:rPr>
            </w:pPr>
            <w:r>
              <w:rPr>
                <w:rFonts w:ascii="Arial" w:hAnsi="Arial" w:cs="Arial"/>
                <w:sz w:val="20"/>
                <w:szCs w:val="20"/>
              </w:rPr>
              <w:lastRenderedPageBreak/>
              <w:t>HBR 3</w:t>
            </w:r>
            <w:r w:rsidR="00AB343F">
              <w:rPr>
                <w:rFonts w:ascii="Arial" w:hAnsi="Arial" w:cs="Arial"/>
                <w:sz w:val="20"/>
                <w:szCs w:val="20"/>
              </w:rPr>
              <w:t>7</w:t>
            </w:r>
          </w:p>
        </w:tc>
        <w:tc>
          <w:tcPr>
            <w:tcW w:w="3260" w:type="dxa"/>
          </w:tcPr>
          <w:p w14:paraId="35AE81A2" w14:textId="77777777" w:rsidR="00B706B3" w:rsidRPr="00B706B3" w:rsidRDefault="00B706B3" w:rsidP="00B706B3">
            <w:pPr>
              <w:rPr>
                <w:rFonts w:ascii="Arial" w:hAnsi="Arial" w:cs="Arial"/>
                <w:sz w:val="20"/>
                <w:szCs w:val="20"/>
              </w:rPr>
            </w:pPr>
            <w:r w:rsidRPr="00B706B3">
              <w:rPr>
                <w:rFonts w:ascii="Arial" w:hAnsi="Arial" w:cs="Arial"/>
                <w:b/>
                <w:sz w:val="20"/>
                <w:szCs w:val="20"/>
              </w:rPr>
              <w:t xml:space="preserve">Operational and strategic decisions are not data informed: </w:t>
            </w:r>
          </w:p>
          <w:p w14:paraId="02AFF407" w14:textId="4FC75BA1" w:rsidR="00B706B3" w:rsidRP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333171A8" w14:textId="0C6DF4B3" w:rsidR="00B706B3" w:rsidRP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t>Users are unable to access the information they require to make decisions at the right time</w:t>
            </w:r>
          </w:p>
          <w:p w14:paraId="7E34B5DF" w14:textId="3F7D3535" w:rsidR="00CB6C45" w:rsidRPr="00E07600" w:rsidRDefault="00B706B3" w:rsidP="00B706B3">
            <w:pPr>
              <w:pStyle w:val="ListParagraph"/>
              <w:numPr>
                <w:ilvl w:val="0"/>
                <w:numId w:val="12"/>
              </w:numPr>
              <w:ind w:left="259" w:hanging="259"/>
              <w:rPr>
                <w:rFonts w:ascii="Arial" w:hAnsi="Arial" w:cs="Arial"/>
                <w:b/>
                <w:sz w:val="20"/>
                <w:szCs w:val="20"/>
              </w:rPr>
            </w:pPr>
            <w:r w:rsidRPr="00B706B3">
              <w:rPr>
                <w:rFonts w:ascii="Arial" w:hAnsi="Arial" w:cs="Arial"/>
                <w:sz w:val="20"/>
                <w:szCs w:val="20"/>
              </w:rPr>
              <w:t>Business intelligence and information already available is not always utilised effectively</w:t>
            </w:r>
          </w:p>
        </w:tc>
        <w:tc>
          <w:tcPr>
            <w:tcW w:w="992" w:type="dxa"/>
          </w:tcPr>
          <w:p w14:paraId="4732302F" w14:textId="22F8DCB7" w:rsidR="00CB6C45" w:rsidRDefault="00B706B3" w:rsidP="002C5C6D">
            <w:pPr>
              <w:jc w:val="center"/>
              <w:rPr>
                <w:rFonts w:ascii="Arial" w:hAnsi="Arial" w:cs="Arial"/>
                <w:sz w:val="20"/>
                <w:szCs w:val="20"/>
              </w:rPr>
            </w:pPr>
            <w:r>
              <w:rPr>
                <w:rFonts w:ascii="Arial" w:hAnsi="Arial" w:cs="Arial"/>
                <w:sz w:val="20"/>
                <w:szCs w:val="20"/>
              </w:rPr>
              <w:t>12</w:t>
            </w:r>
          </w:p>
        </w:tc>
        <w:tc>
          <w:tcPr>
            <w:tcW w:w="3776" w:type="dxa"/>
            <w:shd w:val="clear" w:color="auto" w:fill="auto"/>
          </w:tcPr>
          <w:p w14:paraId="6172BC1E" w14:textId="77777777" w:rsidR="00B706B3" w:rsidRPr="00AB343F" w:rsidRDefault="00B706B3" w:rsidP="00B706B3">
            <w:pPr>
              <w:autoSpaceDE w:val="0"/>
              <w:autoSpaceDN w:val="0"/>
              <w:adjustRightInd w:val="0"/>
              <w:rPr>
                <w:rFonts w:ascii="Arial" w:hAnsi="Arial" w:cs="Arial"/>
                <w:b/>
                <w:sz w:val="20"/>
                <w:szCs w:val="20"/>
              </w:rPr>
            </w:pPr>
            <w:r w:rsidRPr="00AB343F">
              <w:rPr>
                <w:rFonts w:ascii="Arial" w:hAnsi="Arial" w:cs="Arial"/>
                <w:b/>
                <w:sz w:val="20"/>
                <w:szCs w:val="20"/>
              </w:rPr>
              <w:t>Exec lead: Director of Digital</w:t>
            </w:r>
          </w:p>
          <w:p w14:paraId="3ABF785B" w14:textId="295C4E43" w:rsidR="00B706B3" w:rsidRDefault="00B706B3" w:rsidP="002C5C6D">
            <w:pPr>
              <w:autoSpaceDE w:val="0"/>
              <w:autoSpaceDN w:val="0"/>
              <w:adjustRightInd w:val="0"/>
              <w:rPr>
                <w:rFonts w:ascii="Arial" w:hAnsi="Arial" w:cs="Arial"/>
                <w:b/>
                <w:sz w:val="20"/>
                <w:szCs w:val="20"/>
              </w:rPr>
            </w:pPr>
          </w:p>
          <w:p w14:paraId="55332C04" w14:textId="247596DA" w:rsidR="00B706B3" w:rsidRPr="00B706B3" w:rsidRDefault="00B706B3" w:rsidP="002C5C6D">
            <w:pPr>
              <w:autoSpaceDE w:val="0"/>
              <w:autoSpaceDN w:val="0"/>
              <w:adjustRightInd w:val="0"/>
              <w:rPr>
                <w:rFonts w:ascii="Arial" w:hAnsi="Arial" w:cs="Arial"/>
                <w:sz w:val="20"/>
                <w:szCs w:val="20"/>
              </w:rPr>
            </w:pPr>
            <w:r w:rsidRPr="00B706B3">
              <w:rPr>
                <w:rFonts w:ascii="Arial" w:hAnsi="Arial" w:cs="Arial"/>
                <w:sz w:val="20"/>
                <w:szCs w:val="20"/>
              </w:rPr>
              <w:t>Current controls (extract):</w:t>
            </w:r>
          </w:p>
          <w:p w14:paraId="38F76BA3" w14:textId="37C4D3CB" w:rsidR="00B706B3" w:rsidRP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t xml:space="preserve">Four BI partner roles have been appointed and are working with SDGs to help drive data literacy and data driven decision making with services. </w:t>
            </w:r>
          </w:p>
          <w:p w14:paraId="06E91340" w14:textId="358A865F" w:rsidR="00B706B3" w:rsidRP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t xml:space="preserve">Ad-hoc Data literacy module training is </w:t>
            </w:r>
            <w:proofErr w:type="gramStart"/>
            <w:r w:rsidRPr="00B706B3">
              <w:rPr>
                <w:rFonts w:ascii="Arial" w:hAnsi="Arial" w:cs="Arial"/>
                <w:sz w:val="20"/>
                <w:szCs w:val="20"/>
              </w:rPr>
              <w:t>given</w:t>
            </w:r>
            <w:proofErr w:type="gramEnd"/>
            <w:r w:rsidRPr="00B706B3">
              <w:rPr>
                <w:rFonts w:ascii="Arial" w:hAnsi="Arial" w:cs="Arial"/>
                <w:sz w:val="20"/>
                <w:szCs w:val="20"/>
              </w:rPr>
              <w:t xml:space="preserve"> and a formal Manager’s Pathway Course has been developed which circa 100 manager’s a year attend.</w:t>
            </w:r>
          </w:p>
          <w:p w14:paraId="36943938" w14:textId="2DB26B63" w:rsidR="00B706B3" w:rsidRP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t>Self-service dashboards in areas such as UEC and Mental Health have been developed to allow service users to derive the data and insights they require.</w:t>
            </w:r>
          </w:p>
          <w:p w14:paraId="61B993A8" w14:textId="1EA7B10F" w:rsidR="00B706B3" w:rsidRDefault="00B706B3" w:rsidP="00B706B3">
            <w:pPr>
              <w:pStyle w:val="ListParagraph"/>
              <w:numPr>
                <w:ilvl w:val="0"/>
                <w:numId w:val="12"/>
              </w:numPr>
              <w:ind w:left="259" w:hanging="259"/>
              <w:rPr>
                <w:rFonts w:ascii="Arial" w:hAnsi="Arial" w:cs="Arial"/>
                <w:sz w:val="20"/>
                <w:szCs w:val="20"/>
              </w:rPr>
            </w:pPr>
            <w:r w:rsidRPr="00B706B3">
              <w:rPr>
                <w:rFonts w:ascii="Arial" w:hAnsi="Arial" w:cs="Arial"/>
                <w:sz w:val="20"/>
                <w:szCs w:val="20"/>
              </w:rPr>
              <w:t>Over 100 dashboards in place including Cancer, Patient Flow, Outpatients, Mortality, Clinical Variation, Primary &amp; Community Care Delivery Unit Dashboard and Ward Dashboard and Apps created for all key areas.</w:t>
            </w:r>
          </w:p>
          <w:p w14:paraId="5D8CB0EA" w14:textId="77777777" w:rsidR="00B706B3" w:rsidRPr="00B706B3" w:rsidRDefault="00B706B3" w:rsidP="00B706B3">
            <w:pPr>
              <w:autoSpaceDE w:val="0"/>
              <w:autoSpaceDN w:val="0"/>
              <w:adjustRightInd w:val="0"/>
              <w:rPr>
                <w:rFonts w:ascii="Arial" w:hAnsi="Arial" w:cs="Arial"/>
                <w:sz w:val="20"/>
                <w:szCs w:val="20"/>
              </w:rPr>
            </w:pPr>
          </w:p>
          <w:p w14:paraId="5A027D18" w14:textId="77777777" w:rsidR="00B706B3" w:rsidRPr="00B706B3" w:rsidRDefault="00B706B3" w:rsidP="00B706B3">
            <w:pPr>
              <w:autoSpaceDE w:val="0"/>
              <w:autoSpaceDN w:val="0"/>
              <w:adjustRightInd w:val="0"/>
              <w:rPr>
                <w:rFonts w:ascii="Arial" w:hAnsi="Arial" w:cs="Arial"/>
                <w:sz w:val="20"/>
                <w:szCs w:val="20"/>
              </w:rPr>
            </w:pPr>
            <w:r w:rsidRPr="00B706B3">
              <w:rPr>
                <w:rFonts w:ascii="Arial" w:hAnsi="Arial" w:cs="Arial"/>
                <w:sz w:val="20"/>
                <w:szCs w:val="20"/>
              </w:rPr>
              <w:t>Further action:</w:t>
            </w:r>
          </w:p>
          <w:p w14:paraId="29AC37F1" w14:textId="77777777" w:rsidR="00B706B3" w:rsidRPr="00AB343F" w:rsidRDefault="00B706B3" w:rsidP="00B706B3">
            <w:pPr>
              <w:pStyle w:val="ListParagraph"/>
              <w:numPr>
                <w:ilvl w:val="0"/>
                <w:numId w:val="12"/>
              </w:numPr>
              <w:ind w:left="259" w:hanging="259"/>
              <w:rPr>
                <w:rFonts w:ascii="Arial" w:hAnsi="Arial" w:cs="Arial"/>
                <w:b/>
                <w:sz w:val="20"/>
                <w:szCs w:val="20"/>
              </w:rPr>
            </w:pPr>
            <w:r w:rsidRPr="00B706B3">
              <w:rPr>
                <w:rFonts w:ascii="Arial" w:hAnsi="Arial" w:cs="Arial"/>
                <w:sz w:val="20"/>
                <w:szCs w:val="20"/>
              </w:rPr>
              <w:t>Digital Strategy to be approved through Health Board (30/11/2024).</w:t>
            </w:r>
          </w:p>
          <w:p w14:paraId="19C6DEE7" w14:textId="1F01F8A3" w:rsidR="00AB343F" w:rsidRPr="00AB343F" w:rsidRDefault="00AB343F" w:rsidP="00AB343F">
            <w:pPr>
              <w:rPr>
                <w:rFonts w:ascii="Arial" w:hAnsi="Arial" w:cs="Arial"/>
                <w:b/>
                <w:sz w:val="20"/>
                <w:szCs w:val="20"/>
              </w:rPr>
            </w:pPr>
          </w:p>
        </w:tc>
      </w:tr>
    </w:tbl>
    <w:p w14:paraId="321D7236" w14:textId="077EE133" w:rsidR="00CB6C45" w:rsidRDefault="00CB6C45" w:rsidP="00CB6C45">
      <w:pPr>
        <w:spacing w:after="0" w:line="240" w:lineRule="auto"/>
        <w:rPr>
          <w:rFonts w:ascii="Arial" w:hAnsi="Arial" w:cs="Arial"/>
          <w:sz w:val="24"/>
          <w:szCs w:val="24"/>
        </w:rPr>
      </w:pPr>
    </w:p>
    <w:p w14:paraId="29920964" w14:textId="77777777" w:rsidR="001F4F87" w:rsidRDefault="001F4F87" w:rsidP="00CB6C45">
      <w:pPr>
        <w:spacing w:after="0" w:line="240" w:lineRule="auto"/>
        <w:rPr>
          <w:rFonts w:ascii="Arial" w:hAnsi="Arial" w:cs="Arial"/>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08BC7502" w14:textId="77777777" w:rsidR="002E0B54" w:rsidRDefault="002E0B54" w:rsidP="002E0B54">
      <w:pPr>
        <w:autoSpaceDE w:val="0"/>
        <w:autoSpaceDN w:val="0"/>
        <w:adjustRightInd w:val="0"/>
        <w:spacing w:after="0" w:line="240" w:lineRule="auto"/>
        <w:jc w:val="both"/>
      </w:pPr>
    </w:p>
    <w:p w14:paraId="37993D8A" w14:textId="0C6F8AC1" w:rsidR="002E0B54" w:rsidRPr="002E0B54" w:rsidRDefault="002E0B54" w:rsidP="002E0B54">
      <w:pPr>
        <w:autoSpaceDE w:val="0"/>
        <w:autoSpaceDN w:val="0"/>
        <w:adjustRightInd w:val="0"/>
        <w:spacing w:after="0" w:line="240" w:lineRule="auto"/>
        <w:ind w:left="720"/>
        <w:jc w:val="both"/>
        <w:rPr>
          <w:rFonts w:ascii="Arial" w:hAnsi="Arial" w:cs="Arial"/>
          <w:sz w:val="24"/>
          <w:szCs w:val="24"/>
        </w:rPr>
      </w:pPr>
      <w:r w:rsidRPr="002E0B54">
        <w:rPr>
          <w:rFonts w:ascii="Arial"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2E0B54">
        <w:rPr>
          <w:rFonts w:ascii="Arial" w:hAnsi="Arial" w:cs="Arial"/>
          <w:sz w:val="24"/>
          <w:szCs w:val="24"/>
        </w:rPr>
        <w:t>case</w:t>
      </w:r>
      <w:proofErr w:type="gramEnd"/>
      <w:r w:rsidRPr="002E0B54">
        <w:rPr>
          <w:rFonts w:ascii="Arial" w:hAnsi="Arial" w:cs="Arial"/>
          <w:sz w:val="24"/>
          <w:szCs w:val="24"/>
        </w:rPr>
        <w:t xml:space="preserve"> they are highlighted within individual risk register entries </w:t>
      </w:r>
      <w:r w:rsidR="00AB343F">
        <w:rPr>
          <w:rFonts w:ascii="Arial" w:hAnsi="Arial" w:cs="Arial"/>
          <w:sz w:val="24"/>
          <w:szCs w:val="24"/>
        </w:rPr>
        <w:t xml:space="preserve">or dedicated board/committee papers </w:t>
      </w:r>
      <w:r w:rsidRPr="002E0B54">
        <w:rPr>
          <w:rFonts w:ascii="Arial" w:hAnsi="Arial" w:cs="Arial"/>
          <w:sz w:val="24"/>
          <w:szCs w:val="24"/>
        </w:rPr>
        <w:t>for information.</w:t>
      </w:r>
    </w:p>
    <w:p w14:paraId="6D290429" w14:textId="701A65D0" w:rsidR="00653AEC" w:rsidRDefault="00653AEC" w:rsidP="00653AEC">
      <w:pPr>
        <w:pStyle w:val="ListParagraph"/>
        <w:spacing w:after="0" w:line="240" w:lineRule="auto"/>
        <w:rPr>
          <w:rFonts w:ascii="Arial" w:hAnsi="Arial" w:cs="Arial"/>
          <w:b/>
          <w:sz w:val="24"/>
          <w:szCs w:val="24"/>
        </w:rPr>
      </w:pPr>
    </w:p>
    <w:p w14:paraId="3FC0CF47" w14:textId="77777777" w:rsidR="001F4F87" w:rsidRDefault="001F4F87" w:rsidP="00653AEC">
      <w:pPr>
        <w:pStyle w:val="ListParagraph"/>
        <w:spacing w:after="0" w:line="240" w:lineRule="auto"/>
        <w:rPr>
          <w:rFonts w:ascii="Arial" w:hAnsi="Arial" w:cs="Arial"/>
          <w:b/>
          <w:sz w:val="24"/>
          <w:szCs w:val="24"/>
        </w:rPr>
      </w:pPr>
    </w:p>
    <w:p w14:paraId="6D29042A" w14:textId="2EE53F6F"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2E0B54">
        <w:rPr>
          <w:rFonts w:ascii="Arial" w:hAnsi="Arial" w:cs="Arial"/>
          <w:b/>
          <w:sz w:val="24"/>
          <w:szCs w:val="24"/>
        </w:rPr>
        <w:t>S</w:t>
      </w:r>
    </w:p>
    <w:p w14:paraId="20D5D629" w14:textId="26AC8E3F" w:rsidR="002E0B54" w:rsidRDefault="002E0B54" w:rsidP="002E0B54">
      <w:pPr>
        <w:autoSpaceDE w:val="0"/>
        <w:autoSpaceDN w:val="0"/>
        <w:adjustRightInd w:val="0"/>
        <w:spacing w:after="0"/>
        <w:rPr>
          <w:rFonts w:ascii="Arial-BoldMT" w:hAnsi="Arial-BoldMT" w:cs="Arial-BoldMT"/>
          <w:b/>
          <w:bCs/>
          <w:sz w:val="24"/>
          <w:szCs w:val="24"/>
        </w:rPr>
      </w:pPr>
    </w:p>
    <w:p w14:paraId="44D9C959" w14:textId="1DAF0D6A" w:rsidR="002E0B54" w:rsidRPr="002E0B54" w:rsidRDefault="002E0B54" w:rsidP="002E0B54">
      <w:pPr>
        <w:autoSpaceDE w:val="0"/>
        <w:autoSpaceDN w:val="0"/>
        <w:adjustRightInd w:val="0"/>
        <w:spacing w:after="0"/>
        <w:ind w:firstLine="720"/>
        <w:rPr>
          <w:rFonts w:ascii="Arial-BoldMT" w:hAnsi="Arial-BoldMT" w:cs="Arial-BoldMT"/>
          <w:bCs/>
          <w:sz w:val="24"/>
          <w:szCs w:val="24"/>
        </w:rPr>
      </w:pPr>
      <w:r>
        <w:rPr>
          <w:rFonts w:ascii="Arial-BoldMT" w:hAnsi="Arial-BoldMT" w:cs="Arial-BoldMT"/>
          <w:bCs/>
          <w:sz w:val="24"/>
          <w:szCs w:val="24"/>
        </w:rPr>
        <w:t>Members are asked to:</w:t>
      </w:r>
    </w:p>
    <w:p w14:paraId="671AEC73" w14:textId="77777777" w:rsidR="002E0B54" w:rsidRDefault="002E0B54" w:rsidP="002E0B54">
      <w:pPr>
        <w:autoSpaceDE w:val="0"/>
        <w:autoSpaceDN w:val="0"/>
        <w:adjustRightInd w:val="0"/>
        <w:spacing w:after="0"/>
        <w:rPr>
          <w:rFonts w:ascii="Arial-BoldMT" w:hAnsi="Arial-BoldMT" w:cs="Arial-BoldMT"/>
          <w:b/>
          <w:bCs/>
          <w:sz w:val="24"/>
          <w:szCs w:val="24"/>
        </w:rPr>
      </w:pPr>
    </w:p>
    <w:p w14:paraId="46859B04" w14:textId="46B8BEC8" w:rsidR="002E0B54" w:rsidRDefault="002E0B54" w:rsidP="002E0B54">
      <w:pPr>
        <w:pStyle w:val="BodyText"/>
        <w:numPr>
          <w:ilvl w:val="0"/>
          <w:numId w:val="11"/>
        </w:numPr>
        <w:ind w:left="1003" w:right="14" w:hanging="283"/>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w:t>
      </w:r>
      <w:r w:rsidR="00AB343F">
        <w:rPr>
          <w:rFonts w:ascii="ArialMT" w:hAnsi="ArialMT" w:cs="ArialMT"/>
        </w:rPr>
        <w:t>Digital, Research &amp; Innovation Committee</w:t>
      </w:r>
      <w:r>
        <w:rPr>
          <w:rFonts w:ascii="ArialMT" w:hAnsi="ArialMT" w:cs="ArialMT"/>
        </w:rPr>
        <w:t>.</w:t>
      </w:r>
    </w:p>
    <w:p w14:paraId="0E98C42B" w14:textId="77777777" w:rsidR="002E0B54" w:rsidRDefault="002E0B54" w:rsidP="002E0B54">
      <w:pPr>
        <w:autoSpaceDE w:val="0"/>
        <w:autoSpaceDN w:val="0"/>
        <w:adjustRightInd w:val="0"/>
        <w:spacing w:after="0"/>
        <w:ind w:left="688"/>
        <w:rPr>
          <w:rFonts w:ascii="Arial-BoldMT" w:hAnsi="Arial-BoldMT" w:cs="Arial-BoldMT"/>
          <w:b/>
          <w:bCs/>
          <w:sz w:val="24"/>
          <w:szCs w:val="24"/>
        </w:rPr>
      </w:pPr>
    </w:p>
    <w:p w14:paraId="15AA65B0" w14:textId="77777777" w:rsidR="002E0B54" w:rsidRPr="00A571F0" w:rsidRDefault="002E0B54" w:rsidP="002E0B54">
      <w:pPr>
        <w:pStyle w:val="BodyText"/>
        <w:numPr>
          <w:ilvl w:val="0"/>
          <w:numId w:val="11"/>
        </w:numPr>
        <w:ind w:left="1003" w:right="14" w:hanging="283"/>
        <w:jc w:val="both"/>
        <w:rPr>
          <w:rFonts w:ascii="Arial" w:hAnsi="Arial" w:cs="Arial"/>
        </w:rPr>
      </w:pPr>
      <w:r>
        <w:rPr>
          <w:rFonts w:ascii="Arial-BoldMT" w:hAnsi="Arial-BoldMT" w:cs="Arial-BoldMT"/>
          <w:b/>
          <w:bCs/>
        </w:rPr>
        <w:lastRenderedPageBreak/>
        <w:t xml:space="preserve">CONSIDER </w:t>
      </w:r>
      <w:r w:rsidRPr="00A571F0">
        <w:rPr>
          <w:rFonts w:ascii="Arial-BoldMT" w:hAnsi="Arial-BoldMT" w:cs="Arial-BoldMT"/>
          <w:bCs/>
        </w:rPr>
        <w:t>in particular</w:t>
      </w:r>
      <w:r>
        <w:rPr>
          <w:rFonts w:ascii="Arial-BoldMT" w:hAnsi="Arial-BoldMT" w:cs="Arial-BoldMT"/>
          <w:b/>
          <w:bCs/>
        </w:rPr>
        <w:t xml:space="preserve"> </w:t>
      </w:r>
      <w:r>
        <w:rPr>
          <w:rFonts w:ascii="ArialMT" w:hAnsi="ArialMT" w:cs="ArialMT"/>
        </w:rPr>
        <w:t xml:space="preserve">the risks exceeding the Board’s stated appetite levels, the associated actions and timescales </w:t>
      </w:r>
      <w:proofErr w:type="gramStart"/>
      <w:r>
        <w:rPr>
          <w:rFonts w:ascii="ArialMT" w:hAnsi="ArialMT" w:cs="ArialMT"/>
        </w:rPr>
        <w:t>identified, and</w:t>
      </w:r>
      <w:proofErr w:type="gramEnd"/>
      <w:r>
        <w:rPr>
          <w:rFonts w:ascii="ArialMT" w:hAnsi="ArialMT" w:cs="ArialMT"/>
        </w:rPr>
        <w:t xml:space="preserve"> determine whether further action / assurance is required in respect of any.</w:t>
      </w:r>
    </w:p>
    <w:p w14:paraId="6D29042D" w14:textId="2F221B7C" w:rsidR="00C33A04" w:rsidRDefault="00C33A04" w:rsidP="002E0B54">
      <w:pPr>
        <w:spacing w:after="0"/>
        <w:rPr>
          <w:rFonts w:ascii="Arial" w:hAnsi="Arial" w:cs="Arial"/>
          <w:b/>
          <w:sz w:val="24"/>
          <w:szCs w:val="24"/>
        </w:rPr>
      </w:pPr>
    </w:p>
    <w:p w14:paraId="5DF61714" w14:textId="77777777" w:rsidR="00AB343F" w:rsidRDefault="00AB343F">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D290436" w14:textId="77777777" w:rsidTr="00C95B3C">
        <w:tc>
          <w:tcPr>
            <w:tcW w:w="9245" w:type="dxa"/>
            <w:gridSpan w:val="4"/>
            <w:shd w:val="clear" w:color="auto" w:fill="D5DCE4" w:themeFill="text2" w:themeFillTint="33"/>
          </w:tcPr>
          <w:p w14:paraId="6D290434" w14:textId="6888AA31"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60DFF" w:rsidRPr="00034194" w14:paraId="6D29044D" w14:textId="77777777" w:rsidTr="00F5324A">
        <w:tc>
          <w:tcPr>
            <w:tcW w:w="1809" w:type="dxa"/>
            <w:vMerge/>
          </w:tcPr>
          <w:p w14:paraId="6D29044A" w14:textId="77777777" w:rsidR="00360DFF" w:rsidRPr="00034194" w:rsidRDefault="00360DFF" w:rsidP="00360DFF">
            <w:pPr>
              <w:rPr>
                <w:rFonts w:ascii="Arial" w:hAnsi="Arial" w:cs="Arial"/>
                <w:b/>
                <w:sz w:val="24"/>
                <w:szCs w:val="24"/>
              </w:rPr>
            </w:pPr>
          </w:p>
        </w:tc>
        <w:tc>
          <w:tcPr>
            <w:tcW w:w="5812" w:type="dxa"/>
            <w:gridSpan w:val="2"/>
          </w:tcPr>
          <w:p w14:paraId="6D29044B" w14:textId="77777777" w:rsidR="00360DFF" w:rsidRPr="00F5324A" w:rsidRDefault="00360DFF" w:rsidP="00360DFF">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C74B4BD" w:rsidR="00360DFF" w:rsidRPr="00F5324A" w:rsidRDefault="00360DFF" w:rsidP="00360DFF">
                <w:pPr>
                  <w:jc w:val="center"/>
                  <w:rPr>
                    <w:rFonts w:ascii="Arial" w:hAnsi="Arial" w:cs="Arial"/>
                    <w:sz w:val="20"/>
                    <w:szCs w:val="20"/>
                  </w:rPr>
                </w:pPr>
                <w:r>
                  <w:rPr>
                    <w:rFonts w:ascii="MS Gothic" w:eastAsia="MS Gothic" w:hAnsi="MS Gothic" w:cs="Arial" w:hint="eastAsia"/>
                    <w:sz w:val="20"/>
                    <w:szCs w:val="20"/>
                  </w:rPr>
                  <w:t>☒</w:t>
                </w:r>
              </w:p>
            </w:tc>
          </w:sdtContent>
        </w:sdt>
      </w:tr>
      <w:tr w:rsidR="00360DFF" w:rsidRPr="00034194" w14:paraId="6D290451" w14:textId="77777777" w:rsidTr="00F5324A">
        <w:tc>
          <w:tcPr>
            <w:tcW w:w="1809" w:type="dxa"/>
            <w:vMerge/>
          </w:tcPr>
          <w:p w14:paraId="6D29044E" w14:textId="77777777" w:rsidR="00360DFF" w:rsidRPr="00034194" w:rsidRDefault="00360DFF" w:rsidP="00360DFF">
            <w:pPr>
              <w:rPr>
                <w:rFonts w:ascii="Arial" w:hAnsi="Arial" w:cs="Arial"/>
                <w:b/>
                <w:sz w:val="24"/>
                <w:szCs w:val="24"/>
              </w:rPr>
            </w:pPr>
          </w:p>
        </w:tc>
        <w:tc>
          <w:tcPr>
            <w:tcW w:w="5812" w:type="dxa"/>
            <w:gridSpan w:val="2"/>
          </w:tcPr>
          <w:p w14:paraId="6D29044F" w14:textId="77777777" w:rsidR="00360DFF" w:rsidRPr="00F5324A" w:rsidRDefault="00360DFF" w:rsidP="00360DF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3E28CCCC" w:rsidR="00360DFF" w:rsidRPr="00F5324A" w:rsidRDefault="00360DFF" w:rsidP="00360DFF">
                <w:pPr>
                  <w:jc w:val="center"/>
                  <w:rPr>
                    <w:rFonts w:ascii="Arial" w:hAnsi="Arial" w:cs="Arial"/>
                    <w:sz w:val="20"/>
                    <w:szCs w:val="20"/>
                  </w:rPr>
                </w:pPr>
                <w:r w:rsidRPr="00EC4425">
                  <w:rPr>
                    <w:rFonts w:ascii="MS Gothic" w:eastAsia="MS Gothic" w:hAnsi="MS Gothic" w:cs="Arial"/>
                    <w:sz w:val="20"/>
                    <w:szCs w:val="20"/>
                  </w:rPr>
                  <w:t>☒</w:t>
                </w:r>
              </w:p>
            </w:tc>
          </w:sdtContent>
        </w:sdt>
      </w:tr>
      <w:tr w:rsidR="00360DFF" w:rsidRPr="00034194" w14:paraId="6D290455" w14:textId="77777777" w:rsidTr="00F5324A">
        <w:tc>
          <w:tcPr>
            <w:tcW w:w="1809" w:type="dxa"/>
            <w:vMerge/>
          </w:tcPr>
          <w:p w14:paraId="6D290452" w14:textId="77777777" w:rsidR="00360DFF" w:rsidRPr="00034194" w:rsidRDefault="00360DFF" w:rsidP="00360DFF">
            <w:pPr>
              <w:rPr>
                <w:rFonts w:ascii="Arial" w:hAnsi="Arial" w:cs="Arial"/>
                <w:b/>
                <w:sz w:val="24"/>
                <w:szCs w:val="24"/>
              </w:rPr>
            </w:pPr>
          </w:p>
        </w:tc>
        <w:tc>
          <w:tcPr>
            <w:tcW w:w="5812" w:type="dxa"/>
            <w:gridSpan w:val="2"/>
          </w:tcPr>
          <w:p w14:paraId="6D290453" w14:textId="77777777" w:rsidR="00360DFF" w:rsidRPr="00F5324A" w:rsidRDefault="00360DFF" w:rsidP="00360DF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AF6588B"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9" w14:textId="77777777" w:rsidTr="00F5324A">
        <w:tc>
          <w:tcPr>
            <w:tcW w:w="1809" w:type="dxa"/>
            <w:vMerge/>
          </w:tcPr>
          <w:p w14:paraId="6D290456" w14:textId="77777777" w:rsidR="00360DFF" w:rsidRPr="00034194" w:rsidRDefault="00360DFF" w:rsidP="00360DFF">
            <w:pPr>
              <w:rPr>
                <w:rFonts w:ascii="Arial" w:hAnsi="Arial" w:cs="Arial"/>
                <w:b/>
                <w:sz w:val="24"/>
                <w:szCs w:val="24"/>
              </w:rPr>
            </w:pPr>
          </w:p>
        </w:tc>
        <w:tc>
          <w:tcPr>
            <w:tcW w:w="5812" w:type="dxa"/>
            <w:gridSpan w:val="2"/>
          </w:tcPr>
          <w:p w14:paraId="6D290457" w14:textId="77777777" w:rsidR="00360DFF" w:rsidRPr="00F5324A" w:rsidRDefault="00360DFF" w:rsidP="00360DF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107D1FC6"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D" w14:textId="77777777" w:rsidTr="00F5324A">
        <w:tc>
          <w:tcPr>
            <w:tcW w:w="1809" w:type="dxa"/>
            <w:vMerge/>
          </w:tcPr>
          <w:p w14:paraId="6D29045A" w14:textId="77777777" w:rsidR="00360DFF" w:rsidRPr="00034194" w:rsidRDefault="00360DFF" w:rsidP="00360DFF">
            <w:pPr>
              <w:rPr>
                <w:rFonts w:ascii="Arial" w:hAnsi="Arial" w:cs="Arial"/>
                <w:b/>
                <w:sz w:val="24"/>
                <w:szCs w:val="24"/>
              </w:rPr>
            </w:pPr>
          </w:p>
        </w:tc>
        <w:tc>
          <w:tcPr>
            <w:tcW w:w="5812" w:type="dxa"/>
            <w:gridSpan w:val="2"/>
          </w:tcPr>
          <w:p w14:paraId="6D29045B" w14:textId="77777777" w:rsidR="00360DFF" w:rsidRPr="00F5324A" w:rsidRDefault="00360DFF" w:rsidP="00360DF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3767B9B2"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462CC2B5" w:rsidR="00F5324A" w:rsidRPr="00C95B3C" w:rsidRDefault="00360DF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360DFF" w:rsidRPr="00034194" w14:paraId="6D290467" w14:textId="77777777" w:rsidTr="00F5324A">
        <w:tc>
          <w:tcPr>
            <w:tcW w:w="1809" w:type="dxa"/>
            <w:vMerge/>
          </w:tcPr>
          <w:p w14:paraId="6D290464" w14:textId="77777777" w:rsidR="00360DFF" w:rsidRPr="00FA0CA9" w:rsidRDefault="00360DFF" w:rsidP="00360DFF">
            <w:pPr>
              <w:rPr>
                <w:rFonts w:ascii="Arial" w:hAnsi="Arial" w:cs="Arial"/>
                <w:b/>
                <w:sz w:val="24"/>
                <w:szCs w:val="24"/>
              </w:rPr>
            </w:pPr>
          </w:p>
        </w:tc>
        <w:tc>
          <w:tcPr>
            <w:tcW w:w="5812" w:type="dxa"/>
            <w:gridSpan w:val="2"/>
          </w:tcPr>
          <w:p w14:paraId="6D290465" w14:textId="77777777" w:rsidR="00360DFF" w:rsidRPr="00F5324A" w:rsidRDefault="00360DFF" w:rsidP="00360DF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E4495E" w:rsidR="00360DFF" w:rsidRPr="00FA0CA9" w:rsidRDefault="00360DFF" w:rsidP="00360DFF">
                <w:pPr>
                  <w:jc w:val="center"/>
                  <w:rPr>
                    <w:rFonts w:ascii="Arial" w:hAnsi="Arial" w:cs="Arial"/>
                    <w:b/>
                    <w:sz w:val="24"/>
                    <w:szCs w:val="24"/>
                  </w:rPr>
                </w:pPr>
                <w:r>
                  <w:rPr>
                    <w:rFonts w:ascii="MS Gothic" w:eastAsia="MS Gothic" w:hAnsi="MS Gothic" w:cs="Arial" w:hint="eastAsia"/>
                    <w:sz w:val="20"/>
                    <w:szCs w:val="20"/>
                  </w:rPr>
                  <w:t>☒</w:t>
                </w:r>
              </w:p>
            </w:tc>
          </w:sdtContent>
        </w:sdt>
      </w:tr>
      <w:tr w:rsidR="00360DFF" w:rsidRPr="00034194" w14:paraId="6D29046B" w14:textId="77777777" w:rsidTr="00F5324A">
        <w:tc>
          <w:tcPr>
            <w:tcW w:w="1809" w:type="dxa"/>
            <w:vMerge/>
          </w:tcPr>
          <w:p w14:paraId="6D290468" w14:textId="77777777" w:rsidR="00360DFF" w:rsidRPr="00FA0CA9" w:rsidRDefault="00360DFF" w:rsidP="00360DFF">
            <w:pPr>
              <w:rPr>
                <w:rFonts w:ascii="Arial" w:hAnsi="Arial" w:cs="Arial"/>
                <w:b/>
                <w:sz w:val="24"/>
                <w:szCs w:val="24"/>
              </w:rPr>
            </w:pPr>
          </w:p>
        </w:tc>
        <w:tc>
          <w:tcPr>
            <w:tcW w:w="5812" w:type="dxa"/>
            <w:gridSpan w:val="2"/>
          </w:tcPr>
          <w:p w14:paraId="6D290469" w14:textId="77777777" w:rsidR="00360DFF" w:rsidRPr="00F5324A" w:rsidRDefault="00360DFF" w:rsidP="00360DFF">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ADB7ED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6F" w14:textId="77777777" w:rsidTr="00F5324A">
        <w:tc>
          <w:tcPr>
            <w:tcW w:w="1809" w:type="dxa"/>
            <w:vMerge/>
          </w:tcPr>
          <w:p w14:paraId="6D29046C" w14:textId="77777777" w:rsidR="00360DFF" w:rsidRPr="00FA0CA9" w:rsidRDefault="00360DFF" w:rsidP="00360DFF">
            <w:pPr>
              <w:rPr>
                <w:rFonts w:ascii="Arial" w:hAnsi="Arial" w:cs="Arial"/>
                <w:b/>
                <w:sz w:val="24"/>
                <w:szCs w:val="24"/>
              </w:rPr>
            </w:pPr>
          </w:p>
        </w:tc>
        <w:tc>
          <w:tcPr>
            <w:tcW w:w="5812" w:type="dxa"/>
            <w:gridSpan w:val="2"/>
          </w:tcPr>
          <w:p w14:paraId="6D29046D" w14:textId="77777777" w:rsidR="00360DFF" w:rsidRPr="00F5324A" w:rsidRDefault="00360DFF" w:rsidP="00360DF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26DB0BD0"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3" w14:textId="77777777" w:rsidTr="00F5324A">
        <w:tc>
          <w:tcPr>
            <w:tcW w:w="1809" w:type="dxa"/>
            <w:vMerge/>
          </w:tcPr>
          <w:p w14:paraId="6D290470" w14:textId="77777777" w:rsidR="00360DFF" w:rsidRPr="00FA0CA9" w:rsidRDefault="00360DFF" w:rsidP="00360DFF">
            <w:pPr>
              <w:rPr>
                <w:rFonts w:ascii="Arial" w:hAnsi="Arial" w:cs="Arial"/>
                <w:b/>
                <w:sz w:val="24"/>
                <w:szCs w:val="24"/>
              </w:rPr>
            </w:pPr>
          </w:p>
        </w:tc>
        <w:tc>
          <w:tcPr>
            <w:tcW w:w="5812" w:type="dxa"/>
            <w:gridSpan w:val="2"/>
          </w:tcPr>
          <w:p w14:paraId="6D290471" w14:textId="77777777" w:rsidR="00360DFF" w:rsidRPr="00F5324A" w:rsidRDefault="00360DFF" w:rsidP="00360DF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C97674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7" w14:textId="77777777" w:rsidTr="00F5324A">
        <w:tc>
          <w:tcPr>
            <w:tcW w:w="1809" w:type="dxa"/>
            <w:vMerge/>
          </w:tcPr>
          <w:p w14:paraId="6D290474" w14:textId="77777777" w:rsidR="00360DFF" w:rsidRPr="00FA0CA9" w:rsidRDefault="00360DFF" w:rsidP="00360DFF">
            <w:pPr>
              <w:rPr>
                <w:rFonts w:ascii="Arial" w:hAnsi="Arial" w:cs="Arial"/>
                <w:b/>
                <w:sz w:val="24"/>
                <w:szCs w:val="24"/>
              </w:rPr>
            </w:pPr>
          </w:p>
        </w:tc>
        <w:tc>
          <w:tcPr>
            <w:tcW w:w="5812" w:type="dxa"/>
            <w:gridSpan w:val="2"/>
          </w:tcPr>
          <w:p w14:paraId="6D290475" w14:textId="77777777" w:rsidR="00360DFF" w:rsidRPr="00F5324A" w:rsidRDefault="00360DFF" w:rsidP="00360DF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44BE3B03"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B" w14:textId="77777777" w:rsidTr="00F5324A">
        <w:tc>
          <w:tcPr>
            <w:tcW w:w="1809" w:type="dxa"/>
            <w:vMerge/>
          </w:tcPr>
          <w:p w14:paraId="6D290478" w14:textId="77777777" w:rsidR="00360DFF" w:rsidRPr="00FA0CA9" w:rsidRDefault="00360DFF" w:rsidP="00360DFF">
            <w:pPr>
              <w:rPr>
                <w:rFonts w:ascii="Arial" w:hAnsi="Arial" w:cs="Arial"/>
                <w:b/>
                <w:sz w:val="24"/>
                <w:szCs w:val="24"/>
              </w:rPr>
            </w:pPr>
          </w:p>
        </w:tc>
        <w:tc>
          <w:tcPr>
            <w:tcW w:w="5812" w:type="dxa"/>
            <w:gridSpan w:val="2"/>
          </w:tcPr>
          <w:p w14:paraId="6D290479" w14:textId="77777777" w:rsidR="00360DFF" w:rsidRPr="00F5324A" w:rsidRDefault="00360DFF" w:rsidP="00360DF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5AB3AE8D"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6DFB9F44" w:rsidR="00F5324A" w:rsidRPr="00FA0CA9" w:rsidRDefault="00360DFF" w:rsidP="00360DFF">
            <w:pPr>
              <w:rPr>
                <w:rFonts w:ascii="Arial" w:hAnsi="Arial" w:cs="Arial"/>
                <w:b/>
                <w:sz w:val="24"/>
                <w:szCs w:val="24"/>
              </w:rPr>
            </w:pPr>
            <w:r>
              <w:rPr>
                <w:rFonts w:ascii="Arial" w:hAnsi="Arial" w:cs="Arial"/>
                <w:sz w:val="24"/>
                <w:szCs w:val="24"/>
              </w:rPr>
              <w:t>E</w:t>
            </w:r>
            <w:r w:rsidRPr="00EC4425">
              <w:rPr>
                <w:rFonts w:ascii="Arial" w:hAnsi="Arial" w:cs="Arial"/>
                <w:sz w:val="24"/>
                <w:szCs w:val="24"/>
              </w:rPr>
              <w:t>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287C5B10" w:rsidR="00F5324A" w:rsidRPr="00FA0CA9" w:rsidRDefault="00360DFF" w:rsidP="00F5324A">
            <w:pPr>
              <w:ind w:right="96"/>
              <w:rPr>
                <w:rFonts w:ascii="Arial" w:hAnsi="Arial" w:cs="Arial"/>
                <w:color w:val="FF0000"/>
                <w:sz w:val="24"/>
                <w:szCs w:val="24"/>
              </w:rPr>
            </w:pPr>
            <w:r w:rsidRPr="00E12AF7">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eastAsia="Verdana" w:hAnsi="Arial" w:cs="Arial"/>
                <w:sz w:val="24"/>
                <w:szCs w:val="24"/>
              </w:rPr>
              <w:t>case</w:t>
            </w:r>
            <w:proofErr w:type="gramEnd"/>
            <w:r w:rsidRPr="00E12AF7">
              <w:rPr>
                <w:rFonts w:ascii="Arial" w:eastAsia="Verdana" w:hAnsi="Arial" w:cs="Arial"/>
                <w:sz w:val="24"/>
                <w:szCs w:val="24"/>
              </w:rPr>
              <w:t xml:space="preserve"> they are highlighted within individual risk register entries for information.</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4AEB50FE" w:rsidR="00F5324A" w:rsidRPr="00FA0CA9" w:rsidRDefault="00360DFF" w:rsidP="00F5324A">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0D03E102" w:rsidR="00F5324A" w:rsidRPr="00FA0CA9" w:rsidRDefault="00360DFF" w:rsidP="00762BBE">
            <w:pPr>
              <w:ind w:right="96"/>
              <w:rPr>
                <w:rFonts w:ascii="Arial" w:hAnsi="Arial" w:cs="Arial"/>
                <w:color w:val="FF0000"/>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06CCC663" w:rsidR="00F5324A" w:rsidRPr="00FA0CA9" w:rsidRDefault="00360DFF" w:rsidP="00F5324A">
            <w:pPr>
              <w:ind w:right="96"/>
              <w:rPr>
                <w:rFonts w:ascii="Arial" w:hAnsi="Arial" w:cs="Arial"/>
                <w:color w:val="FF0000"/>
                <w:sz w:val="24"/>
                <w:szCs w:val="24"/>
              </w:rPr>
            </w:pPr>
            <w:r w:rsidRPr="00EC4425">
              <w:rPr>
                <w:rFonts w:ascii="Arial" w:hAnsi="Arial" w:cs="Arial"/>
                <w:sz w:val="24"/>
                <w:szCs w:val="24"/>
                <w:shd w:val="clear" w:color="auto" w:fill="FFFFFF"/>
              </w:rPr>
              <w:t xml:space="preserve">The HBRR sets out the framework for how SBUHB will </w:t>
            </w:r>
            <w:proofErr w:type="gramStart"/>
            <w:r w:rsidRPr="00EC4425">
              <w:rPr>
                <w:rFonts w:ascii="Arial" w:hAnsi="Arial" w:cs="Arial"/>
                <w:sz w:val="24"/>
                <w:szCs w:val="24"/>
                <w:shd w:val="clear" w:color="auto" w:fill="FFFFFF"/>
              </w:rPr>
              <w:t>make an assessment of</w:t>
            </w:r>
            <w:proofErr w:type="gramEnd"/>
            <w:r w:rsidRPr="00EC4425">
              <w:rPr>
                <w:rFonts w:ascii="Arial" w:hAnsi="Arial" w:cs="Arial"/>
                <w:sz w:val="24"/>
                <w:szCs w:val="24"/>
                <w:shd w:val="clear" w:color="auto" w:fill="FFFFFF"/>
              </w:rPr>
              <w:t xml:space="preserve"> existing and future emerging risks, and how it will plan to manage and prepare for those risks.</w:t>
            </w:r>
          </w:p>
        </w:tc>
      </w:tr>
      <w:tr w:rsidR="00653AEC" w:rsidRPr="00034194" w14:paraId="6D29049A" w14:textId="77777777" w:rsidTr="00360DFF">
        <w:tc>
          <w:tcPr>
            <w:tcW w:w="198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6D290499" w14:textId="026DB4B4" w:rsidR="00653AEC" w:rsidRPr="00FA0CA9" w:rsidRDefault="00360DFF" w:rsidP="00AB343F">
            <w:pPr>
              <w:ind w:right="96"/>
              <w:rPr>
                <w:rFonts w:ascii="Arial" w:hAnsi="Arial" w:cs="Arial"/>
                <w:color w:val="FF0000"/>
                <w:sz w:val="24"/>
                <w:szCs w:val="24"/>
              </w:rPr>
            </w:pPr>
            <w:r w:rsidRPr="00ED23D7">
              <w:rPr>
                <w:rFonts w:ascii="Arial" w:hAnsi="Arial" w:cs="Arial"/>
                <w:sz w:val="24"/>
                <w:szCs w:val="24"/>
              </w:rPr>
              <w:t xml:space="preserve">This report provides an update on the risk profile </w:t>
            </w:r>
            <w:r>
              <w:rPr>
                <w:rFonts w:ascii="Arial" w:hAnsi="Arial" w:cs="Arial"/>
                <w:sz w:val="24"/>
                <w:szCs w:val="24"/>
              </w:rPr>
              <w:t xml:space="preserve">last </w:t>
            </w:r>
            <w:r w:rsidRPr="00ED23D7">
              <w:rPr>
                <w:rFonts w:ascii="Arial" w:hAnsi="Arial" w:cs="Arial"/>
                <w:sz w:val="24"/>
                <w:szCs w:val="24"/>
              </w:rPr>
              <w:t xml:space="preserve">reported to </w:t>
            </w:r>
            <w:r>
              <w:rPr>
                <w:rFonts w:ascii="Arial" w:hAnsi="Arial" w:cs="Arial"/>
                <w:sz w:val="24"/>
                <w:szCs w:val="24"/>
              </w:rPr>
              <w:t xml:space="preserve">WODC </w:t>
            </w:r>
            <w:r w:rsidRPr="00ED23D7">
              <w:rPr>
                <w:rFonts w:ascii="Arial" w:hAnsi="Arial" w:cs="Arial"/>
                <w:sz w:val="24"/>
                <w:szCs w:val="24"/>
              </w:rPr>
              <w:t xml:space="preserve">in </w:t>
            </w:r>
            <w:r w:rsidR="00AB343F">
              <w:rPr>
                <w:rFonts w:ascii="Arial" w:hAnsi="Arial" w:cs="Arial"/>
                <w:sz w:val="24"/>
                <w:szCs w:val="24"/>
              </w:rPr>
              <w:t>August</w:t>
            </w:r>
            <w:r>
              <w:rPr>
                <w:rFonts w:ascii="Arial" w:hAnsi="Arial" w:cs="Arial"/>
                <w:sz w:val="24"/>
                <w:szCs w:val="24"/>
              </w:rPr>
              <w:t xml:space="preserve"> 2024</w:t>
            </w:r>
            <w:r w:rsidRPr="00ED23D7">
              <w:rPr>
                <w:rFonts w:ascii="Arial" w:hAnsi="Arial" w:cs="Arial"/>
                <w:sz w:val="24"/>
                <w:szCs w:val="24"/>
              </w:rPr>
              <w:t xml:space="preserve">. </w:t>
            </w:r>
          </w:p>
        </w:tc>
      </w:tr>
      <w:tr w:rsidR="00653AEC" w:rsidRPr="00034194" w14:paraId="6D29049F" w14:textId="77777777" w:rsidTr="00360DFF">
        <w:tc>
          <w:tcPr>
            <w:tcW w:w="198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7265" w:type="dxa"/>
            <w:gridSpan w:val="2"/>
          </w:tcPr>
          <w:p w14:paraId="6D29049D" w14:textId="654ED083" w:rsidR="00653AEC" w:rsidRPr="00FA0CA9" w:rsidRDefault="00360DFF" w:rsidP="00653AEC">
            <w:pPr>
              <w:ind w:right="96"/>
              <w:rPr>
                <w:rFonts w:ascii="Arial" w:hAnsi="Arial" w:cs="Arial"/>
                <w:color w:val="FF0000"/>
                <w:sz w:val="24"/>
                <w:szCs w:val="24"/>
              </w:rPr>
            </w:pPr>
            <w:r w:rsidRPr="00EC4425">
              <w:rPr>
                <w:rFonts w:ascii="Arial" w:hAnsi="Arial" w:cs="Arial"/>
                <w:sz w:val="24"/>
                <w:szCs w:val="24"/>
              </w:rPr>
              <w:t xml:space="preserve">Appendix 1 – Health Board Risk Register (HBRR) Risks Assigned to the </w:t>
            </w:r>
            <w:r w:rsidR="00AB343F">
              <w:rPr>
                <w:rFonts w:ascii="Arial" w:hAnsi="Arial" w:cs="Arial"/>
                <w:sz w:val="24"/>
                <w:szCs w:val="24"/>
              </w:rPr>
              <w:t>DRIC.</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454F33" w14:textId="77777777" w:rsidR="00F46B4C" w:rsidRDefault="00F46B4C" w:rsidP="00C107F2">
      <w:pPr>
        <w:spacing w:after="0" w:line="240" w:lineRule="auto"/>
      </w:pPr>
      <w:r>
        <w:separator/>
      </w:r>
    </w:p>
  </w:endnote>
  <w:endnote w:type="continuationSeparator" w:id="0">
    <w:p w14:paraId="0C297BDD" w14:textId="77777777" w:rsidR="00F46B4C" w:rsidRDefault="00F46B4C" w:rsidP="00C107F2">
      <w:pPr>
        <w:spacing w:after="0" w:line="240" w:lineRule="auto"/>
      </w:pPr>
      <w:r>
        <w:continuationSeparator/>
      </w:r>
    </w:p>
  </w:endnote>
  <w:endnote w:type="continuationNotice" w:id="1">
    <w:p w14:paraId="3977E027" w14:textId="77777777" w:rsidR="00132F18" w:rsidRDefault="00132F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7325E695" w:rsidR="00F46B4C" w:rsidRDefault="00F46B4C">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F4F87">
          <w:rPr>
            <w:noProof/>
          </w:rPr>
          <w:t>4</w:t>
        </w:r>
        <w:r>
          <w:fldChar w:fldCharType="end"/>
        </w:r>
      </w:p>
    </w:sdtContent>
  </w:sdt>
  <w:p w14:paraId="6D2904A9" w14:textId="518EB1E9" w:rsidR="00F46B4C" w:rsidRDefault="00AB343F" w:rsidP="002B7C9A">
    <w:pPr>
      <w:pStyle w:val="Footer"/>
      <w:jc w:val="right"/>
    </w:pPr>
    <w:r>
      <w:t>Digital, Research &amp; Innovation Committee</w:t>
    </w:r>
    <w:r w:rsidR="00F46B4C">
      <w:t xml:space="preserve"> – </w:t>
    </w:r>
    <w:r>
      <w:t>7</w:t>
    </w:r>
    <w:r w:rsidRPr="00AB343F">
      <w:rPr>
        <w:vertAlign w:val="superscript"/>
      </w:rPr>
      <w:t>th</w:t>
    </w:r>
    <w:r>
      <w:t xml:space="preserve"> November </w:t>
    </w:r>
    <w:r w:rsidR="00F46B4C">
      <w:t>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890B71" w14:textId="77777777" w:rsidR="00F46B4C" w:rsidRDefault="00F46B4C" w:rsidP="00C107F2">
      <w:pPr>
        <w:spacing w:after="0" w:line="240" w:lineRule="auto"/>
      </w:pPr>
      <w:r>
        <w:separator/>
      </w:r>
    </w:p>
  </w:footnote>
  <w:footnote w:type="continuationSeparator" w:id="0">
    <w:p w14:paraId="3632A9F5" w14:textId="77777777" w:rsidR="00F46B4C" w:rsidRDefault="00F46B4C" w:rsidP="00C107F2">
      <w:pPr>
        <w:spacing w:after="0" w:line="240" w:lineRule="auto"/>
      </w:pPr>
      <w:r>
        <w:continuationSeparator/>
      </w:r>
    </w:p>
  </w:footnote>
  <w:footnote w:type="continuationNotice" w:id="1">
    <w:p w14:paraId="5710B2F0" w14:textId="77777777" w:rsidR="00132F18" w:rsidRDefault="00132F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415785AA" w:rsidR="00F46B4C" w:rsidRPr="00DC6111" w:rsidRDefault="00F46B4C"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307593">
    <w:abstractNumId w:val="1"/>
  </w:num>
  <w:num w:numId="2" w16cid:durableId="793209168">
    <w:abstractNumId w:val="7"/>
  </w:num>
  <w:num w:numId="3" w16cid:durableId="165638959">
    <w:abstractNumId w:val="6"/>
  </w:num>
  <w:num w:numId="4" w16cid:durableId="1980567382">
    <w:abstractNumId w:val="3"/>
  </w:num>
  <w:num w:numId="5" w16cid:durableId="1114442156">
    <w:abstractNumId w:val="2"/>
  </w:num>
  <w:num w:numId="6" w16cid:durableId="1946574169">
    <w:abstractNumId w:val="14"/>
  </w:num>
  <w:num w:numId="7" w16cid:durableId="163785246">
    <w:abstractNumId w:val="15"/>
  </w:num>
  <w:num w:numId="8" w16cid:durableId="93327724">
    <w:abstractNumId w:val="11"/>
  </w:num>
  <w:num w:numId="9" w16cid:durableId="1075276095">
    <w:abstractNumId w:val="12"/>
  </w:num>
  <w:num w:numId="10" w16cid:durableId="806507720">
    <w:abstractNumId w:val="13"/>
  </w:num>
  <w:num w:numId="11" w16cid:durableId="875695954">
    <w:abstractNumId w:val="9"/>
  </w:num>
  <w:num w:numId="12" w16cid:durableId="1892225369">
    <w:abstractNumId w:val="4"/>
  </w:num>
  <w:num w:numId="13" w16cid:durableId="249430716">
    <w:abstractNumId w:val="8"/>
  </w:num>
  <w:num w:numId="14" w16cid:durableId="617227274">
    <w:abstractNumId w:val="5"/>
  </w:num>
  <w:num w:numId="15" w16cid:durableId="1621178654">
    <w:abstractNumId w:val="0"/>
  </w:num>
  <w:num w:numId="16" w16cid:durableId="145281945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90E24"/>
    <w:rsid w:val="000F361B"/>
    <w:rsid w:val="000F4C92"/>
    <w:rsid w:val="00110034"/>
    <w:rsid w:val="001266D0"/>
    <w:rsid w:val="00132F18"/>
    <w:rsid w:val="00133EA1"/>
    <w:rsid w:val="0016096B"/>
    <w:rsid w:val="001925C2"/>
    <w:rsid w:val="001E4DEF"/>
    <w:rsid w:val="001F4F87"/>
    <w:rsid w:val="001F5593"/>
    <w:rsid w:val="0020539A"/>
    <w:rsid w:val="002309C3"/>
    <w:rsid w:val="00233330"/>
    <w:rsid w:val="00241662"/>
    <w:rsid w:val="002950FF"/>
    <w:rsid w:val="00296CD9"/>
    <w:rsid w:val="002A3A33"/>
    <w:rsid w:val="002B7C7E"/>
    <w:rsid w:val="002B7C9A"/>
    <w:rsid w:val="002C3DD6"/>
    <w:rsid w:val="002E0B54"/>
    <w:rsid w:val="0032747D"/>
    <w:rsid w:val="003324CB"/>
    <w:rsid w:val="00360DFF"/>
    <w:rsid w:val="003743F6"/>
    <w:rsid w:val="003C0FF8"/>
    <w:rsid w:val="003E0DE1"/>
    <w:rsid w:val="003E5E36"/>
    <w:rsid w:val="004021B7"/>
    <w:rsid w:val="00414894"/>
    <w:rsid w:val="00461835"/>
    <w:rsid w:val="00472E3B"/>
    <w:rsid w:val="00493A37"/>
    <w:rsid w:val="004A7A6A"/>
    <w:rsid w:val="0052297E"/>
    <w:rsid w:val="00585277"/>
    <w:rsid w:val="005D1652"/>
    <w:rsid w:val="005D446C"/>
    <w:rsid w:val="00653AEC"/>
    <w:rsid w:val="00655190"/>
    <w:rsid w:val="00662218"/>
    <w:rsid w:val="00685AE0"/>
    <w:rsid w:val="006D1998"/>
    <w:rsid w:val="00703D77"/>
    <w:rsid w:val="00711095"/>
    <w:rsid w:val="0072604C"/>
    <w:rsid w:val="00761923"/>
    <w:rsid w:val="00762BBE"/>
    <w:rsid w:val="00767E3E"/>
    <w:rsid w:val="007E0C64"/>
    <w:rsid w:val="007E0ECA"/>
    <w:rsid w:val="008003CD"/>
    <w:rsid w:val="008945D5"/>
    <w:rsid w:val="008C15D9"/>
    <w:rsid w:val="008C2E58"/>
    <w:rsid w:val="008D0747"/>
    <w:rsid w:val="008F03D7"/>
    <w:rsid w:val="009112DC"/>
    <w:rsid w:val="0099612E"/>
    <w:rsid w:val="009A21C5"/>
    <w:rsid w:val="009E7AF7"/>
    <w:rsid w:val="00A12246"/>
    <w:rsid w:val="00A571F0"/>
    <w:rsid w:val="00A7204C"/>
    <w:rsid w:val="00A90B18"/>
    <w:rsid w:val="00A93B0C"/>
    <w:rsid w:val="00AB343F"/>
    <w:rsid w:val="00AD064D"/>
    <w:rsid w:val="00AF78AC"/>
    <w:rsid w:val="00B137AB"/>
    <w:rsid w:val="00B33D2F"/>
    <w:rsid w:val="00B35ECC"/>
    <w:rsid w:val="00B50033"/>
    <w:rsid w:val="00B56591"/>
    <w:rsid w:val="00B706B3"/>
    <w:rsid w:val="00BA2507"/>
    <w:rsid w:val="00BC241D"/>
    <w:rsid w:val="00C107F2"/>
    <w:rsid w:val="00C170CE"/>
    <w:rsid w:val="00C33A04"/>
    <w:rsid w:val="00C36543"/>
    <w:rsid w:val="00C876AE"/>
    <w:rsid w:val="00C95B3C"/>
    <w:rsid w:val="00CA6D65"/>
    <w:rsid w:val="00CB6C45"/>
    <w:rsid w:val="00CD7AA5"/>
    <w:rsid w:val="00D166B8"/>
    <w:rsid w:val="00D25756"/>
    <w:rsid w:val="00D2724E"/>
    <w:rsid w:val="00D9501E"/>
    <w:rsid w:val="00DA76AD"/>
    <w:rsid w:val="00DB1B39"/>
    <w:rsid w:val="00DC6111"/>
    <w:rsid w:val="00E242E5"/>
    <w:rsid w:val="00E27EB0"/>
    <w:rsid w:val="00E4428E"/>
    <w:rsid w:val="00E6320E"/>
    <w:rsid w:val="00E92B9F"/>
    <w:rsid w:val="00EF31AD"/>
    <w:rsid w:val="00F06D6F"/>
    <w:rsid w:val="00F11CD2"/>
    <w:rsid w:val="00F16190"/>
    <w:rsid w:val="00F26EBB"/>
    <w:rsid w:val="00F46B4C"/>
    <w:rsid w:val="00F5082D"/>
    <w:rsid w:val="00F531BD"/>
    <w:rsid w:val="00F5324A"/>
    <w:rsid w:val="00F57042"/>
    <w:rsid w:val="00F57C68"/>
    <w:rsid w:val="00F9762F"/>
    <w:rsid w:val="00FA0CA9"/>
    <w:rsid w:val="00FF2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E7994"/>
    <w:rsid w:val="00454715"/>
    <w:rsid w:val="0045583A"/>
    <w:rsid w:val="008D14FA"/>
    <w:rsid w:val="00997553"/>
    <w:rsid w:val="00A12246"/>
    <w:rsid w:val="00A71E81"/>
    <w:rsid w:val="00AD1D85"/>
    <w:rsid w:val="00AF33F6"/>
    <w:rsid w:val="00B84040"/>
    <w:rsid w:val="00CA25BD"/>
    <w:rsid w:val="00CC510F"/>
    <w:rsid w:val="00F168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2B89C4-CF8C-48C0-AE66-115463AA1A07}">
  <ds:schemaRefs>
    <ds:schemaRef ds:uri="http://schemas.openxmlformats.org/package/2006/metadata/core-properties"/>
    <ds:schemaRef ds:uri="258d5018-feb4-45ec-8043-ac7152467c64"/>
    <ds:schemaRef ds:uri="http://purl.org/dc/elements/1.1/"/>
    <ds:schemaRef ds:uri="http://schemas.microsoft.com/office/2006/documentManagement/types"/>
    <ds:schemaRef ds:uri="http://purl.org/dc/terms/"/>
    <ds:schemaRef ds:uri="http://schemas.microsoft.com/office/infopath/2007/PartnerControls"/>
    <ds:schemaRef ds:uri="http://purl.org/dc/dcmitype/"/>
    <ds:schemaRef ds:uri="http://schemas.microsoft.com/office/2006/metadata/properties"/>
    <ds:schemaRef ds:uri="2795bbee-07b4-4e79-98d8-0419d9871cad"/>
    <ds:schemaRef ds:uri="http://www.w3.org/XML/1998/namespace"/>
  </ds:schemaRefs>
</ds:datastoreItem>
</file>

<file path=customXml/itemProps2.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3.xml><?xml version="1.0" encoding="utf-8"?>
<ds:datastoreItem xmlns:ds="http://schemas.openxmlformats.org/officeDocument/2006/customXml" ds:itemID="{BBD61AAA-08C1-4CB8-A253-EA51240916EF}">
  <ds:schemaRefs>
    <ds:schemaRef ds:uri="http://schemas.openxmlformats.org/officeDocument/2006/bibliography"/>
  </ds:schemaRefs>
</ds:datastoreItem>
</file>

<file path=customXml/itemProps4.xml><?xml version="1.0" encoding="utf-8"?>
<ds:datastoreItem xmlns:ds="http://schemas.openxmlformats.org/officeDocument/2006/customXml" ds:itemID="{D9767C5B-FF4E-4E6C-B1D3-C4561807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2300</Words>
  <Characters>13112</Characters>
  <Application>Microsoft Office Word</Application>
  <DocSecurity>4</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cp:lastPrinted>2024-08-01T13:10:00Z</cp:lastPrinted>
  <dcterms:created xsi:type="dcterms:W3CDTF">2024-10-29T09:38:00Z</dcterms:created>
  <dcterms:modified xsi:type="dcterms:W3CDTF">2024-10-29T09:38:00Z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