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653BB" w14:textId="77777777" w:rsidR="00005D06" w:rsidRPr="00D263C4" w:rsidRDefault="00005D06" w:rsidP="00005D06">
      <w:pPr>
        <w:jc w:val="center"/>
        <w:rPr>
          <w:rFonts w:ascii="Verdana" w:hAnsi="Verdana"/>
          <w:b/>
          <w:bCs/>
          <w:sz w:val="24"/>
          <w:szCs w:val="24"/>
          <w:u w:val="single"/>
        </w:rPr>
      </w:pPr>
      <w:bookmarkStart w:id="0" w:name="_Hlk212039510"/>
      <w:bookmarkEnd w:id="0"/>
      <w:r w:rsidRPr="00D263C4">
        <w:rPr>
          <w:rFonts w:ascii="Verdana" w:hAnsi="Verdana"/>
          <w:b/>
          <w:bCs/>
          <w:sz w:val="24"/>
          <w:szCs w:val="24"/>
          <w:u w:val="single"/>
        </w:rPr>
        <w:t>Appendix A</w:t>
      </w:r>
    </w:p>
    <w:p w14:paraId="387A78AF" w14:textId="77777777" w:rsidR="00005D06" w:rsidRPr="00D263C4" w:rsidRDefault="00005D06" w:rsidP="00005D06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>Fig 1 - Fig 2.</w:t>
      </w:r>
    </w:p>
    <w:p w14:paraId="0BEA20D6" w14:textId="61957F0D" w:rsidR="00005D06" w:rsidRDefault="00005D06" w:rsidP="00005D06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Quality and Safety Dashboard</w:t>
      </w:r>
    </w:p>
    <w:p w14:paraId="3B356073" w14:textId="77777777" w:rsidR="004E5FF7" w:rsidRPr="00D263C4" w:rsidRDefault="004E5FF7" w:rsidP="00005D0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2CC18ABF" w14:textId="6E54B8D6" w:rsidR="00FC6D76" w:rsidRDefault="00005D06">
      <w:r w:rsidRPr="00005D06">
        <w:rPr>
          <w:noProof/>
        </w:rPr>
        <w:drawing>
          <wp:inline distT="0" distB="0" distL="0" distR="0" wp14:anchorId="4343E1C7" wp14:editId="79439873">
            <wp:extent cx="5731510" cy="3145790"/>
            <wp:effectExtent l="0" t="0" r="2540" b="0"/>
            <wp:docPr id="455842769" name="Picture 1" descr="A colorful circular chart with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5842769" name="Picture 1" descr="A colorful circular chart with text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45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714E07" w14:textId="77777777" w:rsidR="00005D06" w:rsidRDefault="00005D06"/>
    <w:p w14:paraId="1B54108F" w14:textId="070F6458" w:rsidR="00FC6D76" w:rsidRDefault="00005D06">
      <w:r w:rsidRPr="00005D06">
        <w:rPr>
          <w:noProof/>
        </w:rPr>
        <w:drawing>
          <wp:inline distT="0" distB="0" distL="0" distR="0" wp14:anchorId="7489442E" wp14:editId="37B875A6">
            <wp:extent cx="5731510" cy="3196590"/>
            <wp:effectExtent l="0" t="0" r="2540" b="3810"/>
            <wp:docPr id="776916425" name="Picture 1" descr="A screen shot of a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6916425" name="Picture 1" descr="A screen shot of a screen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96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1A9A5" w14:textId="2C28C211" w:rsidR="00005D06" w:rsidRDefault="00005D06" w:rsidP="00005D06">
      <w:pPr>
        <w:rPr>
          <w:rFonts w:ascii="Arial" w:hAnsi="Arial" w:cs="Arial"/>
          <w:sz w:val="24"/>
          <w:szCs w:val="24"/>
        </w:rPr>
      </w:pPr>
      <w:r w:rsidRPr="00005D06">
        <w:rPr>
          <w:rFonts w:ascii="Arial" w:hAnsi="Arial" w:cs="Arial"/>
          <w:sz w:val="24"/>
          <w:szCs w:val="24"/>
        </w:rPr>
        <w:t xml:space="preserve">Assurance and Compliance Quadrant added to </w:t>
      </w:r>
      <w:r>
        <w:rPr>
          <w:rFonts w:ascii="Arial" w:hAnsi="Arial" w:cs="Arial"/>
          <w:sz w:val="24"/>
          <w:szCs w:val="24"/>
        </w:rPr>
        <w:t>Quality and Safety Dashboard containing drill-down pages showing agreed measures for area.</w:t>
      </w:r>
    </w:p>
    <w:p w14:paraId="6A0077CF" w14:textId="77777777" w:rsidR="004E5FF7" w:rsidRDefault="004E5FF7" w:rsidP="00005D06">
      <w:pPr>
        <w:rPr>
          <w:rFonts w:ascii="Arial" w:hAnsi="Arial" w:cs="Arial"/>
          <w:sz w:val="24"/>
          <w:szCs w:val="24"/>
        </w:rPr>
      </w:pPr>
    </w:p>
    <w:p w14:paraId="08CD5F90" w14:textId="46A1C57A" w:rsidR="00005D06" w:rsidRPr="00625316" w:rsidRDefault="00005D06" w:rsidP="00005D06">
      <w:pPr>
        <w:rPr>
          <w:rFonts w:ascii="Verdana" w:hAnsi="Verdana"/>
          <w:b/>
          <w:bCs/>
          <w:u w:val="single"/>
        </w:rPr>
      </w:pPr>
      <w:r w:rsidRPr="00625316">
        <w:rPr>
          <w:rFonts w:ascii="Verdana" w:hAnsi="Verdana"/>
          <w:b/>
          <w:bCs/>
          <w:u w:val="single"/>
        </w:rPr>
        <w:lastRenderedPageBreak/>
        <w:t>Fig 3.</w:t>
      </w:r>
    </w:p>
    <w:p w14:paraId="58B884BB" w14:textId="3BD949B1" w:rsidR="00557C79" w:rsidRDefault="00005D06">
      <w:pPr>
        <w:rPr>
          <w:rFonts w:ascii="Verdana" w:hAnsi="Verdana"/>
          <w:b/>
          <w:bCs/>
          <w:u w:val="single"/>
        </w:rPr>
      </w:pPr>
      <w:r>
        <w:rPr>
          <w:rFonts w:ascii="Verdana" w:hAnsi="Verdana"/>
          <w:b/>
          <w:bCs/>
          <w:u w:val="single"/>
        </w:rPr>
        <w:t>Weekly Health Board Summary</w:t>
      </w:r>
      <w:r w:rsidRPr="00625316">
        <w:rPr>
          <w:rFonts w:ascii="Verdana" w:hAnsi="Verdana"/>
          <w:b/>
          <w:bCs/>
          <w:u w:val="single"/>
        </w:rPr>
        <w:t xml:space="preserve"> – </w:t>
      </w:r>
      <w:r>
        <w:rPr>
          <w:rFonts w:ascii="Verdana" w:hAnsi="Verdana"/>
          <w:b/>
          <w:bCs/>
          <w:u w:val="single"/>
        </w:rPr>
        <w:t>Mental Health and Learning Disabilities</w:t>
      </w:r>
    </w:p>
    <w:p w14:paraId="69FDA958" w14:textId="77777777" w:rsidR="00005D06" w:rsidRPr="00005D06" w:rsidRDefault="00005D06">
      <w:pPr>
        <w:rPr>
          <w:rFonts w:ascii="Verdana" w:hAnsi="Verdana"/>
          <w:b/>
          <w:bCs/>
          <w:u w:val="single"/>
        </w:rPr>
      </w:pPr>
    </w:p>
    <w:p w14:paraId="6C3F98C2" w14:textId="6687017A" w:rsidR="00557C79" w:rsidRDefault="00005D06">
      <w:r w:rsidRPr="00005D06">
        <w:rPr>
          <w:noProof/>
        </w:rPr>
        <w:drawing>
          <wp:inline distT="0" distB="0" distL="0" distR="0" wp14:anchorId="64508FA4" wp14:editId="6D0EBEE3">
            <wp:extent cx="5731510" cy="3191510"/>
            <wp:effectExtent l="0" t="0" r="2540" b="8890"/>
            <wp:docPr id="42648039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6480397" name="Picture 1" descr="A screenshot of a comput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1C30DC" w14:textId="2421C81E" w:rsidR="00005D06" w:rsidRPr="00005D06" w:rsidRDefault="00005D0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Mental Health and Learning Disabilities measures added into the daily and weekly executive summary reports</w:t>
      </w:r>
    </w:p>
    <w:p w14:paraId="3F414931" w14:textId="77777777" w:rsidR="00005D06" w:rsidRDefault="00005D06"/>
    <w:p w14:paraId="7387A38B" w14:textId="40B9E977" w:rsidR="004E5FF7" w:rsidRPr="00D263C4" w:rsidRDefault="004E5FF7" w:rsidP="004E5FF7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>Fig 4.</w:t>
      </w:r>
    </w:p>
    <w:p w14:paraId="359A004F" w14:textId="17E6CD6A" w:rsidR="004E5FF7" w:rsidRPr="00D263C4" w:rsidRDefault="004E5FF7" w:rsidP="004E5FF7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Parkinson’s Admissions Report</w:t>
      </w:r>
    </w:p>
    <w:p w14:paraId="3E9F6C16" w14:textId="77777777" w:rsidR="00005D06" w:rsidRDefault="00005D06"/>
    <w:p w14:paraId="3FF17D20" w14:textId="2C6B3271" w:rsidR="00557C79" w:rsidRDefault="004E5FF7">
      <w:r w:rsidRPr="004E5FF7">
        <w:rPr>
          <w:noProof/>
        </w:rPr>
        <w:drawing>
          <wp:inline distT="0" distB="0" distL="0" distR="0" wp14:anchorId="588F31B3" wp14:editId="02220854">
            <wp:extent cx="4581525" cy="2548111"/>
            <wp:effectExtent l="0" t="0" r="0" b="5080"/>
            <wp:docPr id="1645363396" name="Picture 1" descr="A screenshot of a medical repo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5363396" name="Picture 1" descr="A screenshot of a medical report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09667" cy="2563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81EA8A" w14:textId="17D5C730" w:rsidR="00557C79" w:rsidRPr="004E5FF7" w:rsidRDefault="004E5FF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Report which shows a list of patients who have been referred at any stage to a Parkinson’s consultant that are currently admitted in a Swansea Bay hospital. </w:t>
      </w:r>
    </w:p>
    <w:p w14:paraId="7491F2F8" w14:textId="55922AB9" w:rsidR="00227085" w:rsidRPr="00D263C4" w:rsidRDefault="00227085" w:rsidP="00227085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lastRenderedPageBreak/>
        <w:t>Fig 5</w:t>
      </w:r>
      <w:r>
        <w:rPr>
          <w:rFonts w:ascii="Verdana" w:hAnsi="Verdana"/>
          <w:b/>
          <w:bCs/>
          <w:sz w:val="24"/>
          <w:szCs w:val="24"/>
          <w:u w:val="single"/>
        </w:rPr>
        <w:t>.</w:t>
      </w:r>
    </w:p>
    <w:p w14:paraId="1E23151F" w14:textId="0C15787D" w:rsidR="00227085" w:rsidRPr="00D263C4" w:rsidRDefault="00227085" w:rsidP="00227085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 xml:space="preserve">Plastic Trauma </w:t>
      </w:r>
      <w:r w:rsidR="00A260F3">
        <w:rPr>
          <w:rFonts w:ascii="Verdana" w:hAnsi="Verdana"/>
          <w:b/>
          <w:bCs/>
          <w:sz w:val="24"/>
          <w:szCs w:val="24"/>
          <w:u w:val="single"/>
        </w:rPr>
        <w:t>Hub Dashboard</w:t>
      </w:r>
    </w:p>
    <w:p w14:paraId="21BD0D59" w14:textId="77777777" w:rsidR="009C5357" w:rsidRDefault="009C5357"/>
    <w:p w14:paraId="14109019" w14:textId="0A36C4C8" w:rsidR="009C5357" w:rsidRDefault="009C5357">
      <w:r w:rsidRPr="009C5357">
        <w:rPr>
          <w:noProof/>
        </w:rPr>
        <w:drawing>
          <wp:inline distT="0" distB="0" distL="0" distR="0" wp14:anchorId="7227D02B" wp14:editId="0DC610A0">
            <wp:extent cx="5731510" cy="3194685"/>
            <wp:effectExtent l="0" t="0" r="2540" b="5715"/>
            <wp:docPr id="7641535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415356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94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975F64" w14:textId="7CEC6AEB" w:rsidR="00DE3C09" w:rsidRPr="00A260F3" w:rsidRDefault="00A260F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Plastic Trauma Hub Dashboard </w:t>
      </w:r>
      <w:r w:rsidR="003B3DCD">
        <w:rPr>
          <w:rFonts w:ascii="Arial" w:hAnsi="Arial" w:cs="Arial"/>
          <w:sz w:val="24"/>
          <w:szCs w:val="24"/>
        </w:rPr>
        <w:t>that visualises</w:t>
      </w:r>
      <w:r>
        <w:rPr>
          <w:rFonts w:ascii="Arial" w:hAnsi="Arial" w:cs="Arial"/>
          <w:sz w:val="24"/>
          <w:szCs w:val="24"/>
        </w:rPr>
        <w:t xml:space="preserve"> outpatient, theatre and inpatient activity</w:t>
      </w:r>
      <w:r w:rsidR="003B3DCD">
        <w:rPr>
          <w:rFonts w:ascii="Arial" w:hAnsi="Arial" w:cs="Arial"/>
          <w:sz w:val="24"/>
          <w:szCs w:val="24"/>
        </w:rPr>
        <w:t xml:space="preserve"> across the hub.</w:t>
      </w:r>
    </w:p>
    <w:p w14:paraId="7FB15501" w14:textId="77777777" w:rsidR="00A260F3" w:rsidRDefault="00A260F3"/>
    <w:p w14:paraId="0A3B8614" w14:textId="77777777" w:rsidR="009632D1" w:rsidRPr="00D263C4" w:rsidRDefault="009632D1" w:rsidP="009632D1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>Fig 6.</w:t>
      </w:r>
    </w:p>
    <w:p w14:paraId="14B71AE2" w14:textId="13D9F1C4" w:rsidR="00DE3C09" w:rsidRPr="00854AF7" w:rsidRDefault="009632D1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Immunisation App - Flu Vaccinations Dashboard</w:t>
      </w:r>
    </w:p>
    <w:p w14:paraId="3D524D63" w14:textId="0988DD39" w:rsidR="00DE3C09" w:rsidRDefault="00DE3C09">
      <w:r w:rsidRPr="00DE3C09">
        <w:rPr>
          <w:noProof/>
        </w:rPr>
        <w:drawing>
          <wp:inline distT="0" distB="0" distL="0" distR="0" wp14:anchorId="629B94F8" wp14:editId="57534D40">
            <wp:extent cx="4667279" cy="2628900"/>
            <wp:effectExtent l="0" t="0" r="0" b="0"/>
            <wp:docPr id="3020443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2044305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70598" cy="26307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C69F28" w14:textId="4C6E816F" w:rsidR="007F75C5" w:rsidRPr="007F75C5" w:rsidRDefault="00854AF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Flu Vaccinations Dashboard showing vaccination numbers, locations and uptake rates across different cohorts</w:t>
      </w:r>
    </w:p>
    <w:sectPr w:rsidR="007F75C5" w:rsidRPr="007F75C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DD4"/>
    <w:rsid w:val="00005D06"/>
    <w:rsid w:val="000255DD"/>
    <w:rsid w:val="00034413"/>
    <w:rsid w:val="000E33E9"/>
    <w:rsid w:val="00227085"/>
    <w:rsid w:val="00320DD4"/>
    <w:rsid w:val="003B3DCD"/>
    <w:rsid w:val="004E5FF7"/>
    <w:rsid w:val="00557C79"/>
    <w:rsid w:val="007F75C5"/>
    <w:rsid w:val="00854AF7"/>
    <w:rsid w:val="00942A27"/>
    <w:rsid w:val="009632D1"/>
    <w:rsid w:val="009C5357"/>
    <w:rsid w:val="00A11414"/>
    <w:rsid w:val="00A260F3"/>
    <w:rsid w:val="00B930EE"/>
    <w:rsid w:val="00DE3C09"/>
    <w:rsid w:val="00FC6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CF0381"/>
  <w15:chartTrackingRefBased/>
  <w15:docId w15:val="{5011970B-965E-437D-B620-C9176BD97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FBDF4B17-8868-4821-83B9-9A2ECD5A88EC}"/>
</file>

<file path=customXml/itemProps2.xml><?xml version="1.0" encoding="utf-8"?>
<ds:datastoreItem xmlns:ds="http://schemas.openxmlformats.org/officeDocument/2006/customXml" ds:itemID="{AB0BF873-7492-4E29-AA98-43A8E45C5300}"/>
</file>

<file path=customXml/itemProps3.xml><?xml version="1.0" encoding="utf-8"?>
<ds:datastoreItem xmlns:ds="http://schemas.openxmlformats.org/officeDocument/2006/customXml" ds:itemID="{E90E5D7C-2C52-483C-A57D-93335989D45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Carey (Swansea Bay UHB - Digital Intelligence)</dc:creator>
  <cp:keywords/>
  <dc:description/>
  <cp:lastModifiedBy>Lee Morgan (Swansea Bay UHB - Digital Intelligence)</cp:lastModifiedBy>
  <cp:revision>2</cp:revision>
  <dcterms:created xsi:type="dcterms:W3CDTF">2025-10-29T12:58:00Z</dcterms:created>
  <dcterms:modified xsi:type="dcterms:W3CDTF">2025-10-29T12:58:00Z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4" name="docLang">
    <vt:lpwstr>en</vt:lpwstr>
  </property>
  <property fmtid="{D5CDD505-2E9C-101B-9397-08002B2CF9AE}" pid="5" name="MediaServiceImageTags">
    <vt:lpwstr/>
  </property>
</Properties>
</file>