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765AFFF9" w14:paraId="6D2903E2" w14:textId="77777777">
        <w:tc>
          <w:tcPr>
            <w:tcW w:w="2977" w:type="dxa"/>
            <w:shd w:val="clear" w:color="auto" w:fill="163E64"/>
            <w:tcMar/>
          </w:tcPr>
          <w:p w:rsidRPr="00F8567E" w:rsidR="00F5082D" w:rsidP="76251557" w:rsidRDefault="00F5082D" w14:paraId="6D2903DE" w14:textId="09465AA8">
            <w:pPr>
              <w:rPr>
                <w:b w:val="1"/>
                <w:bCs w:val="1"/>
              </w:rPr>
            </w:pPr>
            <w:r w:rsidRPr="76251557" w:rsidR="00F5082D">
              <w:rPr>
                <w:b w:val="1"/>
                <w:bCs w:val="1"/>
              </w:rPr>
              <w:t>Meeti</w:t>
            </w:r>
            <w:r w:rsidRPr="76251557" w:rsidR="00F5082D">
              <w:rPr>
                <w:b w:val="1"/>
                <w:bCs w:val="1"/>
              </w:rPr>
              <w:t>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7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EF26B1" w14:paraId="6D2903DF" w14:textId="639EDF3A">
                <w:pPr>
                  <w:rPr>
                    <w:b/>
                    <w:bCs/>
                  </w:rPr>
                </w:pPr>
                <w:r>
                  <w:rPr>
                    <w:rStyle w:val="Style1"/>
                    <w:b/>
                    <w:bCs/>
                  </w:rPr>
                  <w:t>17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4B292E3A" w14:paraId="6D2903E1" w14:textId="5FF254CD">
            <w:r w:rsidRPr="56DFABF5">
              <w:rPr>
                <w:b/>
                <w:bCs/>
              </w:rPr>
              <w:t>2.2</w:t>
            </w:r>
          </w:p>
        </w:tc>
      </w:tr>
      <w:tr w:rsidRPr="00F8567E" w:rsidR="00B0479E" w:rsidTr="765AFFF9"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b w:val="1"/>
              <w:bCs w:val="1"/>
            </w:rPr>
          </w:sdtEndPr>
          <w:sdtContent>
            <w:tc>
              <w:tcPr>
                <w:tcW w:w="6044" w:type="dxa"/>
                <w:gridSpan w:val="3"/>
                <w:tcMar/>
              </w:tcPr>
              <w:p w:rsidRPr="00EC7151" w:rsidR="00B0479E" w:rsidP="00FA0CA9" w:rsidRDefault="00342D78" w14:paraId="5687483E" w14:textId="076DD4FA">
                <w:pPr>
                  <w:rPr>
                    <w:b/>
                    <w:bCs/>
                  </w:rPr>
                </w:pPr>
                <w:r>
                  <w:rPr>
                    <w:rStyle w:val="CorporateFont"/>
                    <w:b/>
                    <w:bCs/>
                  </w:rPr>
                  <w:t>Digital, Data, Research and Innovation Committee</w:t>
                </w:r>
              </w:p>
            </w:tc>
          </w:sdtContent>
        </w:sdt>
      </w:tr>
      <w:tr w:rsidRPr="00F8567E" w:rsidR="00083FC0" w:rsidTr="765AFFF9"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CE03C7" w14:paraId="6D2903E4" w14:textId="2EEB08B1">
            <w:pPr>
              <w:rPr>
                <w:b/>
                <w:bCs/>
              </w:rPr>
            </w:pPr>
            <w:r>
              <w:rPr>
                <w:b/>
                <w:bCs/>
              </w:rPr>
              <w:t>Extending RD&amp;I Strategy to 3 years</w:t>
            </w:r>
          </w:p>
        </w:tc>
      </w:tr>
      <w:tr w:rsidRPr="00F8567E" w:rsidR="00083FC0" w:rsidTr="765AFFF9"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8567E" w:rsidR="00034194" w:rsidP="00FA0CA9" w:rsidRDefault="00CE03C7" w14:paraId="6D2903E7" w14:textId="05BDE11B">
            <w:r>
              <w:t>Jemma Rogers, R</w:t>
            </w:r>
            <w:r w:rsidR="0B885919">
              <w:t xml:space="preserve">esearch </w:t>
            </w:r>
            <w:r>
              <w:t>&amp;</w:t>
            </w:r>
            <w:r w:rsidR="705B0B7D">
              <w:t xml:space="preserve"> </w:t>
            </w:r>
            <w:r>
              <w:t>D</w:t>
            </w:r>
            <w:r w:rsidR="705B0B7D">
              <w:t>evelopment</w:t>
            </w:r>
            <w:r>
              <w:t xml:space="preserve"> Manager</w:t>
            </w:r>
          </w:p>
        </w:tc>
      </w:tr>
      <w:tr w:rsidRPr="00F8567E" w:rsidR="00762BBE" w:rsidTr="765AFFF9"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F8567E" w:rsidR="00762BBE" w:rsidP="00762BBE" w:rsidRDefault="00CE03C7" w14:paraId="6D2903EA" w14:textId="055F11FA">
                <w:r>
                  <w:rPr>
                    <w:rStyle w:val="Style1"/>
                  </w:rPr>
                  <w:t>Executive Medical Director/Deputy CEO</w:t>
                </w:r>
              </w:p>
            </w:tc>
          </w:sdtContent>
        </w:sdt>
      </w:tr>
      <w:tr w:rsidRPr="00F8567E" w:rsidR="00AD3E39" w:rsidTr="765AFFF9" w14:paraId="6D2903EE" w14:textId="77777777">
        <w:tc>
          <w:tcPr>
            <w:tcW w:w="2977" w:type="dxa"/>
            <w:shd w:val="clear" w:color="auto" w:fill="163E64"/>
            <w:tcMar/>
          </w:tcPr>
          <w:p w:rsidRPr="00F8567E" w:rsidR="00AD3E39" w:rsidP="00AD3E39" w:rsidRDefault="00AD3E39" w14:paraId="6D2903EC" w14:textId="77777777">
            <w:pPr>
              <w:rPr>
                <w:b/>
              </w:rPr>
            </w:pPr>
            <w:r w:rsidRPr="00F8567E">
              <w:rPr>
                <w:b/>
              </w:rPr>
              <w:t>Presented by</w:t>
            </w:r>
          </w:p>
        </w:tc>
        <w:tc>
          <w:tcPr>
            <w:tcW w:w="6044" w:type="dxa"/>
            <w:gridSpan w:val="3"/>
            <w:tcMar/>
          </w:tcPr>
          <w:p w:rsidRPr="00F8567E" w:rsidR="00AD3E39" w:rsidP="00AD3E39" w:rsidRDefault="00AD3E39" w14:paraId="6D2903ED" w14:textId="707AA578">
            <w:r>
              <w:t>Jemma Rogers, R</w:t>
            </w:r>
            <w:r w:rsidR="02DA7C97">
              <w:t xml:space="preserve">esearch </w:t>
            </w:r>
            <w:r>
              <w:t>&amp;</w:t>
            </w:r>
            <w:r w:rsidR="0225AC13">
              <w:t xml:space="preserve"> </w:t>
            </w:r>
            <w:r>
              <w:t>D</w:t>
            </w:r>
            <w:r w:rsidR="167D53F7">
              <w:t>evelopment</w:t>
            </w:r>
            <w:r>
              <w:t xml:space="preserve"> Manager</w:t>
            </w:r>
          </w:p>
        </w:tc>
      </w:tr>
      <w:tr w:rsidRPr="00F8567E" w:rsidR="00AD3E39" w:rsidTr="765AFFF9" w14:paraId="6D2903F1" w14:textId="77777777">
        <w:tc>
          <w:tcPr>
            <w:tcW w:w="2977" w:type="dxa"/>
            <w:shd w:val="clear" w:color="auto" w:fill="C1A775"/>
            <w:tcMar/>
          </w:tcPr>
          <w:p w:rsidRPr="00F8567E" w:rsidR="00AD3E39" w:rsidP="00AD3E39" w:rsidRDefault="00AD3E39"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A0D31D7B62C94BD0A4BACE5C9176FF6C"/>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AD3E39" w:rsidP="00AD3E39" w:rsidRDefault="00AD3E39" w14:paraId="6D2903F0" w14:textId="0727648B">
                <w:r>
                  <w:rPr>
                    <w:rStyle w:val="Style1"/>
                  </w:rPr>
                  <w:t>Open</w:t>
                </w:r>
              </w:p>
            </w:sdtContent>
          </w:sdt>
        </w:tc>
      </w:tr>
      <w:tr w:rsidRPr="00F8567E" w:rsidR="00AD3E39" w:rsidTr="765AFFF9" w14:paraId="3533518D" w14:textId="77777777">
        <w:tc>
          <w:tcPr>
            <w:tcW w:w="2977" w:type="dxa"/>
            <w:shd w:val="clear" w:color="auto" w:fill="C1A775"/>
            <w:tcMar/>
          </w:tcPr>
          <w:p w:rsidRPr="00F8567E" w:rsidR="00AD3E39" w:rsidP="00AD3E39" w:rsidRDefault="00AD3E39" w14:paraId="388BDD7E" w14:textId="6876BB65">
            <w:pPr>
              <w:rPr>
                <w:b/>
              </w:rPr>
            </w:pPr>
            <w:r>
              <w:rPr>
                <w:b/>
              </w:rPr>
              <w:t>FoI Closed detail</w:t>
            </w:r>
          </w:p>
        </w:tc>
        <w:sdt>
          <w:sdtPr>
            <w:rPr>
              <w:rStyle w:val="Style1"/>
            </w:rPr>
            <w:alias w:val="If closed, choose detail"/>
            <w:tag w:val="If closed, choose detail"/>
            <w:id w:val="-2103939202"/>
            <w:placeholder>
              <w:docPart w:val="D2FD48D8F3304D1B9984D0DC1F320F04"/>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Mar/>
              </w:tcPr>
              <w:p w:rsidRPr="000A0751" w:rsidR="00AD3E39" w:rsidP="00AD3E39" w:rsidRDefault="00AD3E39" w14:paraId="68BCFC98" w14:textId="74614C13">
                <w:pPr>
                  <w:rPr>
                    <w:rStyle w:val="Style1"/>
                  </w:rPr>
                </w:pPr>
                <w:r>
                  <w:rPr>
                    <w:rStyle w:val="Style1"/>
                  </w:rPr>
                  <w:t>If closed, choose detail</w:t>
                </w:r>
              </w:p>
            </w:tc>
          </w:sdtContent>
          <w:sdtEndPr>
            <w:rPr>
              <w:rStyle w:val="Style1"/>
            </w:rPr>
          </w:sdtEndPr>
        </w:sdt>
      </w:tr>
      <w:tr w:rsidRPr="00F8567E" w:rsidR="00AD3E39" w:rsidTr="765AFFF9" w14:paraId="56774493" w14:textId="77777777">
        <w:tc>
          <w:tcPr>
            <w:tcW w:w="5812" w:type="dxa"/>
            <w:gridSpan w:val="2"/>
            <w:shd w:val="clear" w:color="auto" w:fill="C1A775"/>
            <w:tcMar/>
          </w:tcPr>
          <w:p w:rsidRPr="00F8567E" w:rsidR="00AD3E39" w:rsidP="00AD3E39" w:rsidRDefault="00AD3E39" w14:paraId="50DAF23B" w14:textId="77777777">
            <w:pPr>
              <w:rPr>
                <w:b/>
              </w:rPr>
            </w:pPr>
            <w:r>
              <w:rPr>
                <w:b/>
              </w:rPr>
              <w:t>Impact Assessment Summary Outcome</w:t>
            </w:r>
          </w:p>
        </w:tc>
        <w:tc>
          <w:tcPr>
            <w:tcW w:w="3209" w:type="dxa"/>
            <w:gridSpan w:val="2"/>
            <w:shd w:val="clear" w:color="auto" w:fill="C1A775"/>
            <w:tcMar/>
          </w:tcPr>
          <w:p w:rsidRPr="00F8567E" w:rsidR="00AD3E39" w:rsidP="00AD3E39" w:rsidRDefault="00AD3E39" w14:paraId="1FF00833" w14:textId="403A5B42">
            <w:pPr>
              <w:rPr>
                <w:b/>
              </w:rPr>
            </w:pPr>
            <w:r>
              <w:rPr>
                <w:b/>
              </w:rPr>
              <w:t>IA Completion date</w:t>
            </w:r>
          </w:p>
        </w:tc>
      </w:tr>
      <w:tr w:rsidRPr="00F8567E" w:rsidR="00AD3E39" w:rsidTr="765AFFF9" w14:paraId="44E771AC" w14:textId="77777777">
        <w:tc>
          <w:tcPr>
            <w:tcW w:w="5812" w:type="dxa"/>
            <w:gridSpan w:val="2"/>
            <w:tcMar/>
          </w:tcPr>
          <w:p w:rsidRPr="00737883" w:rsidR="00AD3E39" w:rsidP="765AFFF9" w:rsidRDefault="00AD3E39" w14:paraId="5E84E502" w14:textId="4B63B37C">
            <w:pPr>
              <w:rPr>
                <w:b w:val="1"/>
                <w:bCs w:val="1"/>
                <w:color w:val="FF0000"/>
              </w:rPr>
            </w:pPr>
            <w:r w:rsidRPr="765AFFF9" w:rsidR="00AD3E39">
              <w:rPr>
                <w:b w:val="1"/>
                <w:bCs w:val="1"/>
                <w:color w:val="FF0000"/>
              </w:rPr>
              <w:t>N/</w:t>
            </w:r>
            <w:r w:rsidRPr="765AFFF9" w:rsidR="3F92EE7B">
              <w:rPr>
                <w:b w:val="1"/>
                <w:bCs w:val="1"/>
                <w:color w:val="FF0000"/>
              </w:rPr>
              <w:t>A</w:t>
            </w:r>
          </w:p>
        </w:tc>
        <w:sdt>
          <w:sdtPr>
            <w:rPr>
              <w:bCs/>
            </w:rPr>
            <w:alias w:val="Insert IA completion date"/>
            <w:tag w:val="Insert IA Completion date"/>
            <w:id w:val="-1846939928"/>
            <w:placeholder>
              <w:docPart w:val="0EDB92E3F63E4DB1970D077062E3DAB3"/>
            </w:placeholder>
            <w:showingPlcHdr/>
            <w15:color w:val="000000"/>
            <w:date w:fullDate="2025-12-19T00:00:00Z">
              <w:dateFormat w:val="dd MMMM yyyy"/>
              <w:lid w:val="en-GB"/>
              <w:storeMappedDataAs w:val="dateTime"/>
              <w:calendar w:val="gregorian"/>
            </w:date>
          </w:sdtPr>
          <w:sdtContent>
            <w:tc>
              <w:tcPr>
                <w:tcW w:w="3209" w:type="dxa"/>
                <w:gridSpan w:val="2"/>
                <w:tcMar/>
              </w:tcPr>
              <w:p w:rsidRPr="000203BD" w:rsidR="00AD3E39" w:rsidP="00AD3E39" w:rsidRDefault="00AD3E39" w14:paraId="6CF9C42A" w14:textId="06AA5658">
                <w:pPr>
                  <w:rPr>
                    <w:bCs/>
                  </w:rPr>
                </w:pPr>
                <w:r w:rsidRPr="00B105BD">
                  <w:rPr>
                    <w:rStyle w:val="PlaceholderText"/>
                    <w:color w:val="auto"/>
                  </w:rPr>
                  <w:t>Click or tap to enter a date.</w:t>
                </w:r>
              </w:p>
            </w:tc>
          </w:sdtContent>
        </w:sdt>
      </w:tr>
      <w:tr w:rsidRPr="005F4E71" w:rsidR="00AD3E39" w:rsidTr="765AFFF9" w14:paraId="2BABD8F1" w14:textId="77777777">
        <w:tc>
          <w:tcPr>
            <w:tcW w:w="2977" w:type="dxa"/>
            <w:shd w:val="clear" w:color="auto" w:fill="C1A775"/>
            <w:tcMar/>
          </w:tcPr>
          <w:p w:rsidRPr="00F8567E" w:rsidR="00AD3E39" w:rsidP="00AD3E39" w:rsidRDefault="00AD3E39" w14:paraId="4CAAEA69" w14:textId="77777777">
            <w:pPr>
              <w:rPr>
                <w:b/>
              </w:rPr>
            </w:pPr>
            <w:r>
              <w:rPr>
                <w:b/>
              </w:rPr>
              <w:t>Purpose of the Report</w:t>
            </w:r>
          </w:p>
        </w:tc>
        <w:sdt>
          <w:sdtPr>
            <w:rPr>
              <w:rStyle w:val="Style1"/>
            </w:rPr>
            <w:alias w:val="Choose Purpose"/>
            <w:tag w:val="Choose Purpose"/>
            <w:id w:val="1702367869"/>
            <w:lock w:val="sdtLocked"/>
            <w:placeholder>
              <w:docPart w:val="4356D45FCF604FA89B932161822EE23E"/>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AD3E39" w:rsidP="00AD3E39" w:rsidRDefault="00AD3E39" w14:paraId="53EFA578" w14:textId="6F02F2B5">
                <w:pPr>
                  <w:ind w:right="96"/>
                </w:pPr>
                <w:r>
                  <w:rPr>
                    <w:rStyle w:val="Style1"/>
                  </w:rPr>
                  <w:t>For Endorsement</w:t>
                </w:r>
              </w:p>
            </w:tc>
          </w:sdtContent>
        </w:sdt>
      </w:tr>
      <w:tr w:rsidRPr="00F8567E" w:rsidR="00AD3E39" w:rsidTr="765AFFF9" w14:paraId="2607A37D" w14:textId="77777777">
        <w:tc>
          <w:tcPr>
            <w:tcW w:w="9021" w:type="dxa"/>
            <w:gridSpan w:val="4"/>
            <w:shd w:val="clear" w:color="auto" w:fill="C1A775"/>
            <w:tcMar/>
          </w:tcPr>
          <w:p w:rsidRPr="12413FBE" w:rsidR="00AD3E39" w:rsidP="00AD3E39" w:rsidRDefault="00AD3E39" w14:paraId="213FC224" w14:textId="4833FD62">
            <w:pPr>
              <w:rPr>
                <w:color w:val="FF0000"/>
              </w:rPr>
            </w:pPr>
            <w:r w:rsidRPr="00F8567E">
              <w:rPr>
                <w:b/>
              </w:rPr>
              <w:t>Report</w:t>
            </w:r>
            <w:r>
              <w:rPr>
                <w:b/>
              </w:rPr>
              <w:t xml:space="preserve"> Summary; detailing any action required</w:t>
            </w:r>
          </w:p>
        </w:tc>
      </w:tr>
      <w:tr w:rsidRPr="00F8567E" w:rsidR="00AD3E39" w:rsidTr="765AFFF9" w14:paraId="6D2903F8" w14:textId="77777777">
        <w:tc>
          <w:tcPr>
            <w:tcW w:w="9021" w:type="dxa"/>
            <w:gridSpan w:val="4"/>
            <w:tcMar/>
          </w:tcPr>
          <w:p w:rsidRPr="007A5E2A" w:rsidR="00AD3E39" w:rsidP="2BB7DAA5" w:rsidRDefault="00AD3E39" w14:paraId="6D2903F3" w14:textId="6317639B">
            <w:pPr>
              <w:ind w:right="96"/>
              <w:jc w:val="both"/>
              <w:rPr>
                <w:b/>
                <w:bCs/>
              </w:rPr>
            </w:pPr>
            <w:r>
              <w:t xml:space="preserve">To request the endorsement of extending the existing </w:t>
            </w:r>
            <w:r w:rsidR="29C1E76D">
              <w:t>one-year</w:t>
            </w:r>
            <w:r>
              <w:t xml:space="preserve"> Research, Development and Innovation (RD&amp;I) Strategy into a 3-year strategy, noting the ambitions set within the original three strategic pillars are sufficiently robust and ambitious to justify extending to a </w:t>
            </w:r>
            <w:r w:rsidR="461B21A3">
              <w:t>three-year</w:t>
            </w:r>
            <w:r>
              <w:t xml:space="preserve"> period.</w:t>
            </w:r>
          </w:p>
          <w:p w:rsidRPr="00737883" w:rsidR="00AD3E39" w:rsidP="00AD3E39" w:rsidRDefault="00AD3E39" w14:paraId="6D2903F7" w14:textId="1AB6B1DB">
            <w:pPr>
              <w:rPr>
                <w:b/>
                <w:color w:val="FF0000"/>
              </w:rPr>
            </w:pPr>
          </w:p>
        </w:tc>
      </w:tr>
      <w:tr w:rsidRPr="00F8567E" w:rsidR="00AD3E39" w:rsidTr="765AFFF9" w14:paraId="70491417" w14:textId="77777777">
        <w:tc>
          <w:tcPr>
            <w:tcW w:w="9021" w:type="dxa"/>
            <w:gridSpan w:val="4"/>
            <w:shd w:val="clear" w:color="auto" w:fill="C1A775"/>
            <w:tcMar/>
          </w:tcPr>
          <w:p w:rsidRPr="00D16C84" w:rsidR="00AD3E39" w:rsidP="00AD3E39" w:rsidRDefault="00AD3E39" w14:paraId="012E824A" w14:textId="7C1EDF26">
            <w:pPr>
              <w:rPr>
                <w:b/>
              </w:rPr>
            </w:pPr>
            <w:r w:rsidRPr="00F8567E">
              <w:rPr>
                <w:b/>
              </w:rPr>
              <w:t>Key Issues</w:t>
            </w:r>
          </w:p>
        </w:tc>
      </w:tr>
      <w:tr w:rsidRPr="00F8567E" w:rsidR="00AD3E39" w:rsidTr="765AFFF9" w14:paraId="6D290402" w14:textId="77777777">
        <w:tc>
          <w:tcPr>
            <w:tcW w:w="9021" w:type="dxa"/>
            <w:gridSpan w:val="4"/>
            <w:tcMar/>
          </w:tcPr>
          <w:p w:rsidRPr="007A5E2A" w:rsidR="00AD3E39" w:rsidP="00AD3E39" w:rsidRDefault="00AD3E39" w14:paraId="6D2903FD" w14:textId="0CE96EE9">
            <w:pPr>
              <w:ind w:right="96"/>
              <w:jc w:val="both"/>
              <w:rPr>
                <w:b/>
              </w:rPr>
            </w:pPr>
            <w:r w:rsidRPr="007A5E2A">
              <w:t>Discussions have been held with W</w:t>
            </w:r>
            <w:r>
              <w:t xml:space="preserve">elsh </w:t>
            </w:r>
            <w:r w:rsidRPr="007A5E2A">
              <w:t>G</w:t>
            </w:r>
            <w:r>
              <w:t>overnment</w:t>
            </w:r>
            <w:r w:rsidRPr="007A5E2A">
              <w:t xml:space="preserve"> </w:t>
            </w:r>
            <w:r>
              <w:t>Research and Development (R&amp;D)</w:t>
            </w:r>
            <w:r w:rsidRPr="007A5E2A">
              <w:t xml:space="preserve"> division, who have agreed the three strategic pillars are sufficiently ambitious to extend into a longer strategic vision for R&amp;D within the </w:t>
            </w:r>
            <w:r>
              <w:t>health board</w:t>
            </w:r>
            <w:r w:rsidRPr="007A5E2A">
              <w:t>. There are no risk or financial implications to making this extension. Specifically</w:t>
            </w:r>
            <w:r>
              <w:t>,</w:t>
            </w:r>
            <w:r w:rsidRPr="007A5E2A">
              <w:t xml:space="preserve"> the objectives have been discussed with all professional groups to ensure objectives are relatable and achievable.</w:t>
            </w:r>
          </w:p>
          <w:p w:rsidRPr="00737883" w:rsidR="00AD3E39" w:rsidP="00AD3E39" w:rsidRDefault="00AD3E39" w14:paraId="6D290401" w14:textId="7DD29496">
            <w:pPr>
              <w:rPr>
                <w:b/>
                <w:color w:val="FF0000"/>
              </w:rPr>
            </w:pPr>
          </w:p>
        </w:tc>
      </w:tr>
      <w:tr w:rsidRPr="00F8567E" w:rsidR="00AD3E39" w:rsidTr="765AFFF9" w14:paraId="78C95897" w14:textId="77777777">
        <w:tc>
          <w:tcPr>
            <w:tcW w:w="2977" w:type="dxa"/>
            <w:shd w:val="clear" w:color="auto" w:fill="C1A775"/>
            <w:tcMar/>
          </w:tcPr>
          <w:p w:rsidRPr="00F8567E" w:rsidR="00AD3E39" w:rsidP="00AD3E39" w:rsidRDefault="00AD3E39"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BE058C063C654B18AED3A5A2B0C7861F"/>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AD3E39" w:rsidP="00AD3E39" w:rsidRDefault="00AD3E39" w14:paraId="058FCD73" w14:textId="7D21079E">
                <w:pPr>
                  <w:rPr>
                    <w:b/>
                  </w:rPr>
                </w:pPr>
                <w:r>
                  <w:rPr>
                    <w:rStyle w:val="Style1"/>
                  </w:rPr>
                  <w:t>No</w:t>
                </w:r>
              </w:p>
            </w:sdtContent>
          </w:sdt>
        </w:tc>
      </w:tr>
      <w:tr w:rsidRPr="00F8567E" w:rsidR="00AD3E39" w:rsidTr="765AFFF9" w14:paraId="4682E8B7" w14:textId="77777777">
        <w:tc>
          <w:tcPr>
            <w:tcW w:w="9021" w:type="dxa"/>
            <w:gridSpan w:val="4"/>
            <w:shd w:val="clear" w:color="auto" w:fill="C1A775"/>
            <w:tcMar/>
          </w:tcPr>
          <w:p w:rsidRPr="00061E86" w:rsidR="00AD3E39" w:rsidP="00AD3E39" w:rsidRDefault="00AD3E39" w14:paraId="155705B7" w14:textId="5CCD1FFB">
            <w:pPr>
              <w:rPr>
                <w:b/>
              </w:rPr>
            </w:pPr>
            <w:r w:rsidRPr="00F8567E">
              <w:rPr>
                <w:b/>
              </w:rPr>
              <w:t>Recommendations</w:t>
            </w:r>
          </w:p>
        </w:tc>
      </w:tr>
      <w:tr w:rsidRPr="00F8567E" w:rsidR="00AD3E39" w:rsidTr="765AFFF9" w14:paraId="6D290418" w14:textId="77777777">
        <w:tc>
          <w:tcPr>
            <w:tcW w:w="9021" w:type="dxa"/>
            <w:gridSpan w:val="4"/>
            <w:tcMar/>
          </w:tcPr>
          <w:p w:rsidRPr="000940E7" w:rsidR="00AD3E39" w:rsidP="00AD3E39" w:rsidRDefault="00AD3E39" w14:paraId="6D290412" w14:textId="77777777">
            <w:pPr>
              <w:ind w:right="96"/>
            </w:pPr>
            <w:r w:rsidRPr="000940E7">
              <w:t>Members are asked to:</w:t>
            </w:r>
          </w:p>
          <w:p w:rsidRPr="00D05FDC" w:rsidR="00AD3E39" w:rsidP="00AD3E39" w:rsidRDefault="00AD3E39" w14:paraId="6816F994" w14:textId="4AE9C7B4">
            <w:pPr>
              <w:pStyle w:val="ListParagraph"/>
              <w:numPr>
                <w:ilvl w:val="0"/>
                <w:numId w:val="6"/>
              </w:numPr>
              <w:ind w:right="96"/>
              <w:rPr>
                <w:bCs/>
              </w:rPr>
            </w:pPr>
            <w:r w:rsidRPr="00D05FDC">
              <w:rPr>
                <w:b/>
              </w:rPr>
              <w:t>ACKNOWLEDGE</w:t>
            </w:r>
            <w:r w:rsidRPr="00D05FDC">
              <w:rPr>
                <w:bCs/>
              </w:rPr>
              <w:t xml:space="preserve"> the view of Welsh Government that the original bridging strategy was sufficiently ambitious to comprise a three-year strategy;</w:t>
            </w:r>
          </w:p>
          <w:p w:rsidRPr="00D05FDC" w:rsidR="00AD3E39" w:rsidP="00AD3E39" w:rsidRDefault="00AD3E39" w14:paraId="1D6B8FAC" w14:textId="2AE56D4B">
            <w:pPr>
              <w:pStyle w:val="ListParagraph"/>
              <w:numPr>
                <w:ilvl w:val="0"/>
                <w:numId w:val="6"/>
              </w:numPr>
              <w:ind w:right="96"/>
              <w:rPr>
                <w:bCs/>
              </w:rPr>
            </w:pPr>
            <w:r w:rsidRPr="00D05FDC">
              <w:rPr>
                <w:b/>
              </w:rPr>
              <w:t>ACKNOWLEDGE</w:t>
            </w:r>
            <w:r w:rsidRPr="00D05FDC">
              <w:rPr>
                <w:bCs/>
              </w:rPr>
              <w:t xml:space="preserve"> the strategy has been reviewed by the Research and Development Governance Group for areas requiring significant revision, of which there were none;</w:t>
            </w:r>
          </w:p>
          <w:p w:rsidR="00AD3E39" w:rsidP="00AD3E39" w:rsidRDefault="00AD3E39" w14:paraId="6D290414" w14:textId="775AAC1D">
            <w:pPr>
              <w:pStyle w:val="ListParagraph"/>
              <w:numPr>
                <w:ilvl w:val="0"/>
                <w:numId w:val="6"/>
              </w:numPr>
              <w:ind w:right="96"/>
              <w:rPr>
                <w:bCs/>
              </w:rPr>
            </w:pPr>
            <w:r w:rsidRPr="00D05FDC">
              <w:rPr>
                <w:b/>
              </w:rPr>
              <w:t>ENDORSE</w:t>
            </w:r>
            <w:r w:rsidRPr="00D05FDC">
              <w:rPr>
                <w:bCs/>
              </w:rPr>
              <w:t xml:space="preserve"> the three-year RD&amp;I Strategy </w:t>
            </w:r>
          </w:p>
          <w:p w:rsidRPr="00F8567E" w:rsidR="00AD3E39" w:rsidP="00AD3E39" w:rsidRDefault="00AD3E39" w14:paraId="6D290417" w14:textId="1A67E87D">
            <w:pPr>
              <w:pStyle w:val="ListParagraph"/>
              <w:numPr>
                <w:ilvl w:val="0"/>
                <w:numId w:val="6"/>
              </w:numPr>
              <w:ind w:right="96"/>
            </w:pPr>
            <w:r w:rsidRPr="00EF26B1">
              <w:rPr>
                <w:b/>
              </w:rPr>
              <w:t xml:space="preserve">ADVISE </w:t>
            </w:r>
            <w:r w:rsidRPr="00EF26B1">
              <w:rPr>
                <w:bCs/>
              </w:rPr>
              <w:t xml:space="preserve">the board of the endorsement of the RD&amp;I three-year strategy </w:t>
            </w:r>
          </w:p>
        </w:tc>
      </w:tr>
    </w:tbl>
    <w:p w:rsidRPr="00F8567E" w:rsidR="00653AEC" w:rsidP="00653AEC" w:rsidRDefault="0020539A" w14:paraId="6D29041A" w14:textId="49D37EDB">
      <w:pPr>
        <w:spacing w:after="0" w:line="240" w:lineRule="auto"/>
        <w:jc w:val="center"/>
        <w:rPr>
          <w:b/>
        </w:rPr>
      </w:pPr>
      <w:r w:rsidRPr="00F8567E">
        <w:br w:type="page"/>
      </w:r>
      <w:r w:rsidR="00CE03C7">
        <w:rPr>
          <w:b/>
        </w:rPr>
        <w:t>Extending RD&amp;I Strategy to 3 years</w:t>
      </w:r>
    </w:p>
    <w:p w:rsidRPr="00F8567E" w:rsidR="00653AEC" w:rsidP="00653AEC" w:rsidRDefault="00653AEC" w14:paraId="6D29041B" w14:textId="77777777">
      <w:pPr>
        <w:spacing w:after="0" w:line="240" w:lineRule="auto"/>
        <w:jc w:val="center"/>
        <w:rPr>
          <w:b/>
        </w:rPr>
      </w:pPr>
    </w:p>
    <w:p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Pr="00F8567E" w:rsidR="00E3207F" w:rsidP="00E3207F" w:rsidRDefault="00E3207F" w14:paraId="55F205F3" w14:textId="77777777">
      <w:pPr>
        <w:pStyle w:val="ListParagraph"/>
        <w:spacing w:after="0" w:line="240" w:lineRule="auto"/>
        <w:rPr>
          <w:b/>
        </w:rPr>
      </w:pPr>
    </w:p>
    <w:p w:rsidRPr="00F8567E" w:rsidR="00653AEC" w:rsidP="004221DC" w:rsidRDefault="00CE03C7" w14:paraId="6D29041D" w14:textId="6322F88B">
      <w:pPr>
        <w:spacing w:after="0" w:line="240" w:lineRule="auto"/>
        <w:jc w:val="both"/>
        <w:rPr>
          <w:b/>
          <w:color w:val="FF0000"/>
        </w:rPr>
      </w:pPr>
      <w:r>
        <w:t xml:space="preserve">The purpose of this report is to seek </w:t>
      </w:r>
      <w:r w:rsidR="008D572A">
        <w:t xml:space="preserve">endorsement to </w:t>
      </w:r>
      <w:r w:rsidR="0064748A">
        <w:t>extend the</w:t>
      </w:r>
      <w:r>
        <w:t xml:space="preserve"> RD&amp;I Strategy from a one-year bridging strategy to a three-year strategy. </w:t>
      </w:r>
      <w:r w:rsidR="00AD42C8">
        <w:t>The Strategy has been considered and endorsed through the R&amp;D Governance Group.</w:t>
      </w:r>
    </w:p>
    <w:p w:rsidRPr="00F8567E" w:rsidR="00653AEC" w:rsidP="00653AEC" w:rsidRDefault="00653AEC" w14:paraId="6D29041E" w14:textId="77777777">
      <w:pPr>
        <w:pStyle w:val="ListParagraph"/>
        <w:spacing w:after="0" w:line="240" w:lineRule="auto"/>
        <w:rPr>
          <w:b/>
        </w:rPr>
      </w:pPr>
    </w:p>
    <w:p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Pr="00F8567E" w:rsidR="00E3207F" w:rsidP="00E3207F" w:rsidRDefault="00E3207F" w14:paraId="5A94B823" w14:textId="77777777">
      <w:pPr>
        <w:pStyle w:val="ListParagraph"/>
        <w:spacing w:after="0" w:line="240" w:lineRule="auto"/>
        <w:rPr>
          <w:b/>
        </w:rPr>
      </w:pPr>
    </w:p>
    <w:p w:rsidR="00014FCF" w:rsidP="765AFFF9" w:rsidRDefault="00CE03C7" w14:paraId="301091DD" w14:textId="1E5B5154">
      <w:pPr>
        <w:pStyle w:val="Normal"/>
        <w:suppressLineNumbers w:val="0"/>
        <w:bidi w:val="0"/>
        <w:spacing w:before="0" w:beforeAutospacing="off" w:after="0" w:afterAutospacing="off" w:line="240" w:lineRule="auto"/>
        <w:ind w:left="0" w:right="0"/>
        <w:jc w:val="both"/>
      </w:pPr>
      <w:r w:rsidR="00CE03C7">
        <w:rPr/>
        <w:t>In 2022, the Health Board</w:t>
      </w:r>
      <w:r w:rsidR="00792A59">
        <w:rPr/>
        <w:t xml:space="preserve"> (HB)</w:t>
      </w:r>
      <w:r w:rsidR="00CE03C7">
        <w:rPr/>
        <w:t xml:space="preserve"> commissioned an external consultancy firm to advise on and draft a RD&amp;I Strategy. This resulted in a pause of the local </w:t>
      </w:r>
      <w:r w:rsidR="00184D9A">
        <w:rPr/>
        <w:t xml:space="preserve">health board </w:t>
      </w:r>
      <w:r w:rsidR="00CE03C7">
        <w:rPr/>
        <w:t>process to update the local R&amp;D Strategy, which was due for review. This led to hiatus period where the H</w:t>
      </w:r>
      <w:r w:rsidR="1C07A597">
        <w:rPr/>
        <w:t xml:space="preserve">B </w:t>
      </w:r>
      <w:r w:rsidR="00CE03C7">
        <w:rPr/>
        <w:t xml:space="preserve">was without an active RD&amp;I Strategy. Following the </w:t>
      </w:r>
      <w:r w:rsidR="00184D9A">
        <w:rPr/>
        <w:t xml:space="preserve">Welsh Government </w:t>
      </w:r>
      <w:r w:rsidR="00CE03C7">
        <w:rPr/>
        <w:t xml:space="preserve">performance meeting in 2023, it was </w:t>
      </w:r>
      <w:r w:rsidR="00CE03C7">
        <w:rPr/>
        <w:t>evident</w:t>
      </w:r>
      <w:r w:rsidR="00CE03C7">
        <w:rPr/>
        <w:t xml:space="preserve"> this position </w:t>
      </w:r>
      <w:r w:rsidR="00E3207F">
        <w:rPr/>
        <w:t xml:space="preserve">should be rectified, noting the recommendations made by the external consultancy were not </w:t>
      </w:r>
      <w:r w:rsidR="00E3207F">
        <w:rPr/>
        <w:t>appropriate for</w:t>
      </w:r>
      <w:r w:rsidR="00E3207F">
        <w:rPr/>
        <w:t xml:space="preserve"> local adoption. It was therefore agreed that the original locally developed Strategy was re-considered and updated. A </w:t>
      </w:r>
      <w:r w:rsidR="00792A59">
        <w:rPr/>
        <w:t>three-pillar</w:t>
      </w:r>
      <w:r w:rsidR="00E3207F">
        <w:rPr/>
        <w:t xml:space="preserve"> strategic approach was developed and approved as a one-year bridging strategy in 2025, building on the original HB R&amp;D Strategy. </w:t>
      </w:r>
    </w:p>
    <w:p w:rsidR="00014FCF" w:rsidP="00E3207F" w:rsidRDefault="00014FCF" w14:paraId="73AF3949" w14:textId="77777777">
      <w:pPr>
        <w:spacing w:after="0" w:line="240" w:lineRule="auto"/>
        <w:jc w:val="both"/>
        <w:rPr>
          <w:bCs/>
        </w:rPr>
      </w:pPr>
    </w:p>
    <w:p w:rsidR="00CE03C7" w:rsidP="00E3207F" w:rsidRDefault="00E3207F" w14:paraId="172DF293" w14:textId="361CD2A9">
      <w:pPr>
        <w:spacing w:after="0" w:line="240" w:lineRule="auto"/>
        <w:jc w:val="both"/>
      </w:pPr>
      <w:r w:rsidR="00E3207F">
        <w:rPr/>
        <w:t xml:space="preserve">The concept of creating as </w:t>
      </w:r>
      <w:r w:rsidR="00E3207F">
        <w:rPr/>
        <w:t>an initial</w:t>
      </w:r>
      <w:r w:rsidR="00E3207F">
        <w:rPr/>
        <w:t xml:space="preserve"> bridging strategy was to acknowledge the intention to create a joint regional strategy with </w:t>
      </w:r>
      <w:r w:rsidR="00E3207F">
        <w:rPr/>
        <w:t>H</w:t>
      </w:r>
      <w:r w:rsidR="599119BF">
        <w:rPr/>
        <w:t>yw</w:t>
      </w:r>
      <w:r w:rsidR="00E3207F">
        <w:rPr/>
        <w:t>el</w:t>
      </w:r>
      <w:r w:rsidR="00E3207F">
        <w:rPr/>
        <w:t xml:space="preserve"> Dda UHB.</w:t>
      </w:r>
      <w:r w:rsidR="00E3207F">
        <w:rPr/>
        <w:t xml:space="preserve"> However, through discussion with </w:t>
      </w:r>
      <w:r w:rsidR="00E3207F">
        <w:rPr/>
        <w:t>W</w:t>
      </w:r>
      <w:r w:rsidR="46579BA1">
        <w:rPr/>
        <w:t xml:space="preserve">elsh Government </w:t>
      </w:r>
      <w:r w:rsidR="00E3207F">
        <w:rPr/>
        <w:t xml:space="preserve">R&amp;D division and local governance group, it is considered the ambitions set within the 3 strategic pillars are sufficiently robust to justify expanding to a </w:t>
      </w:r>
      <w:r w:rsidR="00792A59">
        <w:rPr/>
        <w:t>three-year</w:t>
      </w:r>
      <w:r w:rsidR="00E3207F">
        <w:rPr/>
        <w:t xml:space="preserve"> period to provide clear vision for SBU</w:t>
      </w:r>
      <w:r w:rsidR="1A88A052">
        <w:rPr/>
        <w:t>HB</w:t>
      </w:r>
      <w:r w:rsidR="00E3207F">
        <w:rPr/>
        <w:t xml:space="preserve"> RD&amp;I and to compliment any strategic aims established as part of a joint regional strategy. </w:t>
      </w:r>
    </w:p>
    <w:p w:rsidR="007A5E2A" w:rsidP="00E3207F" w:rsidRDefault="007A5E2A" w14:paraId="47DC5172" w14:textId="77777777">
      <w:pPr>
        <w:spacing w:after="0" w:line="240" w:lineRule="auto"/>
        <w:jc w:val="both"/>
        <w:rPr>
          <w:bCs/>
        </w:rPr>
      </w:pPr>
    </w:p>
    <w:p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00E3207F" w:rsidP="00E3207F" w:rsidRDefault="009A4C87" w14:paraId="1C4C8125" w14:textId="71A77E9E">
      <w:pPr>
        <w:spacing w:after="0" w:line="240" w:lineRule="auto"/>
        <w:rPr>
          <w:bCs/>
        </w:rPr>
      </w:pPr>
      <w:r>
        <w:rPr>
          <w:bCs/>
        </w:rPr>
        <w:t xml:space="preserve">The strategy is </w:t>
      </w:r>
      <w:r w:rsidR="00380AD4">
        <w:rPr>
          <w:bCs/>
        </w:rPr>
        <w:t>divided into three pillars:</w:t>
      </w:r>
    </w:p>
    <w:p w:rsidR="00380AD4" w:rsidP="00380AD4" w:rsidRDefault="00380AD4" w14:paraId="602CEB4B" w14:textId="77777777">
      <w:pPr>
        <w:spacing w:after="0" w:line="240" w:lineRule="auto"/>
        <w:jc w:val="both"/>
        <w:rPr>
          <w:bCs/>
        </w:rPr>
      </w:pPr>
    </w:p>
    <w:p w:rsidRPr="00F428DE" w:rsidR="00380AD4" w:rsidP="00380AD4" w:rsidRDefault="00380AD4" w14:paraId="364B8F30" w14:textId="77777777">
      <w:pPr>
        <w:spacing w:after="0" w:line="240" w:lineRule="auto"/>
        <w:jc w:val="both"/>
        <w:rPr>
          <w:b/>
          <w:bCs/>
        </w:rPr>
      </w:pPr>
      <w:r w:rsidRPr="00F428DE">
        <w:rPr>
          <w:b/>
          <w:bCs/>
        </w:rPr>
        <w:t>Pillar 1: Research, Development and Innovation Culture</w:t>
      </w:r>
    </w:p>
    <w:p w:rsidRPr="00F428DE" w:rsidR="00380AD4" w:rsidP="00380AD4" w:rsidRDefault="00380AD4" w14:paraId="0BC0F058" w14:textId="77777777">
      <w:pPr>
        <w:spacing w:after="0" w:line="240" w:lineRule="auto"/>
        <w:jc w:val="both"/>
        <w:rPr>
          <w:bCs/>
        </w:rPr>
      </w:pPr>
      <w:r w:rsidRPr="00F428DE">
        <w:rPr>
          <w:b/>
          <w:bCs/>
        </w:rPr>
        <w:t>Aim:</w:t>
      </w:r>
      <w:r w:rsidRPr="00F428DE">
        <w:rPr>
          <w:bCs/>
        </w:rPr>
        <w:t xml:space="preserve"> Create a vibrant learning culture where research and innovation are embedded in everyday healthcare practice</w:t>
      </w:r>
    </w:p>
    <w:p w:rsidR="00380AD4" w:rsidP="00380AD4" w:rsidRDefault="00380AD4" w14:paraId="03D11386" w14:textId="77777777">
      <w:pPr>
        <w:spacing w:after="0" w:line="240" w:lineRule="auto"/>
        <w:jc w:val="both"/>
        <w:rPr>
          <w:bCs/>
        </w:rPr>
      </w:pPr>
    </w:p>
    <w:p w:rsidRPr="00F428DE" w:rsidR="00380AD4" w:rsidP="00380AD4" w:rsidRDefault="00380AD4" w14:paraId="06E6ADF6" w14:textId="77777777">
      <w:pPr>
        <w:spacing w:after="0" w:line="240" w:lineRule="auto"/>
        <w:jc w:val="both"/>
        <w:rPr>
          <w:b/>
          <w:bCs/>
        </w:rPr>
      </w:pPr>
      <w:r w:rsidRPr="00F428DE">
        <w:rPr>
          <w:b/>
          <w:bCs/>
        </w:rPr>
        <w:t>Pillar 2: Research, Development and Innovation Support</w:t>
      </w:r>
    </w:p>
    <w:p w:rsidRPr="00F428DE" w:rsidR="00380AD4" w:rsidP="00380AD4" w:rsidRDefault="00380AD4" w14:paraId="5AAC6545" w14:textId="77777777">
      <w:pPr>
        <w:spacing w:after="0" w:line="240" w:lineRule="auto"/>
        <w:jc w:val="both"/>
        <w:rPr>
          <w:bCs/>
        </w:rPr>
      </w:pPr>
      <w:r w:rsidRPr="00F428DE">
        <w:rPr>
          <w:b/>
          <w:bCs/>
        </w:rPr>
        <w:t>Aim:</w:t>
      </w:r>
      <w:r w:rsidRPr="00F428DE">
        <w:rPr>
          <w:bCs/>
        </w:rPr>
        <w:t xml:space="preserve"> Create an enabling environment that allows staff to deliver high-quality research and innovation efficiently.</w:t>
      </w:r>
    </w:p>
    <w:p w:rsidR="00380AD4" w:rsidP="00380AD4" w:rsidRDefault="00380AD4" w14:paraId="22B5FD08" w14:textId="77777777">
      <w:pPr>
        <w:spacing w:after="0" w:line="240" w:lineRule="auto"/>
        <w:jc w:val="both"/>
        <w:rPr>
          <w:bCs/>
        </w:rPr>
      </w:pPr>
    </w:p>
    <w:p w:rsidRPr="00F428DE" w:rsidR="00380AD4" w:rsidP="00380AD4" w:rsidRDefault="00380AD4" w14:paraId="3AB8E423" w14:textId="77777777">
      <w:pPr>
        <w:spacing w:after="0" w:line="240" w:lineRule="auto"/>
        <w:jc w:val="both"/>
        <w:rPr>
          <w:b/>
          <w:bCs/>
        </w:rPr>
      </w:pPr>
      <w:r w:rsidRPr="00F428DE">
        <w:rPr>
          <w:b/>
          <w:bCs/>
        </w:rPr>
        <w:t>Pillar 3: External Relationships, Collaboration and Partnership</w:t>
      </w:r>
    </w:p>
    <w:p w:rsidRPr="00F428DE" w:rsidR="00380AD4" w:rsidP="00380AD4" w:rsidRDefault="00380AD4" w14:paraId="6214F073" w14:textId="77777777">
      <w:pPr>
        <w:spacing w:after="0" w:line="240" w:lineRule="auto"/>
        <w:jc w:val="both"/>
        <w:rPr>
          <w:bCs/>
        </w:rPr>
      </w:pPr>
      <w:r w:rsidRPr="00F428DE">
        <w:rPr>
          <w:b/>
          <w:bCs/>
        </w:rPr>
        <w:t>Aim:</w:t>
      </w:r>
      <w:r w:rsidRPr="00F428DE">
        <w:rPr>
          <w:bCs/>
        </w:rPr>
        <w:t xml:space="preserve"> Develop strong multi-sector partnerships to expand research, innovation, and regional impact.</w:t>
      </w:r>
    </w:p>
    <w:p w:rsidRPr="009A4C87" w:rsidR="00380AD4" w:rsidP="00E3207F" w:rsidRDefault="00380AD4" w14:paraId="4D3A08E2" w14:textId="77777777">
      <w:pPr>
        <w:spacing w:after="0" w:line="240" w:lineRule="auto"/>
        <w:rPr>
          <w:bCs/>
        </w:rPr>
      </w:pPr>
    </w:p>
    <w:p w:rsidR="009A4C87" w:rsidP="00E3207F" w:rsidRDefault="009A4C87" w14:paraId="52BABC06" w14:textId="77777777">
      <w:pPr>
        <w:spacing w:after="0" w:line="240" w:lineRule="auto"/>
        <w:rPr>
          <w:b/>
        </w:rPr>
      </w:pPr>
    </w:p>
    <w:p w:rsidR="00054B1C" w:rsidP="004221DC" w:rsidRDefault="00054B1C" w14:paraId="676E1A09" w14:textId="318322D1">
      <w:pPr>
        <w:spacing w:after="0" w:line="240" w:lineRule="auto"/>
        <w:jc w:val="both"/>
        <w:rPr>
          <w:bCs/>
        </w:rPr>
      </w:pPr>
      <w:r w:rsidRPr="007A71B3">
        <w:t xml:space="preserve">Under these pillars are </w:t>
      </w:r>
      <w:proofErr w:type="gramStart"/>
      <w:r w:rsidRPr="007A71B3">
        <w:t>a number of</w:t>
      </w:r>
      <w:proofErr w:type="gramEnd"/>
      <w:r w:rsidRPr="007A71B3">
        <w:t xml:space="preserve"> objectives, </w:t>
      </w:r>
      <w:r>
        <w:t>the desired outcomes and</w:t>
      </w:r>
      <w:r w:rsidRPr="007A71B3">
        <w:t xml:space="preserve"> the way in which they will be delivered.</w:t>
      </w:r>
      <w:r>
        <w:t xml:space="preserve"> Each objective has been mapped to the relevant pillar of the NHS Wales Research and Development Framework.</w:t>
      </w:r>
    </w:p>
    <w:p w:rsidR="00054B1C" w:rsidP="004221DC" w:rsidRDefault="00054B1C" w14:paraId="718C5C87" w14:textId="77777777">
      <w:pPr>
        <w:spacing w:after="0" w:line="240" w:lineRule="auto"/>
        <w:jc w:val="both"/>
        <w:rPr>
          <w:bCs/>
        </w:rPr>
      </w:pPr>
    </w:p>
    <w:p w:rsidR="000429CD" w:rsidP="004221DC" w:rsidRDefault="000429CD" w14:paraId="276673A8" w14:textId="6EB05DE5">
      <w:pPr>
        <w:spacing w:after="0" w:line="240" w:lineRule="auto"/>
        <w:jc w:val="both"/>
        <w:rPr>
          <w:bCs/>
        </w:rPr>
      </w:pPr>
      <w:r>
        <w:rPr>
          <w:bCs/>
        </w:rPr>
        <w:t xml:space="preserve">During </w:t>
      </w:r>
      <w:r w:rsidR="000E5642">
        <w:rPr>
          <w:bCs/>
        </w:rPr>
        <w:t xml:space="preserve">a </w:t>
      </w:r>
      <w:r>
        <w:rPr>
          <w:bCs/>
        </w:rPr>
        <w:t xml:space="preserve">review of the strategy to consider whether it </w:t>
      </w:r>
      <w:r w:rsidR="00994107">
        <w:rPr>
          <w:bCs/>
        </w:rPr>
        <w:t>was</w:t>
      </w:r>
      <w:r>
        <w:rPr>
          <w:bCs/>
        </w:rPr>
        <w:t xml:space="preserve"> fit to expand to a </w:t>
      </w:r>
      <w:r w:rsidR="00B70EC4">
        <w:rPr>
          <w:bCs/>
        </w:rPr>
        <w:t>three-year</w:t>
      </w:r>
      <w:r>
        <w:rPr>
          <w:bCs/>
        </w:rPr>
        <w:t xml:space="preserve"> period, effort has been made to ensure the aims and objectives are not weighted in favour of any one professional group, with particular focus made to ensure there is harmonisation with relevant national strategies, such as those recently launched for</w:t>
      </w:r>
      <w:r w:rsidR="000D3FDB">
        <w:rPr>
          <w:bCs/>
        </w:rPr>
        <w:t xml:space="preserve"> nursing and midwifery, allied health professionals and</w:t>
      </w:r>
      <w:r>
        <w:rPr>
          <w:bCs/>
        </w:rPr>
        <w:t xml:space="preserve"> Healthcare Scientists.</w:t>
      </w:r>
    </w:p>
    <w:p w:rsidR="000429CD" w:rsidP="004221DC" w:rsidRDefault="000429CD" w14:paraId="670001CE" w14:textId="77777777">
      <w:pPr>
        <w:spacing w:after="0" w:line="240" w:lineRule="auto"/>
        <w:jc w:val="both"/>
        <w:rPr>
          <w:bCs/>
        </w:rPr>
      </w:pPr>
    </w:p>
    <w:p w:rsidR="000429CD" w:rsidP="004221DC" w:rsidRDefault="000429CD" w14:paraId="164CFD11" w14:textId="574BF3A9">
      <w:pPr>
        <w:spacing w:after="0" w:line="240" w:lineRule="auto"/>
        <w:jc w:val="both"/>
        <w:rPr>
          <w:bCs/>
        </w:rPr>
      </w:pPr>
      <w:r>
        <w:rPr>
          <w:bCs/>
        </w:rPr>
        <w:t>No major edits have been made to the originally drafted and previously approved aims and objectives.</w:t>
      </w:r>
      <w:r w:rsidR="00953C92">
        <w:rPr>
          <w:bCs/>
        </w:rPr>
        <w:t xml:space="preserve"> This was discussed with the Research and Development Governance Group which was supportive of the approach. </w:t>
      </w:r>
    </w:p>
    <w:p w:rsidR="00423796" w:rsidP="004221DC" w:rsidRDefault="00423796" w14:paraId="4AE29934" w14:textId="77777777">
      <w:pPr>
        <w:spacing w:after="0" w:line="240" w:lineRule="auto"/>
        <w:jc w:val="both"/>
        <w:rPr>
          <w:bCs/>
        </w:rPr>
      </w:pPr>
    </w:p>
    <w:p w:rsidRPr="00423796" w:rsidR="00423796" w:rsidP="004221DC" w:rsidRDefault="00423796" w14:paraId="2164E4CD" w14:textId="652F329C">
      <w:pPr>
        <w:spacing w:after="0" w:line="240" w:lineRule="auto"/>
        <w:jc w:val="both"/>
      </w:pPr>
      <w:r w:rsidRPr="00423796">
        <w:rPr>
          <w:bCs/>
        </w:rPr>
        <w:t xml:space="preserve">The Strategy will improve </w:t>
      </w:r>
      <w:r w:rsidRPr="00423796">
        <w:t>quality of care by embedding research, innovation and evidence-based practice into everyday service delivery.</w:t>
      </w:r>
      <w:r w:rsidRPr="00423796">
        <w:br/>
      </w:r>
      <w:r w:rsidRPr="00423796">
        <w:t>It will enhance patient safety through strong governance, skilled workforce development and robust evaluation</w:t>
      </w:r>
      <w:r w:rsidRPr="00423796">
        <w:rPr>
          <w:bCs/>
        </w:rPr>
        <w:t xml:space="preserve"> of new treatments and technologies.</w:t>
      </w:r>
      <w:r w:rsidRPr="00423796">
        <w:rPr>
          <w:bCs/>
        </w:rPr>
        <w:br/>
      </w:r>
      <w:r w:rsidRPr="00423796">
        <w:rPr>
          <w:bCs/>
        </w:rPr>
        <w:t xml:space="preserve">Patients will benefit from </w:t>
      </w:r>
      <w:r w:rsidRPr="00423796">
        <w:t>greater access to research and clinical trials, including more equitable opportunities across the region.</w:t>
      </w:r>
      <w:r w:rsidRPr="00423796">
        <w:br/>
      </w:r>
      <w:r w:rsidRPr="00423796">
        <w:t>The use of patient-reported outcomes, experience measures and national survey feedback will strengthen patient-centred care.</w:t>
      </w:r>
      <w:r w:rsidRPr="00423796">
        <w:br/>
      </w:r>
    </w:p>
    <w:p w:rsidR="000429CD" w:rsidP="004221DC" w:rsidRDefault="000429CD" w14:paraId="78E9BBD5" w14:textId="77777777">
      <w:pPr>
        <w:spacing w:after="0" w:line="240" w:lineRule="auto"/>
        <w:jc w:val="both"/>
        <w:rPr>
          <w:bCs/>
        </w:rPr>
      </w:pPr>
    </w:p>
    <w:p w:rsidRPr="00F8567E" w:rsidR="00653AEC" w:rsidP="00653AEC" w:rsidRDefault="00653AEC" w14:paraId="6D290426" w14:textId="77777777">
      <w:pPr>
        <w:pStyle w:val="ListParagraph"/>
        <w:spacing w:after="0" w:line="240" w:lineRule="auto"/>
        <w:rPr>
          <w:b/>
        </w:rPr>
      </w:pPr>
    </w:p>
    <w:p w:rsidRPr="000429CD"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00994107" w:rsidP="000429CD" w:rsidRDefault="00994107" w14:paraId="4313396E" w14:textId="77777777">
      <w:pPr>
        <w:spacing w:after="0" w:line="240" w:lineRule="auto"/>
      </w:pPr>
    </w:p>
    <w:p w:rsidR="000429CD" w:rsidP="000429CD" w:rsidRDefault="000429CD" w14:paraId="270F0D4B" w14:textId="7E1D3F52">
      <w:pPr>
        <w:spacing w:after="0" w:line="240" w:lineRule="auto"/>
      </w:pPr>
      <w:r w:rsidRPr="000429CD">
        <w:t>None to consider</w:t>
      </w:r>
      <w:r>
        <w:t>.</w:t>
      </w:r>
    </w:p>
    <w:p w:rsidRPr="000429CD" w:rsidR="000429CD" w:rsidP="000429CD" w:rsidRDefault="000429CD" w14:paraId="04AA3AA6" w14:textId="77777777">
      <w:pPr>
        <w:spacing w:after="0" w:line="240" w:lineRule="auto"/>
      </w:pPr>
    </w:p>
    <w:p w:rsidRPr="000429CD" w:rsidR="00653AEC" w:rsidP="000429CD" w:rsidRDefault="00653AEC" w14:paraId="6D290427" w14:textId="034C9390">
      <w:pPr>
        <w:pStyle w:val="ListParagraph"/>
        <w:numPr>
          <w:ilvl w:val="0"/>
          <w:numId w:val="1"/>
        </w:numPr>
        <w:spacing w:after="0" w:line="240" w:lineRule="auto"/>
        <w:rPr>
          <w:b/>
        </w:rPr>
      </w:pPr>
      <w:r w:rsidRPr="000429CD">
        <w:rPr>
          <w:b/>
        </w:rPr>
        <w:t>FINANCIAL IMPLICATIONS</w:t>
      </w:r>
    </w:p>
    <w:p w:rsidR="000429CD" w:rsidP="000429CD" w:rsidRDefault="000429CD" w14:paraId="1F4142B4" w14:textId="77777777">
      <w:pPr>
        <w:spacing w:after="0" w:line="240" w:lineRule="auto"/>
        <w:ind w:left="360"/>
        <w:rPr>
          <w:b/>
        </w:rPr>
      </w:pPr>
    </w:p>
    <w:p w:rsidR="000429CD" w:rsidP="007A5E2A" w:rsidRDefault="000429CD" w14:paraId="553475DB" w14:textId="7F2D0B73">
      <w:pPr>
        <w:spacing w:after="0" w:line="240" w:lineRule="auto"/>
        <w:jc w:val="both"/>
        <w:rPr>
          <w:bCs/>
        </w:rPr>
      </w:pPr>
      <w:r w:rsidRPr="000429CD">
        <w:rPr>
          <w:bCs/>
        </w:rPr>
        <w:t xml:space="preserve">There are no financial implications to consider. The development of the Strategy has been work led in-house. </w:t>
      </w:r>
      <w:r>
        <w:rPr>
          <w:bCs/>
        </w:rPr>
        <w:t>Approving</w:t>
      </w:r>
      <w:r w:rsidRPr="000429CD">
        <w:rPr>
          <w:bCs/>
        </w:rPr>
        <w:t xml:space="preserve"> the strategy </w:t>
      </w:r>
      <w:r>
        <w:rPr>
          <w:bCs/>
        </w:rPr>
        <w:t>endorses the clinical teams to engage in research programmes, which have direct income potential</w:t>
      </w:r>
      <w:r w:rsidR="00994107">
        <w:rPr>
          <w:bCs/>
        </w:rPr>
        <w:t>, direct cost savings potential and indirect cost benefits.</w:t>
      </w:r>
    </w:p>
    <w:p w:rsidR="009C4C4A" w:rsidP="007A5E2A" w:rsidRDefault="009C4C4A" w14:paraId="7CDF36DE" w14:textId="77777777">
      <w:pPr>
        <w:spacing w:after="0" w:line="240" w:lineRule="auto"/>
        <w:jc w:val="both"/>
        <w:rPr>
          <w:bCs/>
        </w:rPr>
      </w:pPr>
    </w:p>
    <w:p w:rsidR="009C4C4A" w:rsidP="007A5E2A" w:rsidRDefault="009C4C4A" w14:paraId="78701FBC" w14:textId="37FBEFD3">
      <w:pPr>
        <w:spacing w:after="0" w:line="240" w:lineRule="auto"/>
        <w:jc w:val="both"/>
        <w:rPr>
          <w:bCs/>
        </w:rPr>
      </w:pPr>
      <w:r w:rsidRPr="009C4C4A">
        <w:rPr>
          <w:bCs/>
        </w:rPr>
        <w:t>Research and Development is supported through a ring-fenced Health Board budget, with delivery of the Strategy's objectives expected within existing resources. The Strategy also supports income generation through commercial research and collaborative partnerships, helping to strengthen and sustain the Health Board’s research, development and innovation infrastructure</w:t>
      </w:r>
      <w:r>
        <w:rPr>
          <w:bCs/>
        </w:rPr>
        <w:t>.</w:t>
      </w:r>
    </w:p>
    <w:p w:rsidRPr="000429CD" w:rsidR="000429CD" w:rsidP="000429CD" w:rsidRDefault="000429CD" w14:paraId="526CA071" w14:textId="77777777">
      <w:pPr>
        <w:spacing w:after="0" w:line="240" w:lineRule="auto"/>
        <w:ind w:left="360"/>
        <w:rPr>
          <w:bCs/>
        </w:rPr>
      </w:pPr>
    </w:p>
    <w:p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Pr="000940E7" w:rsidR="00D05FDC" w:rsidP="00D05FDC" w:rsidRDefault="00D05FDC" w14:paraId="07B5E578" w14:textId="77777777">
      <w:pPr>
        <w:ind w:right="96"/>
      </w:pPr>
      <w:r w:rsidRPr="000940E7">
        <w:t>Members are asked to:</w:t>
      </w:r>
    </w:p>
    <w:p w:rsidRPr="00D05FDC" w:rsidR="00D05FDC" w:rsidP="00D05FDC" w:rsidRDefault="00D05FDC" w14:paraId="6830D9EC" w14:textId="77777777">
      <w:pPr>
        <w:pStyle w:val="ListParagraph"/>
        <w:numPr>
          <w:ilvl w:val="0"/>
          <w:numId w:val="6"/>
        </w:numPr>
        <w:ind w:right="96"/>
        <w:rPr>
          <w:bCs/>
        </w:rPr>
      </w:pPr>
      <w:r w:rsidRPr="00D05FDC">
        <w:rPr>
          <w:b/>
        </w:rPr>
        <w:t>ACKNOWLEDGE</w:t>
      </w:r>
      <w:r w:rsidRPr="00D05FDC">
        <w:rPr>
          <w:bCs/>
        </w:rPr>
        <w:t xml:space="preserve"> the view of Welsh Government that the original bridging strategy was sufficiently ambitious to comprise a three-year strategy;</w:t>
      </w:r>
    </w:p>
    <w:p w:rsidRPr="00D05FDC" w:rsidR="00D05FDC" w:rsidP="00D05FDC" w:rsidRDefault="00D05FDC" w14:paraId="35252ED1" w14:textId="77777777">
      <w:pPr>
        <w:pStyle w:val="ListParagraph"/>
        <w:numPr>
          <w:ilvl w:val="0"/>
          <w:numId w:val="6"/>
        </w:numPr>
        <w:ind w:right="96"/>
        <w:rPr>
          <w:bCs/>
        </w:rPr>
      </w:pPr>
      <w:r w:rsidRPr="00D05FDC">
        <w:rPr>
          <w:b/>
        </w:rPr>
        <w:t>ACKNOWLEDGE</w:t>
      </w:r>
      <w:r w:rsidRPr="00D05FDC">
        <w:rPr>
          <w:bCs/>
        </w:rPr>
        <w:t xml:space="preserve"> the strategy has been reviewed by the Research and Development Governance Group for areas requiring significant revision, of which there were none;</w:t>
      </w:r>
    </w:p>
    <w:p w:rsidR="00D05FDC" w:rsidP="00D05FDC" w:rsidRDefault="00D05FDC" w14:paraId="6E81D9F8" w14:textId="77777777">
      <w:pPr>
        <w:pStyle w:val="ListParagraph"/>
        <w:numPr>
          <w:ilvl w:val="0"/>
          <w:numId w:val="6"/>
        </w:numPr>
        <w:ind w:right="96"/>
        <w:rPr>
          <w:bCs/>
        </w:rPr>
      </w:pPr>
      <w:r w:rsidRPr="00D05FDC">
        <w:rPr>
          <w:b/>
        </w:rPr>
        <w:t>ENDORSE</w:t>
      </w:r>
      <w:r w:rsidRPr="00D05FDC">
        <w:rPr>
          <w:bCs/>
        </w:rPr>
        <w:t xml:space="preserve"> the three-year RD&amp;I Strategy </w:t>
      </w:r>
    </w:p>
    <w:p w:rsidRPr="0075143E" w:rsidR="0075143E" w:rsidP="0075143E" w:rsidRDefault="0075143E" w14:paraId="0180B085" w14:textId="67C0E001">
      <w:pPr>
        <w:pStyle w:val="ListParagraph"/>
        <w:numPr>
          <w:ilvl w:val="0"/>
          <w:numId w:val="6"/>
        </w:numPr>
        <w:ind w:right="96"/>
        <w:rPr>
          <w:bCs/>
        </w:rPr>
      </w:pPr>
      <w:r>
        <w:rPr>
          <w:b/>
        </w:rPr>
        <w:t xml:space="preserve">ADVISE </w:t>
      </w:r>
      <w:r>
        <w:rPr>
          <w:bCs/>
        </w:rPr>
        <w:t xml:space="preserve">the board of the endorsement of the RD&amp;I three-year strategy </w:t>
      </w:r>
    </w:p>
    <w:p w:rsidR="00FE7070" w:rsidRDefault="00FE7070" w14:paraId="6D290430" w14:textId="28FBE2CF">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rsidRPr="00F8567E" w:rsidR="00F5324A" w:rsidP="0020539A" w:rsidRDefault="00792A59" w14:paraId="6D29043D" w14:textId="46B54B82">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rsidRPr="00F8567E" w:rsidR="00F5324A" w:rsidP="0020539A" w:rsidRDefault="00792A59" w14:paraId="6D290441" w14:textId="79024B53">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rsidRPr="00F8567E" w:rsidR="00F5324A" w:rsidP="0020539A" w:rsidRDefault="00792A59" w14:paraId="6D290445" w14:textId="054A8C16">
                <w:pPr>
                  <w:jc w:val="center"/>
                </w:pPr>
                <w:r>
                  <w:rPr>
                    <w:rFonts w:hint="eastAsia" w:ascii="MS Gothic" w:hAnsi="MS Gothic" w:eastAsia="MS Gothic"/>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rsidRPr="00F8567E" w:rsidR="00F5324A" w:rsidP="00133EA1" w:rsidRDefault="00792A59" w14:paraId="6D29044C" w14:textId="63212802">
                <w:pPr>
                  <w:jc w:val="center"/>
                </w:pPr>
                <w:r>
                  <w:rPr>
                    <w:rFonts w:hint="eastAsia" w:ascii="MS Gothic" w:hAnsi="MS Gothic" w:eastAsia="MS Gothic"/>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rsidRPr="00F8567E" w:rsidR="00F5324A" w:rsidP="00133EA1" w:rsidRDefault="00792A59" w14:paraId="6D290450" w14:textId="0CC143F6">
                <w:pPr>
                  <w:jc w:val="center"/>
                </w:pPr>
                <w:r>
                  <w:rPr>
                    <w:rFonts w:hint="eastAsia" w:ascii="MS Gothic" w:hAnsi="MS Gothic" w:eastAsia="MS Gothic"/>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rsidRPr="00F8567E" w:rsidR="00C43F7B" w:rsidP="00C43F7B" w:rsidRDefault="00792A59" w14:paraId="6D29046A" w14:textId="136E0A00">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rsidRPr="00F8567E" w:rsidR="00C43F7B" w:rsidP="00C43F7B" w:rsidRDefault="00792A59" w14:paraId="6D29046E" w14:textId="44AEAB28">
                <w:pPr>
                  <w:jc w:val="center"/>
                  <w:rPr>
                    <w:b/>
                  </w:rPr>
                </w:pPr>
                <w:r>
                  <w:rPr>
                    <w:rFonts w:hint="eastAsia" w:ascii="MS Gothic" w:hAnsi="MS Gothic" w:eastAsia="MS Gothic"/>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0"/>
              <w14:checkedState w14:val="2612" w14:font="MS Gothic"/>
              <w14:uncheckedState w14:val="2610" w14:font="MS Gothic"/>
            </w14:checkbox>
          </w:sdtPr>
          <w:sdtContent>
            <w:tc>
              <w:tcPr>
                <w:tcW w:w="1624" w:type="dxa"/>
              </w:tcPr>
              <w:p w:rsidRPr="00F8567E" w:rsidR="00C43F7B" w:rsidP="00C43F7B" w:rsidRDefault="00C43F7B" w14:paraId="6D29047A" w14:textId="77777777">
                <w:pPr>
                  <w:jc w:val="center"/>
                  <w:rPr>
                    <w:b/>
                  </w:rPr>
                </w:pPr>
                <w:r w:rsidRPr="00F8567E">
                  <w:rPr>
                    <w:rFonts w:ascii="Segoe UI Symbol" w:hAnsi="Segoe UI Symbol" w:eastAsia="MS Gothic" w:cs="Segoe UI Symbol"/>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rsidR="00925DA1" w:rsidP="00925DA1" w:rsidRDefault="00792A59" w14:paraId="7904B42E" w14:textId="24F30259">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Content>
            <w:tc>
              <w:tcPr>
                <w:tcW w:w="1624" w:type="dxa"/>
              </w:tcPr>
              <w:p w:rsidR="00925DA1" w:rsidP="00925DA1" w:rsidRDefault="00792A59" w14:paraId="38BFB30F" w14:textId="35CDED82">
                <w:pPr>
                  <w:jc w:val="center"/>
                </w:pPr>
                <w:r>
                  <w:rPr>
                    <w:rFonts w:hint="eastAsia" w:ascii="MS Gothic" w:hAnsi="MS Gothic" w:eastAsia="MS Gothic"/>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Content>
            <w:tc>
              <w:tcPr>
                <w:tcW w:w="1624" w:type="dxa"/>
              </w:tcPr>
              <w:p w:rsidR="00925DA1" w:rsidP="00925DA1" w:rsidRDefault="00792A59" w14:paraId="15982273" w14:textId="5C1453D9">
                <w:pPr>
                  <w:jc w:val="center"/>
                </w:pPr>
                <w:r>
                  <w:rPr>
                    <w:rFonts w:hint="eastAsia" w:ascii="MS Gothic" w:hAnsi="MS Gothic" w:eastAsia="MS Gothic"/>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Content>
            <w:tc>
              <w:tcPr>
                <w:tcW w:w="1624" w:type="dxa"/>
              </w:tcPr>
              <w:p w:rsidR="00925DA1" w:rsidP="00925DA1" w:rsidRDefault="00792A59" w14:paraId="2B2CC2E7" w14:textId="70C0A9EE">
                <w:pPr>
                  <w:jc w:val="center"/>
                </w:pPr>
                <w:r>
                  <w:rPr>
                    <w:rFonts w:hint="eastAsia" w:ascii="MS Gothic" w:hAnsi="MS Gothic" w:eastAsia="MS Gothic"/>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rsidR="00925DA1" w:rsidP="00925DA1" w:rsidRDefault="00792A59" w14:paraId="3E41BC05" w14:textId="3917DDB1">
                <w:pPr>
                  <w:jc w:val="center"/>
                </w:pPr>
                <w:r>
                  <w:rPr>
                    <w:rFonts w:hint="eastAsia" w:ascii="MS Gothic" w:hAnsi="MS Gothic" w:eastAsia="MS Gothic"/>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rsidR="00925DA1" w:rsidP="00925DA1" w:rsidRDefault="00792A59" w14:paraId="60F96135" w14:textId="0DFD56D2">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423796" w:rsidR="00925DA1" w:rsidP="00925DA1" w:rsidRDefault="00423796" w14:paraId="6D29047E" w14:textId="04C2677B">
            <w:pPr>
              <w:rPr>
                <w:bCs/>
              </w:rPr>
            </w:pPr>
            <w:r w:rsidRPr="00423796">
              <w:rPr>
                <w:bCs/>
              </w:rPr>
              <w:t xml:space="preserve">The three strategic pillars and associated objectives </w:t>
            </w:r>
            <w:proofErr w:type="gramStart"/>
            <w:r w:rsidRPr="00423796">
              <w:rPr>
                <w:bCs/>
              </w:rPr>
              <w:t>supports</w:t>
            </w:r>
            <w:proofErr w:type="gramEnd"/>
            <w:r w:rsidRPr="00423796">
              <w:rPr>
                <w:bCs/>
              </w:rPr>
              <w:t xml:space="preserve"> continuous improvement, delivering safer, more effective and better patient experiences across Swansea Bay. </w:t>
            </w:r>
          </w:p>
          <w:p w:rsidRPr="00F8567E" w:rsidR="00925DA1" w:rsidP="00925DA1" w:rsidRDefault="00925DA1" w14:paraId="6D29047F" w14:textId="77777777">
            <w:pPr>
              <w:jc w:val="center"/>
              <w:rPr>
                <w:b/>
              </w:rPr>
            </w:pP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Pr="00AD42C8" w:rsidR="00AD42C8" w:rsidP="00AD42C8" w:rsidRDefault="00AD42C8" w14:paraId="0F20D15A" w14:textId="7292BE73">
            <w:pPr>
              <w:ind w:right="96"/>
            </w:pPr>
            <w:r w:rsidRPr="00AD42C8">
              <w:t>There are no direct financial implications arising from the extension of this Strategy. Research and Development is supported through a ring-fenced Health Board budget, with delivery of the Strategy's objectives expected within existing resources. The Strategy also supports income generation through commercial research and collaborative partnerships, helping to strengthen and sustain the Health Board’s research, development and innovation infrastructure.</w:t>
            </w:r>
          </w:p>
          <w:p w:rsidRPr="00AD42C8" w:rsidR="00AD42C8" w:rsidP="00925DA1" w:rsidRDefault="00AD42C8" w14:paraId="51DD8E48" w14:textId="77777777">
            <w:pPr>
              <w:ind w:right="96"/>
            </w:pPr>
          </w:p>
          <w:p w:rsidR="00AD42C8" w:rsidP="00925DA1" w:rsidRDefault="00AD42C8" w14:paraId="401ED94D" w14:textId="77777777">
            <w:pPr>
              <w:ind w:right="96"/>
              <w:rPr>
                <w:color w:val="FF0000"/>
              </w:rPr>
            </w:pPr>
          </w:p>
          <w:p w:rsidR="00AD42C8" w:rsidP="00925DA1" w:rsidRDefault="00AD42C8" w14:paraId="15304BDF" w14:textId="77777777">
            <w:pPr>
              <w:ind w:right="96"/>
              <w:rPr>
                <w:color w:val="FF0000"/>
              </w:rPr>
            </w:pPr>
          </w:p>
          <w:p w:rsidR="00AD42C8" w:rsidP="00925DA1" w:rsidRDefault="00AD42C8" w14:paraId="1167E40D" w14:textId="77777777">
            <w:pPr>
              <w:ind w:right="96"/>
              <w:rPr>
                <w:color w:val="FF0000"/>
              </w:rPr>
            </w:pPr>
          </w:p>
          <w:p w:rsidR="00AD42C8" w:rsidP="00925DA1" w:rsidRDefault="00AD42C8" w14:paraId="195AA0E3" w14:textId="77777777">
            <w:pPr>
              <w:ind w:right="96"/>
              <w:rPr>
                <w:color w:val="FF0000"/>
              </w:rPr>
            </w:pPr>
          </w:p>
          <w:p w:rsidRPr="00F8567E" w:rsidR="00925DA1" w:rsidP="00925DA1" w:rsidRDefault="00925DA1" w14:paraId="6D290484" w14:textId="77777777">
            <w:pPr>
              <w:ind w:right="96"/>
              <w:rPr>
                <w:color w:val="FF0000"/>
              </w:rPr>
            </w:pPr>
          </w:p>
          <w:p w:rsidRPr="00F8567E" w:rsidR="00925DA1" w:rsidP="00AD42C8" w:rsidRDefault="00925DA1" w14:paraId="6D290486" w14:textId="77777777">
            <w:pPr>
              <w:ind w:right="96"/>
              <w:rPr>
                <w:color w:val="FF0000"/>
              </w:rPr>
            </w:pP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07B683C" w14:paraId="6D29048C" w14:textId="77777777">
        <w:tc>
          <w:tcPr>
            <w:tcW w:w="9245" w:type="dxa"/>
            <w:gridSpan w:val="3"/>
          </w:tcPr>
          <w:p w:rsidRPr="00F8567E" w:rsidR="00925DA1" w:rsidP="00AD42C8" w:rsidRDefault="00AD42C8" w14:paraId="6D29048B" w14:textId="512AC1B5">
            <w:pPr>
              <w:ind w:right="96"/>
              <w:rPr>
                <w:color w:val="FF0000"/>
              </w:rPr>
            </w:pPr>
            <w:r w:rsidRPr="009C4C4A">
              <w:t xml:space="preserve">All research activity is conducted within robust research governance frameworks, including independent ethical review, regulatory approval processes and study-specific contractual arrangements. The Strategy will support compliance with these requirements while promoting equitable access to clinical trials and research opportunities, ensuring patients can benefit from participation in high-quality research. </w:t>
            </w: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Pr="00F8567E" w:rsidR="00AD42C8" w:rsidP="009C4C4A" w:rsidRDefault="009C4C4A" w14:paraId="6D290490" w14:textId="221E3BAB">
            <w:pPr>
              <w:ind w:right="96"/>
              <w:rPr>
                <w:color w:val="FF0000"/>
              </w:rPr>
            </w:pPr>
            <w:r w:rsidRPr="009C4C4A">
              <w:t xml:space="preserve">The Strategy has significant positive workforce implications through its commitment to developing research and innovation capability across all professional groups. Key objectives include supporting staff to acquire research skills, embedding research within education and training programmes, promoting protected time for research activity, expanding opportunities for non-medical Principal Investigators, and increasing the number of Chief and Principal Investigators across the organisation. The Strategy also seeks to strengthen research delivery teams, develop clinical academic careers, and enhance leadership, influencing and innovation skills, supporting staff recruitment, retention, engagement and professional development. Delivery is expected to be achieved primarily through existing workforce resources and research infrastructure. </w:t>
            </w: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Pr="00F428DE" w:rsidR="00F428DE" w:rsidP="00F428DE" w:rsidRDefault="00F428DE" w14:paraId="63AEA0FD" w14:textId="77777777">
            <w:pPr>
              <w:ind w:right="96"/>
            </w:pPr>
            <w:r w:rsidRPr="00F428DE">
              <w:t>The strategy explicitly states that all research and innovation activity will be delivered in the spirit of the Act.</w:t>
            </w:r>
          </w:p>
          <w:p w:rsidRPr="00F428DE" w:rsidR="00F428DE" w:rsidP="00F428DE" w:rsidRDefault="00F428DE" w14:paraId="564FFC40" w14:textId="77777777">
            <w:pPr>
              <w:ind w:right="96"/>
            </w:pPr>
            <w:r w:rsidRPr="00F428DE">
              <w:t>The strategy does not identify any adverse impacts on the Welsh language or on opportunities to use Welsh in healthcare, research, or public engagement activities.</w:t>
            </w:r>
          </w:p>
          <w:p w:rsidRPr="00F8567E" w:rsidR="00925DA1" w:rsidP="00F428DE" w:rsidRDefault="00925DA1" w14:paraId="6D290495" w14:textId="77777777">
            <w:pPr>
              <w:ind w:right="96"/>
              <w:rPr>
                <w:color w:val="FF0000"/>
              </w:rPr>
            </w:pP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14:paraId="6D29049A" w14:textId="77777777">
        <w:tc>
          <w:tcPr>
            <w:tcW w:w="9245" w:type="dxa"/>
            <w:gridSpan w:val="3"/>
          </w:tcPr>
          <w:p w:rsidRPr="007A5E2A" w:rsidR="00925DA1" w:rsidP="007A5E2A" w:rsidRDefault="007A5E2A" w14:paraId="38F74A1C" w14:textId="77777777">
            <w:pPr>
              <w:ind w:right="96"/>
            </w:pPr>
            <w:r w:rsidRPr="007A5E2A">
              <w:t>None</w:t>
            </w:r>
          </w:p>
          <w:p w:rsidRPr="00F8567E" w:rsidR="007A5E2A" w:rsidP="007A5E2A" w:rsidRDefault="007A5E2A" w14:paraId="6D290499" w14:textId="1E5ABC51">
            <w:pPr>
              <w:ind w:right="96"/>
              <w:rPr>
                <w:color w:val="FF0000"/>
              </w:rPr>
            </w:pPr>
          </w:p>
        </w:tc>
      </w:tr>
      <w:tr w:rsidRPr="00F8567E" w:rsidR="00925DA1" w:rsidTr="002432C6"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14:paraId="6D29049F" w14:textId="77777777">
        <w:tc>
          <w:tcPr>
            <w:tcW w:w="9245" w:type="dxa"/>
            <w:gridSpan w:val="3"/>
          </w:tcPr>
          <w:p w:rsidRPr="007A5E2A" w:rsidR="009C4C4A" w:rsidP="00925DA1" w:rsidRDefault="009C4C4A" w14:paraId="4DF43C78" w14:textId="3CE5D3B6">
            <w:pPr>
              <w:ind w:right="96"/>
            </w:pPr>
            <w:r w:rsidRPr="007A5E2A">
              <w:t>RD&amp;I Strategy 2026-2029</w:t>
            </w:r>
          </w:p>
          <w:p w:rsidRPr="007A5E2A" w:rsidR="00925DA1" w:rsidP="00925DA1" w:rsidRDefault="00925DA1" w14:paraId="6D29049D" w14:textId="77777777">
            <w:pPr>
              <w:ind w:right="96"/>
            </w:pPr>
          </w:p>
          <w:p w:rsidRPr="00F8567E" w:rsidR="00925DA1" w:rsidP="00925DA1" w:rsidRDefault="00925DA1" w14:paraId="6D29049E" w14:textId="77777777">
            <w:pPr>
              <w:ind w:right="96"/>
              <w:rPr>
                <w:color w:val="FF0000"/>
              </w:rPr>
            </w:pP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4848" w:rsidP="00C107F2" w:rsidRDefault="00E54848" w14:paraId="4A99A718" w14:textId="77777777">
      <w:pPr>
        <w:spacing w:after="0" w:line="240" w:lineRule="auto"/>
      </w:pPr>
      <w:r>
        <w:separator/>
      </w:r>
    </w:p>
  </w:endnote>
  <w:endnote w:type="continuationSeparator" w:id="0">
    <w:p w:rsidR="00E54848" w:rsidP="00C107F2" w:rsidRDefault="00E54848" w14:paraId="7F6C4C4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0CD7D98B">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575F459">
          <wp:simplePos x="0" y="0"/>
          <wp:positionH relativeFrom="column">
            <wp:posOffset>-704850</wp:posOffset>
          </wp:positionH>
          <wp:positionV relativeFrom="paragraph">
            <wp:posOffset>-13335</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EF26B1">
          <w:rPr>
            <w:sz w:val="20"/>
            <w:szCs w:val="20"/>
          </w:rPr>
          <w:t>7</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Content>
      <w:p w:rsidR="003324CB" w:rsidP="0031077C" w:rsidRDefault="00342D78" w14:paraId="6D2904A9" w14:textId="497DCB65">
        <w:pPr>
          <w:pStyle w:val="Footer"/>
          <w:jc w:val="right"/>
          <w:rPr>
            <w:rStyle w:val="CorporateStyle2"/>
          </w:rPr>
        </w:pPr>
        <w:r>
          <w:rPr>
            <w:rStyle w:val="CorporateStyle2"/>
          </w:rPr>
          <w:t>Digital, Data, Research and Innovation Committee</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09-17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EF26B1" w14:paraId="6DC782A8" w14:textId="48AF2FCF">
        <w:pPr>
          <w:pStyle w:val="Footer"/>
          <w:jc w:val="right"/>
          <w:rPr>
            <w:sz w:val="20"/>
            <w:szCs w:val="20"/>
          </w:rPr>
        </w:pPr>
        <w:r>
          <w:rPr>
            <w:rStyle w:val="CorporateStyle2"/>
          </w:rPr>
          <w:t>Thursday, 17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4848" w:rsidP="00C107F2" w:rsidRDefault="00E54848" w14:paraId="355D3CA1" w14:textId="77777777">
      <w:pPr>
        <w:spacing w:after="0" w:line="240" w:lineRule="auto"/>
      </w:pPr>
      <w:r>
        <w:separator/>
      </w:r>
    </w:p>
  </w:footnote>
  <w:footnote w:type="continuationSeparator" w:id="0">
    <w:p w:rsidR="00E54848" w:rsidP="00C107F2" w:rsidRDefault="00E54848" w14:paraId="7221CD5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234015B2">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6"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4"/>
  </w:num>
  <w:num w:numId="3" w16cid:durableId="358313792">
    <w:abstractNumId w:val="3"/>
  </w:num>
  <w:num w:numId="4" w16cid:durableId="1144618638">
    <w:abstractNumId w:val="2"/>
  </w:num>
  <w:num w:numId="5" w16cid:durableId="211239042">
    <w:abstractNumId w:val="1"/>
  </w:num>
  <w:num w:numId="6" w16cid:durableId="1874800944">
    <w:abstractNumId w:val="8"/>
  </w:num>
  <w:num w:numId="7" w16cid:durableId="263198079">
    <w:abstractNumId w:val="9"/>
  </w:num>
  <w:num w:numId="8" w16cid:durableId="1535070366">
    <w:abstractNumId w:val="5"/>
  </w:num>
  <w:num w:numId="9" w16cid:durableId="1823614381">
    <w:abstractNumId w:val="6"/>
  </w:num>
  <w:num w:numId="10" w16cid:durableId="875429971">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4FCF"/>
    <w:rsid w:val="00015859"/>
    <w:rsid w:val="00017807"/>
    <w:rsid w:val="000203BD"/>
    <w:rsid w:val="00021C60"/>
    <w:rsid w:val="00034194"/>
    <w:rsid w:val="00041CF6"/>
    <w:rsid w:val="000429CD"/>
    <w:rsid w:val="00052D01"/>
    <w:rsid w:val="00054B1C"/>
    <w:rsid w:val="00054F8C"/>
    <w:rsid w:val="00061E86"/>
    <w:rsid w:val="00062159"/>
    <w:rsid w:val="00065531"/>
    <w:rsid w:val="00072D3B"/>
    <w:rsid w:val="00073252"/>
    <w:rsid w:val="0007417E"/>
    <w:rsid w:val="00083FC0"/>
    <w:rsid w:val="000940E7"/>
    <w:rsid w:val="000A0751"/>
    <w:rsid w:val="000A6F54"/>
    <w:rsid w:val="000C3280"/>
    <w:rsid w:val="000D3FDB"/>
    <w:rsid w:val="000E379E"/>
    <w:rsid w:val="000E5642"/>
    <w:rsid w:val="000F361B"/>
    <w:rsid w:val="00110100"/>
    <w:rsid w:val="00133EA1"/>
    <w:rsid w:val="0016096B"/>
    <w:rsid w:val="001707C4"/>
    <w:rsid w:val="0018209C"/>
    <w:rsid w:val="00182C00"/>
    <w:rsid w:val="00184D9A"/>
    <w:rsid w:val="001A4E1B"/>
    <w:rsid w:val="001B3120"/>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518B7"/>
    <w:rsid w:val="00272BD5"/>
    <w:rsid w:val="002950FF"/>
    <w:rsid w:val="00296CD9"/>
    <w:rsid w:val="002A706E"/>
    <w:rsid w:val="002B03B2"/>
    <w:rsid w:val="002B7C9A"/>
    <w:rsid w:val="002C3DD6"/>
    <w:rsid w:val="002D77FE"/>
    <w:rsid w:val="0030739E"/>
    <w:rsid w:val="0031077C"/>
    <w:rsid w:val="003261FD"/>
    <w:rsid w:val="00326863"/>
    <w:rsid w:val="00327324"/>
    <w:rsid w:val="0032747D"/>
    <w:rsid w:val="003324CB"/>
    <w:rsid w:val="00342D78"/>
    <w:rsid w:val="003464BA"/>
    <w:rsid w:val="00366FDD"/>
    <w:rsid w:val="00375605"/>
    <w:rsid w:val="00380AD4"/>
    <w:rsid w:val="00387A41"/>
    <w:rsid w:val="003B31B1"/>
    <w:rsid w:val="003C0FF8"/>
    <w:rsid w:val="003E458B"/>
    <w:rsid w:val="0040753F"/>
    <w:rsid w:val="004140C9"/>
    <w:rsid w:val="00414894"/>
    <w:rsid w:val="004221DC"/>
    <w:rsid w:val="004222DD"/>
    <w:rsid w:val="00423796"/>
    <w:rsid w:val="0042635B"/>
    <w:rsid w:val="004323CF"/>
    <w:rsid w:val="004355C8"/>
    <w:rsid w:val="00461835"/>
    <w:rsid w:val="00466612"/>
    <w:rsid w:val="00466F20"/>
    <w:rsid w:val="004671D2"/>
    <w:rsid w:val="004754FC"/>
    <w:rsid w:val="00484C9C"/>
    <w:rsid w:val="004937D3"/>
    <w:rsid w:val="004E109D"/>
    <w:rsid w:val="005038F4"/>
    <w:rsid w:val="00516C84"/>
    <w:rsid w:val="0052297E"/>
    <w:rsid w:val="0053076A"/>
    <w:rsid w:val="005404F4"/>
    <w:rsid w:val="005506AE"/>
    <w:rsid w:val="00556711"/>
    <w:rsid w:val="00574BCF"/>
    <w:rsid w:val="00576395"/>
    <w:rsid w:val="005835C5"/>
    <w:rsid w:val="00585277"/>
    <w:rsid w:val="00594E39"/>
    <w:rsid w:val="005D1652"/>
    <w:rsid w:val="005D2C4A"/>
    <w:rsid w:val="005D3DF1"/>
    <w:rsid w:val="005D5AFA"/>
    <w:rsid w:val="005D5E16"/>
    <w:rsid w:val="005E6797"/>
    <w:rsid w:val="005F38A1"/>
    <w:rsid w:val="005F4E71"/>
    <w:rsid w:val="005F601E"/>
    <w:rsid w:val="006201D0"/>
    <w:rsid w:val="0064147E"/>
    <w:rsid w:val="00646AAE"/>
    <w:rsid w:val="0064748A"/>
    <w:rsid w:val="00653AEC"/>
    <w:rsid w:val="00655190"/>
    <w:rsid w:val="00656183"/>
    <w:rsid w:val="00662218"/>
    <w:rsid w:val="006715A4"/>
    <w:rsid w:val="006729DA"/>
    <w:rsid w:val="00672A4C"/>
    <w:rsid w:val="00674126"/>
    <w:rsid w:val="00685AE0"/>
    <w:rsid w:val="00687037"/>
    <w:rsid w:val="00695076"/>
    <w:rsid w:val="006D0E46"/>
    <w:rsid w:val="006D1998"/>
    <w:rsid w:val="006F02B9"/>
    <w:rsid w:val="006F549F"/>
    <w:rsid w:val="00703D77"/>
    <w:rsid w:val="00707FAD"/>
    <w:rsid w:val="00711095"/>
    <w:rsid w:val="0072604C"/>
    <w:rsid w:val="007277B5"/>
    <w:rsid w:val="00737883"/>
    <w:rsid w:val="0075143E"/>
    <w:rsid w:val="0075502E"/>
    <w:rsid w:val="00762BBE"/>
    <w:rsid w:val="0076681D"/>
    <w:rsid w:val="00767E3E"/>
    <w:rsid w:val="00792A59"/>
    <w:rsid w:val="007A1D44"/>
    <w:rsid w:val="007A5E2A"/>
    <w:rsid w:val="007B683C"/>
    <w:rsid w:val="007D313C"/>
    <w:rsid w:val="007E5BB1"/>
    <w:rsid w:val="007F125F"/>
    <w:rsid w:val="00804324"/>
    <w:rsid w:val="00820546"/>
    <w:rsid w:val="008267FB"/>
    <w:rsid w:val="00850C29"/>
    <w:rsid w:val="00857D93"/>
    <w:rsid w:val="00860674"/>
    <w:rsid w:val="00885CE9"/>
    <w:rsid w:val="00886679"/>
    <w:rsid w:val="00891BA2"/>
    <w:rsid w:val="008C15D9"/>
    <w:rsid w:val="008C50D5"/>
    <w:rsid w:val="008D0747"/>
    <w:rsid w:val="008D572A"/>
    <w:rsid w:val="008E13D1"/>
    <w:rsid w:val="008F442A"/>
    <w:rsid w:val="00910C0A"/>
    <w:rsid w:val="009112DC"/>
    <w:rsid w:val="00925DA1"/>
    <w:rsid w:val="00931E6B"/>
    <w:rsid w:val="009331F3"/>
    <w:rsid w:val="00953C92"/>
    <w:rsid w:val="00982988"/>
    <w:rsid w:val="00983F5E"/>
    <w:rsid w:val="009911F2"/>
    <w:rsid w:val="00994107"/>
    <w:rsid w:val="00996159"/>
    <w:rsid w:val="009A0FD6"/>
    <w:rsid w:val="009A46EE"/>
    <w:rsid w:val="009A4C87"/>
    <w:rsid w:val="009B52E7"/>
    <w:rsid w:val="009C4C4A"/>
    <w:rsid w:val="009E14BB"/>
    <w:rsid w:val="009E53B8"/>
    <w:rsid w:val="009E7AF7"/>
    <w:rsid w:val="00A35122"/>
    <w:rsid w:val="00A508BA"/>
    <w:rsid w:val="00A671E8"/>
    <w:rsid w:val="00A83E54"/>
    <w:rsid w:val="00A84941"/>
    <w:rsid w:val="00A94002"/>
    <w:rsid w:val="00A97D23"/>
    <w:rsid w:val="00AA4753"/>
    <w:rsid w:val="00AA7767"/>
    <w:rsid w:val="00AB4B93"/>
    <w:rsid w:val="00AC4AD4"/>
    <w:rsid w:val="00AD064D"/>
    <w:rsid w:val="00AD3E39"/>
    <w:rsid w:val="00AD40B8"/>
    <w:rsid w:val="00AD42C8"/>
    <w:rsid w:val="00AD486E"/>
    <w:rsid w:val="00AD71BC"/>
    <w:rsid w:val="00AE1A1C"/>
    <w:rsid w:val="00AF66FE"/>
    <w:rsid w:val="00B0479E"/>
    <w:rsid w:val="00B0564E"/>
    <w:rsid w:val="00B105BD"/>
    <w:rsid w:val="00B14EAE"/>
    <w:rsid w:val="00B21EDC"/>
    <w:rsid w:val="00B224D7"/>
    <w:rsid w:val="00B22CF9"/>
    <w:rsid w:val="00B25C58"/>
    <w:rsid w:val="00B3430C"/>
    <w:rsid w:val="00B35ECC"/>
    <w:rsid w:val="00B50ABC"/>
    <w:rsid w:val="00B6292E"/>
    <w:rsid w:val="00B70EC4"/>
    <w:rsid w:val="00B70ED7"/>
    <w:rsid w:val="00B904E5"/>
    <w:rsid w:val="00BA2507"/>
    <w:rsid w:val="00BA5EB1"/>
    <w:rsid w:val="00BB764F"/>
    <w:rsid w:val="00BC1144"/>
    <w:rsid w:val="00BC241D"/>
    <w:rsid w:val="00BC799F"/>
    <w:rsid w:val="00BD7DAA"/>
    <w:rsid w:val="00C107F2"/>
    <w:rsid w:val="00C2143D"/>
    <w:rsid w:val="00C22E3F"/>
    <w:rsid w:val="00C33A04"/>
    <w:rsid w:val="00C40206"/>
    <w:rsid w:val="00C43F7B"/>
    <w:rsid w:val="00C55C8E"/>
    <w:rsid w:val="00C56152"/>
    <w:rsid w:val="00C61658"/>
    <w:rsid w:val="00C74B0D"/>
    <w:rsid w:val="00C77B23"/>
    <w:rsid w:val="00C933BE"/>
    <w:rsid w:val="00C95B3C"/>
    <w:rsid w:val="00CA1009"/>
    <w:rsid w:val="00CA6D65"/>
    <w:rsid w:val="00CB1C7D"/>
    <w:rsid w:val="00CB5102"/>
    <w:rsid w:val="00CC048E"/>
    <w:rsid w:val="00CC381D"/>
    <w:rsid w:val="00CD7AA5"/>
    <w:rsid w:val="00CE03C7"/>
    <w:rsid w:val="00D05FDC"/>
    <w:rsid w:val="00D11351"/>
    <w:rsid w:val="00D16C84"/>
    <w:rsid w:val="00D40B91"/>
    <w:rsid w:val="00D45B01"/>
    <w:rsid w:val="00D53020"/>
    <w:rsid w:val="00D6215B"/>
    <w:rsid w:val="00D914F2"/>
    <w:rsid w:val="00D92317"/>
    <w:rsid w:val="00D94879"/>
    <w:rsid w:val="00DA0F82"/>
    <w:rsid w:val="00DA51E0"/>
    <w:rsid w:val="00DA76AD"/>
    <w:rsid w:val="00DB308E"/>
    <w:rsid w:val="00DB4061"/>
    <w:rsid w:val="00DB76B3"/>
    <w:rsid w:val="00DC6D73"/>
    <w:rsid w:val="00DD41FA"/>
    <w:rsid w:val="00DF3645"/>
    <w:rsid w:val="00DF4449"/>
    <w:rsid w:val="00E06294"/>
    <w:rsid w:val="00E10124"/>
    <w:rsid w:val="00E22F35"/>
    <w:rsid w:val="00E242E5"/>
    <w:rsid w:val="00E31442"/>
    <w:rsid w:val="00E3207F"/>
    <w:rsid w:val="00E3794C"/>
    <w:rsid w:val="00E52C94"/>
    <w:rsid w:val="00E54848"/>
    <w:rsid w:val="00E575AE"/>
    <w:rsid w:val="00E87B30"/>
    <w:rsid w:val="00EA436A"/>
    <w:rsid w:val="00EA4667"/>
    <w:rsid w:val="00EC231A"/>
    <w:rsid w:val="00EC7151"/>
    <w:rsid w:val="00ED754B"/>
    <w:rsid w:val="00EF26B1"/>
    <w:rsid w:val="00EF31AD"/>
    <w:rsid w:val="00F03C3A"/>
    <w:rsid w:val="00F06D6F"/>
    <w:rsid w:val="00F11CD2"/>
    <w:rsid w:val="00F1387A"/>
    <w:rsid w:val="00F17EB4"/>
    <w:rsid w:val="00F204CE"/>
    <w:rsid w:val="00F31EBA"/>
    <w:rsid w:val="00F428DE"/>
    <w:rsid w:val="00F43679"/>
    <w:rsid w:val="00F5082D"/>
    <w:rsid w:val="00F531BD"/>
    <w:rsid w:val="00F5324A"/>
    <w:rsid w:val="00F55629"/>
    <w:rsid w:val="00F57042"/>
    <w:rsid w:val="00F57C68"/>
    <w:rsid w:val="00F618CD"/>
    <w:rsid w:val="00F652AB"/>
    <w:rsid w:val="00F7169E"/>
    <w:rsid w:val="00F7288F"/>
    <w:rsid w:val="00F82EA6"/>
    <w:rsid w:val="00F8567E"/>
    <w:rsid w:val="00F86656"/>
    <w:rsid w:val="00F91B06"/>
    <w:rsid w:val="00F97C38"/>
    <w:rsid w:val="00FA0CA9"/>
    <w:rsid w:val="00FA4762"/>
    <w:rsid w:val="00FA5DEC"/>
    <w:rsid w:val="00FC21DB"/>
    <w:rsid w:val="00FC75FE"/>
    <w:rsid w:val="00FE7070"/>
    <w:rsid w:val="0225AC13"/>
    <w:rsid w:val="02DA7C97"/>
    <w:rsid w:val="04BC23BE"/>
    <w:rsid w:val="0B885919"/>
    <w:rsid w:val="12413FBE"/>
    <w:rsid w:val="167D53F7"/>
    <w:rsid w:val="1A88A052"/>
    <w:rsid w:val="1B61D0DB"/>
    <w:rsid w:val="1C07A597"/>
    <w:rsid w:val="24D01AD7"/>
    <w:rsid w:val="29C1E76D"/>
    <w:rsid w:val="2A31D359"/>
    <w:rsid w:val="2BB7DAA5"/>
    <w:rsid w:val="3F92EE7B"/>
    <w:rsid w:val="417E2099"/>
    <w:rsid w:val="461B21A3"/>
    <w:rsid w:val="46579BA1"/>
    <w:rsid w:val="4B292E3A"/>
    <w:rsid w:val="556B38F9"/>
    <w:rsid w:val="5609DBDE"/>
    <w:rsid w:val="56DFABF5"/>
    <w:rsid w:val="599119BF"/>
    <w:rsid w:val="601847E3"/>
    <w:rsid w:val="6163AAFF"/>
    <w:rsid w:val="616FF826"/>
    <w:rsid w:val="6FC5F940"/>
    <w:rsid w:val="705B0B7D"/>
    <w:rsid w:val="76251557"/>
    <w:rsid w:val="765AFFF9"/>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4">
    <w:name w:val="heading 4"/>
    <w:basedOn w:val="Normal"/>
    <w:next w:val="Normal"/>
    <w:link w:val="Heading4Char"/>
    <w:uiPriority w:val="9"/>
    <w:semiHidden/>
    <w:unhideWhenUsed/>
    <w:qFormat/>
    <w:rsid w:val="00F428DE"/>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Comment Reference"/>
    <w:basedOn w:val="DefaultParagraphFont"/>
    <w:uiPriority w:val="99"/>
    <w:semiHidden/>
    <w:unhideWhenUsed/>
    <w:rsid w:val="00233330"/>
    <w:rPr>
      <w:sz w:val="16"/>
      <w:szCs w:val="16"/>
    </w:rPr>
  </w:style>
  <w:style w:type="paragraph" w:styleId="CommentText">
    <w:name w:val="Comment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Comment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423796"/>
    <w:rPr>
      <w:color w:val="605E5C"/>
      <w:shd w:val="clear" w:color="auto" w:fill="E1DFDD"/>
    </w:rPr>
  </w:style>
  <w:style w:type="character" w:styleId="Heading4Char" w:customStyle="1">
    <w:name w:val="Heading 4 Char"/>
    <w:basedOn w:val="DefaultParagraphFont"/>
    <w:link w:val="Heading4"/>
    <w:uiPriority w:val="9"/>
    <w:semiHidden/>
    <w:rsid w:val="00F428DE"/>
    <w:rPr>
      <w:rFonts w:asciiTheme="majorHAnsi" w:hAnsiTheme="majorHAnsi" w:eastAsiaTheme="majorEastAsia"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 Type="http://schemas.microsoft.com/office/2016/09/relationships/commentsIds" Target="commentsIds.xml" Id="Rfc28adbafba34683" /><Relationship Type="http://schemas.microsoft.com/office/2011/relationships/commentsExtended" Target="commentsExtended.xml" Id="R2da6ee039a6c4086" /><Relationship Type="http://schemas.microsoft.com/office/2011/relationships/people" Target="people.xml" Id="R0d087c4f211d4eff"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xmlns:wp14="http://schemas.microsoft.com/office/word/2010/wordml" w:rsidR="00ED754B" w:rsidRDefault="006D0E46" w14:paraId="54FBB16C" wp14:textId="77777777">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xmlns:wp14="http://schemas.microsoft.com/office/word/2010/wordml" w:rsidR="00C3159D" w:rsidP="00ED754B" w:rsidRDefault="00ED754B" w14:paraId="37A642A9" wp14:textId="77777777">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xmlns:wp14="http://schemas.microsoft.com/office/word/2010/wordml" w:rsidR="00591655" w:rsidP="0040753F" w:rsidRDefault="0040753F" w14:paraId="6358D8DA" wp14:textId="77777777">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xmlns:wp14="http://schemas.microsoft.com/office/word/2010/wordml" w:rsidR="00591655" w:rsidP="0040753F" w:rsidRDefault="0040753F" w14:paraId="66681378" wp14:textId="77777777">
          <w:pPr>
            <w:pStyle w:val="945F4D6451BE464D87BB20324C3D78B2"/>
          </w:pPr>
          <w:r w:rsidRPr="001F6C52">
            <w:rPr>
              <w:rStyle w:val="PlaceholderText"/>
            </w:rPr>
            <w:t>Click or tap to enter a date.</w:t>
          </w:r>
        </w:p>
      </w:docPartBody>
    </w:docPart>
    <w:docPart>
      <w:docPartPr>
        <w:name w:val="A0D31D7B62C94BD0A4BACE5C9176FF6C"/>
        <w:category>
          <w:name w:val="General"/>
          <w:gallery w:val="placeholder"/>
        </w:category>
        <w:types>
          <w:type w:val="bbPlcHdr"/>
        </w:types>
        <w:behaviors>
          <w:behavior w:val="content"/>
        </w:behaviors>
        <w:guid w:val="{73554697-F062-4AA1-AD5F-B8FF563F3083}"/>
      </w:docPartPr>
      <w:docPartBody>
        <w:p xmlns:wp14="http://schemas.microsoft.com/office/word/2010/wordml" w:rsidR="00B17EAB" w:rsidP="00C22E3F" w:rsidRDefault="00C22E3F" w14:paraId="30211418" wp14:textId="77777777">
          <w:pPr>
            <w:pStyle w:val="A0D31D7B62C94BD0A4BACE5C9176FF6C"/>
          </w:pPr>
          <w:r w:rsidRPr="00FA4C04">
            <w:rPr>
              <w:rStyle w:val="PlaceholderText"/>
            </w:rPr>
            <w:t>Choose an item.</w:t>
          </w:r>
        </w:p>
      </w:docPartBody>
    </w:docPart>
    <w:docPart>
      <w:docPartPr>
        <w:name w:val="D2FD48D8F3304D1B9984D0DC1F320F04"/>
        <w:category>
          <w:name w:val="General"/>
          <w:gallery w:val="placeholder"/>
        </w:category>
        <w:types>
          <w:type w:val="bbPlcHdr"/>
        </w:types>
        <w:behaviors>
          <w:behavior w:val="content"/>
        </w:behaviors>
        <w:guid w:val="{F843B123-D7A7-4B0C-B3AA-6F59E1FB365D}"/>
      </w:docPartPr>
      <w:docPartBody>
        <w:p xmlns:wp14="http://schemas.microsoft.com/office/word/2010/wordml" w:rsidR="00B17EAB" w:rsidP="00C22E3F" w:rsidRDefault="00C22E3F" w14:paraId="7C5EBE31" wp14:textId="77777777">
          <w:pPr>
            <w:pStyle w:val="D2FD48D8F3304D1B9984D0DC1F320F04"/>
          </w:pPr>
          <w:r w:rsidRPr="00FA4C04">
            <w:rPr>
              <w:rStyle w:val="PlaceholderText"/>
            </w:rPr>
            <w:t>Choose an item.</w:t>
          </w:r>
        </w:p>
      </w:docPartBody>
    </w:docPart>
    <w:docPart>
      <w:docPartPr>
        <w:name w:val="0EDB92E3F63E4DB1970D077062E3DAB3"/>
        <w:category>
          <w:name w:val="General"/>
          <w:gallery w:val="placeholder"/>
        </w:category>
        <w:types>
          <w:type w:val="bbPlcHdr"/>
        </w:types>
        <w:behaviors>
          <w:behavior w:val="content"/>
        </w:behaviors>
        <w:guid w:val="{3F9DDA96-A5A7-4243-B6C1-C43E5847B3D8}"/>
      </w:docPartPr>
      <w:docPartBody>
        <w:p xmlns:wp14="http://schemas.microsoft.com/office/word/2010/wordml" w:rsidR="00B17EAB" w:rsidP="00C22E3F" w:rsidRDefault="00C22E3F" w14:paraId="41FFAE42" wp14:textId="77777777">
          <w:pPr>
            <w:pStyle w:val="0EDB92E3F63E4DB1970D077062E3DAB3"/>
          </w:pPr>
          <w:r w:rsidRPr="00B105BD">
            <w:rPr>
              <w:rStyle w:val="PlaceholderText"/>
            </w:rPr>
            <w:t>Click or tap to enter a date.</w:t>
          </w:r>
        </w:p>
      </w:docPartBody>
    </w:docPart>
    <w:docPart>
      <w:docPartPr>
        <w:name w:val="4356D45FCF604FA89B932161822EE23E"/>
        <w:category>
          <w:name w:val="General"/>
          <w:gallery w:val="placeholder"/>
        </w:category>
        <w:types>
          <w:type w:val="bbPlcHdr"/>
        </w:types>
        <w:behaviors>
          <w:behavior w:val="content"/>
        </w:behaviors>
        <w:guid w:val="{5F3C407D-D104-40D7-876D-B76069E8B5AC}"/>
      </w:docPartPr>
      <w:docPartBody>
        <w:p xmlns:wp14="http://schemas.microsoft.com/office/word/2010/wordml" w:rsidR="00B17EAB" w:rsidP="00C22E3F" w:rsidRDefault="00C22E3F" w14:paraId="25058061" wp14:textId="77777777">
          <w:pPr>
            <w:pStyle w:val="4356D45FCF604FA89B932161822EE23E"/>
          </w:pPr>
          <w:r w:rsidRPr="00FA4C04">
            <w:rPr>
              <w:rStyle w:val="PlaceholderText"/>
            </w:rPr>
            <w:t>Choose an item.</w:t>
          </w:r>
        </w:p>
      </w:docPartBody>
    </w:docPart>
    <w:docPart>
      <w:docPartPr>
        <w:name w:val="BE058C063C654B18AED3A5A2B0C7861F"/>
        <w:category>
          <w:name w:val="General"/>
          <w:gallery w:val="placeholder"/>
        </w:category>
        <w:types>
          <w:type w:val="bbPlcHdr"/>
        </w:types>
        <w:behaviors>
          <w:behavior w:val="content"/>
        </w:behaviors>
        <w:guid w:val="{7733B141-B8E3-40BB-BA74-C745211FB0CE}"/>
      </w:docPartPr>
      <w:docPartBody>
        <w:p xmlns:wp14="http://schemas.microsoft.com/office/word/2010/wordml" w:rsidR="00B17EAB" w:rsidP="00C22E3F" w:rsidRDefault="00C22E3F" w14:paraId="05C06EF9" wp14:textId="77777777">
          <w:pPr>
            <w:pStyle w:val="BE058C063C654B18AED3A5A2B0C7861F"/>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2159"/>
    <w:rsid w:val="00066004"/>
    <w:rsid w:val="000F6DD0"/>
    <w:rsid w:val="001B0EEF"/>
    <w:rsid w:val="001B3EFE"/>
    <w:rsid w:val="001C6C4F"/>
    <w:rsid w:val="00206F56"/>
    <w:rsid w:val="00240F00"/>
    <w:rsid w:val="002B03B2"/>
    <w:rsid w:val="002D7989"/>
    <w:rsid w:val="003261FD"/>
    <w:rsid w:val="00327324"/>
    <w:rsid w:val="00387A41"/>
    <w:rsid w:val="003E458B"/>
    <w:rsid w:val="0040753F"/>
    <w:rsid w:val="004140C9"/>
    <w:rsid w:val="00467E8C"/>
    <w:rsid w:val="004D16C0"/>
    <w:rsid w:val="00500DD2"/>
    <w:rsid w:val="00516C84"/>
    <w:rsid w:val="00524839"/>
    <w:rsid w:val="00591655"/>
    <w:rsid w:val="005B5A3B"/>
    <w:rsid w:val="00672A4C"/>
    <w:rsid w:val="00684899"/>
    <w:rsid w:val="00685C8F"/>
    <w:rsid w:val="006D0E46"/>
    <w:rsid w:val="006F549F"/>
    <w:rsid w:val="00736D50"/>
    <w:rsid w:val="0076681D"/>
    <w:rsid w:val="007D313C"/>
    <w:rsid w:val="00801DCF"/>
    <w:rsid w:val="009E14BB"/>
    <w:rsid w:val="00A0596D"/>
    <w:rsid w:val="00A508BA"/>
    <w:rsid w:val="00AA7767"/>
    <w:rsid w:val="00AD486E"/>
    <w:rsid w:val="00B06ACB"/>
    <w:rsid w:val="00B17EAB"/>
    <w:rsid w:val="00B904E5"/>
    <w:rsid w:val="00BD7DAA"/>
    <w:rsid w:val="00C22E3F"/>
    <w:rsid w:val="00C3159D"/>
    <w:rsid w:val="00C774C0"/>
    <w:rsid w:val="00CB2F21"/>
    <w:rsid w:val="00CC048E"/>
    <w:rsid w:val="00D914F2"/>
    <w:rsid w:val="00D94879"/>
    <w:rsid w:val="00E10124"/>
    <w:rsid w:val="00E22F35"/>
    <w:rsid w:val="00E62F67"/>
    <w:rsid w:val="00ED754B"/>
    <w:rsid w:val="00F03C3A"/>
    <w:rsid w:val="00F97C38"/>
    <w:rsid w:val="00FB29FD"/>
    <w:rsid w:val="00FC6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2E3F"/>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A0D31D7B62C94BD0A4BACE5C9176FF6C">
    <w:name w:val="A0D31D7B62C94BD0A4BACE5C9176FF6C"/>
    <w:rsid w:val="00C22E3F"/>
  </w:style>
  <w:style w:type="paragraph" w:customStyle="1" w:styleId="D2FD48D8F3304D1B9984D0DC1F320F04">
    <w:name w:val="D2FD48D8F3304D1B9984D0DC1F320F04"/>
    <w:rsid w:val="00C22E3F"/>
  </w:style>
  <w:style w:type="paragraph" w:customStyle="1" w:styleId="0EDB92E3F63E4DB1970D077062E3DAB3">
    <w:name w:val="0EDB92E3F63E4DB1970D077062E3DAB3"/>
    <w:rsid w:val="00C22E3F"/>
  </w:style>
  <w:style w:type="paragraph" w:customStyle="1" w:styleId="4356D45FCF604FA89B932161822EE23E">
    <w:name w:val="4356D45FCF604FA89B932161822EE23E"/>
    <w:rsid w:val="00C22E3F"/>
  </w:style>
  <w:style w:type="paragraph" w:customStyle="1" w:styleId="BE058C063C654B18AED3A5A2B0C7861F">
    <w:name w:val="BE058C063C654B18AED3A5A2B0C7861F"/>
    <w:rsid w:val="00C22E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Amelia Cole (Swansea Bay UHB - Corporate)</lastModifiedBy>
  <revision>14</revision>
  <dcterms:created xsi:type="dcterms:W3CDTF">2026-08-25T07:41:00.0000000Z</dcterms:created>
  <dcterms:modified xsi:type="dcterms:W3CDTF">2026-09-10T06:55:02.7561766Z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