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364E0D7F"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Pr>
              <w:p w:rsidRPr="00B105BD" w:rsidR="00F5082D" w:rsidP="00FA0CA9" w:rsidRDefault="00F153F0" w14:paraId="6D2903DF" w14:textId="2B821FCE">
                <w:pPr>
                  <w:rPr>
                    <w:b/>
                    <w:bCs/>
                  </w:rPr>
                </w:pPr>
                <w:r>
                  <w:rPr>
                    <w:rStyle w:val="Style1"/>
                    <w:b/>
                    <w:bCs/>
                  </w:rPr>
                  <w:t>17 September 2026</w:t>
                </w:r>
              </w:p>
            </w:tc>
          </w:sdtContent>
        </w:sdt>
        <w:tc>
          <w:tcPr>
            <w:tcW w:w="2368"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73274468" w14:paraId="6D2903E1" w14:textId="17A8A4FB">
            <w:r w:rsidRPr="364E0D7F">
              <w:rPr>
                <w:b/>
                <w:bCs/>
              </w:rPr>
              <w:t>4.</w:t>
            </w:r>
            <w:r w:rsidRPr="364E0D7F" w:rsidR="56FBD801">
              <w:rPr>
                <w:b/>
                <w:bCs/>
              </w:rPr>
              <w:t>1</w:t>
            </w:r>
          </w:p>
        </w:tc>
      </w:tr>
      <w:tr w:rsidRPr="00F8567E" w:rsidR="00B0479E" w:rsidTr="364E0D7F"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2346E7" w14:paraId="5687483E" w14:textId="14149042">
                <w:pPr>
                  <w:rPr>
                    <w:b/>
                    <w:bCs/>
                  </w:rPr>
                </w:pPr>
                <w:r>
                  <w:rPr>
                    <w:rStyle w:val="CorporateFont"/>
                    <w:b/>
                    <w:bCs/>
                  </w:rPr>
                  <w:t>Digital, Data, Research and Innovation Committee</w:t>
                </w:r>
              </w:p>
            </w:tc>
          </w:sdtContent>
        </w:sdt>
      </w:tr>
      <w:tr w:rsidRPr="00F8567E" w:rsidR="00083FC0" w:rsidTr="364E0D7F" w14:paraId="6D2903E5" w14:textId="77777777">
        <w:tc>
          <w:tcPr>
            <w:tcW w:w="2977" w:type="dxa"/>
            <w:shd w:val="clear" w:color="auto" w:fill="163E64"/>
          </w:tcPr>
          <w:p w:rsidRPr="00F8567E" w:rsidR="00034194" w:rsidP="00FA0CA9" w:rsidRDefault="00034194" w14:paraId="6D2903E3" w14:textId="77777777">
            <w:pPr>
              <w:rPr>
                <w:b/>
              </w:rPr>
            </w:pPr>
            <w:r w:rsidRPr="00F8567E">
              <w:rPr>
                <w:b/>
              </w:rPr>
              <w:t>Report Title</w:t>
            </w:r>
          </w:p>
        </w:tc>
        <w:tc>
          <w:tcPr>
            <w:tcW w:w="6044" w:type="dxa"/>
            <w:gridSpan w:val="3"/>
          </w:tcPr>
          <w:p w:rsidRPr="00EC7151" w:rsidR="00034194" w:rsidP="00FA0CA9" w:rsidRDefault="00F153F0" w14:paraId="6D2903E4" w14:textId="50B2ADC2">
            <w:pPr>
              <w:rPr>
                <w:b/>
                <w:bCs/>
              </w:rPr>
            </w:pPr>
            <w:r>
              <w:rPr>
                <w:b/>
                <w:bCs/>
              </w:rPr>
              <w:t>Risk Report</w:t>
            </w:r>
          </w:p>
        </w:tc>
      </w:tr>
      <w:tr w:rsidRPr="00F8567E" w:rsidR="00083FC0" w:rsidTr="364E0D7F" w14:paraId="6D2903E8" w14:textId="77777777">
        <w:tc>
          <w:tcPr>
            <w:tcW w:w="2977" w:type="dxa"/>
            <w:shd w:val="clear" w:color="auto" w:fill="163E64"/>
          </w:tcPr>
          <w:p w:rsidRPr="00F8567E" w:rsidR="00034194" w:rsidP="00FA0CA9" w:rsidRDefault="00034194" w14:paraId="6D2903E6" w14:textId="77777777">
            <w:pPr>
              <w:rPr>
                <w:b/>
              </w:rPr>
            </w:pPr>
            <w:r w:rsidRPr="00F8567E">
              <w:rPr>
                <w:b/>
              </w:rPr>
              <w:t>Report Author</w:t>
            </w:r>
          </w:p>
        </w:tc>
        <w:tc>
          <w:tcPr>
            <w:tcW w:w="6044" w:type="dxa"/>
            <w:gridSpan w:val="3"/>
          </w:tcPr>
          <w:p w:rsidRPr="00F8567E" w:rsidR="00034194" w:rsidP="00FA0CA9" w:rsidRDefault="00F153F0" w14:paraId="6D2903E7" w14:textId="421249A7">
            <w:r>
              <w:t>Assistant Head of Risk &amp; Assurance</w:t>
            </w:r>
          </w:p>
        </w:tc>
      </w:tr>
      <w:tr w:rsidRPr="00F8567E" w:rsidR="00762BBE" w:rsidTr="364E0D7F"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rsidRPr="00F8567E" w:rsidR="00762BBE" w:rsidP="00762BBE" w:rsidRDefault="006F7A58" w14:paraId="6D2903EA" w14:textId="6D21D53C">
                <w:r>
                  <w:rPr>
                    <w:rStyle w:val="Style1"/>
                  </w:rPr>
                  <w:t>Director of Corporate Governance</w:t>
                </w:r>
              </w:p>
            </w:tc>
          </w:sdtContent>
        </w:sdt>
      </w:tr>
      <w:tr w:rsidRPr="00F8567E" w:rsidR="00762BBE" w:rsidTr="364E0D7F"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6044" w:type="dxa"/>
            <w:gridSpan w:val="3"/>
          </w:tcPr>
          <w:p w:rsidRPr="00F8567E" w:rsidR="00762BBE" w:rsidP="00762BBE" w:rsidRDefault="006F7A58" w14:paraId="6D2903ED" w14:textId="5693DE3C">
            <w:r>
              <w:t>Assistant Head of Risk &amp; Assurance</w:t>
            </w:r>
          </w:p>
        </w:tc>
      </w:tr>
      <w:tr w:rsidRPr="00F8567E" w:rsidR="00653AEC" w:rsidTr="364E0D7F"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6F7A58" w14:paraId="6D2903F0" w14:textId="76768DF6">
                <w:r>
                  <w:rPr>
                    <w:rStyle w:val="Style1"/>
                  </w:rPr>
                  <w:t>Open</w:t>
                </w:r>
              </w:p>
            </w:sdtContent>
          </w:sdt>
        </w:tc>
      </w:tr>
      <w:tr w:rsidRPr="00F8567E" w:rsidR="00041CF6" w:rsidTr="364E0D7F"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364E0D7F" w14:paraId="56774493" w14:textId="77777777">
        <w:tc>
          <w:tcPr>
            <w:tcW w:w="5812"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364E0D7F" w14:paraId="44E771AC" w14:textId="77777777">
        <w:tc>
          <w:tcPr>
            <w:tcW w:w="5812" w:type="dxa"/>
            <w:gridSpan w:val="2"/>
          </w:tcPr>
          <w:p w:rsidRPr="00737883" w:rsidR="00A35122" w:rsidP="00110100" w:rsidRDefault="006F7A58" w14:paraId="5E84E502" w14:textId="726BC98D">
            <w:pPr>
              <w:rPr>
                <w:b/>
                <w:color w:val="FF0000"/>
              </w:rPr>
            </w:pPr>
            <w:r w:rsidRPr="006F7A58">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364E0D7F"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RDefault="006F7A58" w14:paraId="53EFA578" w14:textId="56B1AD6B">
                <w:pPr>
                  <w:ind w:right="96"/>
                </w:pPr>
                <w:r>
                  <w:rPr>
                    <w:rStyle w:val="Style1"/>
                  </w:rPr>
                  <w:t>For Assurance</w:t>
                </w:r>
              </w:p>
            </w:tc>
          </w:sdtContent>
        </w:sdt>
      </w:tr>
      <w:tr w:rsidRPr="00F8567E" w:rsidR="00110100" w:rsidTr="364E0D7F" w14:paraId="2607A37D" w14:textId="77777777">
        <w:tc>
          <w:tcPr>
            <w:tcW w:w="9021"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364E0D7F" w14:paraId="6D2903F8" w14:textId="77777777">
        <w:tc>
          <w:tcPr>
            <w:tcW w:w="9021" w:type="dxa"/>
            <w:gridSpan w:val="4"/>
          </w:tcPr>
          <w:p w:rsidRPr="00737883" w:rsidR="00110100" w:rsidP="00110100" w:rsidRDefault="006B23F8" w14:paraId="6D2903F7" w14:textId="5D4F4964">
            <w:pPr>
              <w:rPr>
                <w:b/>
                <w:color w:val="FF0000"/>
              </w:rPr>
            </w:pPr>
            <w:r w:rsidRPr="00CD4B52">
              <w:t xml:space="preserve">The purpose of this report is to present extracts of the Health Board Strategic Risk Register (SRR) and Corporate Risk Register (CRR) to the </w:t>
            </w:r>
            <w:r>
              <w:t>Digital, Data, Research &amp; Innovation</w:t>
            </w:r>
            <w:r w:rsidRPr="00CD4B52">
              <w:t xml:space="preserve"> Committee (</w:t>
            </w:r>
            <w:r w:rsidR="003D01F4">
              <w:t>DDRIC</w:t>
            </w:r>
            <w:r w:rsidRPr="00CD4B52">
              <w:t xml:space="preserve">) for </w:t>
            </w:r>
            <w:r>
              <w:t>oversight to support the provision of assurance to the Board in respect of the management of risks</w:t>
            </w:r>
            <w:r w:rsidRPr="00CD4B52">
              <w:t>.</w:t>
            </w:r>
          </w:p>
        </w:tc>
      </w:tr>
      <w:tr w:rsidRPr="00F8567E" w:rsidR="00110100" w:rsidTr="364E0D7F" w14:paraId="70491417" w14:textId="77777777">
        <w:tc>
          <w:tcPr>
            <w:tcW w:w="9021" w:type="dxa"/>
            <w:gridSpan w:val="4"/>
            <w:shd w:val="clear" w:color="auto" w:fill="C1A775"/>
          </w:tcPr>
          <w:p w:rsidRPr="00D16C84" w:rsidR="00110100" w:rsidP="00110100" w:rsidRDefault="00110100" w14:paraId="012E824A" w14:textId="7C1EDF26">
            <w:pPr>
              <w:rPr>
                <w:b/>
              </w:rPr>
            </w:pPr>
            <w:r w:rsidRPr="00F8567E">
              <w:rPr>
                <w:b/>
              </w:rPr>
              <w:t>Key Issues</w:t>
            </w:r>
          </w:p>
        </w:tc>
      </w:tr>
      <w:tr w:rsidRPr="00F8567E" w:rsidR="00110100" w:rsidTr="364E0D7F" w14:paraId="6D290402" w14:textId="77777777">
        <w:tc>
          <w:tcPr>
            <w:tcW w:w="9021" w:type="dxa"/>
            <w:gridSpan w:val="4"/>
          </w:tcPr>
          <w:p w:rsidR="00A139A1" w:rsidP="00A139A1" w:rsidRDefault="006F7485" w14:paraId="32B1FB26" w14:textId="162225D6">
            <w:r>
              <w:rPr>
                <w:bCs/>
              </w:rPr>
              <w:t xml:space="preserve">There is one risk within the SRR </w:t>
            </w:r>
            <w:r w:rsidR="00A139A1">
              <w:t>which has been allocated to this Committee for oversight.</w:t>
            </w:r>
            <w:r w:rsidR="002D4152">
              <w:t xml:space="preserve"> </w:t>
            </w:r>
          </w:p>
          <w:p w:rsidR="00A139A1" w:rsidP="00A139A1" w:rsidRDefault="00A139A1" w14:paraId="70FCC26F" w14:textId="4DF3E038">
            <w:pPr>
              <w:rPr>
                <w:bCs/>
              </w:rPr>
            </w:pPr>
            <w:r>
              <w:rPr>
                <w:bCs/>
              </w:rPr>
              <w:t xml:space="preserve">There are </w:t>
            </w:r>
            <w:r w:rsidR="006F7485">
              <w:rPr>
                <w:bCs/>
              </w:rPr>
              <w:t xml:space="preserve">seven </w:t>
            </w:r>
            <w:r>
              <w:rPr>
                <w:bCs/>
              </w:rPr>
              <w:t xml:space="preserve">risks within the CRR allocated to the Committee. </w:t>
            </w:r>
            <w:r w:rsidR="006F7485">
              <w:rPr>
                <w:bCs/>
              </w:rPr>
              <w:t xml:space="preserve">Two </w:t>
            </w:r>
            <w:r>
              <w:rPr>
                <w:bCs/>
              </w:rPr>
              <w:t xml:space="preserve">are at or above the Board’s risk appetite. </w:t>
            </w:r>
            <w:r w:rsidR="00B95064">
              <w:rPr>
                <w:bCs/>
              </w:rPr>
              <w:t xml:space="preserve">Each </w:t>
            </w:r>
            <w:r>
              <w:rPr>
                <w:bCs/>
              </w:rPr>
              <w:t xml:space="preserve">of these </w:t>
            </w:r>
            <w:r w:rsidR="00B95064">
              <w:rPr>
                <w:bCs/>
              </w:rPr>
              <w:t xml:space="preserve">has </w:t>
            </w:r>
            <w:r>
              <w:rPr>
                <w:bCs/>
              </w:rPr>
              <w:t xml:space="preserve">actions and timescales indicated for reduction. </w:t>
            </w:r>
          </w:p>
          <w:p w:rsidR="00A139A1" w:rsidP="00A139A1" w:rsidRDefault="00A139A1" w14:paraId="2BBC102A" w14:textId="77777777">
            <w:pPr>
              <w:rPr>
                <w:bCs/>
              </w:rPr>
            </w:pPr>
            <w:r>
              <w:rPr>
                <w:bCs/>
              </w:rPr>
              <w:t>The report summarises at a high-level, changes in risk scores, and the status of risk targets and actions agreed to bring risks currently above appetite to a more tolerable level.</w:t>
            </w:r>
          </w:p>
          <w:p w:rsidRPr="00737883" w:rsidR="00110100" w:rsidP="00110100" w:rsidRDefault="00110100" w14:paraId="6D290401" w14:textId="5025C5B5">
            <w:pPr>
              <w:rPr>
                <w:b/>
                <w:color w:val="FF0000"/>
              </w:rPr>
            </w:pPr>
          </w:p>
        </w:tc>
      </w:tr>
      <w:tr w:rsidRPr="00F8567E" w:rsidR="00B22CF9" w:rsidTr="364E0D7F"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6F7A58" w14:paraId="058FCD73" w14:textId="125A450A">
                <w:pPr>
                  <w:rPr>
                    <w:b/>
                  </w:rPr>
                </w:pPr>
                <w:r>
                  <w:rPr>
                    <w:rStyle w:val="Style1"/>
                  </w:rPr>
                  <w:t>No</w:t>
                </w:r>
              </w:p>
            </w:sdtContent>
          </w:sdt>
        </w:tc>
      </w:tr>
      <w:tr w:rsidRPr="00F8567E" w:rsidR="00110100" w:rsidTr="364E0D7F" w14:paraId="4682E8B7" w14:textId="77777777">
        <w:tc>
          <w:tcPr>
            <w:tcW w:w="9021"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364E0D7F" w14:paraId="6D290418" w14:textId="77777777">
        <w:tc>
          <w:tcPr>
            <w:tcW w:w="9021" w:type="dxa"/>
            <w:gridSpan w:val="4"/>
          </w:tcPr>
          <w:p w:rsidRPr="000940E7" w:rsidR="00110100" w:rsidP="00110100" w:rsidRDefault="00110100" w14:paraId="6D290412" w14:textId="77777777">
            <w:pPr>
              <w:ind w:right="96"/>
            </w:pPr>
            <w:r w:rsidRPr="000940E7">
              <w:t>Members are asked to:</w:t>
            </w:r>
          </w:p>
          <w:p w:rsidRPr="0092251A" w:rsidR="009A7AB6" w:rsidP="009A7AB6" w:rsidRDefault="009A7AB6" w14:paraId="1F5E23D6" w14:textId="77777777">
            <w:pPr>
              <w:pStyle w:val="ListParagraph"/>
              <w:numPr>
                <w:ilvl w:val="0"/>
                <w:numId w:val="6"/>
              </w:numPr>
              <w:ind w:right="96"/>
              <w:rPr>
                <w:b/>
              </w:rPr>
            </w:pPr>
            <w:r w:rsidRPr="009E1385">
              <w:rPr>
                <w:b/>
              </w:rPr>
              <w:t xml:space="preserve">Receive for Assurance </w:t>
            </w:r>
            <w:r w:rsidRPr="009E1385">
              <w:rPr>
                <w:bCs/>
              </w:rPr>
              <w:t>the Risk Report.</w:t>
            </w:r>
          </w:p>
          <w:p w:rsidRPr="00002A70" w:rsidR="009A7AB6" w:rsidP="009A7AB6" w:rsidRDefault="009A7AB6" w14:paraId="79918DE6" w14:textId="77777777">
            <w:pPr>
              <w:pStyle w:val="ListParagraph"/>
              <w:numPr>
                <w:ilvl w:val="0"/>
                <w:numId w:val="6"/>
              </w:numPr>
              <w:ind w:right="96"/>
              <w:rPr>
                <w:b/>
              </w:rPr>
            </w:pPr>
            <w:r w:rsidRPr="0092251A">
              <w:rPr>
                <w:b/>
              </w:rPr>
              <w:t xml:space="preserve">Consider </w:t>
            </w:r>
            <w:r w:rsidRPr="0092251A">
              <w:rPr>
                <w:bCs/>
              </w:rPr>
              <w:t>whether any additional information or action is required by risk owners or the Risk &amp; Assurance team to provide assurance on the management of risks.</w:t>
            </w:r>
          </w:p>
          <w:p w:rsidRPr="00F8567E" w:rsidR="00110100" w:rsidP="00DB76B3" w:rsidRDefault="00110100" w14:paraId="6D290417" w14:textId="77777777">
            <w:pPr>
              <w:ind w:right="96"/>
            </w:pPr>
          </w:p>
        </w:tc>
      </w:tr>
    </w:tbl>
    <w:p w:rsidRPr="00F8567E" w:rsidR="00653AEC" w:rsidP="00653AEC" w:rsidRDefault="0020539A" w14:paraId="6D29041A" w14:textId="760EECB3">
      <w:pPr>
        <w:spacing w:after="0" w:line="240" w:lineRule="auto"/>
        <w:jc w:val="center"/>
        <w:rPr>
          <w:b/>
        </w:rPr>
      </w:pPr>
      <w:r w:rsidRPr="00F8567E">
        <w:br w:type="page"/>
      </w:r>
      <w:r w:rsidR="00F153F0">
        <w:rPr>
          <w:b/>
        </w:rPr>
        <w:t>RISK REPORT</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5937E0" w:rsidP="004221DC" w:rsidRDefault="005937E0" w14:paraId="2E03D019" w14:textId="77777777">
      <w:pPr>
        <w:spacing w:after="0" w:line="240" w:lineRule="auto"/>
        <w:jc w:val="both"/>
        <w:rPr>
          <w:color w:val="FF0000"/>
        </w:rPr>
      </w:pPr>
    </w:p>
    <w:p w:rsidRPr="00F8567E" w:rsidR="005937E0" w:rsidP="005937E0" w:rsidRDefault="005937E0" w14:paraId="05CEF482" w14:textId="266BD1C4">
      <w:pPr>
        <w:spacing w:after="0" w:line="240" w:lineRule="auto"/>
        <w:ind w:left="720" w:hanging="720"/>
        <w:jc w:val="both"/>
        <w:rPr>
          <w:b/>
          <w:color w:val="FF0000"/>
        </w:rPr>
      </w:pPr>
      <w:r w:rsidRPr="00A9159F">
        <w:t>1.1</w:t>
      </w:r>
      <w:r w:rsidRPr="00A9159F">
        <w:tab/>
      </w:r>
      <w:r w:rsidRPr="00CD4B52">
        <w:t xml:space="preserve">The purpose of this report is to present extracts of the Health Board Strategic Risk Register (SRR) and Corporate Risk Register (CRR) to the </w:t>
      </w:r>
      <w:r w:rsidR="00813F92">
        <w:t xml:space="preserve">Digital, Data, Research &amp; Innovation Committee </w:t>
      </w:r>
      <w:r>
        <w:t>(</w:t>
      </w:r>
      <w:r w:rsidR="00813F92">
        <w:t>DDRIC</w:t>
      </w:r>
      <w:r>
        <w:t xml:space="preserve">) </w:t>
      </w:r>
      <w:r w:rsidRPr="00CD4B52">
        <w:t xml:space="preserve">for </w:t>
      </w:r>
      <w:r>
        <w:t>oversight to support the provision of assurance to the Board in respect of the management of risks</w:t>
      </w:r>
      <w:r w:rsidRPr="00CD4B52">
        <w:t>.</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5937E0" w:rsidP="004221DC" w:rsidRDefault="005937E0" w14:paraId="196AD8ED" w14:textId="77777777">
      <w:pPr>
        <w:spacing w:after="0" w:line="240" w:lineRule="auto"/>
        <w:jc w:val="both"/>
        <w:rPr>
          <w:color w:val="FF0000"/>
        </w:rPr>
      </w:pPr>
    </w:p>
    <w:p w:rsidR="00111DA1" w:rsidP="00111DA1" w:rsidRDefault="00111DA1" w14:paraId="59646B0A" w14:textId="77777777">
      <w:pPr>
        <w:spacing w:after="0"/>
        <w:ind w:left="720" w:hanging="720"/>
        <w:rPr>
          <w:color w:val="000000" w:themeColor="text1"/>
        </w:rPr>
      </w:pPr>
      <w:r w:rsidRPr="00BC4C67">
        <w:t>2.1</w:t>
      </w:r>
      <w:r w:rsidRPr="00BC4C67">
        <w:tab/>
      </w:r>
      <w:r w:rsidRPr="000228FE">
        <w:rPr>
          <w:color w:val="000000" w:themeColor="text1"/>
        </w:rPr>
        <w:t xml:space="preserve">The </w:t>
      </w:r>
      <w:r>
        <w:rPr>
          <w:color w:val="000000" w:themeColor="text1"/>
        </w:rPr>
        <w:t xml:space="preserve">Strategic Risk </w:t>
      </w:r>
      <w:r w:rsidRPr="000228FE">
        <w:rPr>
          <w:color w:val="000000" w:themeColor="text1"/>
        </w:rPr>
        <w:t>Register (</w:t>
      </w:r>
      <w:r>
        <w:rPr>
          <w:color w:val="000000" w:themeColor="text1"/>
        </w:rPr>
        <w:t>SRR</w:t>
      </w:r>
      <w:r w:rsidRPr="000228FE">
        <w:rPr>
          <w:color w:val="000000" w:themeColor="text1"/>
        </w:rPr>
        <w:t>) is intended to summarise the</w:t>
      </w:r>
      <w:r>
        <w:rPr>
          <w:color w:val="000000" w:themeColor="text1"/>
        </w:rPr>
        <w:t xml:space="preserve"> p</w:t>
      </w:r>
      <w:r w:rsidRPr="003B4A5B">
        <w:rPr>
          <w:color w:val="000000" w:themeColor="text1"/>
        </w:rPr>
        <w:t>rincip</w:t>
      </w:r>
      <w:r>
        <w:rPr>
          <w:color w:val="000000" w:themeColor="text1"/>
        </w:rPr>
        <w:t>al</w:t>
      </w:r>
      <w:r w:rsidRPr="003B4A5B">
        <w:rPr>
          <w:color w:val="000000" w:themeColor="text1"/>
        </w:rPr>
        <w:t xml:space="preserve"> risks to the health board (at the strategic level) that could impact successful delivery of one of the organisation’s five strategic objectives</w:t>
      </w:r>
      <w:r>
        <w:rPr>
          <w:color w:val="000000" w:themeColor="text1"/>
        </w:rPr>
        <w:t>, typically over medium to long-term timeframes (‘horizon 3’).</w:t>
      </w:r>
    </w:p>
    <w:p w:rsidR="00111DA1" w:rsidP="00111DA1" w:rsidRDefault="00111DA1" w14:paraId="7C6B3805" w14:textId="77777777">
      <w:pPr>
        <w:spacing w:after="0"/>
        <w:ind w:left="720" w:hanging="720"/>
        <w:rPr>
          <w:color w:val="000000" w:themeColor="text1"/>
        </w:rPr>
      </w:pPr>
    </w:p>
    <w:p w:rsidRPr="00AC707B" w:rsidR="00111DA1" w:rsidP="00111DA1" w:rsidRDefault="00111DA1" w14:paraId="38510C68" w14:textId="77777777">
      <w:pPr>
        <w:spacing w:after="0" w:line="240" w:lineRule="auto"/>
        <w:ind w:left="720" w:hanging="720"/>
      </w:pPr>
      <w:r>
        <w:rPr>
          <w:color w:val="000000" w:themeColor="text1"/>
        </w:rPr>
        <w:t>2.2</w:t>
      </w:r>
      <w:r>
        <w:rPr>
          <w:color w:val="000000" w:themeColor="text1"/>
        </w:rPr>
        <w:tab/>
      </w:r>
      <w:r>
        <w:rPr>
          <w:color w:val="000000" w:themeColor="text1"/>
        </w:rPr>
        <w:t xml:space="preserve">The Corporate </w:t>
      </w:r>
      <w:r w:rsidRPr="00AC707B">
        <w:rPr>
          <w:color w:val="000000" w:themeColor="text1"/>
        </w:rPr>
        <w:t xml:space="preserve">Risk Register (CRR) is intended to record significant corporate or operational risks </w:t>
      </w:r>
      <w:r>
        <w:rPr>
          <w:color w:val="000000" w:themeColor="text1"/>
        </w:rPr>
        <w:t xml:space="preserve">escalated by services to </w:t>
      </w:r>
      <w:r w:rsidRPr="00AC707B">
        <w:rPr>
          <w:color w:val="000000" w:themeColor="text1"/>
        </w:rPr>
        <w:t xml:space="preserve">Executive / Corporate Director level </w:t>
      </w:r>
      <w:r>
        <w:rPr>
          <w:color w:val="000000" w:themeColor="text1"/>
        </w:rPr>
        <w:t xml:space="preserve">and agreed </w:t>
      </w:r>
      <w:r w:rsidRPr="00AC707B">
        <w:rPr>
          <w:color w:val="000000" w:themeColor="text1"/>
        </w:rPr>
        <w:t xml:space="preserve">for oversight at Board / Committee level. </w:t>
      </w:r>
      <w:r>
        <w:rPr>
          <w:color w:val="000000" w:themeColor="text1"/>
        </w:rPr>
        <w:t xml:space="preserve">The timescales within which these risks are anticipated to impact are typically short to medium term (‘horizon 2’). </w:t>
      </w:r>
    </w:p>
    <w:p w:rsidR="00111DA1" w:rsidP="00111DA1" w:rsidRDefault="00111DA1" w14:paraId="1855BD89" w14:textId="77777777">
      <w:pPr>
        <w:spacing w:after="0" w:line="240" w:lineRule="auto"/>
        <w:rPr>
          <w:b/>
        </w:rPr>
      </w:pPr>
    </w:p>
    <w:p w:rsidR="00111DA1" w:rsidP="00111DA1" w:rsidRDefault="00111DA1" w14:paraId="2C54FCC0" w14:textId="77777777">
      <w:pPr>
        <w:spacing w:after="0" w:line="240" w:lineRule="auto"/>
        <w:ind w:left="720" w:hanging="720"/>
      </w:pPr>
      <w:r w:rsidRPr="00AC2A59">
        <w:rPr>
          <w:color w:val="000000" w:themeColor="text1"/>
        </w:rPr>
        <w:t>2.</w:t>
      </w:r>
      <w:r>
        <w:rPr>
          <w:color w:val="000000" w:themeColor="text1"/>
        </w:rPr>
        <w:t>3</w:t>
      </w:r>
      <w:r w:rsidRPr="00AC2A59">
        <w:rPr>
          <w:color w:val="000000" w:themeColor="text1"/>
        </w:rPr>
        <w:tab/>
      </w:r>
      <w:r w:rsidRPr="00AC2A59">
        <w:rPr>
          <w:color w:val="000000" w:themeColor="text1"/>
        </w:rPr>
        <w:t xml:space="preserve">Each Service Group and Corporate Directorate has an Operational Risk Register (ORR) recording risks to the delivery of their services. </w:t>
      </w:r>
      <w:r>
        <w:rPr>
          <w:color w:val="000000" w:themeColor="text1"/>
        </w:rPr>
        <w:t>I</w:t>
      </w:r>
      <w:r w:rsidRPr="00AC2A59">
        <w:rPr>
          <w:color w:val="000000" w:themeColor="text1"/>
        </w:rPr>
        <w:t xml:space="preserve">t is the responsibility of the risk owner </w:t>
      </w:r>
      <w:r>
        <w:rPr>
          <w:color w:val="000000" w:themeColor="text1"/>
        </w:rPr>
        <w:t xml:space="preserve">within a service </w:t>
      </w:r>
      <w:r w:rsidRPr="00AC2A59">
        <w:rPr>
          <w:color w:val="000000" w:themeColor="text1"/>
        </w:rPr>
        <w:t>to escalate</w:t>
      </w:r>
      <w:r>
        <w:rPr>
          <w:color w:val="000000" w:themeColor="text1"/>
        </w:rPr>
        <w:t xml:space="preserve"> risks</w:t>
      </w:r>
      <w:r w:rsidRPr="00AC2A59">
        <w:rPr>
          <w:color w:val="000000" w:themeColor="text1"/>
        </w:rPr>
        <w:t xml:space="preserve"> where required, via their </w:t>
      </w:r>
      <w:proofErr w:type="gramStart"/>
      <w:r w:rsidRPr="00AC2A59">
        <w:rPr>
          <w:color w:val="000000" w:themeColor="text1"/>
        </w:rPr>
        <w:t>Directors</w:t>
      </w:r>
      <w:proofErr w:type="gramEnd"/>
      <w:r w:rsidRPr="00AC2A59">
        <w:rPr>
          <w:color w:val="000000" w:themeColor="text1"/>
        </w:rPr>
        <w:t xml:space="preserve"> and local governance teams. </w:t>
      </w:r>
      <w:r>
        <w:rPr>
          <w:color w:val="000000" w:themeColor="text1"/>
        </w:rPr>
        <w:t xml:space="preserve">The decision to escalate to the CRR </w:t>
      </w:r>
      <w:r w:rsidRPr="00AC707B">
        <w:t>is informed by consideration of the level of risk against the Board’s appetite statement (currently under review) alongside the following criteria:</w:t>
      </w:r>
    </w:p>
    <w:p w:rsidRPr="00AC707B" w:rsidR="00111DA1" w:rsidP="00111DA1" w:rsidRDefault="00111DA1" w14:paraId="53710C45" w14:textId="77777777">
      <w:pPr>
        <w:spacing w:after="0" w:line="240" w:lineRule="auto"/>
        <w:ind w:left="720" w:hanging="720"/>
      </w:pPr>
    </w:p>
    <w:p w:rsidRPr="00AC707B" w:rsidR="00111DA1" w:rsidP="00111DA1" w:rsidRDefault="00111DA1" w14:paraId="32F08796"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level and there is nothing that the risk owner can do to reduce it within tolerance level within an acceptable timeframe.</w:t>
      </w:r>
    </w:p>
    <w:p w:rsidRPr="00AC707B" w:rsidR="00111DA1" w:rsidP="00111DA1" w:rsidRDefault="00111DA1" w14:paraId="508E5B22"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and options to treat the risk are outside of the delegated levels of control assigned to the risk owners</w:t>
      </w:r>
      <w:r>
        <w:rPr>
          <w:rStyle w:val="cf01"/>
          <w:rFonts w:ascii="Verdana" w:hAnsi="Verdana"/>
          <w:sz w:val="24"/>
          <w:szCs w:val="24"/>
        </w:rPr>
        <w:t>.</w:t>
      </w:r>
    </w:p>
    <w:p w:rsidRPr="00AC707B" w:rsidR="00111DA1" w:rsidP="00111DA1" w:rsidRDefault="00111DA1" w14:paraId="004B18CC"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presents a significant threat to the achievement of health board objectives or targets</w:t>
      </w:r>
      <w:r>
        <w:rPr>
          <w:rStyle w:val="cf01"/>
          <w:rFonts w:ascii="Verdana" w:hAnsi="Verdana"/>
          <w:sz w:val="24"/>
          <w:szCs w:val="24"/>
        </w:rPr>
        <w:t>.</w:t>
      </w:r>
    </w:p>
    <w:p w:rsidRPr="005838C6" w:rsidR="00111DA1" w:rsidP="00111DA1" w:rsidRDefault="00111DA1" w14:paraId="5C02FDBC"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assessed to be of significant concern (typically prompted by a very high local assessment of risk level)</w:t>
      </w:r>
    </w:p>
    <w:p w:rsidRPr="006D7200" w:rsidR="00111DA1" w:rsidP="00111DA1" w:rsidRDefault="00111DA1" w14:paraId="79CCF4E7" w14:textId="77777777">
      <w:pPr>
        <w:pStyle w:val="pf0"/>
        <w:numPr>
          <w:ilvl w:val="0"/>
          <w:numId w:val="11"/>
        </w:numPr>
        <w:spacing w:before="0" w:beforeAutospacing="0" w:after="0" w:afterAutospacing="0"/>
        <w:ind w:left="993" w:hanging="284"/>
        <w:rPr>
          <w:rStyle w:val="cf01"/>
          <w:rFonts w:ascii="Verdana" w:hAnsi="Verdana" w:cs="Arial"/>
          <w:sz w:val="24"/>
          <w:szCs w:val="24"/>
        </w:rPr>
      </w:pPr>
      <w:r w:rsidRPr="00AC707B">
        <w:rPr>
          <w:rStyle w:val="cf01"/>
          <w:rFonts w:ascii="Verdana" w:hAnsi="Verdana"/>
          <w:sz w:val="24"/>
          <w:szCs w:val="24"/>
        </w:rPr>
        <w:t>The risk is shared across areas of the organisation and coordination of treatment may be comple</w:t>
      </w:r>
      <w:r>
        <w:rPr>
          <w:rStyle w:val="cf01"/>
          <w:rFonts w:ascii="Verdana" w:hAnsi="Verdana"/>
          <w:sz w:val="24"/>
          <w:szCs w:val="24"/>
        </w:rPr>
        <w:t>x.</w:t>
      </w:r>
    </w:p>
    <w:p w:rsidRPr="00AC707B" w:rsidR="00111DA1" w:rsidP="00111DA1" w:rsidRDefault="00111DA1" w14:paraId="46DC47D1" w14:textId="77777777">
      <w:pPr>
        <w:pStyle w:val="pf0"/>
        <w:spacing w:before="0" w:beforeAutospacing="0" w:after="0" w:afterAutospacing="0"/>
        <w:ind w:left="993"/>
        <w:rPr>
          <w:rFonts w:ascii="Verdana" w:hAnsi="Verdana" w:cs="Arial"/>
        </w:rPr>
      </w:pPr>
    </w:p>
    <w:p w:rsidR="00111DA1" w:rsidP="00111DA1" w:rsidRDefault="00111DA1" w14:paraId="0BBBE72F" w14:textId="77777777">
      <w:pPr>
        <w:spacing w:after="0"/>
        <w:ind w:left="720" w:hanging="720"/>
        <w:rPr>
          <w:color w:val="000000" w:themeColor="text1"/>
        </w:rPr>
      </w:pPr>
      <w:r w:rsidRPr="00AC2A59" w:rsidR="00111DA1">
        <w:rPr>
          <w:color w:val="000000" w:themeColor="text1"/>
        </w:rPr>
        <w:t>For risks already on the CRR which may require escalation/de-escalation, the monthly CRR review cycle provides an opportunity for consideration</w:t>
      </w:r>
      <w:r w:rsidR="00111DA1">
        <w:rPr>
          <w:color w:val="000000" w:themeColor="text1"/>
        </w:rPr>
        <w:t xml:space="preserve"> by Board Directors</w:t>
      </w:r>
      <w:r w:rsidRPr="00AC2A59" w:rsidR="00111DA1">
        <w:rPr>
          <w:color w:val="000000" w:themeColor="text1"/>
        </w:rPr>
        <w:t>.</w:t>
      </w:r>
    </w:p>
    <w:p w:rsidR="00111DA1" w:rsidP="00111DA1" w:rsidRDefault="00111DA1" w14:paraId="42A0A9C6" w14:textId="77777777">
      <w:pPr>
        <w:spacing w:after="0"/>
        <w:ind w:left="720" w:hanging="720"/>
        <w:rPr>
          <w:color w:val="000000" w:themeColor="text1"/>
        </w:rPr>
      </w:pPr>
    </w:p>
    <w:p w:rsidR="00111DA1" w:rsidP="00111DA1" w:rsidRDefault="00111DA1" w14:paraId="289DF782" w14:textId="77777777">
      <w:pPr>
        <w:spacing w:after="0"/>
        <w:ind w:left="720" w:hanging="720"/>
        <w:rPr>
          <w:color w:val="000000" w:themeColor="text1"/>
        </w:rPr>
      </w:pPr>
      <w:r>
        <w:rPr>
          <w:color w:val="000000" w:themeColor="text1"/>
        </w:rPr>
        <w:t>2.4</w:t>
      </w:r>
      <w:r>
        <w:rPr>
          <w:color w:val="000000" w:themeColor="text1"/>
        </w:rPr>
        <w:tab/>
      </w:r>
      <w:r>
        <w:rPr>
          <w:color w:val="000000" w:themeColor="text1"/>
        </w:rPr>
        <w:t>The Executive Board is responsible for providing senior management oversight of risk management. To support this, it receives regular risk reports accompanied by the full Strategic Risk Register, Corporate Risk Register and summary of Operational Risk Register content (providing profile of significant risks recorded within service groups). Its role includes the approval of escalation and de-escalation of risks.</w:t>
      </w:r>
    </w:p>
    <w:p w:rsidR="00111DA1" w:rsidP="00111DA1" w:rsidRDefault="00111DA1" w14:paraId="4F2D0341" w14:textId="77777777">
      <w:pPr>
        <w:spacing w:after="0"/>
        <w:rPr>
          <w:color w:val="000000" w:themeColor="text1"/>
        </w:rPr>
      </w:pPr>
    </w:p>
    <w:p w:rsidRPr="00794AB3" w:rsidR="00111DA1" w:rsidP="00111DA1" w:rsidRDefault="00111DA1" w14:paraId="0CE2A3F7" w14:textId="3DB49948">
      <w:pPr>
        <w:spacing w:after="0"/>
        <w:ind w:left="720" w:hanging="720"/>
        <w:rPr>
          <w:color w:val="000000" w:themeColor="text1"/>
        </w:rPr>
      </w:pPr>
      <w:r w:rsidRPr="67ED0207" w:rsidR="00111DA1">
        <w:rPr>
          <w:color w:val="000000" w:themeColor="text1" w:themeTint="FF" w:themeShade="FF"/>
        </w:rPr>
        <w:t>2.5</w:t>
      </w:r>
      <w:r>
        <w:tab/>
      </w:r>
      <w:r w:rsidRPr="67ED0207" w:rsidR="00111DA1">
        <w:rPr>
          <w:color w:val="000000" w:themeColor="text1" w:themeTint="FF" w:themeShade="FF"/>
        </w:rPr>
        <w:t xml:space="preserve">Board Committees </w:t>
      </w:r>
      <w:r w:rsidRPr="67ED0207" w:rsidR="00111DA1">
        <w:rPr>
          <w:color w:val="000000" w:themeColor="text1" w:themeTint="FF" w:themeShade="FF"/>
        </w:rPr>
        <w:t>scrutini</w:t>
      </w:r>
      <w:r w:rsidRPr="67ED0207" w:rsidR="02FF2BC8">
        <w:rPr>
          <w:color w:val="000000" w:themeColor="text1" w:themeTint="FF" w:themeShade="FF"/>
        </w:rPr>
        <w:t>s</w:t>
      </w:r>
      <w:r w:rsidRPr="67ED0207" w:rsidR="00111DA1">
        <w:rPr>
          <w:color w:val="000000" w:themeColor="text1" w:themeTint="FF" w:themeShade="FF"/>
        </w:rPr>
        <w:t>e</w:t>
      </w:r>
      <w:r w:rsidRPr="67ED0207" w:rsidR="00111DA1">
        <w:rPr>
          <w:color w:val="000000" w:themeColor="text1" w:themeTint="FF" w:themeShade="FF"/>
        </w:rPr>
        <w:t xml:space="preserve"> arrangements in place to manage risks to the achievement </w:t>
      </w:r>
      <w:r w:rsidRPr="67ED0207" w:rsidR="00111DA1">
        <w:rPr>
          <w:color w:val="000000" w:themeColor="text1" w:themeTint="FF" w:themeShade="FF"/>
        </w:rPr>
        <w:t xml:space="preserve">of the </w:t>
      </w:r>
      <w:r w:rsidRPr="67ED0207" w:rsidR="00111DA1">
        <w:rPr>
          <w:color w:val="000000" w:themeColor="text1" w:themeTint="FF" w:themeShade="FF"/>
        </w:rPr>
        <w:t xml:space="preserve">health board services and </w:t>
      </w:r>
      <w:r w:rsidRPr="67ED0207" w:rsidR="00111DA1">
        <w:rPr>
          <w:color w:val="000000" w:themeColor="text1" w:themeTint="FF" w:themeShade="FF"/>
        </w:rPr>
        <w:t>objectives</w:t>
      </w:r>
      <w:r w:rsidRPr="67ED0207" w:rsidR="00111DA1">
        <w:rPr>
          <w:color w:val="000000" w:themeColor="text1" w:themeTint="FF" w:themeShade="FF"/>
        </w:rPr>
        <w:t>,</w:t>
      </w:r>
      <w:r w:rsidRPr="67ED0207" w:rsidR="00111DA1">
        <w:rPr>
          <w:color w:val="000000" w:themeColor="text1" w:themeTint="FF" w:themeShade="FF"/>
        </w:rPr>
        <w:t xml:space="preserve"> within the scope of their terms of reference, </w:t>
      </w:r>
      <w:r w:rsidRPr="67ED0207" w:rsidR="00111DA1">
        <w:rPr>
          <w:color w:val="000000" w:themeColor="text1" w:themeTint="FF" w:themeShade="FF"/>
        </w:rPr>
        <w:t>in order to</w:t>
      </w:r>
      <w:r w:rsidRPr="67ED0207" w:rsidR="00111DA1">
        <w:rPr>
          <w:color w:val="000000" w:themeColor="text1" w:themeTint="FF" w:themeShade="FF"/>
        </w:rPr>
        <w:t xml:space="preserve"> provide assurance to B</w:t>
      </w:r>
      <w:r w:rsidRPr="67ED0207" w:rsidR="00111DA1">
        <w:rPr>
          <w:color w:val="000000" w:themeColor="text1" w:themeTint="FF" w:themeShade="FF"/>
        </w:rPr>
        <w:t>o</w:t>
      </w:r>
      <w:r w:rsidRPr="67ED0207" w:rsidR="00111DA1">
        <w:rPr>
          <w:color w:val="000000" w:themeColor="text1" w:themeTint="FF" w:themeShade="FF"/>
        </w:rPr>
        <w:t>ard in respect of the same. To support this, they receive extracts from board-level risk registers to consider at meetings and in advance to ensure their work programme and agendas include management reports on areas of significant risk.</w:t>
      </w:r>
    </w:p>
    <w:p w:rsidRPr="00794AB3" w:rsidR="00111DA1" w:rsidP="00111DA1" w:rsidRDefault="00111DA1" w14:paraId="6DB8FBEA" w14:textId="77777777">
      <w:pPr>
        <w:spacing w:after="0"/>
        <w:rPr>
          <w:color w:val="000000" w:themeColor="text1"/>
        </w:rPr>
      </w:pPr>
    </w:p>
    <w:p w:rsidR="00111DA1" w:rsidP="00111DA1" w:rsidRDefault="00111DA1" w14:paraId="6CA54142" w14:textId="77777777">
      <w:pPr>
        <w:spacing w:after="0"/>
        <w:ind w:left="720" w:hanging="720"/>
        <w:rPr>
          <w:color w:val="000000" w:themeColor="text1"/>
        </w:rPr>
      </w:pPr>
      <w:r w:rsidRPr="00794AB3">
        <w:rPr>
          <w:color w:val="000000" w:themeColor="text1"/>
        </w:rPr>
        <w:t>2.6</w:t>
      </w:r>
      <w:r w:rsidRPr="00794AB3">
        <w:rPr>
          <w:color w:val="000000" w:themeColor="text1"/>
        </w:rPr>
        <w:tab/>
      </w:r>
      <w:r w:rsidRPr="00794AB3">
        <w:rPr>
          <w:color w:val="000000" w:themeColor="text1"/>
        </w:rPr>
        <w:t>The Audit Committee is responsible</w:t>
      </w:r>
      <w:r>
        <w:rPr>
          <w:color w:val="000000" w:themeColor="text1"/>
        </w:rPr>
        <w:t xml:space="preserve"> for providing assurance to the Board on the wider </w:t>
      </w:r>
      <w:r w:rsidRPr="00091537">
        <w:rPr>
          <w:color w:val="000000" w:themeColor="text1"/>
        </w:rPr>
        <w:t>establishment</w:t>
      </w:r>
      <w:r>
        <w:rPr>
          <w:color w:val="000000" w:themeColor="text1"/>
        </w:rPr>
        <w:t>,</w:t>
      </w:r>
      <w:r w:rsidRPr="00091537">
        <w:rPr>
          <w:color w:val="000000" w:themeColor="text1"/>
        </w:rPr>
        <w:t xml:space="preserve"> maintenance </w:t>
      </w:r>
      <w:r>
        <w:rPr>
          <w:color w:val="000000" w:themeColor="text1"/>
        </w:rPr>
        <w:t xml:space="preserve">and effectiveness of the </w:t>
      </w:r>
      <w:r w:rsidRPr="00091537">
        <w:rPr>
          <w:color w:val="000000" w:themeColor="text1"/>
        </w:rPr>
        <w:t xml:space="preserve">system of integrated governance, risk management and internal </w:t>
      </w:r>
      <w:r>
        <w:rPr>
          <w:color w:val="000000" w:themeColor="text1"/>
        </w:rPr>
        <w:t>c</w:t>
      </w:r>
      <w:r w:rsidRPr="00091537">
        <w:rPr>
          <w:color w:val="000000" w:themeColor="text1"/>
        </w:rPr>
        <w:t>ontrol</w:t>
      </w:r>
      <w:r>
        <w:rPr>
          <w:color w:val="000000" w:themeColor="text1"/>
        </w:rPr>
        <w:t xml:space="preserve"> across all organisational activities in support of achievement of its objectives. To support this role, while it may receive the full risk registers, it is not expected to replicate the scrutiny of individual risks done by other Committees, but to consider whether the overall framework is working effectively. This would include the provision made for assurance to the Board on risk management via other board committees. To support this, the risk report to the Audit Committee presents a high-level summary of key risk information, together with assurance on the risks considered by other committees.</w:t>
      </w: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00111DA1" w:rsidP="004221DC" w:rsidRDefault="00111DA1" w14:paraId="6AA682F3" w14:textId="77777777">
      <w:pPr>
        <w:spacing w:after="0" w:line="240" w:lineRule="auto"/>
        <w:jc w:val="both"/>
        <w:rPr>
          <w:color w:val="FF0000"/>
        </w:rPr>
      </w:pPr>
    </w:p>
    <w:p w:rsidRPr="00741A85" w:rsidR="0065621E" w:rsidP="0065621E" w:rsidRDefault="0065621E" w14:paraId="41C5BC88" w14:textId="77777777">
      <w:pPr>
        <w:spacing w:after="0"/>
        <w:rPr>
          <w:b/>
          <w:color w:val="000000" w:themeColor="text1"/>
        </w:rPr>
      </w:pPr>
      <w:r w:rsidRPr="00741A85">
        <w:rPr>
          <w:b/>
        </w:rPr>
        <w:t>3.1</w:t>
      </w:r>
      <w:r w:rsidRPr="00741A85">
        <w:rPr>
          <w:b/>
        </w:rPr>
        <w:tab/>
      </w:r>
      <w:r w:rsidRPr="00741A85">
        <w:rPr>
          <w:b/>
        </w:rPr>
        <w:t>Strategic Risk Register (SRR) Update</w:t>
      </w:r>
    </w:p>
    <w:p w:rsidRPr="00741A85" w:rsidR="0065621E" w:rsidP="0065621E" w:rsidRDefault="0065621E" w14:paraId="59DE867F" w14:textId="77777777">
      <w:pPr>
        <w:spacing w:after="0"/>
        <w:rPr>
          <w:bCs/>
        </w:rPr>
      </w:pPr>
    </w:p>
    <w:p w:rsidRPr="00C06327" w:rsidR="0065621E" w:rsidP="0065621E" w:rsidRDefault="0065621E" w14:paraId="48DA8EDA" w14:textId="05E6931C">
      <w:pPr>
        <w:spacing w:after="0"/>
        <w:ind w:left="720" w:hanging="720"/>
      </w:pPr>
      <w:r w:rsidR="0065621E">
        <w:rPr/>
        <w:t>3.1.1</w:t>
      </w:r>
      <w:r>
        <w:tab/>
      </w:r>
      <w:r w:rsidR="0065621E">
        <w:rPr/>
        <w:t>The Executive Team dedicated a meeting on 30</w:t>
      </w:r>
      <w:r w:rsidRPr="67ED0207" w:rsidR="0065621E">
        <w:rPr>
          <w:vertAlign w:val="superscript"/>
        </w:rPr>
        <w:t>th</w:t>
      </w:r>
      <w:r w:rsidR="0065621E">
        <w:rPr/>
        <w:t xml:space="preserve"> March 2026 to a review of the Strategic Risk Register. The focus of the meeting was </w:t>
      </w:r>
      <w:r w:rsidR="0065621E">
        <w:rPr/>
        <w:t xml:space="preserve">to ensure it reflected the most significant strategic risks facing the organisation for </w:t>
      </w:r>
      <w:r w:rsidR="0065621E">
        <w:rPr/>
        <w:t>2026/</w:t>
      </w:r>
      <w:r w:rsidR="2297DCD0">
        <w:rPr/>
        <w:t>2</w:t>
      </w:r>
      <w:r w:rsidR="0065621E">
        <w:rPr/>
        <w:t xml:space="preserve">7 </w:t>
      </w:r>
      <w:r w:rsidR="0065621E">
        <w:rPr/>
        <w:t xml:space="preserve">and beyond and the meeting activity therefore prioritised the review of risk descriptions, scores and the most appropriate registers on which to monitor the risks going forwards. Further review and action </w:t>
      </w:r>
      <w:r w:rsidR="0065621E">
        <w:rPr/>
        <w:t>has</w:t>
      </w:r>
      <w:r w:rsidR="0065621E">
        <w:rPr/>
        <w:t xml:space="preserve"> been </w:t>
      </w:r>
      <w:r w:rsidR="0065621E">
        <w:rPr/>
        <w:t xml:space="preserve">taken by lead Directors </w:t>
      </w:r>
      <w:r w:rsidR="0065621E">
        <w:rPr/>
        <w:t xml:space="preserve">in risk review cycles </w:t>
      </w:r>
      <w:r w:rsidR="0065621E">
        <w:rPr/>
        <w:t>following that meeting</w:t>
      </w:r>
      <w:r w:rsidR="0065621E">
        <w:rPr/>
        <w:t xml:space="preserve">, </w:t>
      </w:r>
      <w:r w:rsidR="0065621E">
        <w:rPr/>
        <w:t>resulting in changes to the register content, including the movement of risks between risk registers and the re-articulation and re-assessment of risks in some cases.</w:t>
      </w:r>
    </w:p>
    <w:p w:rsidRPr="00C06327" w:rsidR="0065621E" w:rsidP="0065621E" w:rsidRDefault="0065621E" w14:paraId="03A71D70" w14:textId="77777777">
      <w:pPr>
        <w:spacing w:after="0"/>
        <w:rPr>
          <w:bCs/>
        </w:rPr>
      </w:pPr>
    </w:p>
    <w:p w:rsidR="0065621E" w:rsidP="0065621E" w:rsidRDefault="0065621E" w14:paraId="3D20F5CE" w14:textId="59596164">
      <w:pPr>
        <w:spacing w:after="0"/>
        <w:ind w:left="720" w:hanging="720"/>
      </w:pPr>
      <w:r w:rsidRPr="00C06327">
        <w:rPr>
          <w:bCs/>
        </w:rPr>
        <w:t>3.1.2</w:t>
      </w:r>
      <w:r w:rsidRPr="00C06327">
        <w:rPr>
          <w:bCs/>
        </w:rPr>
        <w:tab/>
      </w:r>
      <w:r w:rsidRPr="00C06327">
        <w:rPr>
          <w:bCs/>
        </w:rPr>
        <w:t xml:space="preserve">The Audit Committee and Board received information on changes made at their May meetings (this detail will not be repeated here). The </w:t>
      </w:r>
      <w:r>
        <w:t xml:space="preserve">revised </w:t>
      </w:r>
      <w:r w:rsidR="000A1574">
        <w:t>August</w:t>
      </w:r>
      <w:r>
        <w:t xml:space="preserve"> 2026 SRR </w:t>
      </w:r>
      <w:r w:rsidRPr="00686604">
        <w:t xml:space="preserve">contains </w:t>
      </w:r>
      <w:r>
        <w:t xml:space="preserve">12 </w:t>
      </w:r>
      <w:r w:rsidRPr="00686604">
        <w:t>risks</w:t>
      </w:r>
      <w:r>
        <w:t xml:space="preserve">, one of which has been allocated to this Committee for oversight. See </w:t>
      </w:r>
      <w:r w:rsidRPr="00C06327">
        <w:rPr>
          <w:b/>
          <w:bCs/>
        </w:rPr>
        <w:t>Appendix 1</w:t>
      </w:r>
      <w:r>
        <w:t xml:space="preserve"> for full detail.  The profile of this risk is summarised below (please see Glossary at back of this report for any abbreviations):</w:t>
      </w:r>
    </w:p>
    <w:p w:rsidR="0065621E" w:rsidP="0065621E" w:rsidRDefault="0065621E" w14:paraId="3482A871" w14:textId="77777777">
      <w:pPr>
        <w:pStyle w:val="ListParagraph"/>
        <w:spacing w:after="0" w:line="240" w:lineRule="auto"/>
        <w:rPr>
          <w:b/>
        </w:rPr>
      </w:pPr>
    </w:p>
    <w:tbl>
      <w:tblPr>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62"/>
        <w:gridCol w:w="2352"/>
        <w:gridCol w:w="1276"/>
        <w:gridCol w:w="992"/>
        <w:gridCol w:w="850"/>
        <w:gridCol w:w="2694"/>
      </w:tblGrid>
      <w:tr w:rsidRPr="003C331E" w:rsidR="0065621E" w:rsidTr="00FD4AC5" w14:paraId="5D9A0CB9" w14:textId="77777777">
        <w:trPr>
          <w:trHeight w:val="293"/>
          <w:tblHeader/>
        </w:trPr>
        <w:tc>
          <w:tcPr>
            <w:tcW w:w="762" w:type="dxa"/>
            <w:vMerge w:val="restart"/>
            <w:shd w:val="clear" w:color="auto" w:fill="002060"/>
            <w:vAlign w:val="center"/>
          </w:tcPr>
          <w:p w:rsidRPr="003C331E" w:rsidR="0065621E" w:rsidP="00FD4AC5" w:rsidRDefault="0065621E" w14:paraId="1384D144"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SRR</w:t>
            </w:r>
          </w:p>
          <w:p w:rsidRPr="003C331E" w:rsidR="0065621E" w:rsidP="00FD4AC5" w:rsidRDefault="0065621E" w14:paraId="695CEBDA"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 xml:space="preserve">Ref </w:t>
            </w:r>
          </w:p>
        </w:tc>
        <w:tc>
          <w:tcPr>
            <w:tcW w:w="2352" w:type="dxa"/>
            <w:vMerge w:val="restart"/>
            <w:shd w:val="clear" w:color="auto" w:fill="002060"/>
            <w:vAlign w:val="center"/>
          </w:tcPr>
          <w:p w:rsidRPr="003C331E" w:rsidR="0065621E" w:rsidP="00FD4AC5" w:rsidRDefault="0065621E" w14:paraId="2CD0F558"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Strategic Risk</w:t>
            </w:r>
          </w:p>
        </w:tc>
        <w:tc>
          <w:tcPr>
            <w:tcW w:w="1276" w:type="dxa"/>
            <w:vMerge w:val="restart"/>
            <w:shd w:val="clear" w:color="auto" w:fill="002060"/>
            <w:vAlign w:val="center"/>
          </w:tcPr>
          <w:p w:rsidRPr="003C331E" w:rsidR="0065621E" w:rsidP="00FD4AC5" w:rsidRDefault="0065621E" w14:paraId="67610111"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Lead</w:t>
            </w:r>
          </w:p>
        </w:tc>
        <w:tc>
          <w:tcPr>
            <w:tcW w:w="1842" w:type="dxa"/>
            <w:gridSpan w:val="2"/>
            <w:shd w:val="clear" w:color="auto" w:fill="002060"/>
            <w:vAlign w:val="center"/>
          </w:tcPr>
          <w:p w:rsidRPr="003C331E" w:rsidR="0065621E" w:rsidP="00FD4AC5" w:rsidRDefault="0065621E" w14:paraId="0F72C9B0"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Risk Score</w:t>
            </w:r>
            <w:r>
              <w:rPr>
                <w:rStyle w:val="FootnoteReference"/>
                <w:rFonts w:ascii="Verdana" w:hAnsi="Verdana" w:eastAsia="+mn-ea" w:cs="+mn-cs"/>
                <w:b/>
                <w:bCs/>
                <w:kern w:val="24"/>
              </w:rPr>
              <w:footnoteReference w:id="1"/>
            </w:r>
          </w:p>
        </w:tc>
        <w:tc>
          <w:tcPr>
            <w:tcW w:w="2694" w:type="dxa"/>
            <w:vMerge w:val="restart"/>
            <w:shd w:val="clear" w:color="auto" w:fill="002060"/>
          </w:tcPr>
          <w:p w:rsidR="0065621E" w:rsidP="00FD4AC5" w:rsidRDefault="0065621E" w14:paraId="41B0169D" w14:textId="77777777">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Current Overall</w:t>
            </w:r>
          </w:p>
          <w:p w:rsidRPr="003C331E" w:rsidR="0065621E" w:rsidP="00FD4AC5" w:rsidRDefault="0065621E" w14:paraId="1B606F49" w14:textId="77777777">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SRR Assurance</w:t>
            </w:r>
          </w:p>
        </w:tc>
      </w:tr>
      <w:tr w:rsidRPr="003C331E" w:rsidR="0065621E" w:rsidTr="00FD4AC5" w14:paraId="6FACDC64" w14:textId="77777777">
        <w:trPr>
          <w:trHeight w:val="292"/>
          <w:tblHeader/>
        </w:trPr>
        <w:tc>
          <w:tcPr>
            <w:tcW w:w="762" w:type="dxa"/>
            <w:vMerge/>
            <w:shd w:val="clear" w:color="auto" w:fill="002060"/>
            <w:vAlign w:val="center"/>
          </w:tcPr>
          <w:p w:rsidRPr="003C331E" w:rsidR="0065621E" w:rsidP="00FD4AC5" w:rsidRDefault="0065621E" w14:paraId="79E700CD" w14:textId="77777777">
            <w:pPr>
              <w:pStyle w:val="NormalWeb"/>
              <w:spacing w:before="0" w:beforeAutospacing="0" w:after="0" w:afterAutospacing="0"/>
              <w:jc w:val="center"/>
              <w:rPr>
                <w:rFonts w:ascii="Verdana" w:hAnsi="Verdana" w:eastAsia="+mn-ea" w:cs="+mn-cs"/>
                <w:b/>
                <w:bCs/>
                <w:color w:val="FFFFFF"/>
                <w:kern w:val="24"/>
              </w:rPr>
            </w:pPr>
          </w:p>
        </w:tc>
        <w:tc>
          <w:tcPr>
            <w:tcW w:w="2352" w:type="dxa"/>
            <w:vMerge/>
            <w:shd w:val="clear" w:color="auto" w:fill="002060"/>
            <w:vAlign w:val="center"/>
          </w:tcPr>
          <w:p w:rsidRPr="003C331E" w:rsidR="0065621E" w:rsidP="00FD4AC5" w:rsidRDefault="0065621E" w14:paraId="2E16B262" w14:textId="77777777">
            <w:pPr>
              <w:pStyle w:val="NormalWeb"/>
              <w:spacing w:before="0" w:beforeAutospacing="0" w:after="0" w:afterAutospacing="0"/>
              <w:jc w:val="center"/>
              <w:rPr>
                <w:rFonts w:ascii="Verdana" w:hAnsi="Verdana" w:eastAsia="+mn-ea" w:cs="+mn-cs"/>
                <w:b/>
                <w:bCs/>
                <w:color w:val="FFFFFF"/>
                <w:kern w:val="24"/>
              </w:rPr>
            </w:pPr>
          </w:p>
        </w:tc>
        <w:tc>
          <w:tcPr>
            <w:tcW w:w="1276" w:type="dxa"/>
            <w:vMerge/>
            <w:shd w:val="clear" w:color="auto" w:fill="002060"/>
            <w:vAlign w:val="center"/>
          </w:tcPr>
          <w:p w:rsidRPr="003C331E" w:rsidR="0065621E" w:rsidP="00FD4AC5" w:rsidRDefault="0065621E" w14:paraId="37C62175" w14:textId="77777777">
            <w:pPr>
              <w:pStyle w:val="NormalWeb"/>
              <w:spacing w:before="0" w:beforeAutospacing="0" w:after="0" w:afterAutospacing="0"/>
              <w:jc w:val="center"/>
              <w:rPr>
                <w:rFonts w:ascii="Verdana" w:hAnsi="Verdana" w:eastAsia="+mn-ea" w:cs="+mn-cs"/>
                <w:b/>
                <w:bCs/>
                <w:color w:val="FFFFFF"/>
                <w:kern w:val="24"/>
              </w:rPr>
            </w:pPr>
          </w:p>
        </w:tc>
        <w:tc>
          <w:tcPr>
            <w:tcW w:w="992" w:type="dxa"/>
            <w:shd w:val="clear" w:color="auto" w:fill="002060"/>
            <w:vAlign w:val="center"/>
          </w:tcPr>
          <w:p w:rsidRPr="003C331E" w:rsidR="0065621E" w:rsidP="00FD4AC5" w:rsidRDefault="0065621E" w14:paraId="46FE66C3"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C</w:t>
            </w:r>
          </w:p>
        </w:tc>
        <w:tc>
          <w:tcPr>
            <w:tcW w:w="850" w:type="dxa"/>
            <w:shd w:val="clear" w:color="auto" w:fill="002060"/>
            <w:vAlign w:val="center"/>
          </w:tcPr>
          <w:p w:rsidRPr="003C331E" w:rsidR="0065621E" w:rsidP="00FD4AC5" w:rsidRDefault="0065621E" w14:paraId="28B917D7"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T</w:t>
            </w:r>
          </w:p>
        </w:tc>
        <w:tc>
          <w:tcPr>
            <w:tcW w:w="2694" w:type="dxa"/>
            <w:vMerge/>
            <w:shd w:val="clear" w:color="auto" w:fill="002060"/>
          </w:tcPr>
          <w:p w:rsidRPr="003C331E" w:rsidR="0065621E" w:rsidP="00FD4AC5" w:rsidRDefault="0065621E" w14:paraId="5FD45424" w14:textId="77777777">
            <w:pPr>
              <w:pStyle w:val="NormalWeb"/>
              <w:spacing w:before="0" w:beforeAutospacing="0" w:after="0" w:afterAutospacing="0"/>
              <w:jc w:val="center"/>
              <w:rPr>
                <w:rFonts w:ascii="Verdana" w:hAnsi="Verdana" w:eastAsia="+mn-ea" w:cs="+mn-cs"/>
                <w:b/>
                <w:bCs/>
                <w:kern w:val="24"/>
              </w:rPr>
            </w:pPr>
          </w:p>
        </w:tc>
      </w:tr>
      <w:tr w:rsidRPr="00F158A0" w:rsidR="0065621E" w:rsidTr="00FD4AC5" w14:paraId="0A3AB95D" w14:textId="77777777">
        <w:trPr>
          <w:cantSplit/>
          <w:trHeight w:val="454"/>
        </w:trPr>
        <w:tc>
          <w:tcPr>
            <w:tcW w:w="8926" w:type="dxa"/>
            <w:gridSpan w:val="6"/>
            <w:shd w:val="clear" w:color="auto" w:fill="B4C6E7" w:themeFill="accent5" w:themeFillTint="66"/>
            <w:vAlign w:val="center"/>
          </w:tcPr>
          <w:p w:rsidRPr="00F158A0" w:rsidR="0065621E" w:rsidP="00FD4AC5" w:rsidRDefault="0065621E" w14:paraId="558FD712" w14:textId="77777777">
            <w:pPr>
              <w:pStyle w:val="NormalWeb"/>
              <w:spacing w:before="0" w:beforeAutospacing="0" w:after="0" w:afterAutospacing="0"/>
              <w:rPr>
                <w:rFonts w:ascii="Verdana" w:hAnsi="Verdana" w:eastAsia="+mn-ea" w:cs="+mn-cs"/>
                <w:b/>
                <w:bCs/>
                <w:kern w:val="24"/>
              </w:rPr>
            </w:pPr>
            <w:r w:rsidRPr="00095242">
              <w:rPr>
                <w:rFonts w:ascii="Verdana" w:hAnsi="Verdana" w:cs="Arial"/>
                <w:b/>
              </w:rPr>
              <w:t xml:space="preserve">Objective 1: </w:t>
            </w:r>
            <w:r w:rsidRPr="00B91E36">
              <w:rPr>
                <w:rFonts w:ascii="Verdana" w:hAnsi="Verdana" w:cs="Arial"/>
                <w:bCs/>
              </w:rPr>
              <w:t>People of Swansea Bay live healthier, fairer and more prosperous lives</w:t>
            </w:r>
          </w:p>
        </w:tc>
      </w:tr>
      <w:tr w:rsidRPr="00AA4FD6" w:rsidR="00522B2E" w:rsidTr="00D03DFE" w14:paraId="50E23EAB" w14:textId="77777777">
        <w:trPr>
          <w:cantSplit/>
          <w:trHeight w:val="454"/>
        </w:trPr>
        <w:tc>
          <w:tcPr>
            <w:tcW w:w="762" w:type="dxa"/>
            <w:vAlign w:val="center"/>
          </w:tcPr>
          <w:p w:rsidRPr="00522B2E" w:rsidR="00522B2E" w:rsidP="00522B2E" w:rsidRDefault="00522B2E" w14:paraId="09E5E6E0" w14:textId="11745DDC">
            <w:pPr>
              <w:pStyle w:val="NormalWeb"/>
              <w:spacing w:before="0" w:beforeAutospacing="0" w:after="0" w:afterAutospacing="0"/>
              <w:jc w:val="center"/>
              <w:rPr>
                <w:rFonts w:ascii="Verdana" w:hAnsi="Verdana" w:eastAsia="+mn-ea" w:cs="+mn-cs"/>
                <w:kern w:val="24"/>
              </w:rPr>
            </w:pPr>
            <w:r w:rsidRPr="00522B2E">
              <w:rPr>
                <w:rFonts w:ascii="Verdana" w:hAnsi="Verdana" w:eastAsia="+mn-ea" w:cs="+mn-cs"/>
                <w:kern w:val="24"/>
              </w:rPr>
              <w:t>3.4</w:t>
            </w:r>
          </w:p>
        </w:tc>
        <w:tc>
          <w:tcPr>
            <w:tcW w:w="2352" w:type="dxa"/>
            <w:vAlign w:val="center"/>
          </w:tcPr>
          <w:p w:rsidRPr="00522B2E" w:rsidR="00522B2E" w:rsidP="00522B2E" w:rsidRDefault="00522B2E" w14:paraId="53D6DACB" w14:textId="455159BD">
            <w:pPr>
              <w:pStyle w:val="NormalWeb"/>
              <w:spacing w:before="0" w:beforeAutospacing="0" w:after="0" w:afterAutospacing="0"/>
              <w:rPr>
                <w:rFonts w:ascii="Verdana" w:hAnsi="Verdana" w:eastAsia="+mn-ea" w:cs="+mn-cs"/>
                <w:kern w:val="24"/>
                <w:vertAlign w:val="superscript"/>
              </w:rPr>
            </w:pPr>
            <w:r w:rsidRPr="00522B2E">
              <w:rPr>
                <w:rFonts w:ascii="Verdana" w:hAnsi="Verdana" w:eastAsia="+mn-ea" w:cs="+mn-cs"/>
                <w:kern w:val="24"/>
              </w:rPr>
              <w:t>Digital Transformation</w:t>
            </w:r>
          </w:p>
        </w:tc>
        <w:tc>
          <w:tcPr>
            <w:tcW w:w="1276" w:type="dxa"/>
            <w:vAlign w:val="center"/>
          </w:tcPr>
          <w:p w:rsidRPr="00522B2E" w:rsidR="00522B2E" w:rsidP="00522B2E" w:rsidRDefault="00522B2E" w14:paraId="74947928" w14:textId="79B7CB95">
            <w:pPr>
              <w:pStyle w:val="NormalWeb"/>
              <w:spacing w:before="0" w:beforeAutospacing="0" w:after="0" w:afterAutospacing="0"/>
              <w:jc w:val="center"/>
              <w:rPr>
                <w:rFonts w:ascii="Verdana" w:hAnsi="Verdana" w:eastAsia="+mn-ea" w:cs="+mn-cs"/>
                <w:kern w:val="24"/>
              </w:rPr>
            </w:pPr>
            <w:r w:rsidRPr="00522B2E">
              <w:rPr>
                <w:rFonts w:ascii="Verdana" w:hAnsi="Verdana" w:eastAsia="+mn-ea" w:cs="+mn-cs"/>
                <w:kern w:val="24"/>
              </w:rPr>
              <w:t>DODIG</w:t>
            </w:r>
          </w:p>
        </w:tc>
        <w:tc>
          <w:tcPr>
            <w:tcW w:w="992" w:type="dxa"/>
            <w:shd w:val="clear" w:color="auto" w:fill="FFC000"/>
            <w:vAlign w:val="center"/>
          </w:tcPr>
          <w:p w:rsidRPr="00B27C36" w:rsidR="00522B2E" w:rsidP="00522B2E" w:rsidRDefault="006618A8" w14:paraId="7EF8E472" w14:textId="21B9BF9D">
            <w:pPr>
              <w:pStyle w:val="NormalWeb"/>
              <w:spacing w:before="0" w:beforeAutospacing="0" w:after="0" w:afterAutospacing="0"/>
              <w:jc w:val="center"/>
              <w:rPr>
                <w:rFonts w:ascii="Verdana" w:hAnsi="Verdana" w:eastAsia="+mn-ea" w:cs="+mn-cs"/>
                <w:b/>
                <w:bCs/>
                <w:kern w:val="24"/>
              </w:rPr>
            </w:pPr>
            <w:r w:rsidRPr="00B27C36">
              <w:rPr>
                <w:rFonts w:ascii="Verdana" w:hAnsi="Verdana" w:eastAsia="+mn-ea" w:cs="+mn-cs"/>
                <w:b/>
                <w:bCs/>
                <w:kern w:val="24"/>
              </w:rPr>
              <w:t>15</w:t>
            </w:r>
          </w:p>
        </w:tc>
        <w:tc>
          <w:tcPr>
            <w:tcW w:w="850" w:type="dxa"/>
            <w:shd w:val="clear" w:color="auto" w:fill="FFC000"/>
            <w:vAlign w:val="center"/>
          </w:tcPr>
          <w:p w:rsidRPr="003C331E" w:rsidR="00522B2E" w:rsidP="00522B2E" w:rsidRDefault="006618A8" w14:paraId="2D60DF6D" w14:textId="2DED1736">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10</w:t>
            </w:r>
          </w:p>
        </w:tc>
        <w:tc>
          <w:tcPr>
            <w:tcW w:w="2694" w:type="dxa"/>
            <w:shd w:val="clear" w:color="auto" w:fill="FFFF00"/>
            <w:vAlign w:val="center"/>
          </w:tcPr>
          <w:p w:rsidRPr="00AA4FD6" w:rsidR="00522B2E" w:rsidP="00522B2E" w:rsidRDefault="00D03DFE" w14:paraId="786835BB" w14:textId="53FEE4DA">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Good</w:t>
            </w:r>
          </w:p>
        </w:tc>
      </w:tr>
    </w:tbl>
    <w:p w:rsidRPr="00C2257F" w:rsidR="0065621E" w:rsidP="0065621E" w:rsidRDefault="0065621E" w14:paraId="128B0A27" w14:textId="77777777">
      <w:pPr>
        <w:pStyle w:val="ListParagraph"/>
        <w:spacing w:after="0" w:line="240" w:lineRule="auto"/>
        <w:rPr>
          <w:bCs/>
        </w:rPr>
      </w:pPr>
    </w:p>
    <w:p w:rsidR="0065621E" w:rsidP="0065621E" w:rsidRDefault="009A2FBB" w14:paraId="7B114073" w14:textId="63330558">
      <w:pPr>
        <w:pStyle w:val="ListParagraph"/>
        <w:spacing w:after="0" w:line="240" w:lineRule="auto"/>
        <w:rPr>
          <w:bCs/>
        </w:rPr>
      </w:pPr>
      <w:r>
        <w:rPr>
          <w:bCs/>
        </w:rPr>
        <w:t>There are no changes to risk levels since the risk was last received at Board.</w:t>
      </w:r>
    </w:p>
    <w:p w:rsidR="0065621E" w:rsidP="0065621E" w:rsidRDefault="0065621E" w14:paraId="5FE26427" w14:textId="77777777">
      <w:pPr>
        <w:pStyle w:val="ListParagraph"/>
        <w:spacing w:after="0" w:line="240" w:lineRule="auto"/>
        <w:rPr>
          <w:bCs/>
        </w:rPr>
      </w:pPr>
    </w:p>
    <w:p w:rsidRPr="009F741B" w:rsidR="0065621E" w:rsidP="0065621E" w:rsidRDefault="0065621E" w14:paraId="6FD188E9" w14:textId="14F64BDF">
      <w:pPr>
        <w:pStyle w:val="ListParagraph"/>
        <w:spacing w:after="0" w:line="240" w:lineRule="auto"/>
        <w:rPr>
          <w:bCs/>
        </w:rPr>
      </w:pPr>
      <w:r>
        <w:rPr>
          <w:bCs/>
        </w:rPr>
        <w:t xml:space="preserve">The overall risk owner level of assurance in controls in place is </w:t>
      </w:r>
      <w:r w:rsidR="00176326">
        <w:rPr>
          <w:bCs/>
        </w:rPr>
        <w:t xml:space="preserve">Good and there are further actions assigned to address the risk further. </w:t>
      </w:r>
    </w:p>
    <w:p w:rsidR="0065621E" w:rsidP="0065621E" w:rsidRDefault="0065621E" w14:paraId="547E4C7A" w14:textId="77777777">
      <w:pPr>
        <w:spacing w:after="0" w:line="240" w:lineRule="auto"/>
        <w:rPr>
          <w:b/>
        </w:rPr>
      </w:pPr>
    </w:p>
    <w:p w:rsidRPr="00CD0F38" w:rsidR="0065621E" w:rsidP="0065621E" w:rsidRDefault="0065621E" w14:paraId="0C48CBA6" w14:textId="2033998F">
      <w:pPr>
        <w:spacing w:after="0"/>
        <w:ind w:left="720" w:hanging="720"/>
        <w:rPr>
          <w:b/>
          <w:color w:val="000000" w:themeColor="text1"/>
        </w:rPr>
      </w:pPr>
      <w:r>
        <w:rPr>
          <w:b/>
        </w:rPr>
        <w:t>3.2</w:t>
      </w:r>
      <w:r>
        <w:rPr>
          <w:b/>
        </w:rPr>
        <w:tab/>
      </w:r>
      <w:r>
        <w:rPr>
          <w:b/>
        </w:rPr>
        <w:t xml:space="preserve">Corporate </w:t>
      </w:r>
      <w:r w:rsidRPr="00C36627">
        <w:rPr>
          <w:b/>
        </w:rPr>
        <w:t>Risk Register</w:t>
      </w:r>
      <w:r>
        <w:rPr>
          <w:b/>
        </w:rPr>
        <w:t xml:space="preserve"> (CRR) </w:t>
      </w:r>
    </w:p>
    <w:p w:rsidR="0065621E" w:rsidP="0065621E" w:rsidRDefault="0065621E" w14:paraId="5FB96549" w14:textId="77777777">
      <w:pPr>
        <w:spacing w:after="0" w:line="240" w:lineRule="auto"/>
        <w:jc w:val="both"/>
        <w:rPr>
          <w:bCs/>
        </w:rPr>
      </w:pPr>
    </w:p>
    <w:p w:rsidR="00CA6B2C" w:rsidP="00CA6B2C" w:rsidRDefault="0065621E" w14:paraId="6FA25E43" w14:textId="77777777">
      <w:pPr>
        <w:spacing w:after="0" w:line="240" w:lineRule="auto"/>
        <w:ind w:left="720" w:hanging="720"/>
        <w:jc w:val="both"/>
      </w:pPr>
      <w:r>
        <w:rPr>
          <w:bCs/>
        </w:rPr>
        <w:t>3.2.1</w:t>
      </w:r>
      <w:r>
        <w:rPr>
          <w:bCs/>
        </w:rPr>
        <w:tab/>
      </w:r>
      <w:r>
        <w:t xml:space="preserve">There </w:t>
      </w:r>
      <w:r w:rsidR="002C61AF">
        <w:t xml:space="preserve">are </w:t>
      </w:r>
      <w:r w:rsidR="00DD0811">
        <w:t xml:space="preserve">now </w:t>
      </w:r>
      <w:r w:rsidR="00373A44">
        <w:t xml:space="preserve">seven </w:t>
      </w:r>
      <w:r w:rsidRPr="00CD0F38">
        <w:t>risk</w:t>
      </w:r>
      <w:r w:rsidR="00373A44">
        <w:t>s</w:t>
      </w:r>
      <w:r w:rsidRPr="00CD0F38">
        <w:t xml:space="preserve"> </w:t>
      </w:r>
      <w:r>
        <w:t xml:space="preserve">within the Corporate Risk Register </w:t>
      </w:r>
      <w:r w:rsidRPr="00CD0F38">
        <w:t>assigned to the Committee for oversight</w:t>
      </w:r>
      <w:r w:rsidR="00DD0811">
        <w:t xml:space="preserve"> </w:t>
      </w:r>
      <w:r w:rsidRPr="00CD0F38">
        <w:t xml:space="preserve">(See </w:t>
      </w:r>
      <w:r w:rsidRPr="00CD0F38">
        <w:rPr>
          <w:b/>
          <w:bCs/>
        </w:rPr>
        <w:t xml:space="preserve">Appendix </w:t>
      </w:r>
      <w:r>
        <w:rPr>
          <w:b/>
          <w:bCs/>
        </w:rPr>
        <w:t>2</w:t>
      </w:r>
      <w:r w:rsidRPr="00CD0F38">
        <w:t xml:space="preserve"> for full detail</w:t>
      </w:r>
      <w:r w:rsidR="00A00C58">
        <w:t xml:space="preserve"> of six, the seventh is received in-committee</w:t>
      </w:r>
      <w:r w:rsidRPr="00CD0F38">
        <w:t xml:space="preserve">). </w:t>
      </w:r>
      <w:r w:rsidRPr="00CD0F38" w:rsidR="00CA6B2C">
        <w:t>The profile of risk scores is presented below:</w:t>
      </w:r>
    </w:p>
    <w:p w:rsidRPr="00CD0F38" w:rsidR="00F93598" w:rsidP="00CA6B2C" w:rsidRDefault="00F93598" w14:paraId="5ECDEDED" w14:textId="77777777">
      <w:pPr>
        <w:spacing w:after="0" w:line="240" w:lineRule="auto"/>
        <w:ind w:left="720" w:hanging="720"/>
        <w:jc w:val="both"/>
      </w:pPr>
    </w:p>
    <w:tbl>
      <w:tblPr>
        <w:tblStyle w:val="TableGrid"/>
        <w:tblW w:w="9016" w:type="dxa"/>
        <w:tblLook w:val="04A0" w:firstRow="1" w:lastRow="0" w:firstColumn="1" w:lastColumn="0" w:noHBand="0" w:noVBand="1"/>
      </w:tblPr>
      <w:tblGrid>
        <w:gridCol w:w="3397"/>
        <w:gridCol w:w="1396"/>
        <w:gridCol w:w="831"/>
        <w:gridCol w:w="832"/>
        <w:gridCol w:w="831"/>
        <w:gridCol w:w="832"/>
        <w:gridCol w:w="897"/>
      </w:tblGrid>
      <w:tr w:rsidRPr="00CD0F38" w:rsidR="00CA6B2C" w:rsidTr="0042583C" w14:paraId="663FE179" w14:textId="77777777">
        <w:trPr>
          <w:tblHeader/>
        </w:trPr>
        <w:tc>
          <w:tcPr>
            <w:tcW w:w="3397" w:type="dxa"/>
            <w:shd w:val="clear" w:color="auto" w:fill="B4C6E7" w:themeFill="accent5" w:themeFillTint="66"/>
            <w:tcMar>
              <w:top w:w="85" w:type="dxa"/>
              <w:bottom w:w="85" w:type="dxa"/>
            </w:tcMar>
          </w:tcPr>
          <w:p w:rsidRPr="00CD0F38" w:rsidR="00CA6B2C" w:rsidP="00FD4AC5" w:rsidRDefault="00CA6B2C" w14:paraId="017FE8A1" w14:textId="77777777">
            <w:pPr>
              <w:rPr>
                <w:b/>
              </w:rPr>
            </w:pPr>
            <w:r w:rsidRPr="00CD0F38">
              <w:rPr>
                <w:b/>
              </w:rPr>
              <w:t>Risk Score</w:t>
            </w:r>
          </w:p>
        </w:tc>
        <w:tc>
          <w:tcPr>
            <w:tcW w:w="1396" w:type="dxa"/>
            <w:shd w:val="clear" w:color="auto" w:fill="B4C6E7" w:themeFill="accent5" w:themeFillTint="66"/>
            <w:tcMar>
              <w:top w:w="85" w:type="dxa"/>
              <w:bottom w:w="85" w:type="dxa"/>
            </w:tcMar>
          </w:tcPr>
          <w:p w:rsidRPr="00CD0F38" w:rsidR="00CA6B2C" w:rsidP="00FD4AC5" w:rsidRDefault="00CA6B2C" w14:paraId="230C2149" w14:textId="77777777">
            <w:pPr>
              <w:jc w:val="center"/>
              <w:rPr>
                <w:b/>
              </w:rPr>
            </w:pPr>
            <w:r w:rsidRPr="00CD0F38">
              <w:rPr>
                <w:b/>
              </w:rPr>
              <w:t>12 &amp; below</w:t>
            </w:r>
          </w:p>
        </w:tc>
        <w:tc>
          <w:tcPr>
            <w:tcW w:w="831" w:type="dxa"/>
            <w:shd w:val="clear" w:color="auto" w:fill="B4C6E7" w:themeFill="accent5" w:themeFillTint="66"/>
            <w:tcMar>
              <w:top w:w="85" w:type="dxa"/>
              <w:bottom w:w="85" w:type="dxa"/>
            </w:tcMar>
          </w:tcPr>
          <w:p w:rsidRPr="00CD0F38" w:rsidR="00CA6B2C" w:rsidP="00FD4AC5" w:rsidRDefault="00CA6B2C" w14:paraId="2365BB39" w14:textId="77777777">
            <w:pPr>
              <w:jc w:val="center"/>
              <w:rPr>
                <w:b/>
              </w:rPr>
            </w:pPr>
            <w:r w:rsidRPr="00CD0F38">
              <w:rPr>
                <w:b/>
              </w:rPr>
              <w:t>15</w:t>
            </w:r>
          </w:p>
        </w:tc>
        <w:tc>
          <w:tcPr>
            <w:tcW w:w="832" w:type="dxa"/>
            <w:shd w:val="clear" w:color="auto" w:fill="B4C6E7" w:themeFill="accent5" w:themeFillTint="66"/>
            <w:tcMar>
              <w:top w:w="85" w:type="dxa"/>
              <w:bottom w:w="85" w:type="dxa"/>
            </w:tcMar>
          </w:tcPr>
          <w:p w:rsidRPr="00CD0F38" w:rsidR="00CA6B2C" w:rsidP="00FD4AC5" w:rsidRDefault="00CA6B2C" w14:paraId="10CC468D" w14:textId="77777777">
            <w:pPr>
              <w:jc w:val="center"/>
              <w:rPr>
                <w:b/>
              </w:rPr>
            </w:pPr>
            <w:r w:rsidRPr="00CD0F38">
              <w:rPr>
                <w:b/>
              </w:rPr>
              <w:t>16</w:t>
            </w:r>
          </w:p>
        </w:tc>
        <w:tc>
          <w:tcPr>
            <w:tcW w:w="831" w:type="dxa"/>
            <w:shd w:val="clear" w:color="auto" w:fill="B4C6E7" w:themeFill="accent5" w:themeFillTint="66"/>
            <w:tcMar>
              <w:top w:w="85" w:type="dxa"/>
              <w:bottom w:w="85" w:type="dxa"/>
            </w:tcMar>
          </w:tcPr>
          <w:p w:rsidRPr="00CD0F38" w:rsidR="00CA6B2C" w:rsidP="00FD4AC5" w:rsidRDefault="00CA6B2C" w14:paraId="07BB39F9" w14:textId="77777777">
            <w:pPr>
              <w:jc w:val="center"/>
              <w:rPr>
                <w:b/>
              </w:rPr>
            </w:pPr>
            <w:r w:rsidRPr="00CD0F38">
              <w:rPr>
                <w:b/>
              </w:rPr>
              <w:t>20</w:t>
            </w:r>
          </w:p>
        </w:tc>
        <w:tc>
          <w:tcPr>
            <w:tcW w:w="832" w:type="dxa"/>
            <w:shd w:val="clear" w:color="auto" w:fill="B4C6E7" w:themeFill="accent5" w:themeFillTint="66"/>
            <w:tcMar>
              <w:top w:w="85" w:type="dxa"/>
              <w:bottom w:w="85" w:type="dxa"/>
            </w:tcMar>
          </w:tcPr>
          <w:p w:rsidRPr="00CD0F38" w:rsidR="00CA6B2C" w:rsidP="00FD4AC5" w:rsidRDefault="00CA6B2C" w14:paraId="34ABBDC4" w14:textId="77777777">
            <w:pPr>
              <w:jc w:val="center"/>
              <w:rPr>
                <w:b/>
              </w:rPr>
            </w:pPr>
            <w:r w:rsidRPr="00CD0F38">
              <w:rPr>
                <w:b/>
              </w:rPr>
              <w:t>25</w:t>
            </w:r>
          </w:p>
        </w:tc>
        <w:tc>
          <w:tcPr>
            <w:tcW w:w="897" w:type="dxa"/>
            <w:shd w:val="clear" w:color="auto" w:fill="B4C6E7" w:themeFill="accent5" w:themeFillTint="66"/>
          </w:tcPr>
          <w:p w:rsidRPr="00CD0F38" w:rsidR="00CA6B2C" w:rsidP="00FD4AC5" w:rsidRDefault="00CA6B2C" w14:paraId="3B9BE228" w14:textId="77777777">
            <w:pPr>
              <w:jc w:val="center"/>
              <w:rPr>
                <w:b/>
              </w:rPr>
            </w:pPr>
            <w:r w:rsidRPr="00CD0F38">
              <w:rPr>
                <w:b/>
              </w:rPr>
              <w:t>Total</w:t>
            </w:r>
          </w:p>
        </w:tc>
      </w:tr>
      <w:tr w:rsidRPr="00CD0F38" w:rsidR="00176F8D" w:rsidTr="00176F8D" w14:paraId="196D184D" w14:textId="77777777">
        <w:tc>
          <w:tcPr>
            <w:tcW w:w="3397" w:type="dxa"/>
            <w:tcMar>
              <w:top w:w="85" w:type="dxa"/>
              <w:bottom w:w="85" w:type="dxa"/>
            </w:tcMar>
          </w:tcPr>
          <w:p w:rsidRPr="00CD0F38" w:rsidR="00176F8D" w:rsidP="00176F8D" w:rsidRDefault="00176F8D" w14:paraId="3BB9C54F" w14:textId="182A57B5">
            <w:r w:rsidRPr="00CD0F38">
              <w:t>Number of Risks Last Report</w:t>
            </w:r>
            <w:r>
              <w:t xml:space="preserve"> (Board July 2026)</w:t>
            </w:r>
          </w:p>
        </w:tc>
        <w:tc>
          <w:tcPr>
            <w:tcW w:w="1396" w:type="dxa"/>
            <w:tcMar>
              <w:top w:w="85" w:type="dxa"/>
              <w:bottom w:w="85" w:type="dxa"/>
            </w:tcMar>
            <w:vAlign w:val="center"/>
          </w:tcPr>
          <w:p w:rsidRPr="00CD0F38" w:rsidR="00176F8D" w:rsidP="00176F8D" w:rsidRDefault="00176F8D" w14:paraId="60D3462F" w14:textId="7A449D50">
            <w:pPr>
              <w:jc w:val="center"/>
            </w:pPr>
            <w:r>
              <w:t>-</w:t>
            </w:r>
          </w:p>
        </w:tc>
        <w:tc>
          <w:tcPr>
            <w:tcW w:w="831" w:type="dxa"/>
            <w:tcMar>
              <w:top w:w="85" w:type="dxa"/>
              <w:bottom w:w="85" w:type="dxa"/>
            </w:tcMar>
            <w:vAlign w:val="center"/>
          </w:tcPr>
          <w:p w:rsidRPr="00CD0F38" w:rsidR="00176F8D" w:rsidP="00176F8D" w:rsidRDefault="00176F8D" w14:paraId="243854CA" w14:textId="3553FA0D">
            <w:pPr>
              <w:jc w:val="center"/>
            </w:pPr>
            <w:r>
              <w:t>1</w:t>
            </w:r>
          </w:p>
        </w:tc>
        <w:tc>
          <w:tcPr>
            <w:tcW w:w="832" w:type="dxa"/>
            <w:tcMar>
              <w:top w:w="85" w:type="dxa"/>
              <w:bottom w:w="85" w:type="dxa"/>
            </w:tcMar>
            <w:vAlign w:val="center"/>
          </w:tcPr>
          <w:p w:rsidRPr="00CD0F38" w:rsidR="00176F8D" w:rsidP="00176F8D" w:rsidRDefault="00176F8D" w14:paraId="20198973" w14:textId="71ACA574">
            <w:pPr>
              <w:jc w:val="center"/>
            </w:pPr>
            <w:r>
              <w:t>3</w:t>
            </w:r>
          </w:p>
        </w:tc>
        <w:tc>
          <w:tcPr>
            <w:tcW w:w="831" w:type="dxa"/>
            <w:tcMar>
              <w:top w:w="85" w:type="dxa"/>
              <w:bottom w:w="85" w:type="dxa"/>
            </w:tcMar>
            <w:vAlign w:val="center"/>
          </w:tcPr>
          <w:p w:rsidRPr="00CD0F38" w:rsidR="00176F8D" w:rsidP="00176F8D" w:rsidRDefault="00176F8D" w14:paraId="0EBABFDF" w14:textId="07544017">
            <w:pPr>
              <w:jc w:val="center"/>
            </w:pPr>
            <w:r>
              <w:t>3</w:t>
            </w:r>
          </w:p>
        </w:tc>
        <w:tc>
          <w:tcPr>
            <w:tcW w:w="832" w:type="dxa"/>
            <w:tcMar>
              <w:top w:w="85" w:type="dxa"/>
              <w:bottom w:w="85" w:type="dxa"/>
            </w:tcMar>
            <w:vAlign w:val="center"/>
          </w:tcPr>
          <w:p w:rsidRPr="00CD0F38" w:rsidR="00176F8D" w:rsidP="00176F8D" w:rsidRDefault="00176F8D" w14:paraId="2D5F7F3E" w14:textId="462B6A07">
            <w:pPr>
              <w:jc w:val="center"/>
            </w:pPr>
            <w:r>
              <w:t>-</w:t>
            </w:r>
          </w:p>
        </w:tc>
        <w:tc>
          <w:tcPr>
            <w:tcW w:w="897" w:type="dxa"/>
            <w:vAlign w:val="center"/>
          </w:tcPr>
          <w:p w:rsidRPr="00CD0F38" w:rsidR="00176F8D" w:rsidP="00176F8D" w:rsidRDefault="00176F8D" w14:paraId="43A12DF6" w14:textId="0A8F66D0">
            <w:pPr>
              <w:jc w:val="center"/>
              <w:rPr>
                <w:b/>
                <w:bCs/>
              </w:rPr>
            </w:pPr>
            <w:r>
              <w:rPr>
                <w:b/>
                <w:bCs/>
              </w:rPr>
              <w:t>7</w:t>
            </w:r>
          </w:p>
        </w:tc>
      </w:tr>
      <w:tr w:rsidRPr="00CD0F38" w:rsidR="00176F8D" w:rsidTr="0042583C" w14:paraId="45EC9FEC" w14:textId="77777777">
        <w:tc>
          <w:tcPr>
            <w:tcW w:w="3397" w:type="dxa"/>
            <w:tcMar>
              <w:top w:w="85" w:type="dxa"/>
              <w:bottom w:w="85" w:type="dxa"/>
            </w:tcMar>
          </w:tcPr>
          <w:p w:rsidRPr="00CD0F38" w:rsidR="00176F8D" w:rsidP="00176F8D" w:rsidRDefault="00176F8D" w14:paraId="094A04F6" w14:textId="77777777">
            <w:r w:rsidRPr="00CD0F38">
              <w:t>Number of Risks This Report</w:t>
            </w:r>
          </w:p>
        </w:tc>
        <w:tc>
          <w:tcPr>
            <w:tcW w:w="1396" w:type="dxa"/>
            <w:tcMar>
              <w:top w:w="85" w:type="dxa"/>
              <w:bottom w:w="85" w:type="dxa"/>
            </w:tcMar>
          </w:tcPr>
          <w:p w:rsidRPr="00CD0F38" w:rsidR="00176F8D" w:rsidP="00176F8D" w:rsidRDefault="00176F8D" w14:paraId="77AD13AD" w14:textId="76C0F8F5">
            <w:pPr>
              <w:jc w:val="center"/>
            </w:pPr>
            <w:r>
              <w:t>-</w:t>
            </w:r>
          </w:p>
        </w:tc>
        <w:tc>
          <w:tcPr>
            <w:tcW w:w="831" w:type="dxa"/>
            <w:tcMar>
              <w:top w:w="85" w:type="dxa"/>
              <w:bottom w:w="85" w:type="dxa"/>
            </w:tcMar>
          </w:tcPr>
          <w:p w:rsidRPr="00CD0F38" w:rsidR="00176F8D" w:rsidP="00176F8D" w:rsidRDefault="00176F8D" w14:paraId="45D8CA89" w14:textId="641BB401">
            <w:pPr>
              <w:jc w:val="center"/>
            </w:pPr>
            <w:r>
              <w:t>1</w:t>
            </w:r>
          </w:p>
        </w:tc>
        <w:tc>
          <w:tcPr>
            <w:tcW w:w="832" w:type="dxa"/>
            <w:tcMar>
              <w:top w:w="85" w:type="dxa"/>
              <w:bottom w:w="85" w:type="dxa"/>
            </w:tcMar>
          </w:tcPr>
          <w:p w:rsidRPr="00CD0F38" w:rsidR="00176F8D" w:rsidP="00176F8D" w:rsidRDefault="00176F8D" w14:paraId="28DEB8D2" w14:textId="15D584E0">
            <w:pPr>
              <w:jc w:val="center"/>
            </w:pPr>
            <w:r>
              <w:t>3</w:t>
            </w:r>
          </w:p>
        </w:tc>
        <w:tc>
          <w:tcPr>
            <w:tcW w:w="831" w:type="dxa"/>
            <w:tcMar>
              <w:top w:w="85" w:type="dxa"/>
              <w:bottom w:w="85" w:type="dxa"/>
            </w:tcMar>
          </w:tcPr>
          <w:p w:rsidRPr="00CD0F38" w:rsidR="00176F8D" w:rsidP="00176F8D" w:rsidRDefault="00176F8D" w14:paraId="03651BF8" w14:textId="1E756906">
            <w:pPr>
              <w:jc w:val="center"/>
            </w:pPr>
            <w:r>
              <w:t>3</w:t>
            </w:r>
          </w:p>
        </w:tc>
        <w:tc>
          <w:tcPr>
            <w:tcW w:w="832" w:type="dxa"/>
            <w:tcMar>
              <w:top w:w="85" w:type="dxa"/>
              <w:bottom w:w="85" w:type="dxa"/>
            </w:tcMar>
          </w:tcPr>
          <w:p w:rsidRPr="00CD0F38" w:rsidR="00176F8D" w:rsidP="00176F8D" w:rsidRDefault="00176F8D" w14:paraId="58EEBE1A" w14:textId="194AD609">
            <w:pPr>
              <w:jc w:val="center"/>
            </w:pPr>
            <w:r>
              <w:t>-</w:t>
            </w:r>
          </w:p>
        </w:tc>
        <w:tc>
          <w:tcPr>
            <w:tcW w:w="897" w:type="dxa"/>
          </w:tcPr>
          <w:p w:rsidRPr="00CD0F38" w:rsidR="00176F8D" w:rsidP="00176F8D" w:rsidRDefault="00176F8D" w14:paraId="59FFD073" w14:textId="53B3E17A">
            <w:pPr>
              <w:jc w:val="center"/>
              <w:rPr>
                <w:b/>
                <w:bCs/>
              </w:rPr>
            </w:pPr>
            <w:r>
              <w:rPr>
                <w:b/>
                <w:bCs/>
              </w:rPr>
              <w:t>7</w:t>
            </w:r>
          </w:p>
        </w:tc>
      </w:tr>
    </w:tbl>
    <w:p w:rsidR="00CA6B2C" w:rsidP="00CA6B2C" w:rsidRDefault="00CA6B2C" w14:paraId="21BFF9E7" w14:textId="77777777">
      <w:pPr>
        <w:spacing w:after="0" w:line="240" w:lineRule="auto"/>
        <w:jc w:val="both"/>
      </w:pPr>
    </w:p>
    <w:p w:rsidR="007D68FF" w:rsidP="00CA6B2C" w:rsidRDefault="007D68FF" w14:paraId="4EC5E93E" w14:textId="6570F211">
      <w:pPr>
        <w:spacing w:after="0" w:line="240" w:lineRule="auto"/>
        <w:jc w:val="both"/>
      </w:pPr>
      <w:r>
        <w:t>3.2.2 Risk Movements:</w:t>
      </w:r>
    </w:p>
    <w:p w:rsidR="007D68FF" w:rsidP="00CA6B2C" w:rsidRDefault="007D68FF" w14:paraId="0AC9B0BC" w14:textId="77777777">
      <w:pPr>
        <w:spacing w:after="0" w:line="240" w:lineRule="auto"/>
        <w:jc w:val="both"/>
      </w:pPr>
    </w:p>
    <w:p w:rsidR="00AF1F8E" w:rsidP="007D68FF" w:rsidRDefault="007D68FF" w14:paraId="4F8EA853" w14:textId="3903734F">
      <w:pPr>
        <w:spacing w:after="0" w:line="240" w:lineRule="auto"/>
        <w:ind w:left="720" w:hanging="720"/>
        <w:jc w:val="both"/>
      </w:pPr>
      <w:r w:rsidR="00B05641">
        <w:rPr/>
        <w:t xml:space="preserve">No risks have been added or de-escalated in the period and there have been no changes </w:t>
      </w:r>
      <w:r w:rsidR="00F93598">
        <w:rPr/>
        <w:t>in current risk score.</w:t>
      </w:r>
    </w:p>
    <w:p w:rsidR="00F93598" w:rsidP="00CA6B2C" w:rsidRDefault="00F93598" w14:paraId="31E977C9" w14:textId="77777777">
      <w:pPr>
        <w:spacing w:after="0" w:line="240" w:lineRule="auto"/>
        <w:jc w:val="both"/>
      </w:pPr>
    </w:p>
    <w:p w:rsidR="007D68FF" w:rsidP="007D68FF" w:rsidRDefault="007D68FF" w14:paraId="13B23694" w14:textId="546B5E36">
      <w:pPr>
        <w:spacing w:after="0" w:line="240" w:lineRule="auto"/>
        <w:ind w:left="720" w:hanging="720"/>
      </w:pPr>
      <w:r>
        <w:t>3.2.3</w:t>
      </w:r>
      <w:r>
        <w:tab/>
      </w:r>
      <w:r>
        <w:t>Risks Above Board Appetite:</w:t>
      </w:r>
    </w:p>
    <w:p w:rsidR="007D68FF" w:rsidP="007D68FF" w:rsidRDefault="007D68FF" w14:paraId="36E47C78" w14:textId="77777777">
      <w:pPr>
        <w:spacing w:after="0" w:line="240" w:lineRule="auto"/>
        <w:ind w:left="720" w:hanging="720"/>
      </w:pPr>
    </w:p>
    <w:p w:rsidR="007D68FF" w:rsidP="007D68FF" w:rsidRDefault="007D68FF" w14:paraId="7687E3FA" w14:textId="174038FD">
      <w:pPr>
        <w:spacing w:after="0" w:line="240" w:lineRule="auto"/>
        <w:ind w:left="720" w:hanging="720"/>
      </w:pPr>
      <w:r w:rsidR="00BC20D1">
        <w:rPr/>
        <w:t>Three</w:t>
      </w:r>
      <w:r w:rsidR="007D68FF">
        <w:rPr/>
        <w:t xml:space="preserve"> of the </w:t>
      </w:r>
      <w:r w:rsidR="00BC20D1">
        <w:rPr/>
        <w:t xml:space="preserve">seven </w:t>
      </w:r>
      <w:r w:rsidRPr="00CD0F38" w:rsidR="007D68FF">
        <w:rPr/>
        <w:t>risks meet or exceed the Health Board’s risk appetite thresholds, for which action is required so that they may be reduced to acceptable level</w:t>
      </w:r>
      <w:r w:rsidR="00CF1DBB">
        <w:rPr/>
        <w:t>s</w:t>
      </w:r>
      <w:r w:rsidRPr="00CD0F38" w:rsidR="007D68FF">
        <w:rPr/>
        <w:t xml:space="preserve">. </w:t>
      </w:r>
      <w:r w:rsidR="007D68FF">
        <w:rPr/>
        <w:t xml:space="preserve">The table </w:t>
      </w:r>
      <w:r w:rsidRPr="00CD0F38" w:rsidR="007D68FF">
        <w:rPr/>
        <w:t xml:space="preserve">below highlights recent changes / actions of note for </w:t>
      </w:r>
      <w:r w:rsidR="00CF1DBB">
        <w:rPr/>
        <w:t xml:space="preserve">two of </w:t>
      </w:r>
      <w:r w:rsidRPr="00CD0F38" w:rsidR="007D68FF">
        <w:rPr/>
        <w:t xml:space="preserve">those risks </w:t>
      </w:r>
      <w:r w:rsidR="00CF1DBB">
        <w:rPr/>
        <w:t>(the third is receive in-committee)</w:t>
      </w:r>
      <w:r w:rsidR="00D456A9">
        <w:rPr/>
        <w:t>. P</w:t>
      </w:r>
      <w:r w:rsidR="007D68FF">
        <w:rPr/>
        <w:t>lease see Glossary at back of this report for any abbreviations:</w:t>
      </w:r>
    </w:p>
    <w:p w:rsidRPr="00CD0F38" w:rsidR="0065621E" w:rsidP="0065621E" w:rsidRDefault="0065621E" w14:paraId="619C5EE6" w14:textId="5CE2CC3D">
      <w:pPr>
        <w:spacing w:after="0" w:line="240" w:lineRule="auto"/>
        <w:ind w:left="720" w:hanging="720"/>
        <w:jc w:val="both"/>
      </w:pPr>
    </w:p>
    <w:tbl>
      <w:tblPr>
        <w:tblStyle w:val="TableGrid"/>
        <w:tblW w:w="9067" w:type="dxa"/>
        <w:tblLayout w:type="fixed"/>
        <w:tblLook w:val="04A0" w:firstRow="1" w:lastRow="0" w:firstColumn="1" w:lastColumn="0" w:noHBand="0" w:noVBand="1"/>
      </w:tblPr>
      <w:tblGrid>
        <w:gridCol w:w="704"/>
        <w:gridCol w:w="2268"/>
        <w:gridCol w:w="709"/>
        <w:gridCol w:w="709"/>
        <w:gridCol w:w="1842"/>
        <w:gridCol w:w="2835"/>
      </w:tblGrid>
      <w:tr w:rsidRPr="00A12182" w:rsidR="0065621E" w:rsidTr="00FD4AC5" w14:paraId="3A6CC9C2" w14:textId="77777777">
        <w:trPr>
          <w:tblHeader/>
        </w:trPr>
        <w:tc>
          <w:tcPr>
            <w:tcW w:w="704" w:type="dxa"/>
            <w:vMerge w:val="restart"/>
            <w:shd w:val="clear" w:color="auto" w:fill="1F3864" w:themeFill="accent5" w:themeFillShade="80"/>
          </w:tcPr>
          <w:p w:rsidRPr="00A12182" w:rsidR="0065621E" w:rsidP="00FD4AC5" w:rsidRDefault="0065621E" w14:paraId="46F17B97" w14:textId="77777777">
            <w:pPr>
              <w:jc w:val="center"/>
              <w:rPr>
                <w:b/>
              </w:rPr>
            </w:pPr>
            <w:r w:rsidRPr="00A12182">
              <w:rPr>
                <w:b/>
              </w:rPr>
              <w:t>Ref</w:t>
            </w:r>
          </w:p>
        </w:tc>
        <w:tc>
          <w:tcPr>
            <w:tcW w:w="2268" w:type="dxa"/>
            <w:vMerge w:val="restart"/>
            <w:shd w:val="clear" w:color="auto" w:fill="1F3864" w:themeFill="accent5" w:themeFillShade="80"/>
          </w:tcPr>
          <w:p w:rsidRPr="00A12182" w:rsidR="0065621E" w:rsidP="00FD4AC5" w:rsidRDefault="0065621E" w14:paraId="391F281F" w14:textId="77777777">
            <w:pPr>
              <w:rPr>
                <w:b/>
              </w:rPr>
            </w:pPr>
            <w:r w:rsidRPr="00A12182">
              <w:rPr>
                <w:b/>
              </w:rPr>
              <w:t xml:space="preserve">Risk Title </w:t>
            </w:r>
          </w:p>
        </w:tc>
        <w:tc>
          <w:tcPr>
            <w:tcW w:w="1418" w:type="dxa"/>
            <w:gridSpan w:val="2"/>
            <w:shd w:val="clear" w:color="auto" w:fill="1F3864" w:themeFill="accent5" w:themeFillShade="80"/>
          </w:tcPr>
          <w:p w:rsidRPr="00A12182" w:rsidR="0065621E" w:rsidP="00FD4AC5" w:rsidRDefault="0065621E" w14:paraId="7B53060C" w14:textId="77777777">
            <w:pPr>
              <w:jc w:val="center"/>
              <w:rPr>
                <w:b/>
              </w:rPr>
            </w:pPr>
            <w:r w:rsidRPr="00A12182">
              <w:rPr>
                <w:b/>
              </w:rPr>
              <w:t>Current Score</w:t>
            </w:r>
            <w:r w:rsidRPr="00A12182">
              <w:rPr>
                <w:rStyle w:val="FootnoteReference"/>
                <w:b/>
              </w:rPr>
              <w:footnoteReference w:id="2"/>
            </w:r>
          </w:p>
        </w:tc>
        <w:tc>
          <w:tcPr>
            <w:tcW w:w="1842" w:type="dxa"/>
            <w:vMerge w:val="restart"/>
            <w:shd w:val="clear" w:color="auto" w:fill="1F3864" w:themeFill="accent5" w:themeFillShade="80"/>
          </w:tcPr>
          <w:p w:rsidRPr="00A12182" w:rsidR="0065621E" w:rsidP="00FD4AC5" w:rsidRDefault="0065621E" w14:paraId="3B1C03EE" w14:textId="77777777">
            <w:pPr>
              <w:jc w:val="center"/>
              <w:rPr>
                <w:b/>
              </w:rPr>
            </w:pPr>
            <w:r w:rsidRPr="00A12182">
              <w:rPr>
                <w:b/>
              </w:rPr>
              <w:t>Risk Lead</w:t>
            </w:r>
          </w:p>
          <w:p w:rsidRPr="00A12182" w:rsidR="0065621E" w:rsidP="00FD4AC5" w:rsidRDefault="0065621E" w14:paraId="3CCF87D2" w14:textId="77777777">
            <w:pPr>
              <w:jc w:val="center"/>
              <w:rPr>
                <w:b/>
              </w:rPr>
            </w:pPr>
          </w:p>
        </w:tc>
        <w:tc>
          <w:tcPr>
            <w:tcW w:w="2835" w:type="dxa"/>
            <w:vMerge w:val="restart"/>
            <w:shd w:val="clear" w:color="auto" w:fill="1F3864" w:themeFill="accent5" w:themeFillShade="80"/>
          </w:tcPr>
          <w:p w:rsidRPr="00A12182" w:rsidR="0065621E" w:rsidP="00FD4AC5" w:rsidRDefault="0065621E" w14:paraId="009A4C46" w14:textId="77777777">
            <w:pPr>
              <w:jc w:val="center"/>
              <w:rPr>
                <w:b/>
              </w:rPr>
            </w:pPr>
            <w:r>
              <w:rPr>
                <w:b/>
              </w:rPr>
              <w:t>Comments</w:t>
            </w:r>
          </w:p>
        </w:tc>
      </w:tr>
      <w:tr w:rsidRPr="00A12182" w:rsidR="0065621E" w:rsidTr="00FD4AC5" w14:paraId="48A4325A" w14:textId="77777777">
        <w:trPr>
          <w:tblHeader/>
        </w:trPr>
        <w:tc>
          <w:tcPr>
            <w:tcW w:w="704" w:type="dxa"/>
            <w:vMerge/>
            <w:shd w:val="clear" w:color="auto" w:fill="1F3864" w:themeFill="accent5" w:themeFillShade="80"/>
          </w:tcPr>
          <w:p w:rsidRPr="00A12182" w:rsidR="0065621E" w:rsidP="00FD4AC5" w:rsidRDefault="0065621E" w14:paraId="7A84F762" w14:textId="77777777">
            <w:pPr>
              <w:jc w:val="center"/>
              <w:rPr>
                <w:b/>
              </w:rPr>
            </w:pPr>
          </w:p>
        </w:tc>
        <w:tc>
          <w:tcPr>
            <w:tcW w:w="2268" w:type="dxa"/>
            <w:vMerge/>
            <w:shd w:val="clear" w:color="auto" w:fill="1F3864" w:themeFill="accent5" w:themeFillShade="80"/>
          </w:tcPr>
          <w:p w:rsidRPr="00A12182" w:rsidR="0065621E" w:rsidP="00FD4AC5" w:rsidRDefault="0065621E" w14:paraId="5A136316" w14:textId="77777777">
            <w:pPr>
              <w:rPr>
                <w:b/>
              </w:rPr>
            </w:pPr>
          </w:p>
        </w:tc>
        <w:tc>
          <w:tcPr>
            <w:tcW w:w="709" w:type="dxa"/>
            <w:shd w:val="clear" w:color="auto" w:fill="1F3864" w:themeFill="accent5" w:themeFillShade="80"/>
          </w:tcPr>
          <w:p w:rsidRPr="00A12182" w:rsidR="0065621E" w:rsidP="00FD4AC5" w:rsidRDefault="0065621E" w14:paraId="34CD1FD4" w14:textId="77777777">
            <w:pPr>
              <w:jc w:val="center"/>
              <w:rPr>
                <w:b/>
              </w:rPr>
            </w:pPr>
            <w:r w:rsidRPr="00A12182">
              <w:rPr>
                <w:b/>
              </w:rPr>
              <w:t>C</w:t>
            </w:r>
          </w:p>
        </w:tc>
        <w:tc>
          <w:tcPr>
            <w:tcW w:w="709" w:type="dxa"/>
            <w:shd w:val="clear" w:color="auto" w:fill="1F3864" w:themeFill="accent5" w:themeFillShade="80"/>
          </w:tcPr>
          <w:p w:rsidRPr="00A12182" w:rsidR="0065621E" w:rsidP="00FD4AC5" w:rsidRDefault="0065621E" w14:paraId="3C4AE3E1" w14:textId="77777777">
            <w:pPr>
              <w:jc w:val="center"/>
              <w:rPr>
                <w:b/>
              </w:rPr>
            </w:pPr>
            <w:r w:rsidRPr="00A12182">
              <w:rPr>
                <w:b/>
              </w:rPr>
              <w:t>T</w:t>
            </w:r>
          </w:p>
        </w:tc>
        <w:tc>
          <w:tcPr>
            <w:tcW w:w="1842" w:type="dxa"/>
            <w:vMerge/>
            <w:shd w:val="clear" w:color="auto" w:fill="1F3864" w:themeFill="accent5" w:themeFillShade="80"/>
          </w:tcPr>
          <w:p w:rsidRPr="00A12182" w:rsidR="0065621E" w:rsidP="00FD4AC5" w:rsidRDefault="0065621E" w14:paraId="2014FCBE" w14:textId="77777777">
            <w:pPr>
              <w:jc w:val="center"/>
              <w:rPr>
                <w:b/>
              </w:rPr>
            </w:pPr>
          </w:p>
        </w:tc>
        <w:tc>
          <w:tcPr>
            <w:tcW w:w="2835" w:type="dxa"/>
            <w:vMerge/>
            <w:shd w:val="clear" w:color="auto" w:fill="1F3864" w:themeFill="accent5" w:themeFillShade="80"/>
          </w:tcPr>
          <w:p w:rsidRPr="00A12182" w:rsidR="0065621E" w:rsidP="00FD4AC5" w:rsidRDefault="0065621E" w14:paraId="6030BBDF" w14:textId="77777777">
            <w:pPr>
              <w:jc w:val="center"/>
              <w:rPr>
                <w:b/>
              </w:rPr>
            </w:pPr>
          </w:p>
        </w:tc>
      </w:tr>
      <w:tr w:rsidRPr="009737D6" w:rsidR="00911D03" w:rsidTr="000C41D2" w14:paraId="44F5C0E8" w14:textId="77777777">
        <w:tc>
          <w:tcPr>
            <w:tcW w:w="704" w:type="dxa"/>
          </w:tcPr>
          <w:p w:rsidR="00911D03" w:rsidP="00FD4AC5" w:rsidRDefault="000C41D2" w14:paraId="7EB30C1E" w14:textId="196ED387">
            <w:pPr>
              <w:jc w:val="center"/>
            </w:pPr>
            <w:r>
              <w:t>90</w:t>
            </w:r>
          </w:p>
        </w:tc>
        <w:tc>
          <w:tcPr>
            <w:tcW w:w="2268" w:type="dxa"/>
          </w:tcPr>
          <w:p w:rsidRPr="00FC3AFF" w:rsidR="00911D03" w:rsidP="00FD4AC5" w:rsidRDefault="000C41D2" w14:paraId="35E4E524" w14:textId="2DD4DA16">
            <w:r w:rsidRPr="000C41D2">
              <w:t>Subject Access Request</w:t>
            </w:r>
            <w:r>
              <w:t>s</w:t>
            </w:r>
          </w:p>
        </w:tc>
        <w:tc>
          <w:tcPr>
            <w:tcW w:w="709" w:type="dxa"/>
            <w:shd w:val="clear" w:color="auto" w:fill="C00000"/>
          </w:tcPr>
          <w:p w:rsidR="00911D03" w:rsidP="00FD4AC5" w:rsidRDefault="000C41D2" w14:paraId="293774DD" w14:textId="1077FE04">
            <w:pPr>
              <w:jc w:val="center"/>
            </w:pPr>
            <w:r w:rsidRPr="00B27C36">
              <w:rPr>
                <w:b/>
                <w:bCs/>
              </w:rPr>
              <w:t>20</w:t>
            </w:r>
          </w:p>
        </w:tc>
        <w:tc>
          <w:tcPr>
            <w:tcW w:w="709" w:type="dxa"/>
            <w:shd w:val="clear" w:color="auto" w:fill="C00000"/>
          </w:tcPr>
          <w:p w:rsidR="00911D03" w:rsidP="00FD4AC5" w:rsidRDefault="000C41D2" w14:paraId="4F8B1382" w14:textId="720343DC">
            <w:pPr>
              <w:jc w:val="center"/>
            </w:pPr>
            <w:r>
              <w:t>16</w:t>
            </w:r>
          </w:p>
        </w:tc>
        <w:tc>
          <w:tcPr>
            <w:tcW w:w="1842" w:type="dxa"/>
          </w:tcPr>
          <w:p w:rsidR="00911D03" w:rsidP="00FD4AC5" w:rsidRDefault="000C41D2" w14:paraId="2578382C" w14:textId="728EB9C0">
            <w:pPr>
              <w:jc w:val="center"/>
            </w:pPr>
            <w:r>
              <w:t>Director of Digital</w:t>
            </w:r>
          </w:p>
        </w:tc>
        <w:tc>
          <w:tcPr>
            <w:tcW w:w="2835" w:type="dxa"/>
          </w:tcPr>
          <w:p w:rsidR="000C41D2" w:rsidP="000C41D2" w:rsidRDefault="000C41D2" w14:paraId="35854CE7" w14:textId="77777777">
            <w:r>
              <w:rPr>
                <w:b/>
                <w:bCs/>
              </w:rPr>
              <w:t>No change to current risk score</w:t>
            </w:r>
          </w:p>
          <w:p w:rsidR="000C41D2" w:rsidP="000C41D2" w:rsidRDefault="000C41D2" w14:paraId="55E402AC" w14:textId="77777777"/>
          <w:p w:rsidR="000C41D2" w:rsidP="000C41D2" w:rsidRDefault="000C41D2" w14:paraId="23FFC029" w14:textId="39A77805">
            <w:r>
              <w:t>Risk Target Date in the register indicates expected achievement of target score by 31/0</w:t>
            </w:r>
            <w:r w:rsidR="002E6C31">
              <w:t>7</w:t>
            </w:r>
            <w:r>
              <w:t>/</w:t>
            </w:r>
            <w:r w:rsidR="002E6C31">
              <w:t>27</w:t>
            </w:r>
            <w:r>
              <w:t>.</w:t>
            </w:r>
          </w:p>
          <w:p w:rsidR="000C41D2" w:rsidP="000C41D2" w:rsidRDefault="000C41D2" w14:paraId="257BADF4" w14:textId="77777777"/>
          <w:p w:rsidR="000C41D2" w:rsidP="000C41D2" w:rsidRDefault="000C41D2" w14:paraId="14CD20F1" w14:textId="54A612E6">
            <w:r>
              <w:t xml:space="preserve">Controls are listed within the register and there are </w:t>
            </w:r>
            <w:r w:rsidR="003D7EA3">
              <w:t>five</w:t>
            </w:r>
            <w:r>
              <w:t xml:space="preserve"> further actions identified</w:t>
            </w:r>
            <w:r w:rsidR="003D7EA3">
              <w:t xml:space="preserve"> (two of which are updated and two new)</w:t>
            </w:r>
            <w:r w:rsidR="00270CD9">
              <w:t>:</w:t>
            </w:r>
          </w:p>
          <w:p w:rsidR="007A0079" w:rsidP="007A0079" w:rsidRDefault="007A0079" w14:paraId="2367C470" w14:textId="79A4F1F6">
            <w:pPr>
              <w:pStyle w:val="ListParagraph"/>
              <w:numPr>
                <w:ilvl w:val="0"/>
                <w:numId w:val="12"/>
              </w:numPr>
              <w:ind w:left="313" w:hanging="284"/>
            </w:pPr>
            <w:r>
              <w:t xml:space="preserve">Further Actions from the Subject Access Request - IG Modernisation </w:t>
            </w:r>
            <w:r>
              <w:t>Action Plan will be added above as exist</w:t>
            </w:r>
            <w:r w:rsidR="007B3AE8">
              <w:t>i</w:t>
            </w:r>
            <w:r>
              <w:t>ng Actions 1-5 listed within this risk are completed</w:t>
            </w:r>
            <w:r w:rsidR="007B3AE8">
              <w:t xml:space="preserve"> (31/03/27)</w:t>
            </w:r>
          </w:p>
          <w:p w:rsidR="007A0079" w:rsidP="007A0079" w:rsidRDefault="007A0079" w14:paraId="5EE7BC86" w14:textId="206CD5DC">
            <w:pPr>
              <w:pStyle w:val="ListParagraph"/>
              <w:numPr>
                <w:ilvl w:val="0"/>
                <w:numId w:val="12"/>
              </w:numPr>
              <w:ind w:left="313" w:hanging="284"/>
            </w:pPr>
            <w:r>
              <w:t>Develop a specification for the routine scope and search of paper and electronic data held by the Health Board when a request is received for “all data held” on an individual to limit duplication and minimise missing information</w:t>
            </w:r>
            <w:r w:rsidR="007B3AE8">
              <w:t xml:space="preserve"> (</w:t>
            </w:r>
            <w:r w:rsidR="0044207D">
              <w:t>30/09/26)</w:t>
            </w:r>
            <w:r>
              <w:t xml:space="preserve">     </w:t>
            </w:r>
          </w:p>
          <w:p w:rsidR="007A0079" w:rsidP="007A0079" w:rsidRDefault="007A0079" w14:paraId="7B385796" w14:textId="423E4EE2">
            <w:pPr>
              <w:pStyle w:val="ListParagraph"/>
              <w:numPr>
                <w:ilvl w:val="0"/>
                <w:numId w:val="12"/>
              </w:numPr>
              <w:ind w:left="313" w:hanging="284"/>
            </w:pPr>
            <w:r>
              <w:t>Consult with Caldicott Guardian and clinicians within services where the "open approval" model is in place, to determine what improvements can be made to reduce the risk of data breaches within SAR disclosures</w:t>
            </w:r>
            <w:r w:rsidR="0044207D">
              <w:t xml:space="preserve"> (30/09/26)</w:t>
            </w:r>
          </w:p>
          <w:p w:rsidR="007A0079" w:rsidP="007A0079" w:rsidRDefault="007A0079" w14:paraId="3B851FCF" w14:textId="1B5889B7">
            <w:pPr>
              <w:pStyle w:val="ListParagraph"/>
              <w:numPr>
                <w:ilvl w:val="0"/>
                <w:numId w:val="12"/>
              </w:numPr>
              <w:ind w:left="313" w:hanging="284"/>
            </w:pPr>
            <w:r>
              <w:t xml:space="preserve">Develop additional guidance and documentation for staff reminding of their responsibilities in relation to the </w:t>
            </w:r>
            <w:r>
              <w:t>management of SARs - publicise on IG intranet page</w:t>
            </w:r>
            <w:r w:rsidR="0044207D">
              <w:t xml:space="preserve"> (31/08/26)</w:t>
            </w:r>
          </w:p>
          <w:p w:rsidR="000C41D2" w:rsidP="007A0079" w:rsidRDefault="007A0079" w14:paraId="1C7572FA" w14:textId="0FC96EA4">
            <w:pPr>
              <w:pStyle w:val="ListParagraph"/>
              <w:numPr>
                <w:ilvl w:val="0"/>
                <w:numId w:val="12"/>
              </w:numPr>
              <w:ind w:left="313" w:hanging="284"/>
            </w:pPr>
            <w:r>
              <w:t>Undertake exercise to determine recent costs incurred by the Health Board in relation to information disclosures (including legal advice, claims, compensation, etc.) to better understand how future resources can be utilised</w:t>
            </w:r>
            <w:r w:rsidR="000C41D2">
              <w:t xml:space="preserve"> (3</w:t>
            </w:r>
            <w:r w:rsidR="006A77B4">
              <w:t>1/12</w:t>
            </w:r>
            <w:r w:rsidR="000C41D2">
              <w:t>/26)</w:t>
            </w:r>
          </w:p>
          <w:p w:rsidR="00911D03" w:rsidP="00FD4AC5" w:rsidRDefault="00911D03" w14:paraId="1EB53306" w14:textId="77777777">
            <w:pPr>
              <w:rPr>
                <w:b/>
                <w:bCs/>
              </w:rPr>
            </w:pPr>
          </w:p>
          <w:p w:rsidRPr="003D7EA3" w:rsidR="003D7EA3" w:rsidP="00FD4AC5" w:rsidRDefault="003D7EA3" w14:paraId="100FB093" w14:textId="1285BD3C">
            <w:r w:rsidRPr="003D7EA3">
              <w:t xml:space="preserve">Dates have been </w:t>
            </w:r>
            <w:r w:rsidR="00386AC1">
              <w:t xml:space="preserve">revised </w:t>
            </w:r>
            <w:r w:rsidRPr="003D7EA3">
              <w:t xml:space="preserve">to end of September 2026 </w:t>
            </w:r>
            <w:r w:rsidR="00386AC1">
              <w:t xml:space="preserve">for two actions as </w:t>
            </w:r>
            <w:r w:rsidRPr="003D7EA3">
              <w:t xml:space="preserve">while documents have been prepared, they are either (1) out for consultation with stakeholders awaiting responses or (2) necessary </w:t>
            </w:r>
            <w:r w:rsidR="008119BF">
              <w:t xml:space="preserve">as </w:t>
            </w:r>
            <w:r w:rsidRPr="003D7EA3">
              <w:t>meeting with Caldicott Guardian as part of the action is scheduled for early September</w:t>
            </w:r>
            <w:r w:rsidR="008119BF">
              <w:t>.</w:t>
            </w:r>
          </w:p>
        </w:tc>
      </w:tr>
      <w:tr w:rsidRPr="009737D6" w:rsidR="009362C0" w:rsidTr="00D14E6F" w14:paraId="275ABA90" w14:textId="77777777">
        <w:tc>
          <w:tcPr>
            <w:tcW w:w="704" w:type="dxa"/>
          </w:tcPr>
          <w:p w:rsidR="009362C0" w:rsidP="00FD4AC5" w:rsidRDefault="00D14E6F" w14:paraId="066B2468" w14:textId="362831D9">
            <w:pPr>
              <w:jc w:val="center"/>
            </w:pPr>
            <w:r>
              <w:t>104</w:t>
            </w:r>
          </w:p>
        </w:tc>
        <w:tc>
          <w:tcPr>
            <w:tcW w:w="2268" w:type="dxa"/>
          </w:tcPr>
          <w:p w:rsidRPr="000C41D2" w:rsidR="009362C0" w:rsidP="00FD4AC5" w:rsidRDefault="00426434" w14:paraId="57605816" w14:textId="2F31204C">
            <w:r w:rsidRPr="00426434">
              <w:t>Failure to meet Tier 1 targets in Clinical Coding Completeness</w:t>
            </w:r>
          </w:p>
        </w:tc>
        <w:tc>
          <w:tcPr>
            <w:tcW w:w="709" w:type="dxa"/>
            <w:shd w:val="clear" w:color="auto" w:fill="C00000"/>
          </w:tcPr>
          <w:p w:rsidRPr="00B27C36" w:rsidR="009362C0" w:rsidP="00FD4AC5" w:rsidRDefault="00D14E6F" w14:paraId="26202793" w14:textId="77C9F1B9">
            <w:pPr>
              <w:jc w:val="center"/>
              <w:rPr>
                <w:b/>
                <w:bCs/>
              </w:rPr>
            </w:pPr>
            <w:r w:rsidRPr="00B27C36">
              <w:rPr>
                <w:b/>
                <w:bCs/>
              </w:rPr>
              <w:t>20</w:t>
            </w:r>
          </w:p>
        </w:tc>
        <w:tc>
          <w:tcPr>
            <w:tcW w:w="709" w:type="dxa"/>
            <w:shd w:val="clear" w:color="auto" w:fill="FFC000"/>
          </w:tcPr>
          <w:p w:rsidR="009362C0" w:rsidP="00FD4AC5" w:rsidRDefault="00D14E6F" w14:paraId="3A9AF53D" w14:textId="74D69E8C">
            <w:pPr>
              <w:jc w:val="center"/>
            </w:pPr>
            <w:r>
              <w:t>12</w:t>
            </w:r>
          </w:p>
        </w:tc>
        <w:tc>
          <w:tcPr>
            <w:tcW w:w="1842" w:type="dxa"/>
          </w:tcPr>
          <w:p w:rsidR="009362C0" w:rsidP="00FD4AC5" w:rsidRDefault="00D14E6F" w14:paraId="65BEFFE5" w14:textId="0D81E197">
            <w:pPr>
              <w:jc w:val="center"/>
            </w:pPr>
            <w:r>
              <w:t>Director of Planning</w:t>
            </w:r>
            <w:r w:rsidR="00B06F72">
              <w:t>, Partnerships &amp; Performance</w:t>
            </w:r>
          </w:p>
        </w:tc>
        <w:tc>
          <w:tcPr>
            <w:tcW w:w="2835" w:type="dxa"/>
          </w:tcPr>
          <w:p w:rsidR="00B06F72" w:rsidP="00B06F72" w:rsidRDefault="00B06F72" w14:paraId="337D90A7" w14:textId="77777777">
            <w:r>
              <w:rPr>
                <w:b/>
                <w:bCs/>
              </w:rPr>
              <w:t>No change to current risk score</w:t>
            </w:r>
          </w:p>
          <w:p w:rsidR="00B06F72" w:rsidP="00B06F72" w:rsidRDefault="00B06F72" w14:paraId="73232650" w14:textId="77777777"/>
          <w:p w:rsidR="00B06F72" w:rsidP="00B06F72" w:rsidRDefault="00B06F72" w14:paraId="2681CE7D" w14:textId="7771FEAB">
            <w:r>
              <w:t xml:space="preserve">Risk Target Date in the register indicates expected </w:t>
            </w:r>
            <w:r>
              <w:t>achievement of target score by 31/03/27.</w:t>
            </w:r>
          </w:p>
          <w:p w:rsidR="009362C0" w:rsidP="000C41D2" w:rsidRDefault="009362C0" w14:paraId="281B6223" w14:textId="77777777">
            <w:pPr>
              <w:rPr>
                <w:b/>
                <w:bCs/>
              </w:rPr>
            </w:pPr>
          </w:p>
          <w:p w:rsidR="007068D1" w:rsidP="007068D1" w:rsidRDefault="007068D1" w14:paraId="708BAD23" w14:textId="13261F51">
            <w:r>
              <w:t xml:space="preserve">Controls are listed within the register </w:t>
            </w:r>
            <w:r w:rsidR="00AC66D9">
              <w:t xml:space="preserve">is one </w:t>
            </w:r>
            <w:r>
              <w:t>further action identified:</w:t>
            </w:r>
          </w:p>
          <w:p w:rsidR="00AC66D9" w:rsidP="002A5F7B" w:rsidRDefault="002A5F7B" w14:paraId="74B30317" w14:textId="4E774E6A">
            <w:pPr>
              <w:pStyle w:val="ListParagraph"/>
              <w:numPr>
                <w:ilvl w:val="0"/>
                <w:numId w:val="12"/>
              </w:numPr>
              <w:ind w:left="313" w:hanging="284"/>
            </w:pPr>
            <w:r w:rsidRPr="002A5F7B">
              <w:t>Working with an external partner to implement AI-enabled solutions aimed at improving coding accuracy across four priority specialties</w:t>
            </w:r>
            <w:r>
              <w:t xml:space="preserve"> (31/10/26)</w:t>
            </w:r>
          </w:p>
          <w:p w:rsidR="00B06F72" w:rsidP="000C41D2" w:rsidRDefault="00B06F72" w14:paraId="724FCC91" w14:textId="77777777">
            <w:pPr>
              <w:rPr>
                <w:b/>
                <w:bCs/>
              </w:rPr>
            </w:pPr>
          </w:p>
          <w:p w:rsidR="00B06F72" w:rsidP="000C41D2" w:rsidRDefault="00B06F72" w14:paraId="6B6BF31E" w14:textId="77777777">
            <w:pPr>
              <w:rPr>
                <w:b/>
                <w:bCs/>
              </w:rPr>
            </w:pPr>
          </w:p>
        </w:tc>
      </w:tr>
    </w:tbl>
    <w:p w:rsidRPr="005C0250" w:rsidR="0065621E" w:rsidP="0065621E" w:rsidRDefault="0065621E" w14:paraId="4E49FCFD" w14:textId="77777777">
      <w:pPr>
        <w:pStyle w:val="ListParagraph"/>
        <w:spacing w:after="0" w:line="240" w:lineRule="auto"/>
      </w:pPr>
    </w:p>
    <w:p w:rsidR="0065621E" w:rsidP="005512D0" w:rsidRDefault="00D6558B" w14:paraId="077B5B71" w14:textId="3984F4B5">
      <w:pPr>
        <w:spacing w:after="0"/>
        <w:ind w:left="720"/>
      </w:pPr>
      <w:r>
        <w:t xml:space="preserve">Both risks above have </w:t>
      </w:r>
      <w:r w:rsidR="00BE578A">
        <w:t>target risk scores beneath the current risk scores</w:t>
      </w:r>
      <w:r w:rsidR="005512D0">
        <w:t xml:space="preserve">, </w:t>
      </w:r>
      <w:r w:rsidR="00BE578A">
        <w:t>expected timescales for achievement indicated</w:t>
      </w:r>
      <w:r w:rsidR="005512D0">
        <w:t xml:space="preserve"> and improvement actions assigned</w:t>
      </w:r>
      <w:r w:rsidR="00BE578A">
        <w:t>.</w:t>
      </w:r>
    </w:p>
    <w:p w:rsidR="005512D0" w:rsidP="005512D0" w:rsidRDefault="005512D0" w14:paraId="11B3C9EF" w14:textId="77777777">
      <w:pPr>
        <w:spacing w:after="0"/>
      </w:pPr>
    </w:p>
    <w:p w:rsidR="003B3803" w:rsidP="003B3803" w:rsidRDefault="003B3803" w14:paraId="6AEC6C91" w14:textId="2509CEEE">
      <w:pPr>
        <w:spacing w:after="0" w:line="240" w:lineRule="auto"/>
      </w:pPr>
      <w:r>
        <w:t>3.2.4</w:t>
      </w:r>
      <w:r>
        <w:tab/>
      </w:r>
      <w:r>
        <w:t>Risks Within Board Appetite</w:t>
      </w:r>
    </w:p>
    <w:p w:rsidR="003B3803" w:rsidP="003B3803" w:rsidRDefault="003B3803" w14:paraId="0B0DD756" w14:textId="77777777">
      <w:pPr>
        <w:spacing w:after="0" w:line="240" w:lineRule="auto"/>
      </w:pPr>
    </w:p>
    <w:p w:rsidR="003B3803" w:rsidP="003B3803" w:rsidRDefault="003B3803" w14:paraId="2D0ABE02" w14:textId="77777777">
      <w:pPr>
        <w:spacing w:after="0" w:line="240" w:lineRule="auto"/>
        <w:ind w:left="720" w:hanging="720"/>
      </w:pPr>
      <w:r w:rsidR="003B3803">
        <w:rPr/>
        <w:t>The below table presents risks currently considered within the Board’s risk appetite and their current scores for information:</w:t>
      </w:r>
    </w:p>
    <w:p w:rsidR="003B3803" w:rsidP="003B3803" w:rsidRDefault="003B3803" w14:paraId="10281C4F" w14:textId="77777777">
      <w:pPr>
        <w:spacing w:after="0" w:line="240" w:lineRule="auto"/>
        <w:ind w:left="720" w:hanging="720"/>
      </w:pPr>
    </w:p>
    <w:tbl>
      <w:tblPr>
        <w:tblStyle w:val="TableGrid"/>
        <w:tblW w:w="9067" w:type="dxa"/>
        <w:tblLayout w:type="fixed"/>
        <w:tblLook w:val="04A0" w:firstRow="1" w:lastRow="0" w:firstColumn="1" w:lastColumn="0" w:noHBand="0" w:noVBand="1"/>
      </w:tblPr>
      <w:tblGrid>
        <w:gridCol w:w="704"/>
        <w:gridCol w:w="2268"/>
        <w:gridCol w:w="709"/>
        <w:gridCol w:w="709"/>
        <w:gridCol w:w="1842"/>
        <w:gridCol w:w="2835"/>
      </w:tblGrid>
      <w:tr w:rsidRPr="00A12182" w:rsidR="003B3803" w:rsidTr="00FD4AC5" w14:paraId="4A2B3208" w14:textId="77777777">
        <w:trPr>
          <w:tblHeader/>
        </w:trPr>
        <w:tc>
          <w:tcPr>
            <w:tcW w:w="704" w:type="dxa"/>
            <w:vMerge w:val="restart"/>
            <w:shd w:val="clear" w:color="auto" w:fill="1F3864" w:themeFill="accent5" w:themeFillShade="80"/>
          </w:tcPr>
          <w:p w:rsidRPr="00A12182" w:rsidR="003B3803" w:rsidP="00FD4AC5" w:rsidRDefault="003B3803" w14:paraId="0D9BD2C2" w14:textId="77777777">
            <w:pPr>
              <w:jc w:val="center"/>
              <w:rPr>
                <w:b/>
              </w:rPr>
            </w:pPr>
            <w:r w:rsidRPr="00A12182">
              <w:rPr>
                <w:b/>
              </w:rPr>
              <w:t>Ref</w:t>
            </w:r>
          </w:p>
        </w:tc>
        <w:tc>
          <w:tcPr>
            <w:tcW w:w="2268" w:type="dxa"/>
            <w:vMerge w:val="restart"/>
            <w:shd w:val="clear" w:color="auto" w:fill="1F3864" w:themeFill="accent5" w:themeFillShade="80"/>
          </w:tcPr>
          <w:p w:rsidRPr="00A12182" w:rsidR="003B3803" w:rsidP="00FD4AC5" w:rsidRDefault="003B3803" w14:paraId="2DF120AA" w14:textId="77777777">
            <w:pPr>
              <w:rPr>
                <w:b/>
              </w:rPr>
            </w:pPr>
            <w:r w:rsidRPr="00A12182">
              <w:rPr>
                <w:b/>
              </w:rPr>
              <w:t xml:space="preserve">Risk Title </w:t>
            </w:r>
          </w:p>
        </w:tc>
        <w:tc>
          <w:tcPr>
            <w:tcW w:w="1418" w:type="dxa"/>
            <w:gridSpan w:val="2"/>
            <w:shd w:val="clear" w:color="auto" w:fill="1F3864" w:themeFill="accent5" w:themeFillShade="80"/>
          </w:tcPr>
          <w:p w:rsidRPr="00A12182" w:rsidR="003B3803" w:rsidP="00FD4AC5" w:rsidRDefault="003B3803" w14:paraId="167ED87A" w14:textId="77777777">
            <w:pPr>
              <w:jc w:val="center"/>
              <w:rPr>
                <w:b/>
              </w:rPr>
            </w:pPr>
            <w:r w:rsidRPr="00A12182">
              <w:rPr>
                <w:b/>
              </w:rPr>
              <w:t>Current Score</w:t>
            </w:r>
            <w:r w:rsidRPr="00A12182">
              <w:rPr>
                <w:rStyle w:val="FootnoteReference"/>
                <w:b/>
              </w:rPr>
              <w:footnoteReference w:id="3"/>
            </w:r>
          </w:p>
        </w:tc>
        <w:tc>
          <w:tcPr>
            <w:tcW w:w="1842" w:type="dxa"/>
            <w:vMerge w:val="restart"/>
            <w:shd w:val="clear" w:color="auto" w:fill="1F3864" w:themeFill="accent5" w:themeFillShade="80"/>
          </w:tcPr>
          <w:p w:rsidRPr="00A12182" w:rsidR="003B3803" w:rsidP="00FD4AC5" w:rsidRDefault="003B3803" w14:paraId="1B437513" w14:textId="77777777">
            <w:pPr>
              <w:jc w:val="center"/>
              <w:rPr>
                <w:b/>
              </w:rPr>
            </w:pPr>
            <w:r w:rsidRPr="00A12182">
              <w:rPr>
                <w:b/>
              </w:rPr>
              <w:t>Risk Lead</w:t>
            </w:r>
          </w:p>
          <w:p w:rsidRPr="00A12182" w:rsidR="003B3803" w:rsidP="00FD4AC5" w:rsidRDefault="003B3803" w14:paraId="05EF0896" w14:textId="77777777">
            <w:pPr>
              <w:jc w:val="center"/>
              <w:rPr>
                <w:b/>
              </w:rPr>
            </w:pPr>
          </w:p>
        </w:tc>
        <w:tc>
          <w:tcPr>
            <w:tcW w:w="2835" w:type="dxa"/>
            <w:vMerge w:val="restart"/>
            <w:shd w:val="clear" w:color="auto" w:fill="1F3864" w:themeFill="accent5" w:themeFillShade="80"/>
          </w:tcPr>
          <w:p w:rsidRPr="00A12182" w:rsidR="003B3803" w:rsidP="00FD4AC5" w:rsidRDefault="003B3803" w14:paraId="3E291C30" w14:textId="77777777">
            <w:pPr>
              <w:jc w:val="center"/>
              <w:rPr>
                <w:b/>
              </w:rPr>
            </w:pPr>
            <w:r>
              <w:rPr>
                <w:b/>
              </w:rPr>
              <w:t>Comments</w:t>
            </w:r>
          </w:p>
        </w:tc>
      </w:tr>
      <w:tr w:rsidRPr="00A12182" w:rsidR="003B3803" w:rsidTr="00FD4AC5" w14:paraId="4BB43E00" w14:textId="77777777">
        <w:trPr>
          <w:tblHeader/>
        </w:trPr>
        <w:tc>
          <w:tcPr>
            <w:tcW w:w="704" w:type="dxa"/>
            <w:vMerge/>
            <w:shd w:val="clear" w:color="auto" w:fill="1F3864" w:themeFill="accent5" w:themeFillShade="80"/>
          </w:tcPr>
          <w:p w:rsidRPr="00A12182" w:rsidR="003B3803" w:rsidP="00FD4AC5" w:rsidRDefault="003B3803" w14:paraId="762B3984" w14:textId="77777777">
            <w:pPr>
              <w:jc w:val="center"/>
              <w:rPr>
                <w:b/>
              </w:rPr>
            </w:pPr>
          </w:p>
        </w:tc>
        <w:tc>
          <w:tcPr>
            <w:tcW w:w="2268" w:type="dxa"/>
            <w:vMerge/>
            <w:shd w:val="clear" w:color="auto" w:fill="1F3864" w:themeFill="accent5" w:themeFillShade="80"/>
          </w:tcPr>
          <w:p w:rsidRPr="00A12182" w:rsidR="003B3803" w:rsidP="00FD4AC5" w:rsidRDefault="003B3803" w14:paraId="734A6A45" w14:textId="77777777">
            <w:pPr>
              <w:rPr>
                <w:b/>
              </w:rPr>
            </w:pPr>
          </w:p>
        </w:tc>
        <w:tc>
          <w:tcPr>
            <w:tcW w:w="709" w:type="dxa"/>
            <w:shd w:val="clear" w:color="auto" w:fill="1F3864" w:themeFill="accent5" w:themeFillShade="80"/>
          </w:tcPr>
          <w:p w:rsidRPr="00A12182" w:rsidR="003B3803" w:rsidP="00FD4AC5" w:rsidRDefault="003B3803" w14:paraId="08DBD9DF" w14:textId="77777777">
            <w:pPr>
              <w:jc w:val="center"/>
              <w:rPr>
                <w:b/>
              </w:rPr>
            </w:pPr>
            <w:r w:rsidRPr="00A12182">
              <w:rPr>
                <w:b/>
              </w:rPr>
              <w:t>C</w:t>
            </w:r>
          </w:p>
        </w:tc>
        <w:tc>
          <w:tcPr>
            <w:tcW w:w="709" w:type="dxa"/>
            <w:shd w:val="clear" w:color="auto" w:fill="1F3864" w:themeFill="accent5" w:themeFillShade="80"/>
          </w:tcPr>
          <w:p w:rsidRPr="00A12182" w:rsidR="003B3803" w:rsidP="00FD4AC5" w:rsidRDefault="003B3803" w14:paraId="7541FCC7" w14:textId="77777777">
            <w:pPr>
              <w:jc w:val="center"/>
              <w:rPr>
                <w:b/>
              </w:rPr>
            </w:pPr>
            <w:r w:rsidRPr="00A12182">
              <w:rPr>
                <w:b/>
              </w:rPr>
              <w:t>T</w:t>
            </w:r>
          </w:p>
        </w:tc>
        <w:tc>
          <w:tcPr>
            <w:tcW w:w="1842" w:type="dxa"/>
            <w:vMerge/>
            <w:shd w:val="clear" w:color="auto" w:fill="1F3864" w:themeFill="accent5" w:themeFillShade="80"/>
          </w:tcPr>
          <w:p w:rsidRPr="00A12182" w:rsidR="003B3803" w:rsidP="00FD4AC5" w:rsidRDefault="003B3803" w14:paraId="7F8B440B" w14:textId="77777777">
            <w:pPr>
              <w:jc w:val="center"/>
              <w:rPr>
                <w:b/>
              </w:rPr>
            </w:pPr>
          </w:p>
        </w:tc>
        <w:tc>
          <w:tcPr>
            <w:tcW w:w="2835" w:type="dxa"/>
            <w:vMerge/>
            <w:shd w:val="clear" w:color="auto" w:fill="1F3864" w:themeFill="accent5" w:themeFillShade="80"/>
          </w:tcPr>
          <w:p w:rsidRPr="00A12182" w:rsidR="003B3803" w:rsidP="00FD4AC5" w:rsidRDefault="003B3803" w14:paraId="1CBE4D9D" w14:textId="77777777">
            <w:pPr>
              <w:jc w:val="center"/>
              <w:rPr>
                <w:b/>
              </w:rPr>
            </w:pPr>
          </w:p>
        </w:tc>
      </w:tr>
      <w:tr w:rsidRPr="009737D6" w:rsidR="009362C0" w:rsidTr="00B8571F" w14:paraId="7FBC69B5" w14:textId="77777777">
        <w:tc>
          <w:tcPr>
            <w:tcW w:w="704" w:type="dxa"/>
          </w:tcPr>
          <w:p w:rsidRPr="00A12182" w:rsidR="009362C0" w:rsidP="009362C0" w:rsidRDefault="009362C0" w14:paraId="5CBB6828" w14:textId="431E2DD4">
            <w:pPr>
              <w:jc w:val="center"/>
            </w:pPr>
            <w:r>
              <w:t>36</w:t>
            </w:r>
          </w:p>
        </w:tc>
        <w:tc>
          <w:tcPr>
            <w:tcW w:w="2268" w:type="dxa"/>
          </w:tcPr>
          <w:p w:rsidRPr="00A12182" w:rsidR="009362C0" w:rsidP="009362C0" w:rsidRDefault="009362C0" w14:paraId="1C979E6D" w14:textId="77D10903">
            <w:r w:rsidRPr="00FC3AFF">
              <w:t>Paper Record Storage</w:t>
            </w:r>
          </w:p>
        </w:tc>
        <w:tc>
          <w:tcPr>
            <w:tcW w:w="709" w:type="dxa"/>
            <w:shd w:val="clear" w:color="auto" w:fill="C00000"/>
          </w:tcPr>
          <w:p w:rsidRPr="00B27C36" w:rsidR="009362C0" w:rsidP="009362C0" w:rsidRDefault="009362C0" w14:paraId="7FA5718B" w14:textId="2953A09E">
            <w:pPr>
              <w:jc w:val="center"/>
              <w:rPr>
                <w:b/>
                <w:bCs/>
              </w:rPr>
            </w:pPr>
            <w:r w:rsidRPr="00B27C36">
              <w:rPr>
                <w:b/>
                <w:bCs/>
              </w:rPr>
              <w:t>16</w:t>
            </w:r>
          </w:p>
        </w:tc>
        <w:tc>
          <w:tcPr>
            <w:tcW w:w="709" w:type="dxa"/>
            <w:shd w:val="clear" w:color="auto" w:fill="FFC000"/>
          </w:tcPr>
          <w:p w:rsidRPr="00A12182" w:rsidR="009362C0" w:rsidP="009362C0" w:rsidRDefault="009362C0" w14:paraId="0901D94F" w14:textId="08458FDD">
            <w:pPr>
              <w:jc w:val="center"/>
            </w:pPr>
            <w:r>
              <w:t>9</w:t>
            </w:r>
          </w:p>
        </w:tc>
        <w:tc>
          <w:tcPr>
            <w:tcW w:w="1842" w:type="dxa"/>
          </w:tcPr>
          <w:p w:rsidRPr="00A12182" w:rsidR="009362C0" w:rsidP="009362C0" w:rsidRDefault="009362C0" w14:paraId="26FA7043" w14:textId="6FACC92E">
            <w:pPr>
              <w:jc w:val="center"/>
            </w:pPr>
            <w:r>
              <w:t>Director of Digital</w:t>
            </w:r>
          </w:p>
        </w:tc>
        <w:tc>
          <w:tcPr>
            <w:tcW w:w="2835" w:type="dxa"/>
          </w:tcPr>
          <w:p w:rsidR="009362C0" w:rsidP="009362C0" w:rsidRDefault="009362C0" w14:paraId="52AED6E1" w14:textId="77777777">
            <w:r>
              <w:rPr>
                <w:b/>
                <w:bCs/>
              </w:rPr>
              <w:t>No change to current risk score</w:t>
            </w:r>
          </w:p>
          <w:p w:rsidR="009362C0" w:rsidP="009362C0" w:rsidRDefault="009362C0" w14:paraId="1876689B" w14:textId="77777777"/>
          <w:p w:rsidR="009362C0" w:rsidP="009362C0" w:rsidRDefault="009362C0" w14:paraId="1197C73F" w14:textId="77777777">
            <w:r>
              <w:t xml:space="preserve">The risk description has recently been reviewed and refreshed following </w:t>
            </w:r>
            <w:r>
              <w:t xml:space="preserve">discussion at Quality &amp; Safety Committee.  </w:t>
            </w:r>
          </w:p>
          <w:p w:rsidR="009362C0" w:rsidP="009362C0" w:rsidRDefault="009362C0" w14:paraId="06C37390" w14:textId="77777777"/>
          <w:p w:rsidR="009362C0" w:rsidP="009362C0" w:rsidRDefault="009362C0" w14:paraId="13350D38" w14:textId="77777777">
            <w:r>
              <w:t>Risk Target Date in the register indicates expected achievement of target score by 31/03/30.</w:t>
            </w:r>
          </w:p>
          <w:p w:rsidR="009362C0" w:rsidP="009362C0" w:rsidRDefault="009362C0" w14:paraId="7548CFC4" w14:textId="77777777"/>
          <w:p w:rsidR="009362C0" w:rsidP="00B8571F" w:rsidRDefault="009362C0" w14:paraId="5789416A" w14:textId="77A4A926">
            <w:r>
              <w:t xml:space="preserve">Controls are listed within the register and there are </w:t>
            </w:r>
            <w:r w:rsidR="00B8571F">
              <w:t xml:space="preserve">three </w:t>
            </w:r>
            <w:r>
              <w:t>further actions identified</w:t>
            </w:r>
            <w:r w:rsidR="00B8571F">
              <w:t>.</w:t>
            </w:r>
          </w:p>
          <w:p w:rsidRPr="009737D6" w:rsidR="00B8571F" w:rsidP="00B8571F" w:rsidRDefault="00B8571F" w14:paraId="79C46DFD" w14:textId="13B1AE19"/>
        </w:tc>
      </w:tr>
      <w:tr w:rsidRPr="009737D6" w:rsidR="003B3803" w:rsidTr="004A7BE2" w14:paraId="4837F38F" w14:textId="77777777">
        <w:tc>
          <w:tcPr>
            <w:tcW w:w="704" w:type="dxa"/>
          </w:tcPr>
          <w:p w:rsidRPr="00A12182" w:rsidR="003B3803" w:rsidP="00FD4AC5" w:rsidRDefault="00B8571F" w14:paraId="69F2B0DD" w14:textId="78CC9495">
            <w:pPr>
              <w:jc w:val="center"/>
            </w:pPr>
            <w:r>
              <w:t>105</w:t>
            </w:r>
          </w:p>
        </w:tc>
        <w:tc>
          <w:tcPr>
            <w:tcW w:w="2268" w:type="dxa"/>
          </w:tcPr>
          <w:p w:rsidRPr="00A12182" w:rsidR="003B3803" w:rsidP="00FD4AC5" w:rsidRDefault="004A7BE2" w14:paraId="1E77F996" w14:textId="720C28B6">
            <w:r w:rsidRPr="004A7BE2">
              <w:t>Significant increased cost for the replacement Pathology System LIMS</w:t>
            </w:r>
          </w:p>
        </w:tc>
        <w:tc>
          <w:tcPr>
            <w:tcW w:w="709" w:type="dxa"/>
            <w:shd w:val="clear" w:color="auto" w:fill="C00000"/>
          </w:tcPr>
          <w:p w:rsidRPr="00B27C36" w:rsidR="003B3803" w:rsidP="00FD4AC5" w:rsidRDefault="006811CF" w14:paraId="7BAEA729" w14:textId="607F63CF">
            <w:pPr>
              <w:jc w:val="center"/>
              <w:rPr>
                <w:b/>
                <w:bCs/>
              </w:rPr>
            </w:pPr>
            <w:r w:rsidRPr="00B27C36">
              <w:rPr>
                <w:b/>
                <w:bCs/>
              </w:rPr>
              <w:t>16</w:t>
            </w:r>
          </w:p>
        </w:tc>
        <w:tc>
          <w:tcPr>
            <w:tcW w:w="709" w:type="dxa"/>
            <w:shd w:val="clear" w:color="auto" w:fill="FFFF00"/>
          </w:tcPr>
          <w:p w:rsidRPr="00A12182" w:rsidR="003B3803" w:rsidP="00FD4AC5" w:rsidRDefault="004A7BE2" w14:paraId="764FCE85" w14:textId="5782BC30">
            <w:pPr>
              <w:jc w:val="center"/>
            </w:pPr>
            <w:r>
              <w:t>4</w:t>
            </w:r>
          </w:p>
        </w:tc>
        <w:tc>
          <w:tcPr>
            <w:tcW w:w="1842" w:type="dxa"/>
          </w:tcPr>
          <w:p w:rsidRPr="00A12182" w:rsidR="003B3803" w:rsidP="00FD4AC5" w:rsidRDefault="004A7BE2" w14:paraId="6EB2C39E" w14:textId="7F06CD42">
            <w:pPr>
              <w:jc w:val="center"/>
            </w:pPr>
            <w:r>
              <w:t>Director of Digital</w:t>
            </w:r>
          </w:p>
        </w:tc>
        <w:tc>
          <w:tcPr>
            <w:tcW w:w="2835" w:type="dxa"/>
          </w:tcPr>
          <w:p w:rsidR="004A7BE2" w:rsidP="004A7BE2" w:rsidRDefault="004A7BE2" w14:paraId="66768322" w14:textId="77777777">
            <w:r>
              <w:rPr>
                <w:b/>
                <w:bCs/>
              </w:rPr>
              <w:t>No change to current risk score</w:t>
            </w:r>
          </w:p>
          <w:p w:rsidR="004A7BE2" w:rsidP="004A7BE2" w:rsidRDefault="004A7BE2" w14:paraId="6B91AE34" w14:textId="77777777"/>
          <w:p w:rsidR="004A7BE2" w:rsidP="004A7BE2" w:rsidRDefault="004A7BE2" w14:paraId="5FD8F5B9" w14:textId="4CBC2421">
            <w:r>
              <w:t>Risk Target Date in the register indicates expected achievement of target score by 31/12/26.</w:t>
            </w:r>
          </w:p>
          <w:p w:rsidR="004A7BE2" w:rsidP="004A7BE2" w:rsidRDefault="004A7BE2" w14:paraId="21579EFD" w14:textId="77777777"/>
          <w:p w:rsidR="004A7BE2" w:rsidP="004A7BE2" w:rsidRDefault="004A7BE2" w14:paraId="397B0F26" w14:textId="78B56746">
            <w:r>
              <w:t xml:space="preserve">Controls are listed within the register and there are </w:t>
            </w:r>
            <w:r w:rsidR="00356373">
              <w:t>two</w:t>
            </w:r>
            <w:r>
              <w:t xml:space="preserve"> further actions identified.</w:t>
            </w:r>
          </w:p>
          <w:p w:rsidR="00D43566" w:rsidP="004A7BE2" w:rsidRDefault="00D43566" w14:paraId="6C58F51F" w14:textId="77777777"/>
          <w:p w:rsidR="00D43566" w:rsidP="004A7BE2" w:rsidRDefault="00D43566" w14:paraId="189C7688" w14:textId="7FDDE462">
            <w:r>
              <w:t xml:space="preserve">Additional </w:t>
            </w:r>
            <w:r w:rsidR="002A57A3">
              <w:t>note</w:t>
            </w:r>
            <w:r>
              <w:t>:</w:t>
            </w:r>
          </w:p>
          <w:p w:rsidR="00D43566" w:rsidP="00D43566" w:rsidRDefault="00D43566" w14:paraId="198E1C4B" w14:textId="77777777">
            <w:r>
              <w:t xml:space="preserve">The risk of potential unavailability of LIMS arising from the ageing infrastructure supporting LIMS 1.0 has been reviewed through the National Pathology IT Service Management Board. Mitigations put in </w:t>
            </w:r>
            <w:r>
              <w:t>place by Digital Health and Care Wales, who are responsible for hosting and supporting the infrastructure, including engagement of specialist third-party infrastructure support, expanded spare parts provision and enhanced operational resilience arrangements, have reduced the likelihood rating of unavailability of LIMS arising from the ageing infrastructure supporting LIMS 1.0 from 4 to 3. However, the underlying risk cannot be fully eliminated whilst components remain beyond mainstream vendor support and are approaching end of life.</w:t>
            </w:r>
          </w:p>
          <w:p w:rsidR="00D43566" w:rsidP="00D43566" w:rsidRDefault="00D43566" w14:paraId="7BE03B70" w14:textId="77777777">
            <w:r>
              <w:t xml:space="preserve"> </w:t>
            </w:r>
          </w:p>
          <w:p w:rsidR="00D43566" w:rsidP="00D43566" w:rsidRDefault="00D43566" w14:paraId="0B15B447" w14:textId="645541DA">
            <w:r>
              <w:t xml:space="preserve">On that basis, Pathology has been tasked with reviewing and reconfirming relevant business continuity and downtime arrangements to ensure appropriate mitigations remain in </w:t>
            </w:r>
            <w:r>
              <w:t>place in the event of a system outage.</w:t>
            </w:r>
          </w:p>
          <w:p w:rsidRPr="009737D6" w:rsidR="003B3803" w:rsidP="00FD4AC5" w:rsidRDefault="003B3803" w14:paraId="5B07759D" w14:textId="77777777">
            <w:pPr>
              <w:ind w:left="29"/>
            </w:pPr>
          </w:p>
        </w:tc>
      </w:tr>
      <w:tr w:rsidRPr="009737D6" w:rsidR="00B8571F" w:rsidTr="00F92E80" w14:paraId="2E797448" w14:textId="77777777">
        <w:tc>
          <w:tcPr>
            <w:tcW w:w="704" w:type="dxa"/>
          </w:tcPr>
          <w:p w:rsidR="00B8571F" w:rsidP="00FD4AC5" w:rsidRDefault="006811CF" w14:paraId="663CCB84" w14:textId="245491CC">
            <w:pPr>
              <w:jc w:val="center"/>
            </w:pPr>
            <w:r>
              <w:t>108</w:t>
            </w:r>
          </w:p>
        </w:tc>
        <w:tc>
          <w:tcPr>
            <w:tcW w:w="2268" w:type="dxa"/>
          </w:tcPr>
          <w:p w:rsidRPr="00A12182" w:rsidR="00B8571F" w:rsidP="00FD4AC5" w:rsidRDefault="00B973BD" w14:paraId="45586789" w14:textId="6EE23992">
            <w:r w:rsidRPr="00B973BD">
              <w:t>WCCIS</w:t>
            </w:r>
            <w:r>
              <w:t xml:space="preserve"> </w:t>
            </w:r>
            <w:r w:rsidRPr="00B973BD">
              <w:t>/</w:t>
            </w:r>
            <w:r>
              <w:t xml:space="preserve"> </w:t>
            </w:r>
            <w:r w:rsidRPr="00B973BD">
              <w:t>Connecting care - Provision of an Integrated Health Record for MH&amp;LD and PCT</w:t>
            </w:r>
          </w:p>
        </w:tc>
        <w:tc>
          <w:tcPr>
            <w:tcW w:w="709" w:type="dxa"/>
            <w:shd w:val="clear" w:color="auto" w:fill="C00000"/>
          </w:tcPr>
          <w:p w:rsidRPr="00B27C36" w:rsidR="00B8571F" w:rsidP="00FD4AC5" w:rsidRDefault="006811CF" w14:paraId="6B88D1C7" w14:textId="2A340F4E">
            <w:pPr>
              <w:jc w:val="center"/>
              <w:rPr>
                <w:b/>
                <w:bCs/>
              </w:rPr>
            </w:pPr>
            <w:r w:rsidRPr="00B27C36">
              <w:rPr>
                <w:b/>
                <w:bCs/>
              </w:rPr>
              <w:t>16</w:t>
            </w:r>
          </w:p>
        </w:tc>
        <w:tc>
          <w:tcPr>
            <w:tcW w:w="709" w:type="dxa"/>
            <w:shd w:val="clear" w:color="auto" w:fill="FFFF00"/>
          </w:tcPr>
          <w:p w:rsidRPr="00A12182" w:rsidR="00B8571F" w:rsidP="00FD4AC5" w:rsidRDefault="00F92E80" w14:paraId="7AE4A56B" w14:textId="275C48A6">
            <w:pPr>
              <w:jc w:val="center"/>
            </w:pPr>
            <w:r>
              <w:t>8</w:t>
            </w:r>
          </w:p>
        </w:tc>
        <w:tc>
          <w:tcPr>
            <w:tcW w:w="1842" w:type="dxa"/>
          </w:tcPr>
          <w:p w:rsidRPr="00A12182" w:rsidR="00B8571F" w:rsidP="00FD4AC5" w:rsidRDefault="00F92E80" w14:paraId="30AAE9E4" w14:textId="44BEB9C2">
            <w:pPr>
              <w:jc w:val="center"/>
            </w:pPr>
            <w:r>
              <w:t>Director of Digital</w:t>
            </w:r>
          </w:p>
        </w:tc>
        <w:tc>
          <w:tcPr>
            <w:tcW w:w="2835" w:type="dxa"/>
          </w:tcPr>
          <w:p w:rsidR="00F92E80" w:rsidP="00F92E80" w:rsidRDefault="00F92E80" w14:paraId="3D473858" w14:textId="77777777">
            <w:r>
              <w:rPr>
                <w:b/>
                <w:bCs/>
              </w:rPr>
              <w:t>No change to current risk score</w:t>
            </w:r>
          </w:p>
          <w:p w:rsidR="00F92E80" w:rsidP="00F92E80" w:rsidRDefault="00F92E80" w14:paraId="704963E7" w14:textId="77777777"/>
          <w:p w:rsidR="00F92E80" w:rsidP="00F92E80" w:rsidRDefault="00F92E80" w14:paraId="0A016211" w14:textId="02976E29">
            <w:r>
              <w:t>Risk Target Date in the register indicates expected achievement of target score by 31/03/</w:t>
            </w:r>
            <w:r w:rsidR="009414EB">
              <w:t>29</w:t>
            </w:r>
            <w:r>
              <w:t>.</w:t>
            </w:r>
          </w:p>
          <w:p w:rsidR="00F92E80" w:rsidP="00F92E80" w:rsidRDefault="00F92E80" w14:paraId="721BD3CE" w14:textId="77777777"/>
          <w:p w:rsidR="00F92E80" w:rsidP="00F92E80" w:rsidRDefault="00F92E80" w14:paraId="3099776E" w14:textId="3477AED8">
            <w:r>
              <w:t xml:space="preserve">Controls are listed within the register and there are </w:t>
            </w:r>
            <w:r w:rsidR="009414EB">
              <w:t>two</w:t>
            </w:r>
            <w:r>
              <w:t xml:space="preserve"> further actions identified.</w:t>
            </w:r>
          </w:p>
          <w:p w:rsidRPr="009737D6" w:rsidR="00B8571F" w:rsidP="00FD4AC5" w:rsidRDefault="00B8571F" w14:paraId="27DB9896" w14:textId="77777777">
            <w:pPr>
              <w:ind w:left="29"/>
            </w:pPr>
          </w:p>
        </w:tc>
      </w:tr>
      <w:tr w:rsidRPr="009737D6" w:rsidR="006811CF" w:rsidTr="00CB40A5" w14:paraId="2E5C831C" w14:textId="77777777">
        <w:tc>
          <w:tcPr>
            <w:tcW w:w="704" w:type="dxa"/>
          </w:tcPr>
          <w:p w:rsidR="006811CF" w:rsidP="00FD4AC5" w:rsidRDefault="006811CF" w14:paraId="6162F3EC" w14:textId="6A70918D">
            <w:pPr>
              <w:jc w:val="center"/>
            </w:pPr>
            <w:r>
              <w:t>113</w:t>
            </w:r>
          </w:p>
        </w:tc>
        <w:tc>
          <w:tcPr>
            <w:tcW w:w="2268" w:type="dxa"/>
          </w:tcPr>
          <w:p w:rsidRPr="00A12182" w:rsidR="006811CF" w:rsidP="00FD4AC5" w:rsidRDefault="00CB40A5" w14:paraId="2C349341" w14:textId="15EF9A13">
            <w:r w:rsidRPr="00CB40A5">
              <w:t>Sustainability and Refresh of Digital Systems and Infrastructure</w:t>
            </w:r>
          </w:p>
        </w:tc>
        <w:tc>
          <w:tcPr>
            <w:tcW w:w="709" w:type="dxa"/>
            <w:shd w:val="clear" w:color="auto" w:fill="FFC000"/>
          </w:tcPr>
          <w:p w:rsidRPr="00B27C36" w:rsidR="006811CF" w:rsidP="00FD4AC5" w:rsidRDefault="006811CF" w14:paraId="7801FB61" w14:textId="5A5B39CB">
            <w:pPr>
              <w:jc w:val="center"/>
              <w:rPr>
                <w:b/>
                <w:bCs/>
              </w:rPr>
            </w:pPr>
            <w:r w:rsidRPr="00B27C36">
              <w:rPr>
                <w:b/>
                <w:bCs/>
              </w:rPr>
              <w:t>15</w:t>
            </w:r>
          </w:p>
        </w:tc>
        <w:tc>
          <w:tcPr>
            <w:tcW w:w="709" w:type="dxa"/>
            <w:shd w:val="clear" w:color="auto" w:fill="FFC000"/>
          </w:tcPr>
          <w:p w:rsidRPr="00A12182" w:rsidR="006811CF" w:rsidP="00FD4AC5" w:rsidRDefault="00CB40A5" w14:paraId="7F159F1C" w14:textId="414CED11">
            <w:pPr>
              <w:jc w:val="center"/>
            </w:pPr>
            <w:r>
              <w:t>10</w:t>
            </w:r>
          </w:p>
        </w:tc>
        <w:tc>
          <w:tcPr>
            <w:tcW w:w="1842" w:type="dxa"/>
          </w:tcPr>
          <w:p w:rsidRPr="00A12182" w:rsidR="006811CF" w:rsidP="00FD4AC5" w:rsidRDefault="00CB40A5" w14:paraId="7B860482" w14:textId="609232C4">
            <w:pPr>
              <w:jc w:val="center"/>
            </w:pPr>
            <w:r>
              <w:t>Director of Digital</w:t>
            </w:r>
          </w:p>
        </w:tc>
        <w:tc>
          <w:tcPr>
            <w:tcW w:w="2835" w:type="dxa"/>
          </w:tcPr>
          <w:p w:rsidR="00F92E80" w:rsidP="00F92E80" w:rsidRDefault="00F92E80" w14:paraId="48677624" w14:textId="77777777">
            <w:r>
              <w:rPr>
                <w:b/>
                <w:bCs/>
              </w:rPr>
              <w:t>No change to current risk score</w:t>
            </w:r>
          </w:p>
          <w:p w:rsidR="00F92E80" w:rsidP="00F92E80" w:rsidRDefault="00F92E80" w14:paraId="442C0DDB" w14:textId="77777777"/>
          <w:p w:rsidR="00F92E80" w:rsidP="00F92E80" w:rsidRDefault="00F92E80" w14:paraId="691C6F09" w14:textId="526D3D43">
            <w:r>
              <w:t xml:space="preserve">The risk description has recently been reviewed and refreshed.  </w:t>
            </w:r>
          </w:p>
          <w:p w:rsidR="00F92E80" w:rsidP="00F92E80" w:rsidRDefault="00F92E80" w14:paraId="02DC9C5E" w14:textId="77777777"/>
          <w:p w:rsidR="00F92E80" w:rsidP="00F92E80" w:rsidRDefault="00F92E80" w14:paraId="64676B6F" w14:textId="7CFDFE9F">
            <w:r>
              <w:t>Risk Target Date in the register indicates expected achievement of target score by 31/03/</w:t>
            </w:r>
            <w:r w:rsidR="007D64F1">
              <w:t>27</w:t>
            </w:r>
            <w:r>
              <w:t>.</w:t>
            </w:r>
          </w:p>
          <w:p w:rsidR="00F92E80" w:rsidP="00F92E80" w:rsidRDefault="00F92E80" w14:paraId="6E915E63" w14:textId="77777777"/>
          <w:p w:rsidR="00F92E80" w:rsidP="00F92E80" w:rsidRDefault="00F92E80" w14:paraId="59DEDD5F" w14:textId="77777777">
            <w:r>
              <w:t>Controls are listed within the register and there are three further actions identified.</w:t>
            </w:r>
          </w:p>
          <w:p w:rsidRPr="009737D6" w:rsidR="006811CF" w:rsidP="00FD4AC5" w:rsidRDefault="006811CF" w14:paraId="5F67DB7F" w14:textId="77777777">
            <w:pPr>
              <w:ind w:left="29"/>
            </w:pPr>
          </w:p>
        </w:tc>
      </w:tr>
    </w:tbl>
    <w:p w:rsidR="003B3803" w:rsidP="003B3803" w:rsidRDefault="003B3803" w14:paraId="1B5EF042" w14:textId="77777777">
      <w:pPr>
        <w:spacing w:after="0"/>
        <w:ind w:left="720" w:hanging="720"/>
        <w:rPr>
          <w:bCs/>
        </w:rPr>
      </w:pPr>
    </w:p>
    <w:p w:rsidR="005512D0" w:rsidP="005512D0" w:rsidRDefault="005512D0" w14:paraId="61497348" w14:textId="77777777">
      <w:pPr>
        <w:spacing w:after="0"/>
      </w:pPr>
    </w:p>
    <w:p w:rsidR="0065621E" w:rsidP="005512D0" w:rsidRDefault="0065621E" w14:paraId="226FB640" w14:textId="77777777">
      <w:pPr>
        <w:spacing w:after="0" w:line="240" w:lineRule="auto"/>
        <w:ind w:left="720" w:hanging="720"/>
        <w:rPr>
          <w:b/>
          <w:bCs/>
        </w:rPr>
      </w:pPr>
    </w:p>
    <w:p w:rsidRPr="00687129" w:rsidR="0065621E" w:rsidP="0065621E" w:rsidRDefault="0065621E" w14:paraId="32AF7192" w14:textId="77777777">
      <w:pPr>
        <w:spacing w:after="0" w:line="240" w:lineRule="auto"/>
        <w:ind w:left="720" w:hanging="720"/>
      </w:pPr>
      <w:r>
        <w:rPr>
          <w:b/>
          <w:bCs/>
        </w:rPr>
        <w:t>3</w:t>
      </w:r>
      <w:r w:rsidRPr="00687129">
        <w:rPr>
          <w:b/>
          <w:bCs/>
        </w:rPr>
        <w:t>.</w:t>
      </w:r>
      <w:r>
        <w:rPr>
          <w:b/>
          <w:bCs/>
        </w:rPr>
        <w:t>3</w:t>
      </w:r>
      <w:r w:rsidRPr="00687129">
        <w:rPr>
          <w:b/>
          <w:bCs/>
        </w:rPr>
        <w:t xml:space="preserve"> Operational Risk Registers</w:t>
      </w:r>
    </w:p>
    <w:p w:rsidR="0065621E" w:rsidP="0065621E" w:rsidRDefault="0065621E" w14:paraId="0FA4A9FC" w14:textId="77777777">
      <w:pPr>
        <w:spacing w:after="0" w:line="240" w:lineRule="auto"/>
        <w:rPr>
          <w:bCs/>
        </w:rPr>
      </w:pPr>
    </w:p>
    <w:p w:rsidRPr="00542A4F" w:rsidR="0065621E" w:rsidP="0065621E" w:rsidRDefault="0065621E" w14:paraId="3B19E803" w14:textId="77777777">
      <w:pPr>
        <w:spacing w:after="0" w:line="240" w:lineRule="auto"/>
        <w:ind w:left="720" w:hanging="720"/>
      </w:pPr>
      <w:r w:rsidRPr="00542A4F">
        <w:t>3.3.1</w:t>
      </w:r>
      <w:r w:rsidRPr="00542A4F">
        <w:tab/>
      </w:r>
      <w:r w:rsidRPr="00542A4F">
        <w:t xml:space="preserve">In addition to the risks escalated and accepted onto the CRR, individual services within Service Groups record and manage operational risks to their service provision within local risk registers. </w:t>
      </w:r>
    </w:p>
    <w:p w:rsidRPr="00542A4F" w:rsidR="0065621E" w:rsidP="0065621E" w:rsidRDefault="0065621E" w14:paraId="6BE68F28" w14:textId="77777777">
      <w:pPr>
        <w:spacing w:after="0" w:line="240" w:lineRule="auto"/>
        <w:ind w:left="720" w:hanging="720"/>
      </w:pPr>
    </w:p>
    <w:p w:rsidRPr="004718B7" w:rsidR="0065621E" w:rsidP="0065621E" w:rsidRDefault="0065621E" w14:paraId="070EEA18" w14:textId="77777777">
      <w:pPr>
        <w:spacing w:after="0" w:line="240" w:lineRule="auto"/>
        <w:ind w:left="720" w:hanging="720"/>
      </w:pPr>
      <w:r w:rsidRPr="004718B7">
        <w:t>3.3.2</w:t>
      </w:r>
      <w:r w:rsidRPr="004718B7">
        <w:tab/>
      </w:r>
      <w:r w:rsidRPr="004718B7">
        <w:t xml:space="preserve">As </w:t>
      </w:r>
      <w:proofErr w:type="gramStart"/>
      <w:r w:rsidRPr="004718B7">
        <w:t>at</w:t>
      </w:r>
      <w:proofErr w:type="gramEnd"/>
      <w:r w:rsidRPr="004718B7">
        <w:t xml:space="preserve"> 3</w:t>
      </w:r>
      <w:r w:rsidRPr="004718B7">
        <w:rPr>
          <w:vertAlign w:val="superscript"/>
        </w:rPr>
        <w:t>rd</w:t>
      </w:r>
      <w:r w:rsidRPr="004718B7">
        <w:t xml:space="preserve"> August 2026, there were 97 risks recorded at service level as having a current risk score of 20 or above, by individual risk owners within the context of the services they provide. This represents the same net position as recorded last month.</w:t>
      </w:r>
    </w:p>
    <w:p w:rsidRPr="004718B7" w:rsidR="0065621E" w:rsidP="0065621E" w:rsidRDefault="0065621E" w14:paraId="6237583C" w14:textId="77777777">
      <w:pPr>
        <w:spacing w:after="0" w:line="240" w:lineRule="auto"/>
        <w:ind w:left="720" w:hanging="720"/>
      </w:pPr>
    </w:p>
    <w:p w:rsidRPr="004718B7" w:rsidR="0065621E" w:rsidP="0065621E" w:rsidRDefault="0065621E" w14:paraId="0040D483" w14:textId="77777777">
      <w:pPr>
        <w:spacing w:after="0" w:line="240" w:lineRule="auto"/>
        <w:ind w:left="720" w:hanging="720"/>
      </w:pPr>
      <w:r w:rsidRPr="004718B7" w:rsidR="0065621E">
        <w:rPr/>
        <w:t xml:space="preserve">These risks, summarised by Risk Type, are presented below – the movement across categories during the period is indicated (where there are changes across service groups and types, the figures are highlighted in red below). </w:t>
      </w:r>
    </w:p>
    <w:p w:rsidRPr="004718B7" w:rsidR="0065621E" w:rsidP="0065621E" w:rsidRDefault="0065621E" w14:paraId="5225497B" w14:textId="77777777">
      <w:pPr>
        <w:spacing w:after="0" w:line="240" w:lineRule="auto"/>
        <w:ind w:left="720"/>
      </w:pPr>
    </w:p>
    <w:tbl>
      <w:tblPr>
        <w:tblW w:w="9026" w:type="dxa"/>
        <w:tblBorders>
          <w:top w:val="single" w:color="auto" w:sz="4" w:space="0"/>
          <w:bottom w:val="single" w:color="auto" w:sz="4" w:space="0"/>
          <w:insideH w:val="single" w:color="auto" w:sz="4" w:space="0"/>
        </w:tblBorders>
        <w:tblLook w:val="04A0" w:firstRow="1" w:lastRow="0" w:firstColumn="1" w:lastColumn="0" w:noHBand="0" w:noVBand="1"/>
      </w:tblPr>
      <w:tblGrid>
        <w:gridCol w:w="5812"/>
        <w:gridCol w:w="558"/>
        <w:gridCol w:w="597"/>
        <w:gridCol w:w="558"/>
        <w:gridCol w:w="522"/>
        <w:gridCol w:w="979"/>
      </w:tblGrid>
      <w:tr w:rsidRPr="00542A4F" w:rsidR="0065621E" w:rsidTr="00FD4AC5" w14:paraId="0BF0F4C4" w14:textId="77777777">
        <w:trPr>
          <w:cantSplit/>
          <w:trHeight w:val="1135"/>
          <w:tblHeader/>
        </w:trPr>
        <w:tc>
          <w:tcPr>
            <w:tcW w:w="5812" w:type="dxa"/>
            <w:shd w:val="clear" w:color="C0E6F5" w:fill="C0E6F5"/>
            <w:noWrap/>
            <w:vAlign w:val="bottom"/>
            <w:hideMark/>
          </w:tcPr>
          <w:p w:rsidRPr="00542A4F" w:rsidR="0065621E" w:rsidP="00FD4AC5" w:rsidRDefault="0065621E" w14:paraId="7B80CDBF"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NUMBERS OF RISKS SCORING 20+</w:t>
            </w:r>
          </w:p>
          <w:p w:rsidRPr="00542A4F" w:rsidR="0065621E" w:rsidP="00FD4AC5" w:rsidRDefault="0065621E" w14:paraId="17620D5A"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BY RISK TYPE</w:t>
            </w:r>
          </w:p>
          <w:p w:rsidRPr="00542A4F" w:rsidR="0065621E" w:rsidP="00FD4AC5" w:rsidRDefault="0065621E" w14:paraId="27A6FE01" w14:textId="77777777">
            <w:pPr>
              <w:spacing w:after="0" w:line="240" w:lineRule="auto"/>
              <w:jc w:val="center"/>
              <w:rPr>
                <w:rFonts w:eastAsia="Times New Roman" w:cs="Times New Roman"/>
                <w:b/>
                <w:bCs/>
                <w:color w:val="000000"/>
                <w:lang w:eastAsia="en-GB"/>
              </w:rPr>
            </w:pPr>
          </w:p>
          <w:p w:rsidRPr="00542A4F" w:rsidR="0065621E" w:rsidP="00FD4AC5" w:rsidRDefault="0065621E" w14:paraId="4C6B2AB4" w14:textId="77777777">
            <w:pPr>
              <w:spacing w:after="0" w:line="240" w:lineRule="auto"/>
              <w:jc w:val="center"/>
              <w:rPr>
                <w:rFonts w:eastAsia="Times New Roman" w:cs="Times New Roman"/>
                <w:b/>
                <w:bCs/>
                <w:color w:val="000000"/>
                <w:lang w:eastAsia="en-GB"/>
              </w:rPr>
            </w:pPr>
          </w:p>
        </w:tc>
        <w:tc>
          <w:tcPr>
            <w:tcW w:w="558" w:type="dxa"/>
            <w:shd w:val="clear" w:color="C0E6F5" w:fill="C0E6F5"/>
            <w:noWrap/>
            <w:textDirection w:val="btLr"/>
            <w:vAlign w:val="center"/>
            <w:hideMark/>
          </w:tcPr>
          <w:p w:rsidRPr="00542A4F" w:rsidR="0065621E" w:rsidP="00FD4AC5" w:rsidRDefault="0065621E" w14:paraId="46521A06"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MHLD</w:t>
            </w:r>
          </w:p>
        </w:tc>
        <w:tc>
          <w:tcPr>
            <w:tcW w:w="597" w:type="dxa"/>
            <w:shd w:val="clear" w:color="C0E6F5" w:fill="C0E6F5"/>
            <w:noWrap/>
            <w:textDirection w:val="btLr"/>
            <w:vAlign w:val="center"/>
            <w:hideMark/>
          </w:tcPr>
          <w:p w:rsidRPr="00542A4F" w:rsidR="0065621E" w:rsidP="00FD4AC5" w:rsidRDefault="0065621E" w14:paraId="56BD41D4"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Morr</w:t>
            </w:r>
          </w:p>
        </w:tc>
        <w:tc>
          <w:tcPr>
            <w:tcW w:w="558" w:type="dxa"/>
            <w:shd w:val="clear" w:color="C0E6F5" w:fill="C0E6F5"/>
            <w:noWrap/>
            <w:textDirection w:val="btLr"/>
            <w:vAlign w:val="center"/>
            <w:hideMark/>
          </w:tcPr>
          <w:p w:rsidRPr="00542A4F" w:rsidR="0065621E" w:rsidP="00FD4AC5" w:rsidRDefault="0065621E" w14:paraId="35934034"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NPTS</w:t>
            </w:r>
          </w:p>
        </w:tc>
        <w:tc>
          <w:tcPr>
            <w:tcW w:w="522" w:type="dxa"/>
            <w:shd w:val="clear" w:color="C0E6F5" w:fill="C0E6F5"/>
            <w:noWrap/>
            <w:textDirection w:val="btLr"/>
            <w:vAlign w:val="center"/>
            <w:hideMark/>
          </w:tcPr>
          <w:p w:rsidRPr="00542A4F" w:rsidR="0065621E" w:rsidP="00FD4AC5" w:rsidRDefault="0065621E" w14:paraId="6D12CABA"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PCT</w:t>
            </w:r>
          </w:p>
        </w:tc>
        <w:tc>
          <w:tcPr>
            <w:tcW w:w="979" w:type="dxa"/>
            <w:shd w:val="clear" w:color="auto" w:fill="C0E6F5"/>
            <w:vAlign w:val="bottom"/>
            <w:hideMark/>
          </w:tcPr>
          <w:p w:rsidRPr="00542A4F" w:rsidR="0065621E" w:rsidP="00FD4AC5" w:rsidRDefault="0065621E" w14:paraId="04F8387C" w14:textId="77777777">
            <w:pPr>
              <w:spacing w:after="0" w:line="240" w:lineRule="auto"/>
              <w:jc w:val="center"/>
              <w:rPr>
                <w:rFonts w:eastAsia="Times New Roman" w:cs="Times New Roman"/>
                <w:b/>
                <w:bCs/>
                <w:color w:val="000000"/>
                <w:lang w:eastAsia="en-GB"/>
              </w:rPr>
            </w:pPr>
            <w:r w:rsidRPr="00542A4F">
              <w:rPr>
                <w:rFonts w:eastAsia="Times New Roman" w:cs="Times New Roman"/>
                <w:b/>
                <w:bCs/>
                <w:color w:val="000000"/>
                <w:lang w:eastAsia="en-GB"/>
              </w:rPr>
              <w:t>Total</w:t>
            </w:r>
          </w:p>
          <w:p w:rsidRPr="00542A4F" w:rsidR="0065621E" w:rsidP="00FD4AC5" w:rsidRDefault="0065621E" w14:paraId="419BAAB7" w14:textId="77777777">
            <w:pPr>
              <w:spacing w:after="0" w:line="240" w:lineRule="auto"/>
              <w:jc w:val="center"/>
              <w:rPr>
                <w:rFonts w:eastAsia="Times New Roman" w:cs="Times New Roman"/>
                <w:b/>
                <w:bCs/>
                <w:color w:val="000000"/>
                <w:lang w:eastAsia="en-GB"/>
              </w:rPr>
            </w:pPr>
            <w:r>
              <w:rPr>
                <w:rFonts w:eastAsia="Times New Roman" w:cs="Times New Roman"/>
                <w:b/>
                <w:bCs/>
                <w:color w:val="000000"/>
                <w:lang w:eastAsia="en-GB"/>
              </w:rPr>
              <w:t>Aug</w:t>
            </w:r>
            <w:r w:rsidRPr="00542A4F">
              <w:rPr>
                <w:rFonts w:eastAsia="Times New Roman" w:cs="Times New Roman"/>
                <w:b/>
                <w:bCs/>
                <w:color w:val="000000"/>
                <w:lang w:eastAsia="en-GB"/>
              </w:rPr>
              <w:t xml:space="preserve"> 2026</w:t>
            </w:r>
          </w:p>
        </w:tc>
      </w:tr>
      <w:tr w:rsidRPr="00542A4F" w:rsidR="0065621E" w:rsidTr="00FD4AC5" w14:paraId="7A4EBD12" w14:textId="77777777">
        <w:trPr>
          <w:trHeight w:val="290"/>
        </w:trPr>
        <w:tc>
          <w:tcPr>
            <w:tcW w:w="5812" w:type="dxa"/>
            <w:noWrap/>
            <w:vAlign w:val="center"/>
            <w:hideMark/>
          </w:tcPr>
          <w:p w:rsidRPr="00542A4F" w:rsidR="0065621E" w:rsidP="00FD4AC5" w:rsidRDefault="0065621E" w14:paraId="35EAC537"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Compliance with Legislation &amp; Statutory/Regulatory Inspections</w:t>
            </w:r>
          </w:p>
        </w:tc>
        <w:tc>
          <w:tcPr>
            <w:tcW w:w="558" w:type="dxa"/>
            <w:noWrap/>
            <w:vAlign w:val="center"/>
          </w:tcPr>
          <w:p w:rsidRPr="008B1F3E" w:rsidR="0065621E" w:rsidP="00FD4AC5" w:rsidRDefault="0065621E" w14:paraId="0A9CA9CC"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97" w:type="dxa"/>
            <w:noWrap/>
            <w:vAlign w:val="center"/>
          </w:tcPr>
          <w:p w:rsidRPr="008B1F3E" w:rsidR="0065621E" w:rsidP="00FD4AC5" w:rsidRDefault="0065621E" w14:paraId="372AB048"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58" w:type="dxa"/>
            <w:noWrap/>
            <w:vAlign w:val="center"/>
          </w:tcPr>
          <w:p w:rsidRPr="008B1F3E" w:rsidR="0065621E" w:rsidP="00FD4AC5" w:rsidRDefault="0065621E" w14:paraId="7BB98455"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22" w:type="dxa"/>
            <w:noWrap/>
            <w:vAlign w:val="center"/>
          </w:tcPr>
          <w:p w:rsidRPr="008B1F3E" w:rsidR="0065621E" w:rsidP="00FD4AC5" w:rsidRDefault="0065621E" w14:paraId="1716AA57"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5B919003" w14:textId="77777777">
            <w:pPr>
              <w:spacing w:after="0" w:line="240" w:lineRule="auto"/>
              <w:jc w:val="center"/>
              <w:rPr>
                <w:rFonts w:eastAsia="Times New Roman" w:cs="Times New Roman"/>
                <w:b/>
                <w:bCs/>
                <w:lang w:eastAsia="en-GB"/>
              </w:rPr>
            </w:pPr>
            <w:r>
              <w:rPr>
                <w:rFonts w:eastAsia="Times New Roman" w:cs="Times New Roman"/>
                <w:b/>
                <w:bCs/>
                <w:lang w:eastAsia="en-GB"/>
              </w:rPr>
              <w:t>9</w:t>
            </w:r>
          </w:p>
        </w:tc>
      </w:tr>
      <w:tr w:rsidRPr="00542A4F" w:rsidR="0065621E" w:rsidTr="00FD4AC5" w14:paraId="52142A40" w14:textId="77777777">
        <w:trPr>
          <w:trHeight w:val="290"/>
        </w:trPr>
        <w:tc>
          <w:tcPr>
            <w:tcW w:w="5812" w:type="dxa"/>
            <w:noWrap/>
            <w:vAlign w:val="center"/>
            <w:hideMark/>
          </w:tcPr>
          <w:p w:rsidRPr="00542A4F" w:rsidR="0065621E" w:rsidP="00FD4AC5" w:rsidRDefault="0065621E" w14:paraId="39B850A7"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Environment, Estates &amp; Infrastructure</w:t>
            </w:r>
          </w:p>
        </w:tc>
        <w:tc>
          <w:tcPr>
            <w:tcW w:w="558" w:type="dxa"/>
            <w:noWrap/>
            <w:vAlign w:val="center"/>
          </w:tcPr>
          <w:p w:rsidRPr="008B1F3E" w:rsidR="0065621E" w:rsidP="00FD4AC5" w:rsidRDefault="0065621E" w14:paraId="6EFAECE8"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597" w:type="dxa"/>
            <w:noWrap/>
            <w:vAlign w:val="center"/>
          </w:tcPr>
          <w:p w:rsidRPr="008B1F3E" w:rsidR="0065621E" w:rsidP="00FD4AC5" w:rsidRDefault="0065621E" w14:paraId="2B5F831C"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58" w:type="dxa"/>
            <w:noWrap/>
            <w:vAlign w:val="center"/>
          </w:tcPr>
          <w:p w:rsidRPr="008B1F3E" w:rsidR="0065621E" w:rsidP="00FD4AC5" w:rsidRDefault="0065621E" w14:paraId="0A358259"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522" w:type="dxa"/>
            <w:noWrap/>
            <w:vAlign w:val="center"/>
          </w:tcPr>
          <w:p w:rsidRPr="008B1F3E" w:rsidR="0065621E" w:rsidP="00FD4AC5" w:rsidRDefault="0065621E" w14:paraId="41D63426"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519B68E6" w14:textId="77777777">
            <w:pPr>
              <w:spacing w:after="0" w:line="240" w:lineRule="auto"/>
              <w:jc w:val="center"/>
              <w:rPr>
                <w:rFonts w:eastAsia="Times New Roman" w:cs="Times New Roman"/>
                <w:b/>
                <w:bCs/>
                <w:lang w:eastAsia="en-GB"/>
              </w:rPr>
            </w:pPr>
            <w:r>
              <w:rPr>
                <w:rFonts w:eastAsia="Times New Roman" w:cs="Times New Roman"/>
                <w:b/>
                <w:bCs/>
                <w:lang w:eastAsia="en-GB"/>
              </w:rPr>
              <w:t>14</w:t>
            </w:r>
          </w:p>
        </w:tc>
      </w:tr>
      <w:tr w:rsidRPr="00542A4F" w:rsidR="0065621E" w:rsidTr="00FD4AC5" w14:paraId="24FFB998" w14:textId="77777777">
        <w:trPr>
          <w:trHeight w:val="290"/>
        </w:trPr>
        <w:tc>
          <w:tcPr>
            <w:tcW w:w="5812" w:type="dxa"/>
            <w:noWrap/>
            <w:vAlign w:val="center"/>
            <w:hideMark/>
          </w:tcPr>
          <w:p w:rsidRPr="00542A4F" w:rsidR="0065621E" w:rsidP="00FD4AC5" w:rsidRDefault="0065621E" w14:paraId="6AA5CC43"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Financial Management</w:t>
            </w:r>
          </w:p>
        </w:tc>
        <w:tc>
          <w:tcPr>
            <w:tcW w:w="558" w:type="dxa"/>
            <w:noWrap/>
            <w:vAlign w:val="center"/>
          </w:tcPr>
          <w:p w:rsidRPr="008B1F3E" w:rsidR="0065621E" w:rsidP="00FD4AC5" w:rsidRDefault="0065621E" w14:paraId="759A1F92"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65621E" w:rsidP="00FD4AC5" w:rsidRDefault="0065621E" w14:paraId="34BA2032"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58" w:type="dxa"/>
            <w:noWrap/>
            <w:vAlign w:val="center"/>
          </w:tcPr>
          <w:p w:rsidRPr="008B1F3E" w:rsidR="0065621E" w:rsidP="00FD4AC5" w:rsidRDefault="0065621E" w14:paraId="6371F741"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22" w:type="dxa"/>
            <w:noWrap/>
            <w:vAlign w:val="center"/>
          </w:tcPr>
          <w:p w:rsidRPr="008B1F3E" w:rsidR="0065621E" w:rsidP="00FD4AC5" w:rsidRDefault="0065621E" w14:paraId="26275155"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4D67DFC0" w14:textId="77777777">
            <w:pPr>
              <w:spacing w:after="0" w:line="240" w:lineRule="auto"/>
              <w:jc w:val="center"/>
              <w:rPr>
                <w:rFonts w:eastAsia="Times New Roman" w:cs="Times New Roman"/>
                <w:b/>
                <w:bCs/>
                <w:lang w:eastAsia="en-GB"/>
              </w:rPr>
            </w:pPr>
            <w:r>
              <w:rPr>
                <w:rFonts w:eastAsia="Times New Roman" w:cs="Times New Roman"/>
                <w:b/>
                <w:bCs/>
                <w:lang w:eastAsia="en-GB"/>
              </w:rPr>
              <w:t>1</w:t>
            </w:r>
          </w:p>
        </w:tc>
      </w:tr>
      <w:tr w:rsidRPr="00542A4F" w:rsidR="0065621E" w:rsidTr="00FD4AC5" w14:paraId="47805E5D" w14:textId="77777777">
        <w:trPr>
          <w:trHeight w:val="290"/>
        </w:trPr>
        <w:tc>
          <w:tcPr>
            <w:tcW w:w="5812" w:type="dxa"/>
            <w:noWrap/>
            <w:vAlign w:val="center"/>
            <w:hideMark/>
          </w:tcPr>
          <w:p w:rsidRPr="00542A4F" w:rsidR="0065621E" w:rsidP="00FD4AC5" w:rsidRDefault="0065621E" w14:paraId="017FC4D4"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Governance &amp; Assurance</w:t>
            </w:r>
          </w:p>
        </w:tc>
        <w:tc>
          <w:tcPr>
            <w:tcW w:w="558" w:type="dxa"/>
            <w:noWrap/>
            <w:vAlign w:val="center"/>
          </w:tcPr>
          <w:p w:rsidRPr="008B1F3E" w:rsidR="0065621E" w:rsidP="00FD4AC5" w:rsidRDefault="0065621E" w14:paraId="1DAEACDE" w14:textId="77777777">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597" w:type="dxa"/>
            <w:noWrap/>
            <w:vAlign w:val="center"/>
          </w:tcPr>
          <w:p w:rsidRPr="008B1F3E" w:rsidR="0065621E" w:rsidP="00FD4AC5" w:rsidRDefault="0065621E" w14:paraId="512A8ECD"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58" w:type="dxa"/>
            <w:noWrap/>
            <w:vAlign w:val="center"/>
          </w:tcPr>
          <w:p w:rsidRPr="008B1F3E" w:rsidR="0065621E" w:rsidP="00FD4AC5" w:rsidRDefault="0065621E" w14:paraId="68B51EC2"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22" w:type="dxa"/>
            <w:noWrap/>
            <w:vAlign w:val="center"/>
          </w:tcPr>
          <w:p w:rsidRPr="008B1F3E" w:rsidR="0065621E" w:rsidP="00FD4AC5" w:rsidRDefault="0065621E" w14:paraId="0769D731" w14:textId="77777777">
            <w:pPr>
              <w:spacing w:after="0" w:line="240" w:lineRule="auto"/>
              <w:jc w:val="center"/>
              <w:rPr>
                <w:rFonts w:eastAsia="Times New Roman" w:cs="Times New Roman"/>
                <w:lang w:eastAsia="en-GB"/>
              </w:rPr>
            </w:pPr>
            <w:r w:rsidRPr="008B1F3E">
              <w:rPr>
                <w:rFonts w:eastAsia="Times New Roman" w:cs="Times New Roman"/>
                <w:lang w:eastAsia="en-GB"/>
              </w:rPr>
              <w:t>0</w:t>
            </w:r>
          </w:p>
        </w:tc>
        <w:tc>
          <w:tcPr>
            <w:tcW w:w="979" w:type="dxa"/>
            <w:noWrap/>
            <w:vAlign w:val="center"/>
          </w:tcPr>
          <w:p w:rsidRPr="00757C17" w:rsidR="0065621E" w:rsidP="00FD4AC5" w:rsidRDefault="0065621E" w14:paraId="027116B2" w14:textId="77777777">
            <w:pPr>
              <w:spacing w:after="0" w:line="240" w:lineRule="auto"/>
              <w:jc w:val="center"/>
              <w:rPr>
                <w:rFonts w:eastAsia="Times New Roman" w:cs="Times New Roman"/>
                <w:b/>
                <w:bCs/>
                <w:lang w:eastAsia="en-GB"/>
              </w:rPr>
            </w:pPr>
            <w:r>
              <w:rPr>
                <w:rFonts w:eastAsia="Times New Roman" w:cs="Times New Roman"/>
                <w:b/>
                <w:bCs/>
                <w:lang w:eastAsia="en-GB"/>
              </w:rPr>
              <w:t>3</w:t>
            </w:r>
          </w:p>
        </w:tc>
      </w:tr>
      <w:tr w:rsidRPr="00542A4F" w:rsidR="0065621E" w:rsidTr="00FD4AC5" w14:paraId="64EEE5CF" w14:textId="77777777">
        <w:trPr>
          <w:trHeight w:val="290"/>
        </w:trPr>
        <w:tc>
          <w:tcPr>
            <w:tcW w:w="5812" w:type="dxa"/>
            <w:noWrap/>
            <w:vAlign w:val="center"/>
            <w:hideMark/>
          </w:tcPr>
          <w:p w:rsidRPr="00542A4F" w:rsidR="0065621E" w:rsidP="00FD4AC5" w:rsidRDefault="0065621E" w14:paraId="22B0FC5E"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Health and Safety</w:t>
            </w:r>
          </w:p>
        </w:tc>
        <w:tc>
          <w:tcPr>
            <w:tcW w:w="558" w:type="dxa"/>
            <w:noWrap/>
            <w:vAlign w:val="center"/>
          </w:tcPr>
          <w:p w:rsidRPr="008B1F3E" w:rsidR="0065621E" w:rsidP="00FD4AC5" w:rsidRDefault="0065621E" w14:paraId="7ACE5FD0"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65621E" w:rsidP="00FD4AC5" w:rsidRDefault="0065621E" w14:paraId="5A3E9B35"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58" w:type="dxa"/>
            <w:noWrap/>
            <w:vAlign w:val="center"/>
          </w:tcPr>
          <w:p w:rsidRPr="008B1F3E" w:rsidR="0065621E" w:rsidP="00FD4AC5" w:rsidRDefault="0065621E" w14:paraId="2ED528C8" w14:textId="77777777">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522" w:type="dxa"/>
            <w:noWrap/>
            <w:vAlign w:val="center"/>
          </w:tcPr>
          <w:p w:rsidRPr="008B1F3E" w:rsidR="0065621E" w:rsidP="00FD4AC5" w:rsidRDefault="0065621E" w14:paraId="428A430B"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4D3AD449" w14:textId="77777777">
            <w:pPr>
              <w:spacing w:after="0" w:line="240" w:lineRule="auto"/>
              <w:jc w:val="center"/>
              <w:rPr>
                <w:rFonts w:eastAsia="Times New Roman" w:cs="Times New Roman"/>
                <w:b/>
                <w:bCs/>
                <w:lang w:eastAsia="en-GB"/>
              </w:rPr>
            </w:pPr>
            <w:r>
              <w:rPr>
                <w:rFonts w:eastAsia="Times New Roman" w:cs="Times New Roman"/>
                <w:b/>
                <w:bCs/>
                <w:lang w:eastAsia="en-GB"/>
              </w:rPr>
              <w:t>2</w:t>
            </w:r>
          </w:p>
        </w:tc>
      </w:tr>
      <w:tr w:rsidRPr="00542A4F" w:rsidR="0065621E" w:rsidTr="00FD4AC5" w14:paraId="1889FA87" w14:textId="77777777">
        <w:trPr>
          <w:trHeight w:val="290"/>
        </w:trPr>
        <w:tc>
          <w:tcPr>
            <w:tcW w:w="5812" w:type="dxa"/>
            <w:noWrap/>
            <w:vAlign w:val="center"/>
            <w:hideMark/>
          </w:tcPr>
          <w:p w:rsidRPr="00542A4F" w:rsidR="0065621E" w:rsidP="00FD4AC5" w:rsidRDefault="0065621E" w14:paraId="3BF3289E"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 xml:space="preserve">Information Governance &amp; </w:t>
            </w:r>
          </w:p>
          <w:p w:rsidRPr="00542A4F" w:rsidR="0065621E" w:rsidP="00FD4AC5" w:rsidRDefault="0065621E" w14:paraId="7A69F6E2"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Communication</w:t>
            </w:r>
          </w:p>
        </w:tc>
        <w:tc>
          <w:tcPr>
            <w:tcW w:w="558" w:type="dxa"/>
            <w:noWrap/>
            <w:vAlign w:val="center"/>
          </w:tcPr>
          <w:p w:rsidRPr="008B1F3E" w:rsidR="0065621E" w:rsidP="00FD4AC5" w:rsidRDefault="0065621E" w14:paraId="4E3132DD"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65621E" w:rsidP="00FD4AC5" w:rsidRDefault="0065621E" w14:paraId="50791E61"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58" w:type="dxa"/>
            <w:noWrap/>
            <w:vAlign w:val="center"/>
          </w:tcPr>
          <w:p w:rsidRPr="008B1F3E" w:rsidR="0065621E" w:rsidP="00FD4AC5" w:rsidRDefault="0065621E" w14:paraId="518F3DC3"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22" w:type="dxa"/>
            <w:noWrap/>
            <w:vAlign w:val="center"/>
          </w:tcPr>
          <w:p w:rsidRPr="008B1F3E" w:rsidR="0065621E" w:rsidP="00FD4AC5" w:rsidRDefault="0065621E" w14:paraId="7F414976"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06AC3C17" w14:textId="77777777">
            <w:pPr>
              <w:spacing w:after="0" w:line="240" w:lineRule="auto"/>
              <w:jc w:val="center"/>
              <w:rPr>
                <w:rFonts w:eastAsia="Times New Roman" w:cs="Times New Roman"/>
                <w:b/>
                <w:bCs/>
                <w:lang w:eastAsia="en-GB"/>
              </w:rPr>
            </w:pPr>
            <w:r>
              <w:rPr>
                <w:rFonts w:eastAsia="Times New Roman" w:cs="Times New Roman"/>
                <w:b/>
                <w:bCs/>
                <w:lang w:eastAsia="en-GB"/>
              </w:rPr>
              <w:t>1</w:t>
            </w:r>
          </w:p>
        </w:tc>
      </w:tr>
      <w:tr w:rsidRPr="00542A4F" w:rsidR="0065621E" w:rsidTr="00FD4AC5" w14:paraId="526E0973" w14:textId="77777777">
        <w:trPr>
          <w:trHeight w:val="290"/>
        </w:trPr>
        <w:tc>
          <w:tcPr>
            <w:tcW w:w="5812" w:type="dxa"/>
            <w:noWrap/>
            <w:vAlign w:val="center"/>
            <w:hideMark/>
          </w:tcPr>
          <w:p w:rsidRPr="00542A4F" w:rsidR="0065621E" w:rsidP="00FD4AC5" w:rsidRDefault="0065621E" w14:paraId="005CBB0E"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Medical Devices, Equipment &amp; Supplies</w:t>
            </w:r>
          </w:p>
        </w:tc>
        <w:tc>
          <w:tcPr>
            <w:tcW w:w="558" w:type="dxa"/>
            <w:noWrap/>
            <w:vAlign w:val="center"/>
          </w:tcPr>
          <w:p w:rsidRPr="008B1F3E" w:rsidR="0065621E" w:rsidP="00FD4AC5" w:rsidRDefault="0065621E" w14:paraId="0080A96F"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65621E" w:rsidP="00FD4AC5" w:rsidRDefault="0065621E" w14:paraId="62F0B448" w14:textId="77777777">
            <w:pPr>
              <w:spacing w:after="0" w:line="240" w:lineRule="auto"/>
              <w:jc w:val="center"/>
              <w:rPr>
                <w:rFonts w:eastAsia="Times New Roman" w:cs="Times New Roman"/>
                <w:lang w:eastAsia="en-GB"/>
              </w:rPr>
            </w:pPr>
            <w:r w:rsidRPr="008B1F3E">
              <w:rPr>
                <w:rFonts w:eastAsia="Times New Roman" w:cs="Times New Roman"/>
                <w:lang w:eastAsia="en-GB"/>
              </w:rPr>
              <w:t>6</w:t>
            </w:r>
          </w:p>
        </w:tc>
        <w:tc>
          <w:tcPr>
            <w:tcW w:w="558" w:type="dxa"/>
            <w:noWrap/>
            <w:vAlign w:val="center"/>
          </w:tcPr>
          <w:p w:rsidRPr="008B1F3E" w:rsidR="0065621E" w:rsidP="00FD4AC5" w:rsidRDefault="0065621E" w14:paraId="474115C5"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22" w:type="dxa"/>
            <w:noWrap/>
            <w:vAlign w:val="center"/>
          </w:tcPr>
          <w:p w:rsidRPr="008B1F3E" w:rsidR="0065621E" w:rsidP="00FD4AC5" w:rsidRDefault="0065621E" w14:paraId="26ECFD09"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6CB40D45" w14:textId="77777777">
            <w:pPr>
              <w:spacing w:after="0" w:line="240" w:lineRule="auto"/>
              <w:jc w:val="center"/>
              <w:rPr>
                <w:rFonts w:eastAsia="Times New Roman" w:cs="Times New Roman"/>
                <w:b/>
                <w:bCs/>
                <w:lang w:eastAsia="en-GB"/>
              </w:rPr>
            </w:pPr>
            <w:r>
              <w:rPr>
                <w:rFonts w:eastAsia="Times New Roman" w:cs="Times New Roman"/>
                <w:b/>
                <w:bCs/>
                <w:lang w:eastAsia="en-GB"/>
              </w:rPr>
              <w:t>10</w:t>
            </w:r>
          </w:p>
        </w:tc>
      </w:tr>
      <w:tr w:rsidRPr="00542A4F" w:rsidR="0065621E" w:rsidTr="00FD4AC5" w14:paraId="14ED35F0" w14:textId="77777777">
        <w:trPr>
          <w:trHeight w:val="290"/>
        </w:trPr>
        <w:tc>
          <w:tcPr>
            <w:tcW w:w="5812" w:type="dxa"/>
            <w:noWrap/>
            <w:vAlign w:val="center"/>
            <w:hideMark/>
          </w:tcPr>
          <w:p w:rsidRPr="00542A4F" w:rsidR="0065621E" w:rsidP="00FD4AC5" w:rsidRDefault="0065621E" w14:paraId="626D6481"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Patient Safety</w:t>
            </w:r>
          </w:p>
        </w:tc>
        <w:tc>
          <w:tcPr>
            <w:tcW w:w="558" w:type="dxa"/>
            <w:noWrap/>
            <w:vAlign w:val="center"/>
          </w:tcPr>
          <w:p w:rsidRPr="008B1F3E" w:rsidR="0065621E" w:rsidP="00FD4AC5" w:rsidRDefault="0065621E" w14:paraId="19B5A000"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65621E" w:rsidP="00FD4AC5" w:rsidRDefault="0065621E" w14:paraId="67C7F27E"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58" w:type="dxa"/>
            <w:noWrap/>
            <w:vAlign w:val="center"/>
          </w:tcPr>
          <w:p w:rsidRPr="008B1F3E" w:rsidR="0065621E" w:rsidP="00FD4AC5" w:rsidRDefault="0065621E" w14:paraId="7CAECB73"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22" w:type="dxa"/>
            <w:noWrap/>
            <w:vAlign w:val="center"/>
          </w:tcPr>
          <w:p w:rsidRPr="008B1F3E" w:rsidR="0065621E" w:rsidP="00FD4AC5" w:rsidRDefault="0065621E" w14:paraId="58BFE865"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65621E" w:rsidP="00FD4AC5" w:rsidRDefault="0065621E" w14:paraId="55436101" w14:textId="77777777">
            <w:pPr>
              <w:spacing w:after="0" w:line="240" w:lineRule="auto"/>
              <w:jc w:val="center"/>
              <w:rPr>
                <w:rFonts w:eastAsia="Times New Roman" w:cs="Times New Roman"/>
                <w:b/>
                <w:bCs/>
                <w:lang w:eastAsia="en-GB"/>
              </w:rPr>
            </w:pPr>
            <w:r>
              <w:rPr>
                <w:rFonts w:eastAsia="Times New Roman" w:cs="Times New Roman"/>
                <w:b/>
                <w:bCs/>
                <w:lang w:eastAsia="en-GB"/>
              </w:rPr>
              <w:t>2</w:t>
            </w:r>
          </w:p>
        </w:tc>
      </w:tr>
      <w:tr w:rsidRPr="00542A4F" w:rsidR="0065621E" w:rsidTr="00FD4AC5" w14:paraId="4458B921" w14:textId="77777777">
        <w:trPr>
          <w:trHeight w:val="290"/>
        </w:trPr>
        <w:tc>
          <w:tcPr>
            <w:tcW w:w="5812" w:type="dxa"/>
            <w:noWrap/>
            <w:vAlign w:val="center"/>
            <w:hideMark/>
          </w:tcPr>
          <w:p w:rsidRPr="00542A4F" w:rsidR="0065621E" w:rsidP="00FD4AC5" w:rsidRDefault="0065621E" w14:paraId="6B3AF21B"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Sustainable Services</w:t>
            </w:r>
          </w:p>
        </w:tc>
        <w:tc>
          <w:tcPr>
            <w:tcW w:w="558" w:type="dxa"/>
            <w:noWrap/>
            <w:vAlign w:val="center"/>
          </w:tcPr>
          <w:p w:rsidRPr="008B1F3E" w:rsidR="0065621E" w:rsidP="00FD4AC5" w:rsidRDefault="0065621E" w14:paraId="4F66DF4F" w14:textId="77777777">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597" w:type="dxa"/>
            <w:noWrap/>
            <w:vAlign w:val="center"/>
          </w:tcPr>
          <w:p w:rsidRPr="008B1F3E" w:rsidR="0065621E" w:rsidP="00FD4AC5" w:rsidRDefault="0065621E" w14:paraId="3891A9F3" w14:textId="77777777">
            <w:pPr>
              <w:spacing w:after="0" w:line="240" w:lineRule="auto"/>
              <w:jc w:val="center"/>
              <w:rPr>
                <w:rFonts w:eastAsia="Times New Roman" w:cs="Times New Roman"/>
                <w:lang w:eastAsia="en-GB"/>
              </w:rPr>
            </w:pPr>
            <w:r w:rsidRPr="008B1F3E">
              <w:rPr>
                <w:rFonts w:eastAsia="Times New Roman" w:cs="Times New Roman"/>
                <w:lang w:eastAsia="en-GB"/>
              </w:rPr>
              <w:t>19</w:t>
            </w:r>
          </w:p>
        </w:tc>
        <w:tc>
          <w:tcPr>
            <w:tcW w:w="558" w:type="dxa"/>
            <w:noWrap/>
            <w:vAlign w:val="center"/>
          </w:tcPr>
          <w:p w:rsidRPr="008B1F3E" w:rsidR="0065621E" w:rsidP="00FD4AC5" w:rsidRDefault="0065621E" w14:paraId="4731975C" w14:textId="77777777">
            <w:pPr>
              <w:spacing w:after="0" w:line="240" w:lineRule="auto"/>
              <w:jc w:val="center"/>
              <w:rPr>
                <w:rFonts w:eastAsia="Times New Roman" w:cs="Times New Roman"/>
                <w:lang w:eastAsia="en-GB"/>
              </w:rPr>
            </w:pPr>
            <w:r w:rsidRPr="008B1F3E">
              <w:rPr>
                <w:rFonts w:eastAsia="Times New Roman" w:cs="Times New Roman"/>
                <w:lang w:eastAsia="en-GB"/>
              </w:rPr>
              <w:t>11</w:t>
            </w:r>
          </w:p>
        </w:tc>
        <w:tc>
          <w:tcPr>
            <w:tcW w:w="522" w:type="dxa"/>
            <w:noWrap/>
            <w:vAlign w:val="center"/>
          </w:tcPr>
          <w:p w:rsidRPr="008B1F3E" w:rsidR="0065621E" w:rsidP="00FD4AC5" w:rsidRDefault="0065621E" w14:paraId="54887438"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979" w:type="dxa"/>
            <w:noWrap/>
            <w:vAlign w:val="center"/>
          </w:tcPr>
          <w:p w:rsidRPr="00757C17" w:rsidR="0065621E" w:rsidP="00FD4AC5" w:rsidRDefault="0065621E" w14:paraId="11DF7358" w14:textId="77777777">
            <w:pPr>
              <w:spacing w:after="0" w:line="240" w:lineRule="auto"/>
              <w:jc w:val="center"/>
              <w:rPr>
                <w:rFonts w:eastAsia="Times New Roman" w:cs="Times New Roman"/>
                <w:b/>
                <w:bCs/>
                <w:lang w:eastAsia="en-GB"/>
              </w:rPr>
            </w:pPr>
            <w:r>
              <w:rPr>
                <w:rFonts w:eastAsia="Times New Roman" w:cs="Times New Roman"/>
                <w:b/>
                <w:bCs/>
                <w:lang w:eastAsia="en-GB"/>
              </w:rPr>
              <w:t>34</w:t>
            </w:r>
          </w:p>
        </w:tc>
      </w:tr>
      <w:tr w:rsidRPr="00542A4F" w:rsidR="0065621E" w:rsidTr="00FD4AC5" w14:paraId="44CFBBC3" w14:textId="77777777">
        <w:trPr>
          <w:trHeight w:val="290"/>
        </w:trPr>
        <w:tc>
          <w:tcPr>
            <w:tcW w:w="5812" w:type="dxa"/>
            <w:noWrap/>
            <w:vAlign w:val="center"/>
            <w:hideMark/>
          </w:tcPr>
          <w:p w:rsidRPr="00542A4F" w:rsidR="0065621E" w:rsidP="00FD4AC5" w:rsidRDefault="0065621E" w14:paraId="1AC30FBE"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Workforce &amp; OD</w:t>
            </w:r>
          </w:p>
        </w:tc>
        <w:tc>
          <w:tcPr>
            <w:tcW w:w="558" w:type="dxa"/>
            <w:noWrap/>
            <w:vAlign w:val="center"/>
          </w:tcPr>
          <w:p w:rsidRPr="008B1F3E" w:rsidR="0065621E" w:rsidP="00FD4AC5" w:rsidRDefault="0065621E" w14:paraId="483F9CF4"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97" w:type="dxa"/>
            <w:noWrap/>
            <w:vAlign w:val="center"/>
          </w:tcPr>
          <w:p w:rsidRPr="008B1F3E" w:rsidR="0065621E" w:rsidP="00FD4AC5" w:rsidRDefault="0065621E" w14:paraId="4B750792" w14:textId="77777777">
            <w:pPr>
              <w:spacing w:after="0" w:line="240" w:lineRule="auto"/>
              <w:jc w:val="center"/>
              <w:rPr>
                <w:rFonts w:eastAsia="Times New Roman" w:cs="Times New Roman"/>
                <w:lang w:eastAsia="en-GB"/>
              </w:rPr>
            </w:pPr>
            <w:r w:rsidRPr="008B1F3E">
              <w:rPr>
                <w:rFonts w:eastAsia="Times New Roman" w:cs="Times New Roman"/>
                <w:lang w:eastAsia="en-GB"/>
              </w:rPr>
              <w:t>9</w:t>
            </w:r>
          </w:p>
        </w:tc>
        <w:tc>
          <w:tcPr>
            <w:tcW w:w="558" w:type="dxa"/>
            <w:noWrap/>
            <w:vAlign w:val="center"/>
          </w:tcPr>
          <w:p w:rsidRPr="008B1F3E" w:rsidR="0065621E" w:rsidP="00FD4AC5" w:rsidRDefault="0065621E" w14:paraId="63B03817"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522" w:type="dxa"/>
            <w:noWrap/>
            <w:vAlign w:val="center"/>
          </w:tcPr>
          <w:p w:rsidRPr="008B1F3E" w:rsidR="0065621E" w:rsidP="00FD4AC5" w:rsidRDefault="0065621E" w14:paraId="7A64B234" w14:textId="77777777">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979" w:type="dxa"/>
            <w:noWrap/>
            <w:vAlign w:val="center"/>
          </w:tcPr>
          <w:p w:rsidRPr="00757C17" w:rsidR="0065621E" w:rsidP="00FD4AC5" w:rsidRDefault="0065621E" w14:paraId="04156BA8" w14:textId="77777777">
            <w:pPr>
              <w:spacing w:after="0" w:line="240" w:lineRule="auto"/>
              <w:jc w:val="center"/>
              <w:rPr>
                <w:rFonts w:eastAsia="Times New Roman" w:cs="Times New Roman"/>
                <w:b/>
                <w:bCs/>
                <w:lang w:eastAsia="en-GB"/>
              </w:rPr>
            </w:pPr>
            <w:r>
              <w:rPr>
                <w:rFonts w:eastAsia="Times New Roman" w:cs="Times New Roman"/>
                <w:b/>
                <w:bCs/>
                <w:lang w:eastAsia="en-GB"/>
              </w:rPr>
              <w:t>21</w:t>
            </w:r>
          </w:p>
        </w:tc>
      </w:tr>
      <w:tr w:rsidRPr="00542A4F" w:rsidR="0065621E" w:rsidTr="00FD4AC5" w14:paraId="0BA7F228" w14:textId="77777777">
        <w:trPr>
          <w:trHeight w:val="290"/>
        </w:trPr>
        <w:tc>
          <w:tcPr>
            <w:tcW w:w="5812" w:type="dxa"/>
            <w:shd w:val="clear" w:color="C0E6F5" w:fill="C0E6F5"/>
            <w:noWrap/>
            <w:vAlign w:val="bottom"/>
            <w:hideMark/>
          </w:tcPr>
          <w:p w:rsidRPr="00542A4F" w:rsidR="0065621E" w:rsidP="00FD4AC5" w:rsidRDefault="0065621E" w14:paraId="7062F65D"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Grand Total</w:t>
            </w:r>
          </w:p>
        </w:tc>
        <w:tc>
          <w:tcPr>
            <w:tcW w:w="558" w:type="dxa"/>
            <w:shd w:val="clear" w:color="C0E6F5" w:fill="C0E6F5"/>
            <w:noWrap/>
          </w:tcPr>
          <w:p w:rsidRPr="008B1F3E" w:rsidR="0065621E" w:rsidP="00FD4AC5" w:rsidRDefault="0065621E" w14:paraId="1F92356A"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15</w:t>
            </w:r>
          </w:p>
        </w:tc>
        <w:tc>
          <w:tcPr>
            <w:tcW w:w="597" w:type="dxa"/>
            <w:shd w:val="clear" w:color="C0E6F5" w:fill="C0E6F5"/>
            <w:noWrap/>
          </w:tcPr>
          <w:p w:rsidRPr="008B1F3E" w:rsidR="0065621E" w:rsidP="00FD4AC5" w:rsidRDefault="0065621E" w14:paraId="4717DF13"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43</w:t>
            </w:r>
          </w:p>
        </w:tc>
        <w:tc>
          <w:tcPr>
            <w:tcW w:w="558" w:type="dxa"/>
            <w:shd w:val="clear" w:color="C0E6F5" w:fill="C0E6F5"/>
            <w:noWrap/>
          </w:tcPr>
          <w:p w:rsidRPr="008B1F3E" w:rsidR="0065621E" w:rsidP="00FD4AC5" w:rsidRDefault="0065621E" w14:paraId="79D5C540"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35</w:t>
            </w:r>
          </w:p>
        </w:tc>
        <w:tc>
          <w:tcPr>
            <w:tcW w:w="522" w:type="dxa"/>
            <w:shd w:val="clear" w:color="C0E6F5" w:fill="C0E6F5"/>
            <w:noWrap/>
          </w:tcPr>
          <w:p w:rsidRPr="008B1F3E" w:rsidR="0065621E" w:rsidP="00FD4AC5" w:rsidRDefault="0065621E" w14:paraId="18FD10ED"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5</w:t>
            </w:r>
          </w:p>
        </w:tc>
        <w:tc>
          <w:tcPr>
            <w:tcW w:w="979" w:type="dxa"/>
            <w:shd w:val="clear" w:color="C0E6F5" w:fill="C0E6F5"/>
            <w:noWrap/>
          </w:tcPr>
          <w:p w:rsidRPr="00757C17" w:rsidR="0065621E" w:rsidP="00FD4AC5" w:rsidRDefault="0065621E" w14:paraId="3F7F247F" w14:textId="77777777">
            <w:pPr>
              <w:spacing w:after="0" w:line="240" w:lineRule="auto"/>
              <w:jc w:val="center"/>
              <w:rPr>
                <w:rFonts w:eastAsia="Times New Roman" w:cs="Times New Roman"/>
                <w:b/>
                <w:bCs/>
                <w:lang w:eastAsia="en-GB"/>
              </w:rPr>
            </w:pPr>
            <w:r>
              <w:rPr>
                <w:rFonts w:eastAsia="Times New Roman" w:cs="Times New Roman"/>
                <w:b/>
                <w:bCs/>
                <w:lang w:eastAsia="en-GB"/>
              </w:rPr>
              <w:t>97</w:t>
            </w:r>
          </w:p>
        </w:tc>
      </w:tr>
    </w:tbl>
    <w:p w:rsidR="0065621E" w:rsidP="0065621E" w:rsidRDefault="0065621E" w14:paraId="4501B016" w14:textId="77777777">
      <w:pPr>
        <w:spacing w:after="0" w:line="240" w:lineRule="auto"/>
        <w:ind w:left="720"/>
      </w:pPr>
    </w:p>
    <w:p w:rsidR="0065621E" w:rsidP="0065621E" w:rsidRDefault="0065621E" w14:paraId="6CCD27BD" w14:textId="77777777">
      <w:pPr>
        <w:spacing w:after="0" w:line="240" w:lineRule="auto"/>
        <w:ind w:left="720"/>
      </w:pPr>
      <w:r>
        <w:t xml:space="preserve">Risks at each level – SRR, CRR and ORR – are represented in high level summary form within the </w:t>
      </w:r>
      <w:r w:rsidRPr="002247B9">
        <w:rPr>
          <w:i/>
          <w:iCs/>
        </w:rPr>
        <w:t>Risks-On-A-Page</w:t>
      </w:r>
      <w:r>
        <w:t xml:space="preserve"> at </w:t>
      </w:r>
      <w:r w:rsidRPr="001F10CA">
        <w:rPr>
          <w:b/>
          <w:bCs/>
        </w:rPr>
        <w:t>Appendix 3</w:t>
      </w:r>
      <w:r>
        <w:t>. This is presented for information for Committee members.</w:t>
      </w: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009036AE" w:rsidP="00072D3B" w:rsidRDefault="009036AE" w14:paraId="6D9AF1BF" w14:textId="77777777">
      <w:pPr>
        <w:spacing w:after="0" w:line="240" w:lineRule="auto"/>
        <w:rPr>
          <w:color w:val="FF0000"/>
        </w:rPr>
      </w:pPr>
    </w:p>
    <w:p w:rsidR="001B7BF3" w:rsidP="001B7BF3" w:rsidRDefault="001B7BF3" w14:paraId="72CEE374" w14:textId="77777777">
      <w:pPr>
        <w:spacing w:after="0" w:line="240" w:lineRule="auto"/>
        <w:ind w:left="720" w:hanging="720"/>
      </w:pPr>
      <w:r>
        <w:t>4.1</w:t>
      </w:r>
      <w:r>
        <w:tab/>
      </w:r>
      <w:r w:rsidRPr="00550171">
        <w:t xml:space="preserve">Progress against internal audit recommendations in relation to the risk management framework is overseen by the Audit Committee. An update will be provided to its next meeting. </w:t>
      </w:r>
    </w:p>
    <w:p w:rsidRPr="00B50ABC" w:rsidR="00B50ABC" w:rsidP="00B50ABC" w:rsidRDefault="00B50ABC" w14:paraId="2E68798D" w14:textId="77777777">
      <w:pPr>
        <w:spacing w:after="0" w:line="240" w:lineRule="auto"/>
        <w:rPr>
          <w:b/>
        </w:rPr>
      </w:pPr>
    </w:p>
    <w:p w:rsidR="00E733FB" w:rsidRDefault="00E733FB" w14:paraId="1B8F7F5E" w14:textId="77777777">
      <w:pPr>
        <w:rPr>
          <w:b/>
        </w:rPr>
      </w:pPr>
      <w:r>
        <w:rPr>
          <w:b/>
        </w:rPr>
        <w:br w:type="page"/>
      </w:r>
    </w:p>
    <w:p w:rsidRPr="00F8567E" w:rsidR="00653AEC" w:rsidP="00653AEC" w:rsidRDefault="00653AEC" w14:paraId="6D290427" w14:textId="2C8C4067">
      <w:pPr>
        <w:pStyle w:val="ListParagraph"/>
        <w:numPr>
          <w:ilvl w:val="0"/>
          <w:numId w:val="1"/>
        </w:numPr>
        <w:spacing w:after="0" w:line="240" w:lineRule="auto"/>
        <w:rPr>
          <w:b/>
        </w:rPr>
      </w:pPr>
      <w:r w:rsidRPr="00F8567E">
        <w:rPr>
          <w:b/>
        </w:rPr>
        <w:t>FINANCIAL IMPLICATIONS</w:t>
      </w:r>
    </w:p>
    <w:p w:rsidR="00E733FB" w:rsidP="004221DC" w:rsidRDefault="00E733FB" w14:paraId="47CC7220" w14:textId="77777777">
      <w:pPr>
        <w:spacing w:after="0" w:line="240" w:lineRule="auto"/>
        <w:jc w:val="both"/>
        <w:rPr>
          <w:color w:val="FF0000"/>
        </w:rPr>
      </w:pPr>
    </w:p>
    <w:p w:rsidR="00E733FB" w:rsidP="00E733FB" w:rsidRDefault="00E733FB" w14:paraId="70726958" w14:textId="77777777">
      <w:pPr>
        <w:autoSpaceDE w:val="0"/>
        <w:autoSpaceDN w:val="0"/>
        <w:adjustRightInd w:val="0"/>
        <w:spacing w:after="0" w:line="240" w:lineRule="auto"/>
        <w:ind w:left="720" w:hanging="720"/>
      </w:pPr>
      <w:r>
        <w:t>5.1</w:t>
      </w:r>
      <w:r>
        <w:tab/>
      </w:r>
      <w:r w:rsidRPr="000228FE">
        <w:t xml:space="preserve">This report does not present any matters for decision with financial implications. There may be financial implications arising from actions required to improvement the treatment of risks entered </w:t>
      </w:r>
      <w:r>
        <w:t>within risk register</w:t>
      </w:r>
      <w:r w:rsidRPr="000228FE">
        <w:t>. Where this is the case, they are highlighted within individual risk register entries or dedicated board/committee papers for information.</w:t>
      </w:r>
    </w:p>
    <w:p w:rsidR="00653AEC" w:rsidP="00653AEC" w:rsidRDefault="00653AEC" w14:paraId="6D290429" w14:textId="77777777">
      <w:pPr>
        <w:pStyle w:val="ListParagraph"/>
        <w:spacing w:after="0" w:line="240" w:lineRule="auto"/>
        <w:rPr>
          <w:b/>
        </w:rPr>
      </w:pPr>
    </w:p>
    <w:p w:rsidRPr="00F8567E" w:rsidR="00E733FB" w:rsidP="00653AEC" w:rsidRDefault="00E733FB" w14:paraId="53F37113"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00E733FB" w:rsidP="004221DC" w:rsidRDefault="00E733FB" w14:paraId="39E7C17E" w14:textId="77777777">
      <w:pPr>
        <w:pStyle w:val="Default"/>
        <w:jc w:val="both"/>
        <w:rPr>
          <w:rFonts w:ascii="Verdana" w:hAnsi="Verdana" w:cs="Arial"/>
          <w:color w:val="FF0000"/>
        </w:rPr>
      </w:pPr>
    </w:p>
    <w:p w:rsidRPr="000940E7" w:rsidR="00E733FB" w:rsidP="00E733FB" w:rsidRDefault="00190C7F" w14:paraId="6B6FFE8D" w14:textId="03A9947C">
      <w:pPr>
        <w:ind w:right="96"/>
      </w:pPr>
      <w:r>
        <w:t xml:space="preserve">6.1 </w:t>
      </w:r>
      <w:r>
        <w:tab/>
      </w:r>
      <w:r w:rsidRPr="000940E7" w:rsidR="00E733FB">
        <w:t>Members are asked to:</w:t>
      </w:r>
    </w:p>
    <w:p w:rsidRPr="0092251A" w:rsidR="00E733FB" w:rsidP="00E733FB" w:rsidRDefault="00E733FB" w14:paraId="42854927" w14:textId="77777777">
      <w:pPr>
        <w:pStyle w:val="ListParagraph"/>
        <w:numPr>
          <w:ilvl w:val="0"/>
          <w:numId w:val="6"/>
        </w:numPr>
        <w:ind w:right="96"/>
        <w:rPr>
          <w:b/>
        </w:rPr>
      </w:pPr>
      <w:r w:rsidRPr="009E1385">
        <w:rPr>
          <w:b/>
        </w:rPr>
        <w:t xml:space="preserve">Receive for Assurance </w:t>
      </w:r>
      <w:r w:rsidRPr="009E1385">
        <w:rPr>
          <w:bCs/>
        </w:rPr>
        <w:t>the Risk Report.</w:t>
      </w:r>
    </w:p>
    <w:p w:rsidRPr="00002A70" w:rsidR="00E733FB" w:rsidP="00E733FB" w:rsidRDefault="00E733FB" w14:paraId="0E544698" w14:textId="77777777">
      <w:pPr>
        <w:pStyle w:val="ListParagraph"/>
        <w:numPr>
          <w:ilvl w:val="0"/>
          <w:numId w:val="6"/>
        </w:numPr>
        <w:ind w:right="96"/>
        <w:rPr>
          <w:b/>
        </w:rPr>
      </w:pPr>
      <w:r w:rsidRPr="0092251A">
        <w:rPr>
          <w:b/>
        </w:rPr>
        <w:t xml:space="preserve">Consider </w:t>
      </w:r>
      <w:r w:rsidRPr="0092251A">
        <w:rPr>
          <w:bCs/>
        </w:rPr>
        <w:t>whether any additional information or action is required by risk owners or the Risk &amp; Assurance team to provide assurance on the management of risks.</w:t>
      </w: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E733FB" w14:paraId="6D29043D" w14:textId="538ECE93">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E733FB" w14:paraId="6D290441" w14:textId="61128389">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20539A" w:rsidRDefault="00E733FB" w14:paraId="6D290445" w14:textId="0DB5DEA3">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133EA1" w:rsidRDefault="00E733FB" w14:paraId="6D29044C" w14:textId="233DDB2F">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133EA1" w:rsidRDefault="00E733FB" w14:paraId="6D290450" w14:textId="1E3D03CE">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62" w14:textId="7BAB0635">
                <w:pPr>
                  <w:jc w:val="center"/>
                </w:pPr>
                <w:r>
                  <w:rPr>
                    <w:rFonts w:hint="eastAsia" w:ascii="MS Gothic" w:hAnsi="MS Gothic" w:eastAsia="MS Gothic"/>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66" w14:textId="6538519C">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6A" w14:textId="56CFBCE5">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6E" w14:textId="480BAD79">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72" w14:textId="514D6AE2">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76" w14:textId="009F55BA">
                <w:pPr>
                  <w:jc w:val="center"/>
                  <w:rPr>
                    <w:b/>
                  </w:rPr>
                </w:pPr>
                <w:r>
                  <w:rPr>
                    <w:rFonts w:hint="eastAsia" w:ascii="MS Gothic" w:hAnsi="MS Gothic" w:eastAsia="MS Gothic"/>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E733FB" w14:paraId="6D29047A" w14:textId="062B7C8C">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E733FB" w14:paraId="7904B42E" w14:textId="6EA63238">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925DA1" w:rsidRDefault="00E733FB" w14:paraId="38BFB30F" w14:textId="7F012FCB">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925DA1" w:rsidRDefault="00E733FB" w14:paraId="15982273" w14:textId="1537B97E">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925DA1" w:rsidRDefault="00E733FB" w14:paraId="2B2CC2E7" w14:textId="797B857D">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rsidR="00925DA1" w:rsidP="00925DA1" w:rsidRDefault="00E733FB" w14:paraId="3E41BC05" w14:textId="76975770">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925DA1" w:rsidRDefault="00E733FB" w14:paraId="60F96135" w14:textId="2182965E">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F8567E" w:rsidR="00925DA1" w:rsidP="00A94C4F" w:rsidRDefault="00A94C4F" w14:paraId="6D29047F" w14:textId="4DBAEE69">
            <w:pPr>
              <w:rPr>
                <w:b/>
              </w:rPr>
            </w:pPr>
            <w:r w:rsidRPr="00C91D34">
              <w:t xml:space="preserve">Ensuring the organisation has robust risk management arrangements that ensure organisational risks are captured, assessed, monitored and managed, supports the quality, safety &amp; experience of patients receiving care and staff working in the UHB.  </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1D1045" w:rsidR="00925DA1" w:rsidP="00925DA1" w:rsidRDefault="001D1045" w14:paraId="6D290486" w14:textId="7B918318">
            <w:pPr>
              <w:ind w:right="96"/>
            </w:pPr>
            <w:r w:rsidRPr="001D1045">
              <w:t>This report does not present any matters for decision with financial implications. There may be financial implications arising from actions required to improvement the treatment of risks entered on risk registers. Where this is the case, they are highlighted within individual risk register entries for information.</w:t>
            </w:r>
          </w:p>
        </w:tc>
      </w:tr>
      <w:tr w:rsidRPr="00F8567E" w:rsidR="00925DA1" w:rsidTr="002432C6" w14:paraId="6D290489" w14:textId="77777777">
        <w:tc>
          <w:tcPr>
            <w:tcW w:w="9245" w:type="dxa"/>
            <w:gridSpan w:val="3"/>
            <w:shd w:val="clear" w:color="auto" w:fill="C1A775"/>
          </w:tcPr>
          <w:p w:rsidRPr="001D1045" w:rsidR="00925DA1" w:rsidP="00925DA1" w:rsidRDefault="00925DA1" w14:paraId="6D290488" w14:textId="77777777">
            <w:pPr>
              <w:keepNext/>
              <w:keepLines/>
              <w:ind w:right="96"/>
              <w:rPr>
                <w:b/>
              </w:rPr>
            </w:pPr>
            <w:r w:rsidRPr="001D1045">
              <w:rPr>
                <w:b/>
              </w:rPr>
              <w:t>Legal Implications (including equality and diversity assessment)</w:t>
            </w:r>
          </w:p>
        </w:tc>
      </w:tr>
      <w:tr w:rsidRPr="00F8567E" w:rsidR="00925DA1" w:rsidTr="007B683C" w14:paraId="6D29048C" w14:textId="77777777">
        <w:tc>
          <w:tcPr>
            <w:tcW w:w="9245" w:type="dxa"/>
            <w:gridSpan w:val="3"/>
          </w:tcPr>
          <w:p w:rsidRPr="001D1045" w:rsidR="00925DA1" w:rsidP="00925DA1" w:rsidRDefault="004943B0" w14:paraId="6D29048B" w14:textId="3FC1D710">
            <w:pPr>
              <w:ind w:right="96"/>
            </w:pPr>
            <w:r w:rsidRPr="006607BA">
              <w:t xml:space="preserve">It is essential that the Board has robust arrangements in place to assess, capture and mitigate risks faced by the organisation, as failure to do so could have legal implications for the UHB. </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F8567E" w:rsidR="00925DA1" w:rsidP="00925DA1" w:rsidRDefault="001D1C8F" w14:paraId="6D290490" w14:textId="2E2CF94A">
            <w:pPr>
              <w:ind w:right="96"/>
              <w:rPr>
                <w:color w:val="FF0000"/>
              </w:rPr>
            </w:pPr>
            <w:r w:rsidRPr="00B632CC">
              <w:t>All staff have a responsibility for promoting risk management, adhering to SBUHB policies and have a personal responsibility for patients’ safety as well as their own and colleague’s health and safety. Board Directors/Service Group Directors are responsible for the review of their operational risks and escalation of those requiring board-level oversight SBUHB.</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F8567E" w:rsidR="00925DA1" w:rsidP="00925DA1" w:rsidRDefault="00C64F0B" w14:paraId="6D290495" w14:textId="7337D408">
            <w:pPr>
              <w:ind w:right="96"/>
              <w:rPr>
                <w:color w:val="FF0000"/>
              </w:rPr>
            </w:pPr>
            <w:r w:rsidRPr="00682E0C">
              <w:t xml:space="preserve">The board level risk registers present the framework within which SBUHB will </w:t>
            </w:r>
            <w:proofErr w:type="gramStart"/>
            <w:r w:rsidRPr="00682E0C">
              <w:t>make an assessment of</w:t>
            </w:r>
            <w:proofErr w:type="gramEnd"/>
            <w:r w:rsidRPr="00682E0C">
              <w:t xml:space="preserve"> existing and future emerging risks, and how it will plan to manage and prepare for those risks.</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00925DA1" w:rsidP="00925DA1" w:rsidRDefault="00986BA8" w14:paraId="477DCCF5" w14:textId="77777777">
            <w:pPr>
              <w:ind w:right="96"/>
            </w:pPr>
            <w:r w:rsidRPr="00373852">
              <w:t xml:space="preserve">This report updates on risk matters received by the </w:t>
            </w:r>
            <w:r>
              <w:t>Board</w:t>
            </w:r>
            <w:r w:rsidRPr="00373852">
              <w:t xml:space="preserve"> in </w:t>
            </w:r>
            <w:r>
              <w:t xml:space="preserve">July </w:t>
            </w:r>
            <w:r w:rsidRPr="00373852">
              <w:t>2026</w:t>
            </w:r>
            <w:r>
              <w:t>.</w:t>
            </w:r>
          </w:p>
          <w:p w:rsidRPr="00F8567E" w:rsidR="00986BA8" w:rsidP="00925DA1" w:rsidRDefault="00986BA8" w14:paraId="6D290499" w14:textId="4DB40888">
            <w:pPr>
              <w:ind w:right="96"/>
              <w:rPr>
                <w:color w:val="FF0000"/>
              </w:rPr>
            </w:pP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687129" w:rsidR="0081215C" w:rsidP="0081215C" w:rsidRDefault="0081215C" w14:paraId="43975AA5" w14:textId="562C7DD8">
            <w:pPr>
              <w:ind w:right="96"/>
              <w:rPr>
                <w:rFonts w:cs="ArialMT"/>
              </w:rPr>
            </w:pPr>
            <w:r w:rsidRPr="00687129">
              <w:rPr>
                <w:rFonts w:cs="ArialMT"/>
              </w:rPr>
              <w:t xml:space="preserve">Appendix 1 – Strategic Risk Register </w:t>
            </w:r>
            <w:r>
              <w:rPr>
                <w:rFonts w:cs="ArialMT"/>
              </w:rPr>
              <w:t>(Aug 2026) extract</w:t>
            </w:r>
          </w:p>
          <w:p w:rsidRPr="00687129" w:rsidR="0081215C" w:rsidP="0081215C" w:rsidRDefault="0081215C" w14:paraId="207D3779" w14:textId="4F81CC6E">
            <w:pPr>
              <w:ind w:right="96"/>
              <w:rPr>
                <w:rFonts w:cs="ArialMT"/>
              </w:rPr>
            </w:pPr>
            <w:r w:rsidRPr="00687129">
              <w:rPr>
                <w:rFonts w:cs="ArialMT"/>
              </w:rPr>
              <w:t xml:space="preserve">Appendix 2 – </w:t>
            </w:r>
            <w:r w:rsidRPr="00687129">
              <w:t xml:space="preserve">Corporate Risk Register </w:t>
            </w:r>
            <w:r>
              <w:rPr>
                <w:rFonts w:cs="ArialMT"/>
              </w:rPr>
              <w:t>(Aug 2026) extract</w:t>
            </w:r>
          </w:p>
          <w:p w:rsidRPr="00F8567E" w:rsidR="00925DA1" w:rsidP="0081215C" w:rsidRDefault="0081215C" w14:paraId="6D29049D" w14:textId="7A764E82">
            <w:pPr>
              <w:ind w:right="96"/>
              <w:rPr>
                <w:color w:val="FF0000"/>
              </w:rPr>
            </w:pPr>
            <w:r w:rsidRPr="000F0C46">
              <w:t>Appendix 3 – Risks on a P</w:t>
            </w:r>
            <w:r>
              <w:t>a</w:t>
            </w:r>
            <w:r w:rsidRPr="000F0C46">
              <w:t>ge</w:t>
            </w:r>
            <w:r>
              <w:t xml:space="preserve"> (</w:t>
            </w:r>
            <w:r w:rsidR="00F0370D">
              <w:t xml:space="preserve">Jul </w:t>
            </w:r>
            <w:r>
              <w:t>2026)</w:t>
            </w:r>
          </w:p>
          <w:p w:rsidRPr="00F8567E" w:rsidR="00925DA1" w:rsidP="00925DA1" w:rsidRDefault="00925DA1"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52C8" w:rsidP="00C107F2" w:rsidRDefault="004552C8" w14:paraId="592C2416" w14:textId="77777777">
      <w:pPr>
        <w:spacing w:after="0" w:line="240" w:lineRule="auto"/>
      </w:pPr>
      <w:r>
        <w:separator/>
      </w:r>
    </w:p>
  </w:endnote>
  <w:endnote w:type="continuationSeparator" w:id="0">
    <w:p w:rsidR="004552C8" w:rsidP="00C107F2" w:rsidRDefault="004552C8" w14:paraId="4C9088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0409A7E1">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5999AF5">
          <wp:simplePos x="0" y="0"/>
          <wp:positionH relativeFrom="column">
            <wp:posOffset>-790575</wp:posOffset>
          </wp:positionH>
          <wp:positionV relativeFrom="paragraph">
            <wp:posOffset>38100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364E0D7F">
          <w:rPr>
            <w:sz w:val="20"/>
            <w:szCs w:val="20"/>
          </w:rPr>
          <w:t>2</w:t>
        </w:r>
        <w:r w:rsidRPr="0031077C" w:rsidR="0032747D">
          <w:rPr>
            <w:sz w:val="20"/>
            <w:szCs w:val="20"/>
          </w:rPr>
          <w:fldChar w:fldCharType="end"/>
        </w:r>
        <w:r w:rsidRPr="0031077C" w:rsidR="364E0D7F">
          <w:rPr>
            <w:sz w:val="20"/>
            <w:szCs w:val="20"/>
          </w:rPr>
          <w:t xml:space="preserve"> of </w:t>
        </w:r>
        <w:r w:rsidRPr="364E0D7F" w:rsidR="00127C10">
          <w:rPr>
            <w:noProof/>
            <w:sz w:val="20"/>
            <w:szCs w:val="20"/>
          </w:rPr>
          <w:fldChar w:fldCharType="begin"/>
        </w:r>
        <w:r w:rsidR="00127C10">
          <w:rPr>
            <w:sz w:val="20"/>
            <w:szCs w:val="20"/>
          </w:rPr>
          <w:instrText xml:space="preserve"> NUMPAGES   \* MERGEFORMAT </w:instrText>
        </w:r>
        <w:r w:rsidRPr="364E0D7F" w:rsidR="00127C10">
          <w:rPr>
            <w:sz w:val="20"/>
            <w:szCs w:val="20"/>
          </w:rPr>
          <w:fldChar w:fldCharType="separate"/>
        </w:r>
        <w:r w:rsidR="364E0D7F">
          <w:rPr>
            <w:noProof/>
            <w:sz w:val="20"/>
            <w:szCs w:val="20"/>
          </w:rPr>
          <w:t>9</w:t>
        </w:r>
        <w:r w:rsidRPr="364E0D7F" w:rsidR="00127C10">
          <w:rPr>
            <w:noProof/>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2346E7" w14:paraId="6D2904A9" w14:textId="1AEC351B">
        <w:pPr>
          <w:pStyle w:val="Footer"/>
          <w:jc w:val="right"/>
          <w:rPr>
            <w:rStyle w:val="CorporateStyle2"/>
          </w:rPr>
        </w:pPr>
        <w:r>
          <w:rPr>
            <w:rStyle w:val="CorporateStyle2"/>
          </w:rPr>
          <w:t>Digital, Data, Research and Innovation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127C10" w14:paraId="6DC782A8" w14:textId="55537A9F">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52C8" w:rsidP="00C107F2" w:rsidRDefault="004552C8" w14:paraId="0F7ED38C" w14:textId="77777777">
      <w:pPr>
        <w:spacing w:after="0" w:line="240" w:lineRule="auto"/>
      </w:pPr>
      <w:r>
        <w:separator/>
      </w:r>
    </w:p>
  </w:footnote>
  <w:footnote w:type="continuationSeparator" w:id="0">
    <w:p w:rsidR="004552C8" w:rsidP="00C107F2" w:rsidRDefault="004552C8" w14:paraId="312B22E8" w14:textId="77777777">
      <w:pPr>
        <w:spacing w:after="0" w:line="240" w:lineRule="auto"/>
      </w:pPr>
      <w:r>
        <w:continuationSeparator/>
      </w:r>
    </w:p>
  </w:footnote>
  <w:footnote w:id="1">
    <w:p w:rsidR="0065621E" w:rsidP="0065621E" w:rsidRDefault="0065621E" w14:paraId="157A5F25" w14:textId="77777777">
      <w:pPr>
        <w:pStyle w:val="FootnoteText"/>
      </w:pPr>
      <w:r>
        <w:rPr>
          <w:rStyle w:val="FootnoteReference"/>
        </w:rPr>
        <w:footnoteRef/>
      </w:r>
      <w:r>
        <w:t xml:space="preserve"> C=Current Risk; T=Target Risk</w:t>
      </w:r>
    </w:p>
  </w:footnote>
  <w:footnote w:id="2">
    <w:p w:rsidR="0065621E" w:rsidP="0065621E" w:rsidRDefault="0065621E" w14:paraId="12A0CE0F" w14:textId="77777777">
      <w:pPr>
        <w:pStyle w:val="FootnoteText"/>
      </w:pPr>
      <w:r>
        <w:rPr>
          <w:rStyle w:val="FootnoteReference"/>
        </w:rPr>
        <w:footnoteRef/>
      </w:r>
      <w:r>
        <w:t xml:space="preserve"> C=Current Score; T=Target Score</w:t>
      </w:r>
    </w:p>
  </w:footnote>
  <w:footnote w:id="3">
    <w:p w:rsidR="003B3803" w:rsidP="003B3803" w:rsidRDefault="003B3803" w14:paraId="7A304D0C" w14:textId="77777777">
      <w:pPr>
        <w:pStyle w:val="FootnoteText"/>
      </w:pPr>
      <w:r>
        <w:rPr>
          <w:rStyle w:val="FootnoteReference"/>
        </w:rPr>
        <w:footnoteRef/>
      </w:r>
      <w:r>
        <w:t xml:space="preserve"> C=Current Score; T=Target Score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BBFDE88">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D5640"/>
    <w:multiLevelType w:val="hybridMultilevel"/>
    <w:tmpl w:val="307EB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960E62"/>
    <w:multiLevelType w:val="hybridMultilevel"/>
    <w:tmpl w:val="48B0FBFA"/>
    <w:lvl w:ilvl="0" w:tplc="463AADD2">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5"/>
  </w:num>
  <w:num w:numId="3" w16cid:durableId="358313792">
    <w:abstractNumId w:val="4"/>
  </w:num>
  <w:num w:numId="4" w16cid:durableId="1144618638">
    <w:abstractNumId w:val="3"/>
  </w:num>
  <w:num w:numId="5" w16cid:durableId="211239042">
    <w:abstractNumId w:val="2"/>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448358948">
    <w:abstractNumId w:val="6"/>
  </w:num>
  <w:num w:numId="12" w16cid:durableId="75459592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1574"/>
    <w:rsid w:val="000B0279"/>
    <w:rsid w:val="000C3280"/>
    <w:rsid w:val="000C41D2"/>
    <w:rsid w:val="000D38D5"/>
    <w:rsid w:val="000E379E"/>
    <w:rsid w:val="000F361B"/>
    <w:rsid w:val="00110100"/>
    <w:rsid w:val="00111DA1"/>
    <w:rsid w:val="00127C10"/>
    <w:rsid w:val="00133EA1"/>
    <w:rsid w:val="0016096B"/>
    <w:rsid w:val="001707C4"/>
    <w:rsid w:val="00176326"/>
    <w:rsid w:val="00176F8D"/>
    <w:rsid w:val="0018209C"/>
    <w:rsid w:val="00182C00"/>
    <w:rsid w:val="00190C7F"/>
    <w:rsid w:val="00194E84"/>
    <w:rsid w:val="001A4E1B"/>
    <w:rsid w:val="001B3120"/>
    <w:rsid w:val="001B574A"/>
    <w:rsid w:val="001B7BF3"/>
    <w:rsid w:val="001C06A8"/>
    <w:rsid w:val="001C6C4F"/>
    <w:rsid w:val="001D1045"/>
    <w:rsid w:val="001D1C8F"/>
    <w:rsid w:val="001E6F3B"/>
    <w:rsid w:val="001F2857"/>
    <w:rsid w:val="001F48BE"/>
    <w:rsid w:val="002010FE"/>
    <w:rsid w:val="00203F67"/>
    <w:rsid w:val="0020539A"/>
    <w:rsid w:val="00206BB7"/>
    <w:rsid w:val="002321F1"/>
    <w:rsid w:val="00233330"/>
    <w:rsid w:val="00233D58"/>
    <w:rsid w:val="002346E7"/>
    <w:rsid w:val="00234AC2"/>
    <w:rsid w:val="00240F00"/>
    <w:rsid w:val="00241662"/>
    <w:rsid w:val="002432C6"/>
    <w:rsid w:val="002518B7"/>
    <w:rsid w:val="00270897"/>
    <w:rsid w:val="00270CD9"/>
    <w:rsid w:val="0027113E"/>
    <w:rsid w:val="00272BD5"/>
    <w:rsid w:val="002950FF"/>
    <w:rsid w:val="00296CD9"/>
    <w:rsid w:val="002A57A3"/>
    <w:rsid w:val="002A5F7B"/>
    <w:rsid w:val="002A706E"/>
    <w:rsid w:val="002B7C9A"/>
    <w:rsid w:val="002C3DD6"/>
    <w:rsid w:val="002C61AF"/>
    <w:rsid w:val="002D4152"/>
    <w:rsid w:val="002D77FE"/>
    <w:rsid w:val="002E6C31"/>
    <w:rsid w:val="0030739E"/>
    <w:rsid w:val="0031077C"/>
    <w:rsid w:val="003261FD"/>
    <w:rsid w:val="00327324"/>
    <w:rsid w:val="0032747D"/>
    <w:rsid w:val="003324CB"/>
    <w:rsid w:val="003464BA"/>
    <w:rsid w:val="00356373"/>
    <w:rsid w:val="00366FDD"/>
    <w:rsid w:val="00373A44"/>
    <w:rsid w:val="00375605"/>
    <w:rsid w:val="00386AC1"/>
    <w:rsid w:val="00387A41"/>
    <w:rsid w:val="003B31B1"/>
    <w:rsid w:val="003B3803"/>
    <w:rsid w:val="003C0FF8"/>
    <w:rsid w:val="003D01F4"/>
    <w:rsid w:val="003D7EA3"/>
    <w:rsid w:val="0040753F"/>
    <w:rsid w:val="004140C9"/>
    <w:rsid w:val="00414894"/>
    <w:rsid w:val="004221DC"/>
    <w:rsid w:val="004222DD"/>
    <w:rsid w:val="0042583C"/>
    <w:rsid w:val="0042635B"/>
    <w:rsid w:val="00426434"/>
    <w:rsid w:val="0044207D"/>
    <w:rsid w:val="004552C8"/>
    <w:rsid w:val="00461835"/>
    <w:rsid w:val="00466612"/>
    <w:rsid w:val="00466F20"/>
    <w:rsid w:val="004671D2"/>
    <w:rsid w:val="004754FC"/>
    <w:rsid w:val="004937D3"/>
    <w:rsid w:val="004943B0"/>
    <w:rsid w:val="004A7BE2"/>
    <w:rsid w:val="004C2B11"/>
    <w:rsid w:val="004E109D"/>
    <w:rsid w:val="005218B0"/>
    <w:rsid w:val="0052297E"/>
    <w:rsid w:val="00522B2E"/>
    <w:rsid w:val="00524839"/>
    <w:rsid w:val="0053076A"/>
    <w:rsid w:val="005404F4"/>
    <w:rsid w:val="005506AE"/>
    <w:rsid w:val="005512D0"/>
    <w:rsid w:val="00555EA3"/>
    <w:rsid w:val="00556567"/>
    <w:rsid w:val="00556711"/>
    <w:rsid w:val="00574BCF"/>
    <w:rsid w:val="00576395"/>
    <w:rsid w:val="005835C5"/>
    <w:rsid w:val="00585277"/>
    <w:rsid w:val="005937E0"/>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5621E"/>
    <w:rsid w:val="006618A8"/>
    <w:rsid w:val="00662218"/>
    <w:rsid w:val="006715A4"/>
    <w:rsid w:val="006729DA"/>
    <w:rsid w:val="00672A4C"/>
    <w:rsid w:val="006811CF"/>
    <w:rsid w:val="00685AE0"/>
    <w:rsid w:val="00687037"/>
    <w:rsid w:val="006A77B4"/>
    <w:rsid w:val="006B23F8"/>
    <w:rsid w:val="006B56D7"/>
    <w:rsid w:val="006D0E46"/>
    <w:rsid w:val="006D1998"/>
    <w:rsid w:val="006F02B9"/>
    <w:rsid w:val="006F427F"/>
    <w:rsid w:val="006F549F"/>
    <w:rsid w:val="006F7485"/>
    <w:rsid w:val="006F7A58"/>
    <w:rsid w:val="00703D77"/>
    <w:rsid w:val="00703FAC"/>
    <w:rsid w:val="007045E0"/>
    <w:rsid w:val="00705BCD"/>
    <w:rsid w:val="007068D1"/>
    <w:rsid w:val="00707FAD"/>
    <w:rsid w:val="00711095"/>
    <w:rsid w:val="0072604C"/>
    <w:rsid w:val="007277B5"/>
    <w:rsid w:val="00737883"/>
    <w:rsid w:val="0075502E"/>
    <w:rsid w:val="00762BBE"/>
    <w:rsid w:val="00765B22"/>
    <w:rsid w:val="0076681D"/>
    <w:rsid w:val="00767E3E"/>
    <w:rsid w:val="007A0079"/>
    <w:rsid w:val="007B3AE8"/>
    <w:rsid w:val="007B683C"/>
    <w:rsid w:val="007D313C"/>
    <w:rsid w:val="007D64F1"/>
    <w:rsid w:val="007D68FF"/>
    <w:rsid w:val="007E5BB1"/>
    <w:rsid w:val="007F125F"/>
    <w:rsid w:val="00804324"/>
    <w:rsid w:val="008119BF"/>
    <w:rsid w:val="0081215C"/>
    <w:rsid w:val="00813F92"/>
    <w:rsid w:val="00820546"/>
    <w:rsid w:val="008267FB"/>
    <w:rsid w:val="00850C29"/>
    <w:rsid w:val="00857D93"/>
    <w:rsid w:val="00860674"/>
    <w:rsid w:val="00885CE9"/>
    <w:rsid w:val="00891BA2"/>
    <w:rsid w:val="008C15D9"/>
    <w:rsid w:val="008C50D5"/>
    <w:rsid w:val="008D0747"/>
    <w:rsid w:val="008E13D1"/>
    <w:rsid w:val="008F442A"/>
    <w:rsid w:val="009036AE"/>
    <w:rsid w:val="00910C0A"/>
    <w:rsid w:val="009112DC"/>
    <w:rsid w:val="00911D03"/>
    <w:rsid w:val="009213DA"/>
    <w:rsid w:val="00925DA1"/>
    <w:rsid w:val="00931E6B"/>
    <w:rsid w:val="009331F3"/>
    <w:rsid w:val="009362C0"/>
    <w:rsid w:val="009414EB"/>
    <w:rsid w:val="00946A3B"/>
    <w:rsid w:val="00982988"/>
    <w:rsid w:val="00983F5E"/>
    <w:rsid w:val="00986BA8"/>
    <w:rsid w:val="009911F2"/>
    <w:rsid w:val="00996159"/>
    <w:rsid w:val="009A2FBB"/>
    <w:rsid w:val="009A7AB6"/>
    <w:rsid w:val="009B52E7"/>
    <w:rsid w:val="009E14BB"/>
    <w:rsid w:val="009E53B8"/>
    <w:rsid w:val="009E7AF7"/>
    <w:rsid w:val="009F7421"/>
    <w:rsid w:val="00A00C58"/>
    <w:rsid w:val="00A139A1"/>
    <w:rsid w:val="00A35122"/>
    <w:rsid w:val="00A5216C"/>
    <w:rsid w:val="00A671E8"/>
    <w:rsid w:val="00A83E54"/>
    <w:rsid w:val="00A84941"/>
    <w:rsid w:val="00A94002"/>
    <w:rsid w:val="00A94C4F"/>
    <w:rsid w:val="00A97D23"/>
    <w:rsid w:val="00AA4753"/>
    <w:rsid w:val="00AB4B93"/>
    <w:rsid w:val="00AC4AD4"/>
    <w:rsid w:val="00AC66D9"/>
    <w:rsid w:val="00AD064D"/>
    <w:rsid w:val="00AD40B8"/>
    <w:rsid w:val="00AD486E"/>
    <w:rsid w:val="00AD71BC"/>
    <w:rsid w:val="00AF1F8E"/>
    <w:rsid w:val="00AF66FE"/>
    <w:rsid w:val="00B0479E"/>
    <w:rsid w:val="00B05641"/>
    <w:rsid w:val="00B0564E"/>
    <w:rsid w:val="00B06F72"/>
    <w:rsid w:val="00B105BD"/>
    <w:rsid w:val="00B14EAE"/>
    <w:rsid w:val="00B21EDC"/>
    <w:rsid w:val="00B224D7"/>
    <w:rsid w:val="00B22CF9"/>
    <w:rsid w:val="00B25C58"/>
    <w:rsid w:val="00B27C36"/>
    <w:rsid w:val="00B3430C"/>
    <w:rsid w:val="00B35ECC"/>
    <w:rsid w:val="00B50ABC"/>
    <w:rsid w:val="00B6292E"/>
    <w:rsid w:val="00B70ED7"/>
    <w:rsid w:val="00B8571F"/>
    <w:rsid w:val="00B904E5"/>
    <w:rsid w:val="00B95064"/>
    <w:rsid w:val="00B973BD"/>
    <w:rsid w:val="00BA2507"/>
    <w:rsid w:val="00BA5EB1"/>
    <w:rsid w:val="00BB764F"/>
    <w:rsid w:val="00BC1144"/>
    <w:rsid w:val="00BC20D1"/>
    <w:rsid w:val="00BC241D"/>
    <w:rsid w:val="00BE578A"/>
    <w:rsid w:val="00C06B04"/>
    <w:rsid w:val="00C107F2"/>
    <w:rsid w:val="00C2143D"/>
    <w:rsid w:val="00C33A04"/>
    <w:rsid w:val="00C40206"/>
    <w:rsid w:val="00C43F7B"/>
    <w:rsid w:val="00C55C8E"/>
    <w:rsid w:val="00C56152"/>
    <w:rsid w:val="00C61658"/>
    <w:rsid w:val="00C64F0B"/>
    <w:rsid w:val="00C74B0D"/>
    <w:rsid w:val="00C77B23"/>
    <w:rsid w:val="00C933BE"/>
    <w:rsid w:val="00C95B3C"/>
    <w:rsid w:val="00CA1009"/>
    <w:rsid w:val="00CA6B2C"/>
    <w:rsid w:val="00CA6D65"/>
    <w:rsid w:val="00CB1C7D"/>
    <w:rsid w:val="00CB40A5"/>
    <w:rsid w:val="00CC048E"/>
    <w:rsid w:val="00CC381D"/>
    <w:rsid w:val="00CD7AA5"/>
    <w:rsid w:val="00CF1DBB"/>
    <w:rsid w:val="00D03DFE"/>
    <w:rsid w:val="00D11351"/>
    <w:rsid w:val="00D14E6F"/>
    <w:rsid w:val="00D16C84"/>
    <w:rsid w:val="00D40B91"/>
    <w:rsid w:val="00D43566"/>
    <w:rsid w:val="00D456A9"/>
    <w:rsid w:val="00D45B01"/>
    <w:rsid w:val="00D53020"/>
    <w:rsid w:val="00D6215B"/>
    <w:rsid w:val="00D6558B"/>
    <w:rsid w:val="00D914F2"/>
    <w:rsid w:val="00DA0F82"/>
    <w:rsid w:val="00DA51E0"/>
    <w:rsid w:val="00DA76AD"/>
    <w:rsid w:val="00DB308E"/>
    <w:rsid w:val="00DB4061"/>
    <w:rsid w:val="00DB76B3"/>
    <w:rsid w:val="00DC6D73"/>
    <w:rsid w:val="00DD0811"/>
    <w:rsid w:val="00DD41FA"/>
    <w:rsid w:val="00DF3645"/>
    <w:rsid w:val="00E06294"/>
    <w:rsid w:val="00E10124"/>
    <w:rsid w:val="00E242E5"/>
    <w:rsid w:val="00E31442"/>
    <w:rsid w:val="00E3794C"/>
    <w:rsid w:val="00E4699D"/>
    <w:rsid w:val="00E52C94"/>
    <w:rsid w:val="00E575AE"/>
    <w:rsid w:val="00E733FB"/>
    <w:rsid w:val="00E87B30"/>
    <w:rsid w:val="00EA0BED"/>
    <w:rsid w:val="00EA436A"/>
    <w:rsid w:val="00EA4667"/>
    <w:rsid w:val="00EC231A"/>
    <w:rsid w:val="00EC7151"/>
    <w:rsid w:val="00ED754B"/>
    <w:rsid w:val="00EE39DB"/>
    <w:rsid w:val="00EF31AD"/>
    <w:rsid w:val="00F0370D"/>
    <w:rsid w:val="00F06D6F"/>
    <w:rsid w:val="00F11CD2"/>
    <w:rsid w:val="00F1387A"/>
    <w:rsid w:val="00F153F0"/>
    <w:rsid w:val="00F17EB4"/>
    <w:rsid w:val="00F204CE"/>
    <w:rsid w:val="00F31EBA"/>
    <w:rsid w:val="00F5082D"/>
    <w:rsid w:val="00F531BD"/>
    <w:rsid w:val="00F5324A"/>
    <w:rsid w:val="00F55629"/>
    <w:rsid w:val="00F57042"/>
    <w:rsid w:val="00F57C68"/>
    <w:rsid w:val="00F603EF"/>
    <w:rsid w:val="00F618CD"/>
    <w:rsid w:val="00F7169E"/>
    <w:rsid w:val="00F7288F"/>
    <w:rsid w:val="00F82EA6"/>
    <w:rsid w:val="00F8567E"/>
    <w:rsid w:val="00F86656"/>
    <w:rsid w:val="00F91B06"/>
    <w:rsid w:val="00F92E80"/>
    <w:rsid w:val="00F93598"/>
    <w:rsid w:val="00F94509"/>
    <w:rsid w:val="00F97C38"/>
    <w:rsid w:val="00FA0CA9"/>
    <w:rsid w:val="00FA4762"/>
    <w:rsid w:val="00FA5DEC"/>
    <w:rsid w:val="00FC21DB"/>
    <w:rsid w:val="00FC3AFF"/>
    <w:rsid w:val="00FC75FE"/>
    <w:rsid w:val="00FE7070"/>
    <w:rsid w:val="02FF2BC8"/>
    <w:rsid w:val="12413FBE"/>
    <w:rsid w:val="13866767"/>
    <w:rsid w:val="21DA41A4"/>
    <w:rsid w:val="2297DCD0"/>
    <w:rsid w:val="24D01AD7"/>
    <w:rsid w:val="257BC99A"/>
    <w:rsid w:val="2A31D359"/>
    <w:rsid w:val="364E0D7F"/>
    <w:rsid w:val="417E2099"/>
    <w:rsid w:val="501E1831"/>
    <w:rsid w:val="556B38F9"/>
    <w:rsid w:val="56FBD801"/>
    <w:rsid w:val="57F2B2BC"/>
    <w:rsid w:val="6163AAFF"/>
    <w:rsid w:val="67ED0207"/>
    <w:rsid w:val="6FC5F940"/>
    <w:rsid w:val="73274468"/>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9A7AB6"/>
  </w:style>
  <w:style w:type="paragraph" w:styleId="pf0" w:customStyle="1">
    <w:name w:val="pf0"/>
    <w:basedOn w:val="Normal"/>
    <w:rsid w:val="00111DA1"/>
    <w:pPr>
      <w:spacing w:before="100" w:beforeAutospacing="1" w:after="100" w:afterAutospacing="1" w:line="240" w:lineRule="auto"/>
    </w:pPr>
    <w:rPr>
      <w:rFonts w:ascii="Times New Roman" w:hAnsi="Times New Roman" w:eastAsia="Times New Roman" w:cs="Times New Roman"/>
      <w:lang w:eastAsia="en-GB"/>
    </w:rPr>
  </w:style>
  <w:style w:type="character" w:styleId="cf01" w:customStyle="1">
    <w:name w:val="cf01"/>
    <w:basedOn w:val="DefaultParagraphFont"/>
    <w:rsid w:val="00111DA1"/>
    <w:rPr>
      <w:rFonts w:hint="default" w:ascii="Segoe UI" w:hAnsi="Segoe UI" w:cs="Segoe UI"/>
      <w:sz w:val="18"/>
      <w:szCs w:val="18"/>
    </w:rPr>
  </w:style>
  <w:style w:type="paragraph" w:styleId="FootnoteText">
    <w:name w:val="footnote text"/>
    <w:basedOn w:val="Normal"/>
    <w:link w:val="FootnoteTextChar"/>
    <w:uiPriority w:val="99"/>
    <w:semiHidden/>
    <w:unhideWhenUsed/>
    <w:rsid w:val="0065621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5621E"/>
    <w:rPr>
      <w:sz w:val="20"/>
      <w:szCs w:val="20"/>
    </w:rPr>
  </w:style>
  <w:style w:type="character" w:styleId="FootnoteReference">
    <w:name w:val="footnote reference"/>
    <w:basedOn w:val="DefaultParagraphFont"/>
    <w:uiPriority w:val="99"/>
    <w:semiHidden/>
    <w:unhideWhenUsed/>
    <w:rsid w:val="006562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B574A"/>
    <w:rsid w:val="001C6C4F"/>
    <w:rsid w:val="00240F00"/>
    <w:rsid w:val="002D7989"/>
    <w:rsid w:val="003261FD"/>
    <w:rsid w:val="00327324"/>
    <w:rsid w:val="00387A41"/>
    <w:rsid w:val="0040753F"/>
    <w:rsid w:val="004140C9"/>
    <w:rsid w:val="00452091"/>
    <w:rsid w:val="00467E8C"/>
    <w:rsid w:val="00500DD2"/>
    <w:rsid w:val="00524839"/>
    <w:rsid w:val="00591655"/>
    <w:rsid w:val="00641883"/>
    <w:rsid w:val="00672A4C"/>
    <w:rsid w:val="006D0E46"/>
    <w:rsid w:val="006F549F"/>
    <w:rsid w:val="0076681D"/>
    <w:rsid w:val="007D313C"/>
    <w:rsid w:val="00890FA1"/>
    <w:rsid w:val="009E14BB"/>
    <w:rsid w:val="00AD486E"/>
    <w:rsid w:val="00AE1A12"/>
    <w:rsid w:val="00B06ACB"/>
    <w:rsid w:val="00B904E5"/>
    <w:rsid w:val="00C3159D"/>
    <w:rsid w:val="00CB2F21"/>
    <w:rsid w:val="00CC048E"/>
    <w:rsid w:val="00D914F2"/>
    <w:rsid w:val="00E10124"/>
    <w:rsid w:val="00E62F67"/>
    <w:rsid w:val="00ED754B"/>
    <w:rsid w:val="00EE39D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261</revision>
  <dcterms:created xsi:type="dcterms:W3CDTF">2019-03-29T16:09:00.0000000Z</dcterms:created>
  <dcterms:modified xsi:type="dcterms:W3CDTF">2026-09-09T14:33:36.2741558Z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