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E9A2" w14:textId="3B653DA8" w:rsidR="008304BD" w:rsidRDefault="008304BD" w:rsidP="006C4FB5">
      <w:pPr>
        <w:pStyle w:val="NormalWeb"/>
        <w:spacing w:before="0" w:beforeAutospacing="0" w:after="240" w:afterAutospacing="0"/>
        <w:jc w:val="right"/>
        <w:rPr>
          <w:rFonts w:ascii="Calibri" w:eastAsia="+mn-ea" w:hAnsi="Calibri" w:cs="+mn-cs"/>
          <w:b/>
          <w:bCs/>
          <w:color w:val="C00000"/>
          <w:kern w:val="24"/>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FF43EA" w14:paraId="1000021C" w14:textId="77777777" w:rsidTr="00FF43EA">
        <w:trPr>
          <w:trHeight w:val="1485"/>
        </w:trPr>
        <w:tc>
          <w:tcPr>
            <w:tcW w:w="6974" w:type="dxa"/>
          </w:tcPr>
          <w:p w14:paraId="1A6083F7" w14:textId="520CF2FF" w:rsidR="00FF43EA" w:rsidRDefault="00101844" w:rsidP="00FF43EA">
            <w:pPr>
              <w:pStyle w:val="NormalWeb"/>
              <w:spacing w:before="0" w:beforeAutospacing="0" w:after="240" w:afterAutospacing="0"/>
              <w:jc w:val="center"/>
              <w:rPr>
                <w:rFonts w:ascii="Calibri" w:eastAsia="+mn-ea" w:hAnsi="Calibri" w:cs="+mn-cs"/>
                <w:b/>
                <w:bCs/>
                <w:color w:val="C00000"/>
                <w:kern w:val="24"/>
                <w:sz w:val="32"/>
                <w:szCs w:val="32"/>
              </w:rPr>
            </w:pPr>
            <w:r>
              <w:rPr>
                <w:noProof/>
              </w:rPr>
              <w:drawing>
                <wp:anchor distT="0" distB="0" distL="114300" distR="114300" simplePos="0" relativeHeight="251660288" behindDoc="0" locked="0" layoutInCell="1" allowOverlap="1" wp14:anchorId="4D010685" wp14:editId="76F22F47">
                  <wp:simplePos x="0" y="0"/>
                  <wp:positionH relativeFrom="margin">
                    <wp:posOffset>73660</wp:posOffset>
                  </wp:positionH>
                  <wp:positionV relativeFrom="paragraph">
                    <wp:posOffset>0</wp:posOffset>
                  </wp:positionV>
                  <wp:extent cx="4276725" cy="978535"/>
                  <wp:effectExtent l="0" t="0" r="9525" b="0"/>
                  <wp:wrapSquare wrapText="bothSides"/>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6725" cy="978535"/>
                          </a:xfrm>
                          <a:prstGeom prst="rect">
                            <a:avLst/>
                          </a:prstGeom>
                          <a:noFill/>
                        </pic:spPr>
                      </pic:pic>
                    </a:graphicData>
                  </a:graphic>
                  <wp14:sizeRelH relativeFrom="page">
                    <wp14:pctWidth>0</wp14:pctWidth>
                  </wp14:sizeRelH>
                  <wp14:sizeRelV relativeFrom="page">
                    <wp14:pctHeight>0</wp14:pctHeight>
                  </wp14:sizeRelV>
                </wp:anchor>
              </w:drawing>
            </w:r>
          </w:p>
        </w:tc>
        <w:tc>
          <w:tcPr>
            <w:tcW w:w="6974" w:type="dxa"/>
          </w:tcPr>
          <w:p w14:paraId="03B348E4" w14:textId="0548B9CF" w:rsidR="00FF43EA" w:rsidRDefault="00FF43EA" w:rsidP="00FF43EA">
            <w:pPr>
              <w:pStyle w:val="NormalWeb"/>
              <w:spacing w:before="0" w:beforeAutospacing="0" w:after="240" w:afterAutospacing="0"/>
              <w:rPr>
                <w:rFonts w:ascii="Calibri" w:eastAsia="+mn-ea" w:hAnsi="Calibri" w:cs="+mn-cs"/>
                <w:b/>
                <w:bCs/>
                <w:color w:val="C00000"/>
                <w:kern w:val="24"/>
                <w:sz w:val="32"/>
                <w:szCs w:val="32"/>
              </w:rPr>
            </w:pPr>
            <w:r>
              <w:rPr>
                <w:noProof/>
              </w:rPr>
              <w:drawing>
                <wp:anchor distT="0" distB="0" distL="114300" distR="114300" simplePos="0" relativeHeight="251662336" behindDoc="1" locked="0" layoutInCell="1" allowOverlap="1" wp14:anchorId="21062FD6" wp14:editId="1FE186E3">
                  <wp:simplePos x="0" y="0"/>
                  <wp:positionH relativeFrom="margin">
                    <wp:posOffset>774700</wp:posOffset>
                  </wp:positionH>
                  <wp:positionV relativeFrom="paragraph">
                    <wp:posOffset>0</wp:posOffset>
                  </wp:positionV>
                  <wp:extent cx="3582035" cy="991235"/>
                  <wp:effectExtent l="0" t="0" r="0" b="0"/>
                  <wp:wrapTight wrapText="bothSides">
                    <wp:wrapPolygon edited="0">
                      <wp:start x="0" y="0"/>
                      <wp:lineTo x="0" y="21171"/>
                      <wp:lineTo x="21481" y="21171"/>
                      <wp:lineTo x="21481" y="0"/>
                      <wp:lineTo x="0" y="0"/>
                    </wp:wrapPolygon>
                  </wp:wrapTight>
                  <wp:docPr id="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2035" cy="991235"/>
                          </a:xfrm>
                          <a:prstGeom prst="rect">
                            <a:avLst/>
                          </a:prstGeom>
                          <a:noFill/>
                        </pic:spPr>
                      </pic:pic>
                    </a:graphicData>
                  </a:graphic>
                  <wp14:sizeRelH relativeFrom="page">
                    <wp14:pctWidth>0</wp14:pctWidth>
                  </wp14:sizeRelH>
                  <wp14:sizeRelV relativeFrom="page">
                    <wp14:pctHeight>0</wp14:pctHeight>
                  </wp14:sizeRelV>
                </wp:anchor>
              </w:drawing>
            </w:r>
          </w:p>
        </w:tc>
      </w:tr>
    </w:tbl>
    <w:p w14:paraId="2A04AE42" w14:textId="1F2DCE45" w:rsidR="006A7E5D" w:rsidRPr="00FF43EA" w:rsidRDefault="006A7E5D" w:rsidP="006A7E5D">
      <w:pPr>
        <w:pStyle w:val="NormalWeb"/>
        <w:spacing w:before="0" w:beforeAutospacing="0" w:after="240" w:afterAutospacing="0"/>
        <w:jc w:val="center"/>
        <w:rPr>
          <w:rFonts w:ascii="Calibri" w:eastAsia="+mn-ea" w:hAnsi="Calibri" w:cs="+mn-cs"/>
          <w:b/>
          <w:bCs/>
          <w:color w:val="0070C0"/>
          <w:kern w:val="24"/>
          <w:sz w:val="96"/>
          <w:szCs w:val="96"/>
        </w:rPr>
      </w:pPr>
      <w:r w:rsidRPr="00FF43EA">
        <w:rPr>
          <w:rFonts w:ascii="Calibri" w:eastAsia="+mn-ea" w:hAnsi="Calibri" w:cs="+mn-cs"/>
          <w:b/>
          <w:bCs/>
          <w:color w:val="0070C0"/>
          <w:kern w:val="24"/>
          <w:sz w:val="96"/>
          <w:szCs w:val="96"/>
        </w:rPr>
        <w:t>Strategic Risk Register</w:t>
      </w:r>
    </w:p>
    <w:p w14:paraId="109DF17F" w14:textId="397DAE92" w:rsidR="006A7E5D" w:rsidRDefault="00F50AB2" w:rsidP="006A7E5D">
      <w:pPr>
        <w:pStyle w:val="NormalWeb"/>
        <w:spacing w:before="0" w:beforeAutospacing="0" w:after="240" w:afterAutospacing="0"/>
        <w:jc w:val="center"/>
        <w:rPr>
          <w:rFonts w:ascii="Calibri" w:eastAsia="+mn-ea" w:hAnsi="Calibri" w:cs="+mn-cs"/>
          <w:b/>
          <w:bCs/>
          <w:color w:val="0070C0"/>
          <w:kern w:val="24"/>
          <w:sz w:val="96"/>
          <w:szCs w:val="96"/>
        </w:rPr>
      </w:pPr>
      <w:r>
        <w:rPr>
          <w:rFonts w:ascii="Calibri" w:eastAsia="+mn-ea" w:hAnsi="Calibri" w:cs="+mn-cs"/>
          <w:b/>
          <w:bCs/>
          <w:color w:val="0070C0"/>
          <w:kern w:val="24"/>
          <w:sz w:val="96"/>
          <w:szCs w:val="96"/>
        </w:rPr>
        <w:t>August</w:t>
      </w:r>
      <w:r w:rsidR="006A7E5D" w:rsidRPr="00FF43EA">
        <w:rPr>
          <w:rFonts w:ascii="Calibri" w:eastAsia="+mn-ea" w:hAnsi="Calibri" w:cs="+mn-cs"/>
          <w:b/>
          <w:bCs/>
          <w:color w:val="0070C0"/>
          <w:kern w:val="24"/>
          <w:sz w:val="96"/>
          <w:szCs w:val="96"/>
        </w:rPr>
        <w:t xml:space="preserve"> 2026</w:t>
      </w:r>
      <w:r w:rsidR="006A7E5D">
        <w:rPr>
          <w:rFonts w:ascii="Calibri" w:eastAsia="+mn-ea" w:hAnsi="Calibri" w:cs="+mn-cs"/>
          <w:b/>
          <w:bCs/>
          <w:color w:val="0070C0"/>
          <w:kern w:val="24"/>
          <w:sz w:val="96"/>
          <w:szCs w:val="96"/>
        </w:rPr>
        <w:t xml:space="preserve"> </w:t>
      </w:r>
    </w:p>
    <w:p w14:paraId="5DBF7715" w14:textId="20362FCD" w:rsidR="00532F98" w:rsidRPr="0052533D" w:rsidRDefault="00532F98" w:rsidP="006A7E5D">
      <w:pPr>
        <w:pStyle w:val="NormalWeb"/>
        <w:spacing w:before="0" w:beforeAutospacing="0" w:after="240" w:afterAutospacing="0"/>
        <w:jc w:val="center"/>
        <w:rPr>
          <w:rFonts w:ascii="Calibri" w:eastAsia="+mn-ea" w:hAnsi="Calibri" w:cs="+mn-cs"/>
          <w:b/>
          <w:bCs/>
          <w:color w:val="0070C0"/>
          <w:kern w:val="24"/>
          <w:sz w:val="60"/>
          <w:szCs w:val="60"/>
        </w:rPr>
      </w:pPr>
      <w:r w:rsidRPr="0052533D">
        <w:rPr>
          <w:rFonts w:ascii="Calibri" w:eastAsia="+mn-ea" w:hAnsi="Calibri" w:cs="+mn-cs"/>
          <w:b/>
          <w:bCs/>
          <w:color w:val="0070C0"/>
          <w:kern w:val="24"/>
          <w:sz w:val="60"/>
          <w:szCs w:val="60"/>
        </w:rPr>
        <w:t xml:space="preserve">Risks assigned to the </w:t>
      </w:r>
    </w:p>
    <w:p w14:paraId="4CD12B81" w14:textId="2E86B54A" w:rsidR="00532F98" w:rsidRPr="008F4671" w:rsidRDefault="00532F98" w:rsidP="006A7E5D">
      <w:pPr>
        <w:pStyle w:val="NormalWeb"/>
        <w:spacing w:before="0" w:beforeAutospacing="0" w:after="240" w:afterAutospacing="0"/>
        <w:jc w:val="center"/>
        <w:rPr>
          <w:rFonts w:ascii="Calibri" w:eastAsia="+mn-ea" w:hAnsi="Calibri" w:cs="+mn-cs"/>
          <w:b/>
          <w:bCs/>
          <w:color w:val="0070C0"/>
          <w:kern w:val="24"/>
          <w:sz w:val="72"/>
          <w:szCs w:val="72"/>
        </w:rPr>
      </w:pPr>
      <w:r w:rsidRPr="0052533D">
        <w:rPr>
          <w:rFonts w:ascii="Calibri" w:eastAsia="+mn-ea" w:hAnsi="Calibri" w:cs="+mn-cs"/>
          <w:b/>
          <w:bCs/>
          <w:color w:val="0070C0"/>
          <w:kern w:val="24"/>
          <w:sz w:val="60"/>
          <w:szCs w:val="60"/>
        </w:rPr>
        <w:t>Digital Data Research &amp; Innovation Committee</w:t>
      </w:r>
    </w:p>
    <w:p w14:paraId="7F95A507" w14:textId="0BB2A498" w:rsidR="005547B6" w:rsidRDefault="005547B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F45019" w:rsidRPr="005C6487" w14:paraId="20DB81F2" w14:textId="77777777" w:rsidTr="008F4671">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77C24EB4" w14:textId="77777777" w:rsidR="00F45019" w:rsidRPr="005C6487" w:rsidRDefault="00F45019">
            <w:pPr>
              <w:spacing w:before="40" w:after="40"/>
              <w:rPr>
                <w:rFonts w:cs="Calibri"/>
                <w:b/>
                <w:bCs/>
              </w:rPr>
            </w:pPr>
            <w:bookmarkStart w:id="0" w:name="_Hlk222312570"/>
            <w:r w:rsidRPr="005C6487">
              <w:rPr>
                <w:rFonts w:cs="Calibri"/>
                <w:b/>
                <w:bCs/>
              </w:rPr>
              <w:lastRenderedPageBreak/>
              <w:t xml:space="preserve">Risk ID Number </w:t>
            </w:r>
            <w:r w:rsidRPr="005C6487">
              <w:rPr>
                <w:rFonts w:cs="Calibri"/>
              </w:rPr>
              <w:t>SRR-</w:t>
            </w:r>
            <w:r w:rsidR="006C7288" w:rsidRPr="005C6487">
              <w:rPr>
                <w:rFonts w:cs="Calibri"/>
              </w:rPr>
              <w:t>3.</w:t>
            </w:r>
            <w:r w:rsidR="0059756F" w:rsidRPr="005C6487">
              <w:rPr>
                <w:rFonts w:cs="Calibri"/>
              </w:rPr>
              <w:t>4</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74523909" w14:textId="3FE164FE" w:rsidR="00F45019" w:rsidRPr="005C6487" w:rsidRDefault="00F45019" w:rsidP="00612854">
            <w:pPr>
              <w:spacing w:before="40" w:after="40"/>
              <w:jc w:val="left"/>
              <w:rPr>
                <w:rFonts w:cs="Calibri"/>
                <w:b/>
              </w:rPr>
            </w:pPr>
            <w:r w:rsidRPr="005C6487">
              <w:rPr>
                <w:rFonts w:cs="Calibri"/>
                <w:b/>
              </w:rPr>
              <w:t>Risk Label –</w:t>
            </w:r>
            <w:r w:rsidR="007A36EC" w:rsidRPr="005C6487">
              <w:rPr>
                <w:rFonts w:cs="Calibri"/>
                <w:b/>
              </w:rPr>
              <w:t xml:space="preserve"> </w:t>
            </w:r>
            <w:r w:rsidRPr="005C6487">
              <w:rPr>
                <w:rFonts w:cs="Arial"/>
                <w:b/>
                <w:bCs/>
              </w:rPr>
              <w:t>Digital Transformation</w:t>
            </w:r>
          </w:p>
          <w:p w14:paraId="116312F9" w14:textId="13B5274E" w:rsidR="00F45019" w:rsidRPr="005C6487" w:rsidRDefault="00F45019" w:rsidP="00612854">
            <w:pPr>
              <w:spacing w:before="40" w:after="40"/>
              <w:jc w:val="left"/>
              <w:rPr>
                <w:rFonts w:cs="Arial"/>
              </w:rPr>
            </w:pPr>
            <w:r w:rsidRPr="005C6487">
              <w:rPr>
                <w:rFonts w:cs="Calibri"/>
                <w:b/>
                <w:bCs/>
              </w:rPr>
              <w:t>Risk Description –</w:t>
            </w:r>
            <w:r w:rsidRPr="005C6487">
              <w:rPr>
                <w:rFonts w:cs="Calibri"/>
              </w:rPr>
              <w:t xml:space="preserve"> </w:t>
            </w:r>
            <w:r w:rsidR="00C068C4" w:rsidRPr="005C6487">
              <w:rPr>
                <w:rFonts w:cs="Arial"/>
              </w:rPr>
              <w:t>If the organisation does not have a clinically/service-led and sustainable approach to digital transformation, including timely investment in modern technologies and platforms, then the organisation may remain dependent on ageing, unsupported systems and manual or paper</w:t>
            </w:r>
            <w:r w:rsidR="00C068C4" w:rsidRPr="005C6487">
              <w:rPr>
                <w:rFonts w:ascii="Cambria Math" w:hAnsi="Cambria Math" w:cs="Cambria Math"/>
              </w:rPr>
              <w:t>‑</w:t>
            </w:r>
            <w:r w:rsidR="00C068C4" w:rsidRPr="005C6487">
              <w:rPr>
                <w:rFonts w:cs="Arial"/>
              </w:rPr>
              <w:t xml:space="preserve">based processes, resulting in limited realisation of transformation benefits and reduced organisational resilience to increasing population and service demands. </w:t>
            </w:r>
          </w:p>
        </w:tc>
      </w:tr>
    </w:tbl>
    <w:p w14:paraId="2014F031" w14:textId="77777777" w:rsidR="00F45019" w:rsidRPr="005C6487"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535"/>
        <w:gridCol w:w="1383"/>
        <w:gridCol w:w="1225"/>
        <w:gridCol w:w="1365"/>
        <w:gridCol w:w="1892"/>
        <w:gridCol w:w="4758"/>
      </w:tblGrid>
      <w:tr w:rsidR="00F45019" w:rsidRPr="005C6487" w14:paraId="5E042833" w14:textId="77777777" w:rsidTr="006343DF">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5E4F4205" w14:textId="77777777" w:rsidR="00F45019" w:rsidRPr="005C6487" w:rsidRDefault="00F45019">
            <w:pPr>
              <w:spacing w:before="40" w:after="40"/>
            </w:pPr>
            <w:r w:rsidRPr="005C6487">
              <w:rPr>
                <w:b/>
                <w:bCs/>
              </w:rPr>
              <w:t>Risk Score</w:t>
            </w:r>
          </w:p>
        </w:tc>
        <w:tc>
          <w:tcPr>
            <w:tcW w:w="1656" w:type="dxa"/>
            <w:tcBorders>
              <w:top w:val="single" w:sz="4" w:space="0" w:color="auto"/>
              <w:left w:val="single" w:sz="4" w:space="0" w:color="auto"/>
              <w:bottom w:val="single" w:sz="4" w:space="0" w:color="auto"/>
              <w:right w:val="single" w:sz="4" w:space="0" w:color="auto"/>
            </w:tcBorders>
            <w:shd w:val="clear" w:color="auto" w:fill="F4B083"/>
            <w:hideMark/>
          </w:tcPr>
          <w:p w14:paraId="21A498D4" w14:textId="77777777" w:rsidR="00F45019" w:rsidRPr="005C6487" w:rsidRDefault="00F45019">
            <w:pPr>
              <w:spacing w:before="40" w:after="40"/>
              <w:jc w:val="center"/>
              <w:rPr>
                <w:b/>
                <w:bCs/>
              </w:rPr>
            </w:pPr>
            <w:r w:rsidRPr="005C6487">
              <w:rPr>
                <w:b/>
                <w:bCs/>
              </w:rPr>
              <w:t>Consequence</w:t>
            </w:r>
          </w:p>
        </w:tc>
        <w:tc>
          <w:tcPr>
            <w:tcW w:w="1653" w:type="dxa"/>
            <w:tcBorders>
              <w:top w:val="single" w:sz="4" w:space="0" w:color="auto"/>
              <w:left w:val="single" w:sz="4" w:space="0" w:color="auto"/>
              <w:bottom w:val="single" w:sz="4" w:space="0" w:color="auto"/>
              <w:right w:val="single" w:sz="4" w:space="0" w:color="auto"/>
            </w:tcBorders>
            <w:shd w:val="clear" w:color="auto" w:fill="F4B083"/>
            <w:hideMark/>
          </w:tcPr>
          <w:p w14:paraId="4287BCC8" w14:textId="77777777" w:rsidR="00F45019" w:rsidRPr="005C6487" w:rsidRDefault="00F45019">
            <w:pPr>
              <w:spacing w:before="40" w:after="40"/>
              <w:jc w:val="center"/>
            </w:pPr>
            <w:r w:rsidRPr="005C6487">
              <w:rPr>
                <w:b/>
                <w:bCs/>
              </w:rPr>
              <w:t>Likelihood</w:t>
            </w:r>
          </w:p>
        </w:tc>
        <w:tc>
          <w:tcPr>
            <w:tcW w:w="1650" w:type="dxa"/>
            <w:tcBorders>
              <w:top w:val="single" w:sz="4" w:space="0" w:color="auto"/>
              <w:left w:val="single" w:sz="4" w:space="0" w:color="auto"/>
              <w:bottom w:val="single" w:sz="4" w:space="0" w:color="auto"/>
              <w:right w:val="single" w:sz="4" w:space="0" w:color="auto"/>
            </w:tcBorders>
            <w:shd w:val="clear" w:color="auto" w:fill="F4B083"/>
            <w:hideMark/>
          </w:tcPr>
          <w:p w14:paraId="6C620E3C" w14:textId="77777777" w:rsidR="00F45019" w:rsidRPr="005C6487" w:rsidRDefault="00F45019">
            <w:pPr>
              <w:spacing w:before="40" w:after="40"/>
              <w:jc w:val="center"/>
            </w:pPr>
            <w:r w:rsidRPr="005C6487">
              <w:rPr>
                <w:b/>
                <w:bCs/>
              </w:rPr>
              <w:t>Overall Score</w:t>
            </w:r>
          </w:p>
        </w:tc>
        <w:tc>
          <w:tcPr>
            <w:tcW w:w="1832" w:type="dxa"/>
            <w:tcBorders>
              <w:top w:val="single" w:sz="4" w:space="0" w:color="auto"/>
              <w:left w:val="single" w:sz="4" w:space="0" w:color="auto"/>
              <w:bottom w:val="single" w:sz="4" w:space="0" w:color="auto"/>
              <w:right w:val="single" w:sz="4" w:space="0" w:color="auto"/>
            </w:tcBorders>
            <w:shd w:val="clear" w:color="auto" w:fill="F4B083"/>
            <w:hideMark/>
          </w:tcPr>
          <w:p w14:paraId="08C8FBE0" w14:textId="77777777" w:rsidR="00F45019" w:rsidRPr="005C6487" w:rsidRDefault="00F45019">
            <w:pPr>
              <w:spacing w:before="40" w:after="40"/>
              <w:jc w:val="center"/>
            </w:pPr>
            <w:r w:rsidRPr="005C6487">
              <w:rPr>
                <w:b/>
                <w:bCs/>
              </w:rPr>
              <w:t>Trend</w:t>
            </w:r>
          </w:p>
        </w:tc>
        <w:tc>
          <w:tcPr>
            <w:tcW w:w="2674" w:type="dxa"/>
            <w:tcBorders>
              <w:top w:val="single" w:sz="4" w:space="0" w:color="auto"/>
              <w:left w:val="single" w:sz="4" w:space="0" w:color="auto"/>
              <w:bottom w:val="single" w:sz="4" w:space="0" w:color="auto"/>
              <w:right w:val="single" w:sz="4" w:space="0" w:color="auto"/>
            </w:tcBorders>
            <w:shd w:val="clear" w:color="auto" w:fill="F4B083"/>
            <w:hideMark/>
          </w:tcPr>
          <w:p w14:paraId="21737F64" w14:textId="77777777" w:rsidR="00F45019" w:rsidRPr="005C6487" w:rsidRDefault="00F45019">
            <w:pPr>
              <w:spacing w:before="40" w:after="40"/>
            </w:pPr>
            <w:r w:rsidRPr="005C6487">
              <w:rPr>
                <w:rFonts w:cs="Calibri"/>
                <w:b/>
                <w:bCs/>
              </w:rPr>
              <w:t>Strategic Objective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6EAEFF3" w14:textId="4B7B3216" w:rsidR="00F45019" w:rsidRPr="005C6487" w:rsidRDefault="00431268" w:rsidP="00612854">
            <w:pPr>
              <w:spacing w:before="40" w:after="40"/>
              <w:jc w:val="left"/>
              <w:rPr>
                <w:b/>
                <w:bCs/>
              </w:rPr>
            </w:pPr>
            <w:r w:rsidRPr="005C6487">
              <w:rPr>
                <w:rFonts w:cs="Calibri"/>
                <w:b/>
                <w:bCs/>
              </w:rPr>
              <w:t>Care is delivered in partnership with our communities in safe and appropriate settings, supported by innovation</w:t>
            </w:r>
          </w:p>
        </w:tc>
      </w:tr>
      <w:tr w:rsidR="00F45019" w:rsidRPr="005C6487" w14:paraId="60494832" w14:textId="77777777" w:rsidTr="006343DF">
        <w:trPr>
          <w:trHeight w:val="326"/>
        </w:trPr>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0870E15" w14:textId="77777777" w:rsidR="00F45019" w:rsidRPr="005C6487" w:rsidRDefault="00F45019">
            <w:pPr>
              <w:spacing w:before="40" w:after="40"/>
            </w:pPr>
            <w:r w:rsidRPr="005C6487">
              <w:rPr>
                <w:b/>
                <w:bCs/>
              </w:rPr>
              <w:t>Inherent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8342880" w14:textId="77777777" w:rsidR="00F45019" w:rsidRPr="005C6487" w:rsidRDefault="00F45019">
            <w:pPr>
              <w:spacing w:before="40" w:after="40"/>
              <w:jc w:val="center"/>
            </w:pPr>
            <w:r w:rsidRPr="005C6487">
              <w:t>5</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4028D6B" w14:textId="77777777" w:rsidR="00F45019" w:rsidRPr="005C6487" w:rsidRDefault="00F45019">
            <w:pPr>
              <w:spacing w:before="40" w:after="40"/>
              <w:jc w:val="center"/>
            </w:pPr>
            <w:r w:rsidRPr="005C6487">
              <w:t>5</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0F81052" w14:textId="77777777" w:rsidR="00F45019" w:rsidRPr="005C6487" w:rsidRDefault="00F45019">
            <w:pPr>
              <w:spacing w:before="40" w:after="40"/>
              <w:jc w:val="center"/>
            </w:pPr>
            <w:r w:rsidRPr="005C6487">
              <w:t>25</w:t>
            </w:r>
          </w:p>
        </w:tc>
        <w:tc>
          <w:tcPr>
            <w:tcW w:w="183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3796FA73" w14:textId="781784E5" w:rsidR="00F45019" w:rsidRPr="005C6487" w:rsidRDefault="00C271D6">
            <w:pPr>
              <w:spacing w:before="40" w:after="40"/>
              <w:jc w:val="center"/>
            </w:pPr>
            <w:r w:rsidRPr="005C6487">
              <w:rPr>
                <w:sz w:val="72"/>
                <w:szCs w:val="72"/>
              </w:rPr>
              <w:sym w:font="Wingdings" w:char="F0F3"/>
            </w: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612CD64" w14:textId="77777777" w:rsidR="00F45019" w:rsidRPr="005C6487" w:rsidRDefault="00F45019">
            <w:pPr>
              <w:spacing w:before="40" w:after="40"/>
            </w:pPr>
            <w:r w:rsidRPr="005C6487">
              <w:rPr>
                <w:rFonts w:cs="Calibri"/>
                <w:b/>
                <w:bCs/>
              </w:rPr>
              <w:t>Lead Director / Risk Owner</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A5E5757" w14:textId="77777777" w:rsidR="00F45019" w:rsidRPr="005C6487" w:rsidRDefault="00F45019" w:rsidP="00612854">
            <w:pPr>
              <w:spacing w:before="40" w:after="40"/>
              <w:jc w:val="left"/>
              <w:rPr>
                <w:b/>
                <w:bCs/>
              </w:rPr>
            </w:pPr>
            <w:r w:rsidRPr="005C6487">
              <w:rPr>
                <w:rFonts w:eastAsia="+mn-ea" w:cs="+mn-cs"/>
                <w:b/>
                <w:bCs/>
                <w:kern w:val="24"/>
              </w:rPr>
              <w:t>Director of Digital</w:t>
            </w:r>
          </w:p>
        </w:tc>
      </w:tr>
      <w:tr w:rsidR="00F45019" w:rsidRPr="005C6487" w14:paraId="0CF13A4D" w14:textId="77777777" w:rsidTr="006343DF">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6638AB7" w14:textId="77777777" w:rsidR="00F45019" w:rsidRPr="005C6487" w:rsidRDefault="00F45019">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3CD858A" w14:textId="77777777" w:rsidR="00F45019" w:rsidRPr="005C6487" w:rsidRDefault="00F4501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5</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E88F119" w14:textId="2B7F791C" w:rsidR="00F45019" w:rsidRPr="005C6487" w:rsidRDefault="00DB031C">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3</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696307C" w14:textId="7EA60D78" w:rsidR="00F45019" w:rsidRPr="005C6487" w:rsidRDefault="001D79F4">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w:t>
            </w:r>
            <w:r w:rsidR="00DB031C" w:rsidRPr="005C6487">
              <w:rPr>
                <w:b/>
                <w:bCs/>
                <w:sz w:val="28"/>
                <w:szCs w:val="28"/>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CEEE2D" w14:textId="77777777" w:rsidR="00F45019" w:rsidRPr="005C6487" w:rsidRDefault="00F45019">
            <w:pPr>
              <w:jc w:val="left"/>
            </w:pP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F93E1C1" w14:textId="77777777" w:rsidR="00F45019" w:rsidRPr="005C6487" w:rsidRDefault="00F45019">
            <w:pPr>
              <w:spacing w:before="40"/>
              <w:rPr>
                <w:rFonts w:cs="Calibri"/>
                <w:b/>
                <w:bCs/>
              </w:rPr>
            </w:pPr>
            <w:r w:rsidRPr="005C6487">
              <w:rPr>
                <w:rFonts w:cs="Calibri"/>
                <w:b/>
                <w:bCs/>
              </w:rPr>
              <w:t>Monitoring</w:t>
            </w:r>
          </w:p>
          <w:p w14:paraId="274885CD" w14:textId="77777777" w:rsidR="00F45019" w:rsidRPr="005C6487" w:rsidRDefault="00F45019">
            <w:pPr>
              <w:spacing w:after="40"/>
            </w:pPr>
            <w:r w:rsidRPr="005C6487">
              <w:rPr>
                <w:rFonts w:cs="Calibri"/>
                <w:b/>
                <w:bCs/>
              </w:rPr>
              <w:t>Committee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441D766" w14:textId="77777777" w:rsidR="00F45019" w:rsidRPr="005C6487" w:rsidRDefault="00F45019" w:rsidP="00612854">
            <w:pPr>
              <w:spacing w:before="40" w:after="40"/>
              <w:jc w:val="left"/>
              <w:rPr>
                <w:b/>
                <w:bCs/>
              </w:rPr>
            </w:pPr>
            <w:r w:rsidRPr="005C6487">
              <w:rPr>
                <w:rFonts w:cs="Calibri"/>
                <w:b/>
                <w:bCs/>
              </w:rPr>
              <w:t>Digital, Data, Research &amp; Innovation Committee</w:t>
            </w:r>
          </w:p>
        </w:tc>
      </w:tr>
      <w:tr w:rsidR="00F45019" w:rsidRPr="005C6487" w14:paraId="4C2DD326" w14:textId="77777777" w:rsidTr="006343DF">
        <w:trPr>
          <w:trHeight w:val="297"/>
        </w:trPr>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D565213" w14:textId="77777777" w:rsidR="00F45019" w:rsidRPr="005C6487" w:rsidRDefault="00F45019">
            <w:pPr>
              <w:spacing w:before="40" w:after="40"/>
            </w:pPr>
            <w:r w:rsidRPr="005C6487">
              <w:rPr>
                <w:b/>
                <w:bCs/>
              </w:rPr>
              <w:t>Target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3975BED" w14:textId="77777777" w:rsidR="00F45019" w:rsidRPr="005C6487" w:rsidRDefault="00F45019">
            <w:pPr>
              <w:spacing w:before="40" w:after="40"/>
              <w:jc w:val="center"/>
            </w:pPr>
            <w:r w:rsidRPr="005C6487">
              <w:t>5</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0AE4F57" w14:textId="77777777" w:rsidR="00F45019" w:rsidRPr="005C6487" w:rsidRDefault="00F45019">
            <w:pPr>
              <w:spacing w:before="40" w:after="40"/>
              <w:jc w:val="center"/>
            </w:pPr>
            <w:r w:rsidRPr="005C6487">
              <w:t>2</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A2697F2" w14:textId="77777777" w:rsidR="00F45019" w:rsidRPr="005C6487" w:rsidRDefault="00F45019">
            <w:pPr>
              <w:spacing w:before="40" w:after="40"/>
              <w:jc w:val="center"/>
            </w:pPr>
            <w:r w:rsidRPr="005C6487">
              <w:t>10</w:t>
            </w:r>
          </w:p>
        </w:tc>
        <w:tc>
          <w:tcPr>
            <w:tcW w:w="1832"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59FE280" w14:textId="77777777" w:rsidR="00F45019" w:rsidRPr="005C6487" w:rsidRDefault="00F45019">
            <w:pPr>
              <w:spacing w:before="40" w:after="40"/>
              <w:jc w:val="center"/>
              <w:rPr>
                <w:b/>
                <w:bCs/>
              </w:rPr>
            </w:pPr>
            <w:r w:rsidRPr="005C6487">
              <w:rPr>
                <w:b/>
                <w:bCs/>
              </w:rPr>
              <w:t>N/A</w:t>
            </w:r>
          </w:p>
        </w:tc>
        <w:tc>
          <w:tcPr>
            <w:tcW w:w="267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1C11C33" w14:textId="77777777" w:rsidR="00F45019" w:rsidRPr="005C6487" w:rsidRDefault="00F45019">
            <w:pPr>
              <w:spacing w:before="40" w:after="40"/>
            </w:pPr>
            <w:r w:rsidRPr="005C6487">
              <w:rPr>
                <w:rFonts w:cs="Calibri"/>
                <w:b/>
                <w:bCs/>
              </w:rPr>
              <w:t>Risk Appetite</w:t>
            </w:r>
          </w:p>
        </w:tc>
        <w:tc>
          <w:tcPr>
            <w:tcW w:w="883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8637FE1" w14:textId="77777777" w:rsidR="00F45019" w:rsidRPr="005C6487" w:rsidRDefault="00F45019" w:rsidP="00612854">
            <w:pPr>
              <w:spacing w:before="40" w:after="40"/>
              <w:jc w:val="left"/>
              <w:rPr>
                <w:b/>
                <w:bCs/>
              </w:rPr>
            </w:pPr>
            <w:r w:rsidRPr="005C6487">
              <w:rPr>
                <w:rFonts w:cs="Calibri"/>
                <w:b/>
                <w:bCs/>
              </w:rPr>
              <w:t>T.B.C.</w:t>
            </w:r>
          </w:p>
        </w:tc>
      </w:tr>
    </w:tbl>
    <w:p w14:paraId="150A45AE" w14:textId="77777777" w:rsidR="00F45019" w:rsidRPr="005C6487" w:rsidRDefault="00F45019" w:rsidP="00F45019">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1171"/>
        <w:gridCol w:w="1171"/>
        <w:gridCol w:w="1171"/>
        <w:gridCol w:w="1171"/>
        <w:gridCol w:w="1168"/>
        <w:gridCol w:w="1126"/>
        <w:gridCol w:w="963"/>
        <w:gridCol w:w="963"/>
        <w:gridCol w:w="960"/>
        <w:gridCol w:w="6"/>
        <w:gridCol w:w="955"/>
        <w:gridCol w:w="9"/>
        <w:gridCol w:w="952"/>
        <w:gridCol w:w="12"/>
        <w:gridCol w:w="952"/>
      </w:tblGrid>
      <w:tr w:rsidR="00FD31D7" w:rsidRPr="005C6487" w14:paraId="6F881CA3" w14:textId="77777777" w:rsidTr="00FF43EA">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461FD4C4" w14:textId="77777777" w:rsidR="00FD31D7" w:rsidRPr="005C6487" w:rsidRDefault="00FD31D7" w:rsidP="00FD31D7">
            <w:pPr>
              <w:spacing w:before="40"/>
              <w:jc w:val="center"/>
              <w:rPr>
                <w:b/>
                <w:bCs/>
              </w:rPr>
            </w:pPr>
            <w:r w:rsidRPr="005C6487">
              <w:rPr>
                <w:b/>
                <w:bCs/>
              </w:rPr>
              <w:t>Risk Score</w:t>
            </w:r>
          </w:p>
          <w:p w14:paraId="4E3231A7" w14:textId="77777777" w:rsidR="00FD31D7" w:rsidRPr="005C6487" w:rsidRDefault="00FD31D7" w:rsidP="00FD31D7">
            <w:pPr>
              <w:spacing w:after="40"/>
              <w:jc w:val="center"/>
              <w:rPr>
                <w:b/>
                <w:bCs/>
              </w:rPr>
            </w:pPr>
            <w:r w:rsidRPr="005C6487">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6A7B453" w14:textId="77777777" w:rsidR="00FD31D7" w:rsidRPr="005C6487" w:rsidRDefault="00FD31D7" w:rsidP="00FD31D7">
            <w:pPr>
              <w:spacing w:before="40" w:after="40"/>
              <w:jc w:val="center"/>
              <w:rPr>
                <w:b/>
                <w:bCs/>
              </w:rPr>
            </w:pPr>
            <w:r w:rsidRPr="005C6487">
              <w:rPr>
                <w:b/>
                <w:bCs/>
              </w:rPr>
              <w:t>Nov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1ABDBA22" w14:textId="77777777" w:rsidR="00FD31D7" w:rsidRPr="005C6487" w:rsidRDefault="00FD31D7" w:rsidP="00FD31D7">
            <w:pPr>
              <w:spacing w:before="40" w:after="40"/>
              <w:jc w:val="center"/>
              <w:rPr>
                <w:b/>
                <w:bCs/>
              </w:rPr>
            </w:pPr>
            <w:r w:rsidRPr="005C6487">
              <w:rPr>
                <w:b/>
                <w:bCs/>
              </w:rPr>
              <w:t>Dec 2025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7B9A6611" w14:textId="1A49848F" w:rsidR="00FD31D7" w:rsidRPr="005C6487" w:rsidRDefault="00FD31D7" w:rsidP="00FD31D7">
            <w:pPr>
              <w:spacing w:before="40" w:after="40"/>
              <w:jc w:val="center"/>
              <w:rPr>
                <w:b/>
                <w:bCs/>
              </w:rPr>
            </w:pPr>
            <w:r w:rsidRPr="005C6487">
              <w:rPr>
                <w:b/>
                <w:bCs/>
              </w:rPr>
              <w:t>Feb 2026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08D476DC" w14:textId="5236E924" w:rsidR="00FD31D7" w:rsidRPr="005C6487" w:rsidRDefault="00FD31D7" w:rsidP="00FD31D7">
            <w:pPr>
              <w:spacing w:before="40" w:after="40"/>
              <w:jc w:val="center"/>
              <w:rPr>
                <w:b/>
                <w:bCs/>
              </w:rPr>
            </w:pPr>
            <w:r w:rsidRPr="005C6487">
              <w:rPr>
                <w:b/>
                <w:bCs/>
              </w:rPr>
              <w:t>Apr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0FD615D0" w14:textId="646258BA" w:rsidR="00FD31D7" w:rsidRPr="005C6487" w:rsidRDefault="00C271D6" w:rsidP="00FD31D7">
            <w:pPr>
              <w:spacing w:before="40" w:after="40"/>
              <w:jc w:val="center"/>
              <w:rPr>
                <w:b/>
                <w:bCs/>
              </w:rPr>
            </w:pPr>
            <w:r w:rsidRPr="005C6487">
              <w:rPr>
                <w:b/>
                <w:bCs/>
              </w:rPr>
              <w:t>Jun 2026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0A052720" w14:textId="59472389" w:rsidR="00FD31D7" w:rsidRPr="005C6487" w:rsidRDefault="00DB59F4" w:rsidP="00FD31D7">
            <w:pPr>
              <w:spacing w:before="40" w:after="40"/>
              <w:jc w:val="center"/>
              <w:rPr>
                <w:b/>
                <w:bCs/>
              </w:rPr>
            </w:pPr>
            <w:r>
              <w:rPr>
                <w:b/>
                <w:bCs/>
              </w:rPr>
              <w:t>Aug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02BA9F3D" w14:textId="77777777" w:rsidR="00FD31D7" w:rsidRPr="005C6487" w:rsidRDefault="00FD31D7" w:rsidP="00FD31D7">
            <w:pPr>
              <w:spacing w:before="40" w:after="40"/>
              <w:jc w:val="center"/>
              <w:rPr>
                <w:b/>
                <w:bCs/>
              </w:rPr>
            </w:pP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4C7BABDE"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3F7D5325"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5EB87B6" w14:textId="77777777" w:rsidR="00FD31D7" w:rsidRPr="005C6487" w:rsidRDefault="00FD31D7" w:rsidP="00FD31D7">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77C21FB7" w14:textId="77777777" w:rsidR="00FD31D7" w:rsidRPr="005C6487" w:rsidRDefault="00FD31D7" w:rsidP="00FD31D7">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tcPr>
          <w:p w14:paraId="6D479E12" w14:textId="77777777" w:rsidR="00FD31D7" w:rsidRPr="005C6487" w:rsidRDefault="00FD31D7" w:rsidP="00FD31D7">
            <w:pPr>
              <w:spacing w:before="40" w:after="40"/>
              <w:jc w:val="center"/>
              <w:rPr>
                <w:b/>
                <w:bCs/>
              </w:rPr>
            </w:pPr>
          </w:p>
        </w:tc>
      </w:tr>
      <w:tr w:rsidR="00FD31D7" w:rsidRPr="005C6487" w14:paraId="1175BB3F" w14:textId="77777777" w:rsidTr="00FF43EA">
        <w:tc>
          <w:tcPr>
            <w:tcW w:w="0" w:type="auto"/>
            <w:vMerge/>
            <w:tcBorders>
              <w:top w:val="single" w:sz="4" w:space="0" w:color="auto"/>
              <w:left w:val="single" w:sz="4" w:space="0" w:color="auto"/>
              <w:bottom w:val="single" w:sz="4" w:space="0" w:color="auto"/>
              <w:right w:val="single" w:sz="4" w:space="0" w:color="auto"/>
            </w:tcBorders>
            <w:vAlign w:val="center"/>
            <w:hideMark/>
          </w:tcPr>
          <w:p w14:paraId="53BF7C0B" w14:textId="77777777" w:rsidR="00FD31D7" w:rsidRPr="005C6487" w:rsidRDefault="00FD31D7" w:rsidP="00FD31D7">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7406A250" w14:textId="77777777" w:rsidR="00FD31D7" w:rsidRPr="005C6487" w:rsidRDefault="00FD31D7" w:rsidP="00FD31D7">
            <w:pPr>
              <w:spacing w:before="40" w:after="40"/>
              <w:jc w:val="center"/>
            </w:pPr>
            <w:r w:rsidRPr="005C6487">
              <w:t>20</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3D8DBB9E" w14:textId="77777777" w:rsidR="00FD31D7" w:rsidRPr="005C6487" w:rsidRDefault="00FD31D7" w:rsidP="00FD31D7">
            <w:pPr>
              <w:spacing w:before="40" w:after="40"/>
              <w:jc w:val="center"/>
            </w:pPr>
            <w:r w:rsidRPr="005C6487">
              <w:t>20</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01636D40" w14:textId="77777777" w:rsidR="00FD31D7" w:rsidRPr="005C6487" w:rsidRDefault="00FD31D7" w:rsidP="00FD31D7">
            <w:pPr>
              <w:spacing w:before="40" w:after="40"/>
              <w:jc w:val="center"/>
            </w:pPr>
            <w:r w:rsidRPr="005C6487">
              <w:t>20</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153D88A7" w14:textId="1C73351C" w:rsidR="00FD31D7" w:rsidRPr="005C6487" w:rsidRDefault="00C271D6" w:rsidP="00FD31D7">
            <w:pPr>
              <w:spacing w:before="40" w:after="40"/>
              <w:jc w:val="center"/>
            </w:pPr>
            <w:r w:rsidRPr="005C6487">
              <w:t>15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23767F67" w14:textId="0FDC1896" w:rsidR="00FD31D7" w:rsidRPr="005C6487" w:rsidRDefault="00C271D6" w:rsidP="00FD31D7">
            <w:pPr>
              <w:spacing w:before="40" w:after="40"/>
              <w:jc w:val="center"/>
            </w:pPr>
            <w:r w:rsidRPr="005C6487">
              <w:t>15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55FFA5EC" w14:textId="260E2254" w:rsidR="00FD31D7" w:rsidRPr="005C6487" w:rsidRDefault="00DB59F4" w:rsidP="00FD31D7">
            <w:pPr>
              <w:spacing w:before="40" w:after="40"/>
              <w:jc w:val="center"/>
            </w:pPr>
            <w:r>
              <w:t>15</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4B8D396F" w14:textId="77777777" w:rsidR="00FD31D7" w:rsidRPr="005C6487" w:rsidRDefault="00FD31D7" w:rsidP="00FD31D7">
            <w:pPr>
              <w:spacing w:before="40" w:after="40"/>
              <w:jc w:val="center"/>
            </w:pP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03E123FB" w14:textId="77777777" w:rsidR="00FD31D7" w:rsidRPr="005C6487" w:rsidRDefault="00FD31D7" w:rsidP="00FD31D7">
            <w:pPr>
              <w:spacing w:before="40" w:after="40"/>
              <w:jc w:val="center"/>
            </w:pP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6F2E00B0"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2DD5C18"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1122DDD0" w14:textId="77777777" w:rsidR="00FD31D7" w:rsidRPr="005C6487" w:rsidRDefault="00FD31D7" w:rsidP="00FD31D7">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1A426EB" w14:textId="77777777" w:rsidR="00FD31D7" w:rsidRPr="005C6487" w:rsidRDefault="00FD31D7" w:rsidP="00FD31D7">
            <w:pPr>
              <w:spacing w:before="40" w:after="40"/>
              <w:jc w:val="center"/>
            </w:pPr>
          </w:p>
        </w:tc>
      </w:tr>
    </w:tbl>
    <w:p w14:paraId="6C9D2A5D" w14:textId="77777777" w:rsidR="00F45019" w:rsidRPr="005C6487"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11855"/>
        <w:gridCol w:w="1034"/>
      </w:tblGrid>
      <w:tr w:rsidR="00F45019" w:rsidRPr="005C6487" w14:paraId="11C740B1" w14:textId="77777777" w:rsidTr="00175917">
        <w:trPr>
          <w:tblHeader/>
        </w:trPr>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646F2C41" w14:textId="77777777" w:rsidR="00F45019" w:rsidRPr="005C6487" w:rsidRDefault="00F45019">
            <w:pPr>
              <w:spacing w:before="40" w:after="40"/>
              <w:rPr>
                <w:rFonts w:cs="Calibri"/>
                <w:b/>
                <w:bCs/>
              </w:rPr>
            </w:pPr>
            <w:r w:rsidRPr="005C6487">
              <w:rPr>
                <w:rFonts w:cs="Calibri"/>
                <w:b/>
                <w:bCs/>
              </w:rPr>
              <w:t>Related Risk on Corporate Risk Register</w:t>
            </w:r>
          </w:p>
          <w:p w14:paraId="1801A297" w14:textId="77777777" w:rsidR="00F45019" w:rsidRPr="005C6487" w:rsidRDefault="00F45019">
            <w:pPr>
              <w:spacing w:before="40" w:after="40"/>
              <w:rPr>
                <w:rFonts w:cs="Calibri"/>
              </w:rPr>
            </w:pPr>
            <w:r w:rsidRPr="005C6487">
              <w:rPr>
                <w:rFonts w:cs="Calibri"/>
              </w:rPr>
              <w:t>Linked or associated risks which sit in the register immediately below the Strategic Risk Register</w:t>
            </w:r>
          </w:p>
        </w:tc>
      </w:tr>
      <w:tr w:rsidR="00F54803" w:rsidRPr="005C6487" w14:paraId="0CA37280" w14:textId="77777777" w:rsidTr="00175917">
        <w:trPr>
          <w:tblHeader/>
        </w:trPr>
        <w:tc>
          <w:tcPr>
            <w:tcW w:w="1059" w:type="dxa"/>
            <w:tcBorders>
              <w:top w:val="single" w:sz="4" w:space="0" w:color="auto"/>
              <w:left w:val="single" w:sz="4" w:space="0" w:color="auto"/>
              <w:bottom w:val="single" w:sz="4" w:space="0" w:color="auto"/>
              <w:right w:val="single" w:sz="4" w:space="0" w:color="auto"/>
            </w:tcBorders>
            <w:shd w:val="clear" w:color="auto" w:fill="F4B083"/>
            <w:hideMark/>
          </w:tcPr>
          <w:p w14:paraId="240984DE" w14:textId="77777777" w:rsidR="00F54803" w:rsidRPr="005C6487" w:rsidRDefault="00F54803" w:rsidP="00F54803">
            <w:pPr>
              <w:spacing w:before="40" w:after="40"/>
              <w:jc w:val="center"/>
              <w:rPr>
                <w:rFonts w:cs="Calibri"/>
                <w:b/>
                <w:bCs/>
              </w:rPr>
            </w:pPr>
            <w:r w:rsidRPr="005C6487">
              <w:rPr>
                <w:rFonts w:cs="Calibri"/>
                <w:b/>
                <w:bCs/>
              </w:rPr>
              <w:t>Risk ID</w:t>
            </w:r>
          </w:p>
        </w:tc>
        <w:tc>
          <w:tcPr>
            <w:tcW w:w="11855" w:type="dxa"/>
            <w:tcBorders>
              <w:top w:val="single" w:sz="4" w:space="0" w:color="auto"/>
              <w:left w:val="single" w:sz="4" w:space="0" w:color="auto"/>
              <w:bottom w:val="single" w:sz="4" w:space="0" w:color="auto"/>
              <w:right w:val="single" w:sz="4" w:space="0" w:color="auto"/>
            </w:tcBorders>
            <w:shd w:val="clear" w:color="auto" w:fill="F4B083"/>
            <w:hideMark/>
          </w:tcPr>
          <w:p w14:paraId="1C3B05D4" w14:textId="00406AD5" w:rsidR="00F54803" w:rsidRPr="005C6487" w:rsidRDefault="00F50AB2">
            <w:pPr>
              <w:spacing w:before="40" w:after="40"/>
              <w:rPr>
                <w:rFonts w:cs="Calibri"/>
                <w:b/>
                <w:bCs/>
              </w:rPr>
            </w:pPr>
            <w:r w:rsidRPr="005C6487">
              <w:rPr>
                <w:rFonts w:cs="Calibri"/>
                <w:b/>
                <w:bCs/>
              </w:rPr>
              <w:t>Title</w:t>
            </w:r>
          </w:p>
        </w:tc>
        <w:tc>
          <w:tcPr>
            <w:tcW w:w="1034" w:type="dxa"/>
            <w:tcBorders>
              <w:top w:val="single" w:sz="4" w:space="0" w:color="auto"/>
              <w:left w:val="single" w:sz="4" w:space="0" w:color="auto"/>
              <w:bottom w:val="single" w:sz="4" w:space="0" w:color="auto"/>
              <w:right w:val="single" w:sz="4" w:space="0" w:color="auto"/>
            </w:tcBorders>
            <w:shd w:val="clear" w:color="auto" w:fill="F4B083"/>
            <w:hideMark/>
          </w:tcPr>
          <w:p w14:paraId="1F5B4CF1" w14:textId="77777777" w:rsidR="00F54803" w:rsidRPr="005C6487" w:rsidRDefault="00F54803">
            <w:pPr>
              <w:spacing w:before="40" w:after="40"/>
              <w:jc w:val="center"/>
              <w:rPr>
                <w:rFonts w:cs="Calibri"/>
                <w:b/>
                <w:bCs/>
              </w:rPr>
            </w:pPr>
            <w:r w:rsidRPr="005C6487">
              <w:rPr>
                <w:rFonts w:cs="Calibri"/>
                <w:b/>
                <w:bCs/>
              </w:rPr>
              <w:t>Score</w:t>
            </w:r>
          </w:p>
        </w:tc>
      </w:tr>
      <w:tr w:rsidR="00F54803" w:rsidRPr="005C6487" w14:paraId="0884C99D"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hideMark/>
          </w:tcPr>
          <w:p w14:paraId="56F08463" w14:textId="77D23E12" w:rsidR="00F54803" w:rsidRPr="005C6487" w:rsidRDefault="00F54803" w:rsidP="003A7E6C">
            <w:pPr>
              <w:spacing w:before="40" w:after="40"/>
              <w:jc w:val="center"/>
              <w:rPr>
                <w:rFonts w:cs="Calibri"/>
              </w:rPr>
            </w:pPr>
            <w:r w:rsidRPr="005C6487">
              <w:rPr>
                <w:rFonts w:cs="Calibri"/>
              </w:rPr>
              <w:t>36</w:t>
            </w:r>
          </w:p>
        </w:tc>
        <w:tc>
          <w:tcPr>
            <w:tcW w:w="11855" w:type="dxa"/>
            <w:tcBorders>
              <w:top w:val="single" w:sz="4" w:space="0" w:color="auto"/>
              <w:left w:val="single" w:sz="4" w:space="0" w:color="auto"/>
              <w:bottom w:val="single" w:sz="4" w:space="0" w:color="auto"/>
              <w:right w:val="single" w:sz="4" w:space="0" w:color="auto"/>
            </w:tcBorders>
            <w:shd w:val="clear" w:color="auto" w:fill="FBE4D5"/>
            <w:hideMark/>
          </w:tcPr>
          <w:p w14:paraId="62E14C17" w14:textId="1BE436E4" w:rsidR="00F54803" w:rsidRPr="005C6487" w:rsidRDefault="00F54803" w:rsidP="00F50AB2">
            <w:pPr>
              <w:spacing w:before="40" w:after="40"/>
              <w:jc w:val="left"/>
              <w:rPr>
                <w:rFonts w:cs="Calibri"/>
              </w:rPr>
            </w:pPr>
            <w:r w:rsidRPr="005C6487">
              <w:rPr>
                <w:rFonts w:cs="Calibri"/>
                <w:b/>
              </w:rPr>
              <w:t>Paper Record Storage</w:t>
            </w:r>
          </w:p>
        </w:tc>
        <w:tc>
          <w:tcPr>
            <w:tcW w:w="1034" w:type="dxa"/>
            <w:tcBorders>
              <w:top w:val="single" w:sz="4" w:space="0" w:color="auto"/>
              <w:left w:val="single" w:sz="4" w:space="0" w:color="auto"/>
              <w:bottom w:val="single" w:sz="4" w:space="0" w:color="auto"/>
              <w:right w:val="single" w:sz="4" w:space="0" w:color="auto"/>
            </w:tcBorders>
            <w:shd w:val="clear" w:color="auto" w:fill="FBE4D5"/>
            <w:hideMark/>
          </w:tcPr>
          <w:p w14:paraId="7830F06F" w14:textId="77777777" w:rsidR="00F54803" w:rsidRPr="005C6487" w:rsidRDefault="00F54803">
            <w:pPr>
              <w:spacing w:before="40" w:after="40"/>
              <w:jc w:val="center"/>
              <w:rPr>
                <w:rFonts w:cs="Calibri"/>
              </w:rPr>
            </w:pPr>
            <w:r w:rsidRPr="005C6487">
              <w:rPr>
                <w:rFonts w:cs="Calibri"/>
              </w:rPr>
              <w:t>16</w:t>
            </w:r>
          </w:p>
        </w:tc>
      </w:tr>
      <w:tr w:rsidR="00175917" w:rsidRPr="005C6487" w14:paraId="508030AA"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E32598A" w14:textId="5DCF613D" w:rsidR="00175917" w:rsidRPr="005C6487" w:rsidRDefault="00175917" w:rsidP="003A7E6C">
            <w:pPr>
              <w:spacing w:before="40" w:after="40"/>
              <w:jc w:val="center"/>
              <w:rPr>
                <w:rFonts w:cs="Calibri"/>
              </w:rPr>
            </w:pPr>
            <w:r w:rsidRPr="005C6487">
              <w:rPr>
                <w:rFonts w:cs="Calibri"/>
              </w:rPr>
              <w:t>60</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3CA1AC1E" w14:textId="1D1A7963" w:rsidR="00EC6F7E" w:rsidRPr="005C6487" w:rsidRDefault="00175917" w:rsidP="00F50AB2">
            <w:pPr>
              <w:spacing w:before="40" w:after="40"/>
              <w:jc w:val="left"/>
              <w:rPr>
                <w:rFonts w:cs="Calibri"/>
                <w:bCs/>
                <w:i/>
                <w:iCs/>
              </w:rPr>
            </w:pPr>
            <w:r w:rsidRPr="005C6487">
              <w:rPr>
                <w:rFonts w:cs="Calibri"/>
                <w:b/>
              </w:rPr>
              <w:t>Cyber Security Resilience</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2154E274" w14:textId="18C6320E" w:rsidR="00175917" w:rsidRPr="005C6487" w:rsidRDefault="00175917">
            <w:pPr>
              <w:spacing w:before="40" w:after="40"/>
              <w:jc w:val="center"/>
              <w:rPr>
                <w:rFonts w:cs="Calibri"/>
              </w:rPr>
            </w:pPr>
            <w:r w:rsidRPr="005C6487">
              <w:rPr>
                <w:rFonts w:cs="Calibri"/>
              </w:rPr>
              <w:t>20</w:t>
            </w:r>
          </w:p>
        </w:tc>
      </w:tr>
      <w:tr w:rsidR="008B5F4E" w:rsidRPr="005C6487" w14:paraId="2956F50D"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8894AE2" w14:textId="0047CEA6" w:rsidR="008B5F4E" w:rsidRPr="005C6487" w:rsidRDefault="008B5F4E" w:rsidP="003A7E6C">
            <w:pPr>
              <w:pStyle w:val="TableParagraph"/>
              <w:jc w:val="center"/>
              <w:rPr>
                <w:rFonts w:eastAsia="Verdana" w:cs="Calibri"/>
              </w:rPr>
            </w:pPr>
            <w:r w:rsidRPr="005C6487">
              <w:rPr>
                <w:rFonts w:eastAsia="Verdana" w:cs="Calibri"/>
              </w:rPr>
              <w:t>85</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2D146301" w14:textId="2B7A0315" w:rsidR="008B5F4E" w:rsidRPr="005C6487" w:rsidRDefault="008B5F4E" w:rsidP="00F50AB2">
            <w:pPr>
              <w:jc w:val="left"/>
              <w:rPr>
                <w:rFonts w:eastAsia="Times New Roman" w:cs="Calibri"/>
                <w:b/>
                <w:lang w:eastAsia="en-GB"/>
              </w:rPr>
            </w:pPr>
            <w:r w:rsidRPr="005C6487">
              <w:rPr>
                <w:rFonts w:cs="Calibri"/>
                <w:b/>
              </w:rPr>
              <w:t>Non-Compliance with ALN Act</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0226E61F" w14:textId="091AAAB8" w:rsidR="008B5F4E" w:rsidRPr="005C6487" w:rsidRDefault="00791F1A" w:rsidP="008B5F4E">
            <w:pPr>
              <w:spacing w:before="40" w:after="40"/>
              <w:jc w:val="center"/>
              <w:rPr>
                <w:rFonts w:cs="Calibri"/>
              </w:rPr>
            </w:pPr>
            <w:r w:rsidRPr="005C6487">
              <w:rPr>
                <w:rFonts w:cs="Calibri"/>
              </w:rPr>
              <w:t>16</w:t>
            </w:r>
          </w:p>
        </w:tc>
      </w:tr>
      <w:tr w:rsidR="008B5F4E" w:rsidRPr="005C6487" w14:paraId="3E88775B"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803B9A3" w14:textId="09FE6A7C" w:rsidR="008B5F4E" w:rsidRPr="005C6487" w:rsidRDefault="008B5F4E" w:rsidP="008B5F4E">
            <w:pPr>
              <w:pStyle w:val="TableParagraph"/>
              <w:jc w:val="center"/>
              <w:rPr>
                <w:rFonts w:eastAsia="Verdana" w:cs="Calibri"/>
              </w:rPr>
            </w:pPr>
            <w:r w:rsidRPr="005C6487">
              <w:rPr>
                <w:rFonts w:eastAsia="Verdana" w:cs="Calibri"/>
              </w:rPr>
              <w:t>90</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0C4CB452" w14:textId="74FB0A3A" w:rsidR="008B5F4E" w:rsidRPr="005C6487" w:rsidRDefault="008B5F4E" w:rsidP="00F50AB2">
            <w:pPr>
              <w:jc w:val="left"/>
              <w:rPr>
                <w:rFonts w:eastAsia="Times New Roman" w:cs="Calibri"/>
                <w:b/>
                <w:lang w:eastAsia="en-GB"/>
              </w:rPr>
            </w:pPr>
            <w:r w:rsidRPr="005C6487">
              <w:rPr>
                <w:rFonts w:cs="Calibri"/>
                <w:b/>
                <w:bCs/>
              </w:rPr>
              <w:t>Subject Access Request Risk</w:t>
            </w:r>
            <w:r w:rsidRPr="005C6487">
              <w:rPr>
                <w:rFonts w:cs="Calibri"/>
              </w:rPr>
              <w:t xml:space="preserve"> </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75AE65E8" w14:textId="77777777" w:rsidR="008B5F4E" w:rsidRPr="005C6487" w:rsidRDefault="008B5F4E" w:rsidP="008B5F4E">
            <w:pPr>
              <w:spacing w:before="40" w:after="40"/>
              <w:jc w:val="center"/>
              <w:rPr>
                <w:rFonts w:cs="Calibri"/>
              </w:rPr>
            </w:pPr>
            <w:r w:rsidRPr="005C6487">
              <w:rPr>
                <w:rFonts w:cs="Calibri"/>
              </w:rPr>
              <w:t>20</w:t>
            </w:r>
          </w:p>
        </w:tc>
      </w:tr>
      <w:tr w:rsidR="008B5F4E" w:rsidRPr="005C6487" w14:paraId="603C5176"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1457C47D" w14:textId="0A0F5A0D" w:rsidR="008B5F4E" w:rsidRPr="005C6487" w:rsidRDefault="008B5F4E" w:rsidP="008B5F4E">
            <w:pPr>
              <w:pStyle w:val="TableParagraph"/>
              <w:jc w:val="center"/>
              <w:rPr>
                <w:rFonts w:eastAsia="Verdana" w:cs="Calibri"/>
              </w:rPr>
            </w:pPr>
            <w:r w:rsidRPr="005C6487">
              <w:rPr>
                <w:rFonts w:cs="Calibri"/>
              </w:rPr>
              <w:t>92</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22483C18" w14:textId="5DC43A18" w:rsidR="008B5F4E" w:rsidRPr="005C6487" w:rsidRDefault="008B5F4E" w:rsidP="00F50AB2">
            <w:pPr>
              <w:jc w:val="left"/>
              <w:rPr>
                <w:rFonts w:eastAsia="Times New Roman" w:cs="Calibri"/>
                <w:b/>
                <w:lang w:eastAsia="en-GB"/>
              </w:rPr>
            </w:pPr>
            <w:r w:rsidRPr="005C6487">
              <w:rPr>
                <w:rFonts w:cs="Calibri"/>
                <w:b/>
              </w:rPr>
              <w:t>Forecast Deficit</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48362528" w14:textId="77777777" w:rsidR="008B5F4E" w:rsidRPr="005C6487" w:rsidRDefault="008B5F4E" w:rsidP="008B5F4E">
            <w:pPr>
              <w:spacing w:before="40" w:after="40"/>
              <w:jc w:val="center"/>
              <w:rPr>
                <w:rFonts w:cs="Calibri"/>
              </w:rPr>
            </w:pPr>
            <w:r w:rsidRPr="005C6487">
              <w:rPr>
                <w:rFonts w:cs="Calibri"/>
              </w:rPr>
              <w:t>25</w:t>
            </w:r>
          </w:p>
        </w:tc>
      </w:tr>
      <w:tr w:rsidR="008B5F4E" w:rsidRPr="005C6487" w14:paraId="43C3DFD9"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50E0538" w14:textId="72C37204" w:rsidR="008B5F4E" w:rsidRPr="005C6487" w:rsidRDefault="008B5F4E" w:rsidP="008B5F4E">
            <w:pPr>
              <w:pStyle w:val="TableParagraph"/>
              <w:jc w:val="center"/>
              <w:rPr>
                <w:rFonts w:eastAsia="Verdana" w:cs="Calibri"/>
              </w:rPr>
            </w:pPr>
            <w:r w:rsidRPr="005C6487">
              <w:rPr>
                <w:rFonts w:cs="Calibri"/>
              </w:rPr>
              <w:t>93</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222BB85B" w14:textId="4BF5A1A1" w:rsidR="008B5F4E" w:rsidRPr="005C6487" w:rsidRDefault="008B5F4E" w:rsidP="00F50AB2">
            <w:pPr>
              <w:jc w:val="left"/>
              <w:rPr>
                <w:rFonts w:eastAsia="Times New Roman" w:cs="Calibri"/>
                <w:b/>
                <w:lang w:eastAsia="en-GB"/>
              </w:rPr>
            </w:pPr>
            <w:r w:rsidRPr="005C6487">
              <w:rPr>
                <w:rFonts w:cs="Calibri"/>
                <w:b/>
              </w:rPr>
              <w:t>Reduced Capital Funds</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024C4A1D" w14:textId="77777777" w:rsidR="008B5F4E" w:rsidRPr="005C6487" w:rsidRDefault="008B5F4E" w:rsidP="008B5F4E">
            <w:pPr>
              <w:spacing w:before="40" w:after="40"/>
              <w:jc w:val="center"/>
              <w:rPr>
                <w:rFonts w:cs="Calibri"/>
              </w:rPr>
            </w:pPr>
            <w:r w:rsidRPr="005C6487">
              <w:rPr>
                <w:rFonts w:cs="Calibri"/>
              </w:rPr>
              <w:t>12</w:t>
            </w:r>
          </w:p>
        </w:tc>
      </w:tr>
      <w:tr w:rsidR="00CE760D" w:rsidRPr="005C6487" w14:paraId="166DC3F1"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6AA38DE5" w14:textId="4A351DC2" w:rsidR="00CE760D" w:rsidRPr="005C6487" w:rsidRDefault="00CE760D" w:rsidP="003A7E6C">
            <w:pPr>
              <w:pStyle w:val="TableParagraph"/>
              <w:jc w:val="center"/>
              <w:rPr>
                <w:rFonts w:cs="Calibri"/>
              </w:rPr>
            </w:pPr>
            <w:r w:rsidRPr="005C6487">
              <w:rPr>
                <w:rFonts w:eastAsia="Verdana" w:cs="Calibri"/>
              </w:rPr>
              <w:t>104</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1B771FA1" w14:textId="39417B9D" w:rsidR="00CE760D" w:rsidRPr="005C6487" w:rsidRDefault="008B5F4E" w:rsidP="00F50AB2">
            <w:pPr>
              <w:jc w:val="left"/>
              <w:textAlignment w:val="baseline"/>
              <w:rPr>
                <w:rFonts w:cs="Calibri"/>
                <w:b/>
              </w:rPr>
            </w:pPr>
            <w:r w:rsidRPr="005C6487">
              <w:rPr>
                <w:rFonts w:eastAsia="Times New Roman" w:cs="Calibri"/>
                <w:b/>
                <w:bCs/>
                <w:lang w:eastAsia="en-GB"/>
              </w:rPr>
              <w:t>Failure to meet Tier 1 targets in Clinical Coding Completeness</w:t>
            </w:r>
            <w:r w:rsidRPr="005C6487">
              <w:rPr>
                <w:rFonts w:eastAsia="Times New Roman" w:cs="Calibri"/>
                <w:lang w:eastAsia="en-GB"/>
              </w:rPr>
              <w:t> </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44053276" w14:textId="77777777" w:rsidR="00CE760D" w:rsidRPr="005C6487" w:rsidRDefault="00CE760D" w:rsidP="00CE760D">
            <w:pPr>
              <w:spacing w:before="40" w:after="40"/>
              <w:jc w:val="center"/>
              <w:rPr>
                <w:rFonts w:cs="Calibri"/>
              </w:rPr>
            </w:pPr>
            <w:r w:rsidRPr="005C6487">
              <w:rPr>
                <w:rFonts w:cs="Calibri"/>
              </w:rPr>
              <w:t>20</w:t>
            </w:r>
          </w:p>
        </w:tc>
      </w:tr>
      <w:tr w:rsidR="008B5F4E" w:rsidRPr="005C6487" w14:paraId="266A2F73"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0C02BDAF" w14:textId="6E0829B6" w:rsidR="008B5F4E" w:rsidRPr="005C6487" w:rsidRDefault="008B5F4E" w:rsidP="008B5F4E">
            <w:pPr>
              <w:pStyle w:val="TableParagraph"/>
              <w:jc w:val="center"/>
              <w:rPr>
                <w:rFonts w:eastAsia="Verdana" w:cs="Calibri"/>
              </w:rPr>
            </w:pPr>
            <w:r w:rsidRPr="005C6487">
              <w:rPr>
                <w:rFonts w:eastAsia="Verdana" w:cs="Calibri"/>
              </w:rPr>
              <w:t>108</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306B8656" w14:textId="2ECF13EB" w:rsidR="008B5F4E" w:rsidRPr="005C6487" w:rsidRDefault="008B5F4E" w:rsidP="00F50AB2">
            <w:pPr>
              <w:jc w:val="left"/>
              <w:textAlignment w:val="baseline"/>
              <w:rPr>
                <w:rFonts w:eastAsia="Times New Roman" w:cs="Calibri"/>
                <w:b/>
                <w:bCs/>
                <w:lang w:eastAsia="en-GB"/>
              </w:rPr>
            </w:pPr>
            <w:r w:rsidRPr="005C6487">
              <w:rPr>
                <w:rFonts w:eastAsia="Times New Roman" w:cs="Calibri"/>
                <w:b/>
                <w:bCs/>
                <w:lang w:eastAsia="en-GB"/>
              </w:rPr>
              <w:t>WCCIS/Connecting care - Provision of an Integrated Health Record for MH&amp;LD and PCT</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280D6F0E" w14:textId="77777777" w:rsidR="008B5F4E" w:rsidRPr="005C6487" w:rsidRDefault="008B5F4E" w:rsidP="008B5F4E">
            <w:pPr>
              <w:spacing w:before="40" w:after="40"/>
              <w:jc w:val="center"/>
              <w:rPr>
                <w:rFonts w:cs="Calibri"/>
              </w:rPr>
            </w:pPr>
            <w:r w:rsidRPr="005C6487">
              <w:rPr>
                <w:rFonts w:cs="Calibri"/>
              </w:rPr>
              <w:t>16</w:t>
            </w:r>
          </w:p>
        </w:tc>
      </w:tr>
      <w:tr w:rsidR="005D111E" w:rsidRPr="005C6487" w14:paraId="0317FAC9"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214F4B4B" w14:textId="4E8C0E29" w:rsidR="003B6763" w:rsidRPr="005C6487" w:rsidRDefault="005D111E" w:rsidP="003A7E6C">
            <w:pPr>
              <w:pStyle w:val="TableParagraph"/>
              <w:jc w:val="center"/>
              <w:rPr>
                <w:rFonts w:eastAsia="Verdana" w:cs="Calibri"/>
              </w:rPr>
            </w:pPr>
            <w:r w:rsidRPr="005C6487">
              <w:rPr>
                <w:rFonts w:eastAsia="Verdana" w:cs="Calibri"/>
              </w:rPr>
              <w:lastRenderedPageBreak/>
              <w:t>113</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7A0830B1" w14:textId="68E54CDF" w:rsidR="005D111E" w:rsidRPr="005C6487" w:rsidRDefault="005D111E" w:rsidP="00F50AB2">
            <w:pPr>
              <w:jc w:val="left"/>
              <w:textAlignment w:val="baseline"/>
              <w:rPr>
                <w:rFonts w:eastAsia="Times New Roman" w:cs="Calibri"/>
                <w:lang w:eastAsia="en-GB"/>
              </w:rPr>
            </w:pPr>
            <w:r w:rsidRPr="005C6487">
              <w:rPr>
                <w:rFonts w:eastAsia="Times New Roman" w:cs="Calibri"/>
                <w:b/>
                <w:bCs/>
                <w:lang w:eastAsia="en-GB"/>
              </w:rPr>
              <w:t xml:space="preserve">Sustainability </w:t>
            </w:r>
            <w:r w:rsidR="003B6763" w:rsidRPr="005C6487">
              <w:rPr>
                <w:rFonts w:eastAsia="Times New Roman" w:cs="Calibri"/>
                <w:b/>
                <w:bCs/>
                <w:lang w:eastAsia="en-GB"/>
              </w:rPr>
              <w:t xml:space="preserve">and Refresh </w:t>
            </w:r>
            <w:r w:rsidRPr="005C6487">
              <w:rPr>
                <w:rFonts w:eastAsia="Times New Roman" w:cs="Calibri"/>
                <w:b/>
                <w:bCs/>
                <w:lang w:eastAsia="en-GB"/>
              </w:rPr>
              <w:t xml:space="preserve">of Digital </w:t>
            </w:r>
            <w:r w:rsidR="003B6763" w:rsidRPr="005C6487">
              <w:rPr>
                <w:rFonts w:eastAsia="Times New Roman" w:cs="Calibri"/>
                <w:b/>
                <w:bCs/>
                <w:lang w:eastAsia="en-GB"/>
              </w:rPr>
              <w:t>System and Infrastructure</w:t>
            </w:r>
            <w:r w:rsidR="003B6763" w:rsidRPr="005C6487">
              <w:rPr>
                <w:rFonts w:eastAsia="Times New Roman" w:cs="Calibri"/>
                <w:lang w:eastAsia="en-GB"/>
              </w:rPr>
              <w:t xml:space="preserve"> </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2740FC33" w14:textId="66A99351" w:rsidR="005D111E" w:rsidRPr="005C6487" w:rsidRDefault="003B6763" w:rsidP="008B5F4E">
            <w:pPr>
              <w:spacing w:before="40" w:after="40"/>
              <w:jc w:val="center"/>
              <w:rPr>
                <w:rFonts w:cs="Calibri"/>
              </w:rPr>
            </w:pPr>
            <w:r w:rsidRPr="005C6487">
              <w:rPr>
                <w:rFonts w:cs="Calibri"/>
              </w:rPr>
              <w:t>15</w:t>
            </w:r>
          </w:p>
        </w:tc>
      </w:tr>
      <w:tr w:rsidR="003B6763" w:rsidRPr="005C6487" w14:paraId="5B313AB9" w14:textId="77777777" w:rsidTr="00175917">
        <w:tc>
          <w:tcPr>
            <w:tcW w:w="1059" w:type="dxa"/>
            <w:tcBorders>
              <w:top w:val="single" w:sz="4" w:space="0" w:color="auto"/>
              <w:left w:val="single" w:sz="4" w:space="0" w:color="auto"/>
              <w:bottom w:val="single" w:sz="4" w:space="0" w:color="auto"/>
              <w:right w:val="single" w:sz="4" w:space="0" w:color="auto"/>
            </w:tcBorders>
            <w:shd w:val="clear" w:color="auto" w:fill="FBE4D5"/>
          </w:tcPr>
          <w:p w14:paraId="29B60848" w14:textId="334FB053" w:rsidR="003B6763" w:rsidRPr="005C6487" w:rsidRDefault="003B6763" w:rsidP="00F50AB2">
            <w:pPr>
              <w:pStyle w:val="TableParagraph"/>
              <w:jc w:val="center"/>
              <w:rPr>
                <w:rFonts w:eastAsia="Verdana" w:cs="Calibri"/>
              </w:rPr>
            </w:pPr>
            <w:r w:rsidRPr="005C6487">
              <w:rPr>
                <w:rFonts w:eastAsia="Verdana" w:cs="Calibri"/>
              </w:rPr>
              <w:t>105</w:t>
            </w:r>
          </w:p>
        </w:tc>
        <w:tc>
          <w:tcPr>
            <w:tcW w:w="11855" w:type="dxa"/>
            <w:tcBorders>
              <w:top w:val="single" w:sz="4" w:space="0" w:color="auto"/>
              <w:left w:val="single" w:sz="4" w:space="0" w:color="auto"/>
              <w:bottom w:val="single" w:sz="4" w:space="0" w:color="auto"/>
              <w:right w:val="single" w:sz="4" w:space="0" w:color="auto"/>
            </w:tcBorders>
            <w:shd w:val="clear" w:color="auto" w:fill="FBE4D5"/>
          </w:tcPr>
          <w:p w14:paraId="4768815B" w14:textId="3FC2E81E" w:rsidR="003B6763" w:rsidRPr="005C6487" w:rsidRDefault="003B6763" w:rsidP="00F50AB2">
            <w:pPr>
              <w:jc w:val="left"/>
              <w:textAlignment w:val="baseline"/>
              <w:rPr>
                <w:rFonts w:eastAsia="Times New Roman" w:cs="Calibri"/>
                <w:b/>
                <w:bCs/>
                <w:lang w:eastAsia="en-GB"/>
              </w:rPr>
            </w:pPr>
            <w:r w:rsidRPr="005C6487">
              <w:rPr>
                <w:rFonts w:eastAsia="Times New Roman" w:cs="Calibri"/>
                <w:b/>
                <w:bCs/>
                <w:lang w:eastAsia="en-GB"/>
              </w:rPr>
              <w:t>Significant increased cost for the replacement Pathology System LIMS</w:t>
            </w:r>
          </w:p>
        </w:tc>
        <w:tc>
          <w:tcPr>
            <w:tcW w:w="1034" w:type="dxa"/>
            <w:tcBorders>
              <w:top w:val="single" w:sz="4" w:space="0" w:color="auto"/>
              <w:left w:val="single" w:sz="4" w:space="0" w:color="auto"/>
              <w:bottom w:val="single" w:sz="4" w:space="0" w:color="auto"/>
              <w:right w:val="single" w:sz="4" w:space="0" w:color="auto"/>
            </w:tcBorders>
            <w:shd w:val="clear" w:color="auto" w:fill="FBE4D5"/>
          </w:tcPr>
          <w:p w14:paraId="0F37652D" w14:textId="722E6B79" w:rsidR="003B6763" w:rsidRPr="005C6487" w:rsidRDefault="003B6763" w:rsidP="008B5F4E">
            <w:pPr>
              <w:spacing w:before="40" w:after="40"/>
              <w:jc w:val="center"/>
              <w:rPr>
                <w:rFonts w:cs="Calibri"/>
              </w:rPr>
            </w:pPr>
            <w:r w:rsidRPr="005C6487">
              <w:rPr>
                <w:rFonts w:cs="Calibri"/>
              </w:rPr>
              <w:t>16</w:t>
            </w:r>
          </w:p>
        </w:tc>
      </w:tr>
    </w:tbl>
    <w:p w14:paraId="52AB0D91" w14:textId="77777777" w:rsidR="00F45019" w:rsidRPr="005C6487"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F45019" w:rsidRPr="005C6487" w14:paraId="66DD5D7C" w14:textId="77777777" w:rsidTr="00FD31D7">
        <w:tc>
          <w:tcPr>
            <w:tcW w:w="20921"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7DCAC465" w14:textId="7DC64914" w:rsidR="00F45019" w:rsidRPr="005C6487" w:rsidRDefault="00F45019" w:rsidP="00A4234A">
            <w:pPr>
              <w:spacing w:before="40" w:after="40"/>
              <w:rPr>
                <w:b/>
                <w:bCs/>
              </w:rPr>
            </w:pPr>
            <w:r w:rsidRPr="005C6487">
              <w:rPr>
                <w:rFonts w:cs="Calibri"/>
                <w:b/>
                <w:bCs/>
              </w:rPr>
              <w:t>Key Controls</w:t>
            </w:r>
          </w:p>
        </w:tc>
      </w:tr>
      <w:tr w:rsidR="00F45019" w:rsidRPr="005C6487" w14:paraId="2FA3D1CF"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5558558E" w14:textId="77777777" w:rsidR="00F45019" w:rsidRPr="005C6487" w:rsidRDefault="00F45019">
            <w:pPr>
              <w:spacing w:before="40" w:after="40"/>
              <w:jc w:val="center"/>
              <w:rPr>
                <w:b/>
                <w:bCs/>
              </w:rPr>
            </w:pPr>
            <w:r w:rsidRPr="005C6487">
              <w:rPr>
                <w:b/>
                <w:bCs/>
              </w:rPr>
              <w:t>Control Ref</w:t>
            </w:r>
          </w:p>
        </w:tc>
        <w:tc>
          <w:tcPr>
            <w:tcW w:w="2002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38D71DED" w14:textId="77777777" w:rsidR="00F45019" w:rsidRPr="005C6487" w:rsidRDefault="00F45019">
            <w:pPr>
              <w:spacing w:before="40" w:after="40"/>
              <w:rPr>
                <w:b/>
                <w:bCs/>
              </w:rPr>
            </w:pPr>
            <w:r w:rsidRPr="005C6487">
              <w:rPr>
                <w:b/>
                <w:bCs/>
              </w:rPr>
              <w:t>Control</w:t>
            </w:r>
          </w:p>
        </w:tc>
      </w:tr>
      <w:tr w:rsidR="00F45019" w:rsidRPr="005C6487" w14:paraId="468BE51C"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AB4BB54" w14:textId="77777777" w:rsidR="00F45019" w:rsidRPr="005C6487" w:rsidRDefault="00F45019">
            <w:pPr>
              <w:spacing w:before="40" w:after="40"/>
              <w:jc w:val="center"/>
            </w:pPr>
            <w:r w:rsidRPr="005C6487">
              <w:t>1</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42836A25" w14:textId="77777777" w:rsidR="00F45019" w:rsidRPr="005C6487" w:rsidRDefault="00F45019" w:rsidP="00612854">
            <w:pPr>
              <w:spacing w:before="40" w:after="40"/>
              <w:jc w:val="left"/>
            </w:pPr>
            <w:r w:rsidRPr="005C6487">
              <w:rPr>
                <w:rFonts w:cs="Arial"/>
              </w:rPr>
              <w:t>Robust project management framework and governance in place within Digital Services</w:t>
            </w:r>
          </w:p>
        </w:tc>
      </w:tr>
      <w:tr w:rsidR="00F45019" w:rsidRPr="005C6487" w14:paraId="244BEA21"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FE12A93" w14:textId="77777777" w:rsidR="00F45019" w:rsidRPr="005C6487" w:rsidRDefault="00F45019">
            <w:pPr>
              <w:spacing w:before="40" w:after="40"/>
              <w:jc w:val="center"/>
            </w:pPr>
            <w:r w:rsidRPr="005C6487">
              <w:t>2</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7C2B4D93" w14:textId="77777777" w:rsidR="00F45019" w:rsidRPr="005C6487" w:rsidRDefault="00F45019" w:rsidP="00612854">
            <w:pPr>
              <w:spacing w:before="40" w:after="40"/>
              <w:jc w:val="left"/>
            </w:pPr>
            <w:r w:rsidRPr="005C6487">
              <w:rPr>
                <w:rFonts w:cs="Arial"/>
              </w:rPr>
              <w:t>Benefits framework and methodology in place within Digital Services</w:t>
            </w:r>
          </w:p>
        </w:tc>
      </w:tr>
      <w:tr w:rsidR="00F45019" w:rsidRPr="005C6487" w14:paraId="40BBC3B0"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F61B2DB" w14:textId="77777777" w:rsidR="00F45019" w:rsidRPr="005C6487" w:rsidRDefault="00F45019">
            <w:pPr>
              <w:spacing w:before="40" w:after="40"/>
              <w:jc w:val="center"/>
            </w:pPr>
            <w:r w:rsidRPr="005C6487">
              <w:t>3</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32173E3F" w14:textId="77777777" w:rsidR="00F45019" w:rsidRPr="005C6487" w:rsidRDefault="00F45019" w:rsidP="00612854">
            <w:pPr>
              <w:spacing w:before="40" w:after="40"/>
              <w:jc w:val="left"/>
            </w:pPr>
            <w:r w:rsidRPr="005C6487">
              <w:rPr>
                <w:rFonts w:cs="Arial"/>
              </w:rPr>
              <w:t>HB Business Case Assurance Group process provides scrutiny to ensure digital resources are considered for all projects</w:t>
            </w:r>
          </w:p>
        </w:tc>
      </w:tr>
      <w:tr w:rsidR="00F45019" w:rsidRPr="005C6487" w14:paraId="58591C06"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E4F17BE" w14:textId="77777777" w:rsidR="00F45019" w:rsidRPr="005C6487" w:rsidRDefault="00F45019">
            <w:pPr>
              <w:spacing w:before="40" w:after="40"/>
              <w:jc w:val="center"/>
            </w:pPr>
            <w:r w:rsidRPr="005C6487">
              <w:t>4</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3B4EC7F0" w14:textId="77777777" w:rsidR="00F45019" w:rsidRPr="005C6487" w:rsidRDefault="00F45019" w:rsidP="00612854">
            <w:pPr>
              <w:spacing w:before="40" w:after="40"/>
              <w:jc w:val="left"/>
            </w:pPr>
            <w:r w:rsidRPr="005C6487">
              <w:rPr>
                <w:rFonts w:cs="Arial"/>
              </w:rPr>
              <w:t>Digital Services prioritisation process in place to ensure that requests for digital solutions are considered in terms of alignment to the strategic objective, technical solutions and financial implications. Project Boards established for all significant projects.</w:t>
            </w:r>
          </w:p>
        </w:tc>
      </w:tr>
      <w:tr w:rsidR="00F45019" w:rsidRPr="005C6487" w14:paraId="1B953FD0"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D950A36" w14:textId="77777777" w:rsidR="00F45019" w:rsidRPr="005C6487" w:rsidRDefault="00F45019">
            <w:pPr>
              <w:spacing w:before="40" w:after="40"/>
              <w:jc w:val="center"/>
            </w:pPr>
            <w:r w:rsidRPr="005C6487">
              <w:t>5</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09B5B960" w14:textId="77777777" w:rsidR="00F45019" w:rsidRPr="005C6487" w:rsidRDefault="00F45019" w:rsidP="00612854">
            <w:pPr>
              <w:spacing w:before="40" w:after="40"/>
              <w:jc w:val="left"/>
            </w:pPr>
            <w:r w:rsidRPr="005C6487">
              <w:rPr>
                <w:rFonts w:cs="Arial"/>
              </w:rPr>
              <w:t>Clinical Reference Group established, providing a forum for engagement with and feedback from clinicians in respect of digital solutions and enhancements, and the strategic direction of digital services. Digital meetings with Service Delivery Groups to identify and prioritise requirements, monitor progress with implementation, and address issues with business-as-usual activities.</w:t>
            </w:r>
          </w:p>
        </w:tc>
      </w:tr>
      <w:tr w:rsidR="00F45019" w:rsidRPr="005C6487" w14:paraId="5A3BC521"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7BDE148" w14:textId="77777777" w:rsidR="00F45019" w:rsidRPr="005C6487" w:rsidRDefault="00F45019">
            <w:pPr>
              <w:spacing w:before="40" w:after="40"/>
              <w:jc w:val="center"/>
            </w:pPr>
            <w:r w:rsidRPr="005C6487">
              <w:t>6</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5A787560" w14:textId="77777777" w:rsidR="00F45019" w:rsidRPr="005C6487" w:rsidRDefault="00F45019" w:rsidP="00612854">
            <w:pPr>
              <w:spacing w:before="40" w:after="40"/>
              <w:jc w:val="left"/>
            </w:pPr>
            <w:r w:rsidRPr="005C6487">
              <w:rPr>
                <w:rFonts w:cs="Arial"/>
              </w:rPr>
              <w:t>Receipt, approval and recording of changes/updates made to all existing digital solutions via the Digital Services Change Advisory Board.</w:t>
            </w:r>
          </w:p>
        </w:tc>
      </w:tr>
      <w:tr w:rsidR="00F45019" w:rsidRPr="005C6487" w14:paraId="7DE6EC3F"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2067A59" w14:textId="77777777" w:rsidR="00F45019" w:rsidRPr="005C6487" w:rsidRDefault="00F45019">
            <w:pPr>
              <w:spacing w:before="40" w:after="40"/>
              <w:jc w:val="center"/>
            </w:pPr>
            <w:r w:rsidRPr="005C6487">
              <w:t>7</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0D908FBD" w14:textId="77777777" w:rsidR="00F45019" w:rsidRPr="005C6487" w:rsidRDefault="00F45019" w:rsidP="00612854">
            <w:pPr>
              <w:spacing w:before="40" w:after="40"/>
              <w:jc w:val="left"/>
            </w:pPr>
            <w:r w:rsidRPr="005C6487">
              <w:rPr>
                <w:rFonts w:cs="Arial"/>
              </w:rPr>
              <w:t>The Health Board has representation on national groups such as Advanced Analytics Group (AAG), all Wales Business Intelligence &amp; Data Warehousing Group and Welsh Modelling Collaborative.</w:t>
            </w:r>
          </w:p>
        </w:tc>
      </w:tr>
      <w:tr w:rsidR="00F45019" w:rsidRPr="005C6487" w14:paraId="02EC4E27"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F021BA2" w14:textId="77777777" w:rsidR="00F45019" w:rsidRPr="005C6487" w:rsidRDefault="00F45019">
            <w:pPr>
              <w:spacing w:before="40" w:after="40"/>
              <w:jc w:val="center"/>
            </w:pPr>
            <w:r w:rsidRPr="005C6487">
              <w:t>8</w:t>
            </w:r>
          </w:p>
        </w:tc>
        <w:tc>
          <w:tcPr>
            <w:tcW w:w="20025" w:type="dxa"/>
            <w:tcBorders>
              <w:top w:val="single" w:sz="4" w:space="0" w:color="auto"/>
              <w:left w:val="single" w:sz="4" w:space="0" w:color="auto"/>
              <w:bottom w:val="single" w:sz="4" w:space="0" w:color="auto"/>
              <w:right w:val="single" w:sz="4" w:space="0" w:color="auto"/>
            </w:tcBorders>
            <w:shd w:val="clear" w:color="auto" w:fill="DEEAF6"/>
            <w:hideMark/>
          </w:tcPr>
          <w:p w14:paraId="2EEADB50" w14:textId="77777777" w:rsidR="00F45019" w:rsidRPr="005C6487" w:rsidRDefault="00F45019" w:rsidP="00612854">
            <w:pPr>
              <w:spacing w:before="40" w:after="40"/>
              <w:jc w:val="left"/>
            </w:pPr>
            <w:r w:rsidRPr="005C6487">
              <w:rPr>
                <w:rFonts w:eastAsia="Arial Narrow" w:cs="Calibri"/>
              </w:rPr>
              <w:t xml:space="preserve">IMTP, Digital Strategy, Business Intelligence Strategic Plan, along with Digital Procurement Policy, </w:t>
            </w:r>
            <w:proofErr w:type="gramStart"/>
            <w:r w:rsidRPr="005C6487">
              <w:rPr>
                <w:rFonts w:eastAsia="Arial Narrow" w:cs="Calibri"/>
              </w:rPr>
              <w:t>a number of</w:t>
            </w:r>
            <w:proofErr w:type="gramEnd"/>
            <w:r w:rsidRPr="005C6487">
              <w:rPr>
                <w:rFonts w:eastAsia="Arial Narrow" w:cs="Calibri"/>
              </w:rPr>
              <w:t xml:space="preserve"> Health Records and other Digital policies</w:t>
            </w:r>
          </w:p>
        </w:tc>
      </w:tr>
      <w:tr w:rsidR="00FD31D7" w:rsidRPr="005C6487" w14:paraId="79A82617" w14:textId="77777777" w:rsidTr="00FD31D7">
        <w:tc>
          <w:tcPr>
            <w:tcW w:w="896" w:type="dxa"/>
            <w:tcBorders>
              <w:top w:val="single" w:sz="4" w:space="0" w:color="auto"/>
              <w:left w:val="single" w:sz="4" w:space="0" w:color="auto"/>
              <w:bottom w:val="single" w:sz="4" w:space="0" w:color="auto"/>
              <w:right w:val="single" w:sz="4" w:space="0" w:color="auto"/>
            </w:tcBorders>
            <w:shd w:val="clear" w:color="auto" w:fill="DEEAF6"/>
          </w:tcPr>
          <w:p w14:paraId="17F30B78" w14:textId="7CE3FA81" w:rsidR="00FD31D7" w:rsidRPr="005C6487" w:rsidRDefault="00FD31D7" w:rsidP="00FD31D7">
            <w:pPr>
              <w:spacing w:before="40" w:after="40"/>
              <w:jc w:val="center"/>
            </w:pPr>
            <w:r w:rsidRPr="005C6487">
              <w:t>9</w:t>
            </w:r>
          </w:p>
        </w:tc>
        <w:tc>
          <w:tcPr>
            <w:tcW w:w="20025" w:type="dxa"/>
            <w:tcBorders>
              <w:top w:val="single" w:sz="4" w:space="0" w:color="auto"/>
              <w:left w:val="single" w:sz="4" w:space="0" w:color="auto"/>
              <w:bottom w:val="single" w:sz="4" w:space="0" w:color="auto"/>
              <w:right w:val="single" w:sz="4" w:space="0" w:color="auto"/>
            </w:tcBorders>
            <w:shd w:val="clear" w:color="auto" w:fill="DEEAF6"/>
          </w:tcPr>
          <w:p w14:paraId="620BCC44" w14:textId="510E2C4F" w:rsidR="00FD31D7" w:rsidRPr="005C6487" w:rsidRDefault="00FD31D7" w:rsidP="00612854">
            <w:pPr>
              <w:spacing w:before="40" w:after="40"/>
              <w:jc w:val="left"/>
              <w:rPr>
                <w:rFonts w:eastAsia="Arial Narrow" w:cs="Calibri"/>
              </w:rPr>
            </w:pPr>
            <w:r w:rsidRPr="005C6487">
              <w:t>Ten-year Financial Plan for replacement of devices and infrastructure.  Prioritisation in place to ensure consideration given to highest areas of risk.</w:t>
            </w:r>
          </w:p>
        </w:tc>
      </w:tr>
    </w:tbl>
    <w:p w14:paraId="3E7EE996" w14:textId="77777777" w:rsidR="00F45019" w:rsidRPr="005C6487"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665"/>
        <w:gridCol w:w="3665"/>
        <w:gridCol w:w="3958"/>
        <w:gridCol w:w="1764"/>
      </w:tblGrid>
      <w:tr w:rsidR="00F45019" w:rsidRPr="005C6487" w14:paraId="46FB399D" w14:textId="77777777" w:rsidTr="006F191A">
        <w:trPr>
          <w:tblHeader/>
        </w:trPr>
        <w:tc>
          <w:tcPr>
            <w:tcW w:w="20921"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504D77D6" w14:textId="3AEE70B0" w:rsidR="00F45019" w:rsidRPr="005C6487" w:rsidRDefault="00F45019" w:rsidP="00A4234A">
            <w:pPr>
              <w:spacing w:before="40" w:after="40"/>
              <w:rPr>
                <w:b/>
                <w:bCs/>
                <w:i/>
                <w:iCs/>
              </w:rPr>
            </w:pPr>
            <w:r w:rsidRPr="005C6487">
              <w:rPr>
                <w:b/>
                <w:bCs/>
              </w:rPr>
              <w:lastRenderedPageBreak/>
              <w:t>Assurance on Control</w:t>
            </w:r>
          </w:p>
        </w:tc>
      </w:tr>
      <w:tr w:rsidR="00F45019" w:rsidRPr="005C6487" w14:paraId="0FB563E7" w14:textId="77777777" w:rsidTr="006F191A">
        <w:trPr>
          <w:tblHeader/>
        </w:trPr>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2EDE12F4" w14:textId="77777777" w:rsidR="00F45019" w:rsidRPr="005C6487" w:rsidRDefault="00F45019">
            <w:pPr>
              <w:spacing w:before="40" w:after="40"/>
              <w:jc w:val="center"/>
              <w:rPr>
                <w:b/>
                <w:bCs/>
              </w:rPr>
            </w:pPr>
            <w:r w:rsidRPr="005C6487">
              <w:rPr>
                <w:b/>
                <w:bCs/>
              </w:rPr>
              <w:t>Control Ref</w:t>
            </w:r>
          </w:p>
        </w:tc>
        <w:tc>
          <w:tcPr>
            <w:tcW w:w="5908"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1889E918" w14:textId="77777777" w:rsidR="00F45019" w:rsidRPr="005C6487" w:rsidRDefault="00F45019">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5909"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DBFF802" w14:textId="77777777" w:rsidR="00F45019" w:rsidRPr="005C6487" w:rsidRDefault="00F45019">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5929"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89A7111" w14:textId="77777777" w:rsidR="00F45019" w:rsidRPr="005C6487" w:rsidRDefault="00F45019">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2279" w:type="dxa"/>
            <w:tcBorders>
              <w:top w:val="single" w:sz="4" w:space="0" w:color="auto"/>
              <w:left w:val="single" w:sz="4" w:space="0" w:color="auto"/>
              <w:bottom w:val="single" w:sz="4" w:space="0" w:color="auto"/>
              <w:right w:val="single" w:sz="4" w:space="0" w:color="auto"/>
            </w:tcBorders>
            <w:shd w:val="clear" w:color="auto" w:fill="9CC2E5"/>
            <w:hideMark/>
          </w:tcPr>
          <w:p w14:paraId="67F07B41" w14:textId="77777777" w:rsidR="00F45019" w:rsidRPr="005C6487" w:rsidRDefault="00F45019">
            <w:pPr>
              <w:spacing w:before="40" w:after="40"/>
              <w:jc w:val="center"/>
              <w:rPr>
                <w:b/>
                <w:bCs/>
              </w:rPr>
            </w:pPr>
            <w:r w:rsidRPr="005C6487">
              <w:rPr>
                <w:b/>
                <w:bCs/>
              </w:rPr>
              <w:t>Strength of Control</w:t>
            </w:r>
          </w:p>
        </w:tc>
      </w:tr>
      <w:tr w:rsidR="00356F1B" w:rsidRPr="005C6487" w14:paraId="2D217120" w14:textId="77777777" w:rsidTr="006F191A">
        <w:trPr>
          <w:trHeight w:val="352"/>
        </w:trPr>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CC64EFD" w14:textId="77777777" w:rsidR="00356F1B" w:rsidRPr="005C6487" w:rsidRDefault="00356F1B" w:rsidP="00356F1B">
            <w:pPr>
              <w:spacing w:before="40" w:after="40"/>
              <w:jc w:val="center"/>
            </w:pPr>
            <w:r w:rsidRPr="005C6487">
              <w:t>1</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1ED110FC" w14:textId="77777777" w:rsidR="00356F1B" w:rsidRPr="005C6487" w:rsidRDefault="00356F1B" w:rsidP="00612854">
            <w:pPr>
              <w:spacing w:before="40" w:after="40"/>
              <w:jc w:val="left"/>
              <w:rPr>
                <w:rFonts w:cs="Calibri"/>
              </w:rPr>
            </w:pPr>
            <w:r w:rsidRPr="005C6487">
              <w:t xml:space="preserve">Reports to </w:t>
            </w:r>
            <w:r w:rsidRPr="005C6487">
              <w:rPr>
                <w:rFonts w:cs="Calibri"/>
              </w:rPr>
              <w:t xml:space="preserve">bimonthly Digital Services Business Meeting </w:t>
            </w:r>
          </w:p>
          <w:p w14:paraId="55855B8D" w14:textId="77777777" w:rsidR="00356F1B" w:rsidRPr="005C6487" w:rsidRDefault="00356F1B" w:rsidP="00612854">
            <w:pPr>
              <w:spacing w:before="40" w:after="40"/>
              <w:jc w:val="left"/>
              <w:rPr>
                <w:rFonts w:cs="Calibri"/>
              </w:rPr>
            </w:pPr>
            <w:r w:rsidRPr="005C6487">
              <w:rPr>
                <w:rFonts w:cs="Calibri"/>
              </w:rPr>
              <w:t xml:space="preserve">Monthly Digital Risk Management Group / Risk Register </w:t>
            </w:r>
          </w:p>
          <w:p w14:paraId="78161F6A" w14:textId="77777777" w:rsidR="00356F1B" w:rsidRPr="005C6487" w:rsidRDefault="00356F1B" w:rsidP="00612854">
            <w:pPr>
              <w:spacing w:before="40" w:after="40"/>
              <w:jc w:val="left"/>
              <w:rPr>
                <w:rFonts w:cs="Calibri"/>
              </w:rPr>
            </w:pPr>
            <w:r w:rsidRPr="005C6487">
              <w:rPr>
                <w:rFonts w:cs="Calibri"/>
              </w:rPr>
              <w:t>Reports to Digital Leadership Group (DLG)</w:t>
            </w:r>
          </w:p>
          <w:p w14:paraId="03C014A1" w14:textId="77777777" w:rsidR="00356F1B" w:rsidRPr="005C6487" w:rsidRDefault="00356F1B" w:rsidP="00612854">
            <w:pPr>
              <w:spacing w:before="40" w:after="40"/>
              <w:jc w:val="left"/>
              <w:rPr>
                <w:rFonts w:cs="Calibri"/>
              </w:rPr>
            </w:pPr>
            <w:r w:rsidRPr="005C6487">
              <w:rPr>
                <w:rFonts w:cs="Calibri"/>
              </w:rPr>
              <w:t>Monthly Digital Finance meeting</w:t>
            </w:r>
          </w:p>
          <w:p w14:paraId="7AE42659" w14:textId="77777777" w:rsidR="00356F1B" w:rsidRPr="005C6487" w:rsidRDefault="00356F1B" w:rsidP="00612854">
            <w:pPr>
              <w:spacing w:before="40" w:after="40"/>
              <w:jc w:val="left"/>
              <w:rPr>
                <w:rFonts w:cs="Calibri"/>
              </w:rPr>
            </w:pPr>
            <w:r w:rsidRPr="005C6487">
              <w:rPr>
                <w:rFonts w:cs="Calibri"/>
              </w:rPr>
              <w:t>Monthly Capital Finance meeting</w:t>
            </w:r>
          </w:p>
          <w:p w14:paraId="1DA01793" w14:textId="77777777" w:rsidR="00356F1B" w:rsidRPr="005C6487" w:rsidRDefault="00356F1B" w:rsidP="00612854">
            <w:pPr>
              <w:spacing w:before="40" w:after="40"/>
              <w:jc w:val="left"/>
              <w:rPr>
                <w:rFonts w:cs="Calibri"/>
              </w:rPr>
            </w:pPr>
            <w:r w:rsidRPr="005C6487">
              <w:rPr>
                <w:rFonts w:cs="Calibri"/>
              </w:rPr>
              <w:t>Digital Project Review Group</w:t>
            </w:r>
          </w:p>
          <w:p w14:paraId="21B523F7" w14:textId="77777777" w:rsidR="00680683" w:rsidRPr="005C6487" w:rsidRDefault="00680683" w:rsidP="00612854">
            <w:pPr>
              <w:spacing w:before="40" w:after="40"/>
              <w:jc w:val="left"/>
            </w:pPr>
            <w:r w:rsidRPr="005C6487">
              <w:rPr>
                <w:rFonts w:cs="Calibri"/>
              </w:rPr>
              <w:t>Reports to Information Governance and Cyber Assurance Group (IGCAG)</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3D319219" w14:textId="77777777" w:rsidR="00356F1B" w:rsidRPr="005C6487" w:rsidRDefault="00356F1B" w:rsidP="00612854">
            <w:pPr>
              <w:spacing w:before="40" w:after="40"/>
              <w:jc w:val="left"/>
            </w:pPr>
            <w:r w:rsidRPr="005C6487">
              <w:t>Regular reports to Management Board and DDRI</w:t>
            </w:r>
          </w:p>
          <w:p w14:paraId="31BE9AFB" w14:textId="77777777" w:rsidR="00356F1B" w:rsidRPr="005C6487" w:rsidRDefault="00356F1B" w:rsidP="00612854">
            <w:pPr>
              <w:spacing w:before="40" w:after="40"/>
              <w:jc w:val="left"/>
            </w:pPr>
            <w:r w:rsidRPr="005C6487">
              <w:t>Quarterly Performance and Finance Review</w:t>
            </w:r>
          </w:p>
          <w:p w14:paraId="784C571D" w14:textId="77777777" w:rsidR="00356F1B" w:rsidRPr="005C6487"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23B6DBC3" w14:textId="32551DF9" w:rsidR="00356F1B" w:rsidRPr="005C6487" w:rsidRDefault="00356F1B" w:rsidP="00612854">
            <w:pPr>
              <w:spacing w:before="40" w:after="40"/>
              <w:jc w:val="left"/>
            </w:pPr>
            <w:r w:rsidRPr="005C6487">
              <w:t>Internal Audit: SBUHB 2324-20 Digital Support (23/24)</w:t>
            </w:r>
            <w:r w:rsidR="00FD31D7" w:rsidRPr="005C6487">
              <w:t xml:space="preserve"> (Reasonable assurance) (Completed)</w:t>
            </w:r>
          </w:p>
          <w:p w14:paraId="391994CB" w14:textId="77777777" w:rsidR="00356F1B" w:rsidRPr="005C6487" w:rsidRDefault="00356F1B" w:rsidP="00612854">
            <w:pPr>
              <w:spacing w:before="40" w:after="40"/>
              <w:jc w:val="left"/>
            </w:pPr>
            <w:r w:rsidRPr="005C6487">
              <w:t>Digital Transformation Review – Audit Wales (25/26)</w:t>
            </w:r>
          </w:p>
          <w:p w14:paraId="256DF821" w14:textId="77777777" w:rsidR="00680683" w:rsidRPr="005C6487" w:rsidRDefault="00680683" w:rsidP="00612854">
            <w:pPr>
              <w:spacing w:before="40" w:after="40"/>
              <w:jc w:val="left"/>
            </w:pPr>
            <w:r w:rsidRPr="005C6487">
              <w:t>Annual IG Toolkit submission</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D4CF4D" w14:textId="77777777" w:rsidR="00356F1B" w:rsidRPr="005C6487" w:rsidRDefault="00356F1B" w:rsidP="00356F1B">
            <w:pPr>
              <w:spacing w:before="40" w:after="40"/>
              <w:jc w:val="center"/>
            </w:pPr>
            <w:r w:rsidRPr="005C6487">
              <w:t>Reasonable</w:t>
            </w:r>
          </w:p>
        </w:tc>
      </w:tr>
      <w:tr w:rsidR="00356F1B" w:rsidRPr="005C6487" w14:paraId="3E4C6008"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6FD9C48" w14:textId="77777777" w:rsidR="00356F1B" w:rsidRPr="005C6487" w:rsidRDefault="00356F1B" w:rsidP="00356F1B">
            <w:pPr>
              <w:spacing w:before="40" w:after="40"/>
              <w:jc w:val="center"/>
            </w:pPr>
            <w:r w:rsidRPr="005C6487">
              <w:t>2</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7A61772E" w14:textId="77777777" w:rsidR="00356F1B" w:rsidRPr="005C6487" w:rsidRDefault="00356F1B" w:rsidP="00612854">
            <w:pPr>
              <w:spacing w:before="40" w:after="40"/>
              <w:jc w:val="left"/>
              <w:rPr>
                <w:rFonts w:cs="Calibri"/>
              </w:rPr>
            </w:pPr>
            <w:r w:rsidRPr="005C6487">
              <w:t xml:space="preserve">Reports to </w:t>
            </w:r>
            <w:r w:rsidRPr="005C6487">
              <w:rPr>
                <w:rFonts w:cs="Calibri"/>
              </w:rPr>
              <w:t xml:space="preserve">bimonthly Digital Services Business Meeting </w:t>
            </w:r>
          </w:p>
          <w:p w14:paraId="082617D3" w14:textId="77777777" w:rsidR="00356F1B" w:rsidRPr="005C6487" w:rsidRDefault="00356F1B" w:rsidP="00612854">
            <w:pPr>
              <w:spacing w:before="40" w:after="40"/>
              <w:jc w:val="left"/>
              <w:rPr>
                <w:rFonts w:cs="Calibri"/>
              </w:rPr>
            </w:pPr>
            <w:r w:rsidRPr="005C6487">
              <w:rPr>
                <w:rFonts w:cs="Calibri"/>
              </w:rPr>
              <w:t xml:space="preserve">Monthly Digital Risk Management Group / Risk Register </w:t>
            </w:r>
          </w:p>
          <w:p w14:paraId="386CB3B9" w14:textId="77777777" w:rsidR="00356F1B" w:rsidRPr="005C6487" w:rsidRDefault="00356F1B" w:rsidP="00612854">
            <w:pPr>
              <w:spacing w:before="40" w:after="40"/>
              <w:jc w:val="left"/>
              <w:rPr>
                <w:rFonts w:cs="Calibri"/>
              </w:rPr>
            </w:pPr>
            <w:r w:rsidRPr="005C6487">
              <w:rPr>
                <w:rFonts w:cs="Calibri"/>
              </w:rPr>
              <w:t>Reports to Digital Leadership Group (DLG)</w:t>
            </w:r>
          </w:p>
          <w:p w14:paraId="3D379148" w14:textId="77777777" w:rsidR="00356F1B" w:rsidRPr="005C6487" w:rsidRDefault="00356F1B" w:rsidP="00612854">
            <w:pPr>
              <w:spacing w:before="40" w:after="40"/>
              <w:jc w:val="left"/>
              <w:rPr>
                <w:rFonts w:cs="Calibri"/>
              </w:rPr>
            </w:pPr>
            <w:r w:rsidRPr="005C6487">
              <w:rPr>
                <w:rFonts w:cs="Calibri"/>
              </w:rPr>
              <w:t>Monthly Digital Finance meeting</w:t>
            </w:r>
          </w:p>
          <w:p w14:paraId="17CD3F2A" w14:textId="77777777" w:rsidR="00356F1B" w:rsidRPr="005C6487" w:rsidRDefault="00356F1B" w:rsidP="00612854">
            <w:pPr>
              <w:spacing w:before="40" w:after="40"/>
              <w:jc w:val="left"/>
              <w:rPr>
                <w:rFonts w:cs="Calibri"/>
              </w:rPr>
            </w:pPr>
            <w:r w:rsidRPr="005C6487">
              <w:rPr>
                <w:rFonts w:cs="Calibri"/>
              </w:rPr>
              <w:t>Monthly Capital Finance meeting</w:t>
            </w:r>
          </w:p>
          <w:p w14:paraId="37FCF717" w14:textId="77777777" w:rsidR="00356F1B" w:rsidRPr="005C6487" w:rsidRDefault="00356F1B" w:rsidP="00612854">
            <w:pPr>
              <w:spacing w:before="40" w:after="40"/>
              <w:jc w:val="left"/>
            </w:pPr>
            <w:r w:rsidRPr="005C6487">
              <w:t>Digital Project Review Group</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7E9FF61B" w14:textId="77777777" w:rsidR="00356F1B" w:rsidRPr="005C6487" w:rsidRDefault="00356F1B" w:rsidP="00612854">
            <w:pPr>
              <w:spacing w:before="40" w:after="40"/>
              <w:jc w:val="left"/>
            </w:pPr>
            <w:r w:rsidRPr="005C6487">
              <w:t>Regular reports to Management Board and DDRI</w:t>
            </w:r>
          </w:p>
          <w:p w14:paraId="59B17852" w14:textId="77777777" w:rsidR="00356F1B" w:rsidRPr="005C6487" w:rsidRDefault="00356F1B" w:rsidP="00612854">
            <w:pPr>
              <w:spacing w:before="40" w:after="40"/>
              <w:jc w:val="left"/>
            </w:pPr>
            <w:r w:rsidRPr="005C6487">
              <w:t>Quarterly Performance and Finance Review</w:t>
            </w:r>
          </w:p>
          <w:p w14:paraId="0861CE37" w14:textId="77777777" w:rsidR="00356F1B" w:rsidRPr="005C6487"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2B30C117" w14:textId="76F064A2" w:rsidR="00356F1B" w:rsidRPr="005C6487" w:rsidRDefault="00356F1B" w:rsidP="00612854">
            <w:pPr>
              <w:spacing w:before="40" w:after="40"/>
              <w:jc w:val="left"/>
            </w:pPr>
            <w:r w:rsidRPr="005C6487">
              <w:t>Internal Audit: SBUHB 2526-19 Benefits Realisation (25/26)</w:t>
            </w:r>
            <w:r w:rsidR="00FD31D7" w:rsidRPr="005C6487">
              <w:t xml:space="preserve"> (Substantial assurance)</w:t>
            </w:r>
            <w:r w:rsidR="003A7E6C" w:rsidRPr="005C6487">
              <w:t xml:space="preserve"> </w:t>
            </w:r>
            <w:r w:rsidR="00FD31D7" w:rsidRPr="005C6487">
              <w:t>(Completed)</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86C502C" w14:textId="77777777" w:rsidR="00356F1B" w:rsidRPr="005C6487" w:rsidRDefault="00356F1B" w:rsidP="00356F1B">
            <w:pPr>
              <w:spacing w:before="40" w:after="40"/>
              <w:jc w:val="center"/>
            </w:pPr>
            <w:r w:rsidRPr="005C6487">
              <w:t>Reasonable</w:t>
            </w:r>
          </w:p>
        </w:tc>
      </w:tr>
      <w:tr w:rsidR="00356F1B" w:rsidRPr="005C6487" w14:paraId="7E537316"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30CE7A7" w14:textId="77777777" w:rsidR="00356F1B" w:rsidRPr="005C6487" w:rsidRDefault="00356F1B" w:rsidP="00356F1B">
            <w:pPr>
              <w:spacing w:before="40" w:after="40"/>
              <w:jc w:val="center"/>
            </w:pPr>
            <w:r w:rsidRPr="005C6487">
              <w:t>3</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711FB5DA" w14:textId="77777777" w:rsidR="00356F1B" w:rsidRPr="005C6487" w:rsidRDefault="00356F1B" w:rsidP="00612854">
            <w:pPr>
              <w:spacing w:before="40" w:after="40"/>
              <w:jc w:val="left"/>
              <w:rPr>
                <w:rFonts w:cs="Calibri"/>
              </w:rPr>
            </w:pPr>
            <w:r w:rsidRPr="005C6487">
              <w:rPr>
                <w:rFonts w:cs="Calibri"/>
              </w:rPr>
              <w:t>Reports to Digital Leadership Group (DLG)</w:t>
            </w:r>
          </w:p>
          <w:p w14:paraId="68905145" w14:textId="77777777" w:rsidR="00356F1B" w:rsidRPr="005C6487" w:rsidRDefault="00356F1B" w:rsidP="00612854">
            <w:pPr>
              <w:spacing w:before="40" w:after="40"/>
              <w:jc w:val="left"/>
            </w:pPr>
            <w:r w:rsidRPr="005C6487">
              <w:t>Digital Project Review Group</w:t>
            </w:r>
          </w:p>
        </w:tc>
        <w:tc>
          <w:tcPr>
            <w:tcW w:w="5909" w:type="dxa"/>
            <w:tcBorders>
              <w:top w:val="single" w:sz="4" w:space="0" w:color="auto"/>
              <w:left w:val="single" w:sz="4" w:space="0" w:color="auto"/>
              <w:bottom w:val="single" w:sz="4" w:space="0" w:color="auto"/>
              <w:right w:val="single" w:sz="4" w:space="0" w:color="auto"/>
            </w:tcBorders>
            <w:shd w:val="clear" w:color="auto" w:fill="DEEAF6"/>
            <w:hideMark/>
          </w:tcPr>
          <w:p w14:paraId="038AC59F" w14:textId="77777777" w:rsidR="00356F1B" w:rsidRPr="005C6487" w:rsidRDefault="00356F1B" w:rsidP="00612854">
            <w:pPr>
              <w:spacing w:before="40" w:after="40"/>
              <w:jc w:val="left"/>
            </w:pPr>
            <w:r w:rsidRPr="005C6487">
              <w:t>Regular reports to Management Board and DDRI</w:t>
            </w:r>
          </w:p>
          <w:p w14:paraId="7DCC1A68" w14:textId="77777777" w:rsidR="00356F1B" w:rsidRPr="005C6487" w:rsidRDefault="00356F1B" w:rsidP="00612854">
            <w:pPr>
              <w:spacing w:before="40" w:after="40"/>
              <w:jc w:val="left"/>
            </w:pPr>
            <w:r w:rsidRPr="005C6487">
              <w:t>Quarterly Performance and Finance Review</w:t>
            </w: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1A1E0A16" w14:textId="7F519ECC" w:rsidR="00356F1B" w:rsidRPr="005C6487" w:rsidRDefault="00356F1B" w:rsidP="00612854">
            <w:pPr>
              <w:spacing w:before="40" w:after="40"/>
              <w:jc w:val="left"/>
            </w:pPr>
            <w:r w:rsidRPr="005C6487">
              <w:t>Internal Audit: SBUHB 2526-19 Benefits Realisation (25/26)</w:t>
            </w:r>
            <w:r w:rsidR="00FD31D7" w:rsidRPr="005C6487">
              <w:t xml:space="preserve"> (Substantial assurance)</w:t>
            </w:r>
            <w:r w:rsidR="003A7E6C" w:rsidRPr="005C6487">
              <w:t xml:space="preserve"> </w:t>
            </w:r>
            <w:r w:rsidR="00FD31D7" w:rsidRPr="005C6487">
              <w:t>(Completed)</w:t>
            </w:r>
          </w:p>
          <w:p w14:paraId="0D759CAD" w14:textId="77777777" w:rsidR="00356F1B" w:rsidRPr="005C6487" w:rsidRDefault="00356F1B" w:rsidP="00612854">
            <w:pPr>
              <w:spacing w:before="40" w:after="40"/>
              <w:jc w:val="left"/>
            </w:pPr>
            <w:r w:rsidRPr="005C6487">
              <w:t>Digital Transformation Review – Audit Wales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408528A" w14:textId="77777777" w:rsidR="00356F1B" w:rsidRPr="005C6487" w:rsidRDefault="00356F1B" w:rsidP="00356F1B">
            <w:pPr>
              <w:spacing w:before="40" w:after="40"/>
              <w:jc w:val="center"/>
            </w:pPr>
            <w:r w:rsidRPr="005C6487">
              <w:t>Reasonable</w:t>
            </w:r>
          </w:p>
        </w:tc>
      </w:tr>
      <w:tr w:rsidR="00356F1B" w:rsidRPr="005C6487" w14:paraId="1097748D"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273160A" w14:textId="77777777" w:rsidR="00356F1B" w:rsidRPr="005C6487" w:rsidRDefault="00356F1B" w:rsidP="00356F1B">
            <w:pPr>
              <w:spacing w:before="40" w:after="40"/>
              <w:jc w:val="center"/>
            </w:pPr>
            <w:r w:rsidRPr="005C6487">
              <w:lastRenderedPageBreak/>
              <w:t>4</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742171FE" w14:textId="77777777" w:rsidR="00356F1B" w:rsidRPr="005C6487" w:rsidRDefault="00356F1B" w:rsidP="00612854">
            <w:pPr>
              <w:spacing w:before="40" w:after="40"/>
              <w:jc w:val="left"/>
              <w:rPr>
                <w:rFonts w:cs="Calibri"/>
              </w:rPr>
            </w:pPr>
            <w:r w:rsidRPr="005C6487">
              <w:t xml:space="preserve">Reports to </w:t>
            </w:r>
            <w:r w:rsidRPr="005C6487">
              <w:rPr>
                <w:rFonts w:cs="Calibri"/>
              </w:rPr>
              <w:t xml:space="preserve">bimonthly Digital Services Business Meeting </w:t>
            </w:r>
          </w:p>
          <w:p w14:paraId="421F20D9" w14:textId="77777777" w:rsidR="00356F1B" w:rsidRPr="005C6487" w:rsidRDefault="00356F1B" w:rsidP="00612854">
            <w:pPr>
              <w:spacing w:before="40" w:after="40"/>
              <w:jc w:val="left"/>
              <w:rPr>
                <w:rFonts w:cs="Calibri"/>
              </w:rPr>
            </w:pPr>
            <w:r w:rsidRPr="005C6487">
              <w:rPr>
                <w:rFonts w:cs="Calibri"/>
              </w:rPr>
              <w:t xml:space="preserve">Monthly Digital Risk Management Group / Risk Register </w:t>
            </w:r>
          </w:p>
          <w:p w14:paraId="3F3BFD2C" w14:textId="77777777" w:rsidR="00356F1B" w:rsidRPr="005C6487" w:rsidRDefault="00356F1B" w:rsidP="00612854">
            <w:pPr>
              <w:spacing w:before="40" w:after="40"/>
              <w:jc w:val="left"/>
              <w:rPr>
                <w:rFonts w:cs="Calibri"/>
              </w:rPr>
            </w:pPr>
            <w:r w:rsidRPr="005C6487">
              <w:rPr>
                <w:rFonts w:cs="Calibri"/>
              </w:rPr>
              <w:t>Reports to Digital Leadership Group (DLG)</w:t>
            </w:r>
          </w:p>
          <w:p w14:paraId="7B6C60BD" w14:textId="77777777" w:rsidR="00356F1B" w:rsidRPr="005C6487" w:rsidRDefault="00356F1B" w:rsidP="00612854">
            <w:pPr>
              <w:spacing w:before="40" w:after="40"/>
              <w:jc w:val="left"/>
            </w:pPr>
            <w:r w:rsidRPr="005C6487">
              <w:t>Digital Project Review Group</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07C8381C" w14:textId="77777777" w:rsidR="00356F1B" w:rsidRPr="005C6487" w:rsidRDefault="00356F1B" w:rsidP="00612854">
            <w:pPr>
              <w:spacing w:before="40" w:after="40"/>
              <w:jc w:val="left"/>
            </w:pPr>
            <w:r w:rsidRPr="005C6487">
              <w:t>Regular reports to Management Board and DDRI</w:t>
            </w:r>
          </w:p>
          <w:p w14:paraId="271D50FB" w14:textId="77777777" w:rsidR="00356F1B" w:rsidRPr="005C6487" w:rsidRDefault="00356F1B" w:rsidP="00612854">
            <w:pPr>
              <w:spacing w:before="40" w:after="40"/>
              <w:jc w:val="left"/>
            </w:pPr>
            <w:r w:rsidRPr="005C6487">
              <w:t>Quarterly Performance and Finance Review</w:t>
            </w:r>
          </w:p>
          <w:p w14:paraId="2AB8799D" w14:textId="77777777" w:rsidR="00356F1B" w:rsidRPr="005C6487"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021E3A01" w14:textId="7945F35D" w:rsidR="00356F1B" w:rsidRPr="005C6487" w:rsidRDefault="00356F1B" w:rsidP="00612854">
            <w:pPr>
              <w:spacing w:before="40" w:after="40"/>
              <w:jc w:val="left"/>
            </w:pPr>
            <w:r w:rsidRPr="005C6487">
              <w:t>Internal Audit: SBUHB 2324-20 Digital Support (23/24)</w:t>
            </w:r>
            <w:r w:rsidR="00FD31D7" w:rsidRPr="005C6487">
              <w:t xml:space="preserve"> (Reasonable assurance)</w:t>
            </w:r>
            <w:r w:rsidR="003A7E6C" w:rsidRPr="005C6487">
              <w:t xml:space="preserve"> </w:t>
            </w:r>
            <w:r w:rsidR="00FD31D7" w:rsidRPr="005C6487">
              <w:t>(Completed)</w:t>
            </w:r>
          </w:p>
          <w:p w14:paraId="5CA3F428" w14:textId="77777777" w:rsidR="00356F1B" w:rsidRPr="005C6487" w:rsidRDefault="00356F1B" w:rsidP="00612854">
            <w:pPr>
              <w:spacing w:before="40" w:after="40"/>
              <w:jc w:val="left"/>
            </w:pPr>
            <w:r w:rsidRPr="005C6487">
              <w:t>Management of the Delivery of National Systems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8DA7A6D" w14:textId="77777777" w:rsidR="00356F1B" w:rsidRPr="005C6487" w:rsidRDefault="00356F1B" w:rsidP="00356F1B">
            <w:pPr>
              <w:spacing w:before="40" w:after="40"/>
              <w:jc w:val="center"/>
            </w:pPr>
            <w:r w:rsidRPr="005C6487">
              <w:t>Reasonable</w:t>
            </w:r>
          </w:p>
        </w:tc>
      </w:tr>
      <w:tr w:rsidR="00356F1B" w:rsidRPr="005C6487" w14:paraId="3915A698"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D5F0D9B" w14:textId="77777777" w:rsidR="00356F1B" w:rsidRPr="005C6487" w:rsidRDefault="00356F1B" w:rsidP="00356F1B">
            <w:pPr>
              <w:spacing w:before="40" w:after="40"/>
              <w:jc w:val="center"/>
            </w:pPr>
            <w:r w:rsidRPr="005C6487">
              <w:t>5</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6299B89E" w14:textId="77777777" w:rsidR="00356F1B" w:rsidRPr="005C6487" w:rsidRDefault="00356F1B" w:rsidP="00612854">
            <w:pPr>
              <w:spacing w:before="40" w:after="40"/>
              <w:jc w:val="left"/>
              <w:rPr>
                <w:rFonts w:cs="Calibri"/>
              </w:rPr>
            </w:pPr>
            <w:r w:rsidRPr="005C6487">
              <w:rPr>
                <w:rFonts w:cs="Calibri"/>
              </w:rPr>
              <w:t>Reports to Digital Leadership Group (DLG)</w:t>
            </w:r>
          </w:p>
          <w:p w14:paraId="3E4C5FEA" w14:textId="77777777" w:rsidR="00680683" w:rsidRPr="005C6487" w:rsidRDefault="00680683" w:rsidP="00612854">
            <w:pPr>
              <w:spacing w:before="40" w:after="40"/>
              <w:jc w:val="left"/>
            </w:pPr>
            <w:r w:rsidRPr="005C6487">
              <w:rPr>
                <w:rFonts w:cs="Calibri"/>
              </w:rPr>
              <w:t>Reports to Information Governance and Cyber Assurance Group (IGCAG)</w:t>
            </w:r>
          </w:p>
        </w:tc>
        <w:tc>
          <w:tcPr>
            <w:tcW w:w="5909" w:type="dxa"/>
            <w:tcBorders>
              <w:top w:val="single" w:sz="4" w:space="0" w:color="auto"/>
              <w:left w:val="single" w:sz="4" w:space="0" w:color="auto"/>
              <w:bottom w:val="single" w:sz="4" w:space="0" w:color="auto"/>
              <w:right w:val="single" w:sz="4" w:space="0" w:color="auto"/>
            </w:tcBorders>
            <w:shd w:val="clear" w:color="auto" w:fill="DEEAF6"/>
            <w:hideMark/>
          </w:tcPr>
          <w:p w14:paraId="130857AC" w14:textId="77777777" w:rsidR="00356F1B" w:rsidRPr="005C6487" w:rsidRDefault="00356F1B" w:rsidP="00612854">
            <w:pPr>
              <w:spacing w:before="40" w:after="40"/>
              <w:jc w:val="left"/>
            </w:pPr>
            <w:r w:rsidRPr="005C6487">
              <w:t>Regular reports to Management Board and DDRI</w:t>
            </w: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421815C9" w14:textId="0B962F59" w:rsidR="00356F1B" w:rsidRPr="005C6487" w:rsidRDefault="00356F1B" w:rsidP="00612854">
            <w:pPr>
              <w:spacing w:before="40" w:after="40"/>
              <w:jc w:val="left"/>
            </w:pPr>
            <w:r w:rsidRPr="005C6487">
              <w:t>Internal Audit: SBUHB 2526-19 Benefits Realisation (25/26)</w:t>
            </w:r>
            <w:r w:rsidR="00FD31D7" w:rsidRPr="005C6487">
              <w:t xml:space="preserve"> (Substantial assurance)</w:t>
            </w:r>
            <w:r w:rsidR="003A7E6C" w:rsidRPr="005C6487">
              <w:t xml:space="preserve"> </w:t>
            </w:r>
            <w:r w:rsidR="00FD31D7" w:rsidRPr="005C6487">
              <w:t>(Completed)</w:t>
            </w:r>
          </w:p>
          <w:p w14:paraId="3108919E" w14:textId="77777777" w:rsidR="00356F1B" w:rsidRPr="005C6487" w:rsidRDefault="00356F1B" w:rsidP="00612854">
            <w:pPr>
              <w:spacing w:before="40" w:after="40"/>
              <w:jc w:val="left"/>
            </w:pPr>
            <w:r w:rsidRPr="005C6487">
              <w:t>Digital Transformation Review – Audit Wales (25/26)</w:t>
            </w:r>
          </w:p>
          <w:p w14:paraId="30C72CD2" w14:textId="77777777" w:rsidR="00680683" w:rsidRPr="005C6487" w:rsidRDefault="00680683" w:rsidP="00612854">
            <w:pPr>
              <w:spacing w:before="40" w:after="40"/>
              <w:jc w:val="left"/>
            </w:pPr>
            <w:r w:rsidRPr="005C6487">
              <w:t>Annual IG Toolkit submission</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640F46A2" w14:textId="77777777" w:rsidR="00356F1B" w:rsidRPr="005C6487" w:rsidRDefault="00356F1B" w:rsidP="00356F1B">
            <w:pPr>
              <w:spacing w:before="40" w:after="40"/>
              <w:jc w:val="center"/>
              <w:rPr>
                <w:rFonts w:cs="Calibri"/>
              </w:rPr>
            </w:pPr>
            <w:r w:rsidRPr="005C6487">
              <w:t>Reasonable</w:t>
            </w:r>
          </w:p>
        </w:tc>
      </w:tr>
      <w:tr w:rsidR="00356F1B" w:rsidRPr="005C6487" w14:paraId="3DD4DD0C"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EA4E4B9" w14:textId="77777777" w:rsidR="00356F1B" w:rsidRPr="005C6487" w:rsidRDefault="00356F1B" w:rsidP="00356F1B">
            <w:pPr>
              <w:spacing w:before="40" w:after="40"/>
              <w:jc w:val="center"/>
            </w:pPr>
            <w:r w:rsidRPr="005C6487">
              <w:t>6</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66E735F7" w14:textId="77777777" w:rsidR="00356F1B" w:rsidRPr="005C6487" w:rsidRDefault="00356F1B" w:rsidP="00612854">
            <w:pPr>
              <w:spacing w:before="40" w:after="40"/>
              <w:jc w:val="left"/>
              <w:rPr>
                <w:rFonts w:cs="Calibri"/>
              </w:rPr>
            </w:pPr>
            <w:r w:rsidRPr="005C6487">
              <w:t xml:space="preserve">Reports to </w:t>
            </w:r>
            <w:r w:rsidRPr="005C6487">
              <w:rPr>
                <w:rFonts w:cs="Calibri"/>
              </w:rPr>
              <w:t xml:space="preserve">bimonthly Digital Services Business Meeting </w:t>
            </w:r>
          </w:p>
          <w:p w14:paraId="4F0E3DBD" w14:textId="77777777" w:rsidR="00356F1B" w:rsidRPr="005C6487" w:rsidRDefault="00356F1B" w:rsidP="00612854">
            <w:pPr>
              <w:spacing w:before="40" w:after="40"/>
              <w:jc w:val="left"/>
              <w:rPr>
                <w:rFonts w:cs="Calibri"/>
              </w:rPr>
            </w:pPr>
            <w:r w:rsidRPr="005C6487">
              <w:rPr>
                <w:rFonts w:cs="Calibri"/>
              </w:rPr>
              <w:t xml:space="preserve">Monthly Digital Risk Management Group / Risk Register </w:t>
            </w:r>
          </w:p>
          <w:p w14:paraId="706362E9" w14:textId="77777777" w:rsidR="00356F1B" w:rsidRPr="005C6487" w:rsidRDefault="00356F1B" w:rsidP="00612854">
            <w:pPr>
              <w:spacing w:before="40" w:after="40"/>
              <w:jc w:val="left"/>
            </w:pPr>
            <w:r w:rsidRPr="005C6487">
              <w:rPr>
                <w:rFonts w:cs="Calibri"/>
              </w:rPr>
              <w:t>Reports to Digital Services Management Group (DSMG)</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2FD66A06" w14:textId="77777777" w:rsidR="00356F1B" w:rsidRPr="005C6487" w:rsidRDefault="00356F1B" w:rsidP="00612854">
            <w:pPr>
              <w:spacing w:before="40" w:after="40"/>
              <w:jc w:val="left"/>
            </w:pPr>
            <w:r w:rsidRPr="005C6487">
              <w:t>Regular reports to Management Board and DDRI</w:t>
            </w:r>
          </w:p>
          <w:p w14:paraId="4FAE38E0" w14:textId="77777777" w:rsidR="00356F1B" w:rsidRPr="005C6487"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69C8DB44" w14:textId="77777777" w:rsidR="00356F1B" w:rsidRPr="005C6487" w:rsidRDefault="00356F1B" w:rsidP="00612854">
            <w:pPr>
              <w:spacing w:before="40" w:after="40"/>
              <w:jc w:val="left"/>
            </w:pPr>
            <w:r w:rsidRPr="005C6487">
              <w:t xml:space="preserve">Internal Audits: </w:t>
            </w:r>
          </w:p>
          <w:p w14:paraId="59909D23" w14:textId="1BA326DA" w:rsidR="00356F1B" w:rsidRPr="005C6487" w:rsidRDefault="00356F1B" w:rsidP="00612854">
            <w:pPr>
              <w:numPr>
                <w:ilvl w:val="0"/>
                <w:numId w:val="11"/>
              </w:numPr>
              <w:spacing w:before="40" w:after="40"/>
              <w:ind w:left="325" w:hanging="283"/>
              <w:jc w:val="left"/>
            </w:pPr>
            <w:r w:rsidRPr="005C6487">
              <w:t>SBUHB 2324-18 Software / System Development (23/24)</w:t>
            </w:r>
            <w:r w:rsidR="00FD31D7" w:rsidRPr="005C6487">
              <w:t xml:space="preserve"> (Reasonable assurance)</w:t>
            </w:r>
            <w:r w:rsidR="003A7E6C" w:rsidRPr="005C6487">
              <w:t xml:space="preserve"> </w:t>
            </w:r>
            <w:r w:rsidR="00FD31D7" w:rsidRPr="005C6487">
              <w:t>(Completed)</w:t>
            </w:r>
          </w:p>
          <w:p w14:paraId="1BE934F6" w14:textId="77777777" w:rsidR="00356F1B" w:rsidRPr="005C6487" w:rsidRDefault="00356F1B" w:rsidP="00612854">
            <w:pPr>
              <w:numPr>
                <w:ilvl w:val="0"/>
                <w:numId w:val="11"/>
              </w:numPr>
              <w:spacing w:before="40" w:after="40"/>
              <w:ind w:left="325" w:hanging="283"/>
              <w:jc w:val="left"/>
            </w:pPr>
            <w:r w:rsidRPr="005C6487">
              <w:t>SBUHB 2526-21 Management of the Delivery of National Systems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CA194C3" w14:textId="77777777" w:rsidR="00356F1B" w:rsidRPr="005C6487" w:rsidRDefault="00356F1B" w:rsidP="00356F1B">
            <w:pPr>
              <w:spacing w:before="40" w:after="40"/>
              <w:jc w:val="center"/>
              <w:rPr>
                <w:rFonts w:cs="Calibri"/>
              </w:rPr>
            </w:pPr>
            <w:r w:rsidRPr="005C6487">
              <w:t>Reasonable</w:t>
            </w:r>
          </w:p>
        </w:tc>
      </w:tr>
      <w:tr w:rsidR="00356F1B" w:rsidRPr="005C6487" w14:paraId="23C3AC40"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A30F7E4" w14:textId="77777777" w:rsidR="00356F1B" w:rsidRPr="005C6487" w:rsidRDefault="00356F1B" w:rsidP="00356F1B">
            <w:pPr>
              <w:spacing w:before="40" w:after="40"/>
              <w:jc w:val="center"/>
            </w:pPr>
            <w:r w:rsidRPr="005C6487">
              <w:t>7</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33A2BA33" w14:textId="77777777" w:rsidR="00356F1B" w:rsidRPr="005C6487" w:rsidRDefault="00356F1B" w:rsidP="00612854">
            <w:pPr>
              <w:spacing w:before="40" w:after="40"/>
              <w:jc w:val="left"/>
              <w:rPr>
                <w:rFonts w:cs="Calibri"/>
              </w:rPr>
            </w:pPr>
            <w:r w:rsidRPr="005C6487">
              <w:rPr>
                <w:rFonts w:cs="Calibri"/>
              </w:rPr>
              <w:t>Reports to Digital Services Management Group (DSMG)</w:t>
            </w:r>
          </w:p>
          <w:p w14:paraId="04CDFE3D" w14:textId="77777777" w:rsidR="00356F1B" w:rsidRPr="005C6487" w:rsidRDefault="00356F1B" w:rsidP="00612854">
            <w:pPr>
              <w:spacing w:before="40" w:after="40"/>
              <w:jc w:val="left"/>
            </w:pPr>
            <w:r w:rsidRPr="005C6487">
              <w:rPr>
                <w:rFonts w:cs="Calibri"/>
              </w:rPr>
              <w:t>Reports to Digital Leadership Group (DLG)</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6D9F171D" w14:textId="77777777" w:rsidR="00356F1B" w:rsidRPr="005C6487" w:rsidRDefault="00356F1B" w:rsidP="00612854">
            <w:pPr>
              <w:spacing w:before="40" w:after="40"/>
              <w:jc w:val="left"/>
            </w:pPr>
            <w:r w:rsidRPr="005C6487">
              <w:t>Regular reports to Management Board and DDRI</w:t>
            </w:r>
          </w:p>
          <w:p w14:paraId="0B46B324" w14:textId="77777777" w:rsidR="00356F1B" w:rsidRPr="005C6487"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32532C71" w14:textId="77777777" w:rsidR="00356F1B" w:rsidRPr="005C6487" w:rsidRDefault="00356F1B" w:rsidP="00612854">
            <w:pPr>
              <w:spacing w:before="40" w:after="40"/>
              <w:jc w:val="left"/>
            </w:pPr>
            <w:r w:rsidRPr="005C6487">
              <w:t>Internal Audit: SBUHB 2526-21 Management of the Delivery of National Systems (25/26)</w:t>
            </w:r>
          </w:p>
          <w:p w14:paraId="3BDCC604" w14:textId="77777777" w:rsidR="00356F1B" w:rsidRPr="005C6487" w:rsidRDefault="00356F1B" w:rsidP="00612854">
            <w:pPr>
              <w:spacing w:before="40" w:after="40"/>
              <w:jc w:val="left"/>
            </w:pPr>
            <w:r w:rsidRPr="005C6487">
              <w:t>Digital Transformation Review – Audit Wales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FA54E90" w14:textId="77777777" w:rsidR="00356F1B" w:rsidRPr="005C6487" w:rsidRDefault="00356F1B" w:rsidP="00356F1B">
            <w:pPr>
              <w:spacing w:before="40" w:after="40"/>
              <w:jc w:val="center"/>
              <w:rPr>
                <w:rFonts w:cs="Calibri"/>
              </w:rPr>
            </w:pPr>
            <w:r w:rsidRPr="005C6487">
              <w:t>Reasonable</w:t>
            </w:r>
          </w:p>
        </w:tc>
      </w:tr>
      <w:tr w:rsidR="00356F1B" w:rsidRPr="005C6487" w14:paraId="3795FD34"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4B3E719" w14:textId="77777777" w:rsidR="00356F1B" w:rsidRPr="005C6487" w:rsidRDefault="00356F1B" w:rsidP="00356F1B">
            <w:pPr>
              <w:spacing w:before="40" w:after="40"/>
              <w:jc w:val="center"/>
            </w:pPr>
            <w:r w:rsidRPr="005C6487">
              <w:t>8</w:t>
            </w:r>
          </w:p>
        </w:tc>
        <w:tc>
          <w:tcPr>
            <w:tcW w:w="5908" w:type="dxa"/>
            <w:tcBorders>
              <w:top w:val="single" w:sz="4" w:space="0" w:color="auto"/>
              <w:left w:val="single" w:sz="4" w:space="0" w:color="auto"/>
              <w:bottom w:val="single" w:sz="4" w:space="0" w:color="auto"/>
              <w:right w:val="single" w:sz="4" w:space="0" w:color="auto"/>
            </w:tcBorders>
            <w:shd w:val="clear" w:color="auto" w:fill="DEEAF6"/>
            <w:hideMark/>
          </w:tcPr>
          <w:p w14:paraId="24B56760" w14:textId="77777777" w:rsidR="00356F1B" w:rsidRPr="005C6487" w:rsidRDefault="00356F1B" w:rsidP="00612854">
            <w:pPr>
              <w:spacing w:before="40" w:after="40"/>
              <w:jc w:val="left"/>
              <w:rPr>
                <w:rFonts w:cs="Calibri"/>
              </w:rPr>
            </w:pPr>
            <w:r w:rsidRPr="005C6487">
              <w:t xml:space="preserve">Reports to </w:t>
            </w:r>
            <w:r w:rsidRPr="005C6487">
              <w:rPr>
                <w:rFonts w:cs="Calibri"/>
              </w:rPr>
              <w:t xml:space="preserve">bimonthly Digital Services Business Meeting </w:t>
            </w:r>
          </w:p>
          <w:p w14:paraId="5E4B97AE" w14:textId="77777777" w:rsidR="00356F1B" w:rsidRPr="005C6487" w:rsidRDefault="00356F1B" w:rsidP="00612854">
            <w:pPr>
              <w:spacing w:before="40" w:after="40"/>
              <w:jc w:val="left"/>
              <w:rPr>
                <w:rFonts w:cs="Calibri"/>
              </w:rPr>
            </w:pPr>
            <w:r w:rsidRPr="005C6487">
              <w:rPr>
                <w:rFonts w:cs="Calibri"/>
              </w:rPr>
              <w:lastRenderedPageBreak/>
              <w:t xml:space="preserve">Monthly Digital Risk Management Group / Risk Register </w:t>
            </w:r>
          </w:p>
          <w:p w14:paraId="1506C4D5" w14:textId="77777777" w:rsidR="00356F1B" w:rsidRPr="005C6487" w:rsidRDefault="00356F1B" w:rsidP="00612854">
            <w:pPr>
              <w:spacing w:before="40" w:after="40"/>
              <w:jc w:val="left"/>
              <w:rPr>
                <w:rFonts w:cs="Calibri"/>
              </w:rPr>
            </w:pPr>
            <w:r w:rsidRPr="005C6487">
              <w:rPr>
                <w:rFonts w:cs="Calibri"/>
              </w:rPr>
              <w:t>Reports to Digital Services Management Group (DSMG)</w:t>
            </w:r>
          </w:p>
          <w:p w14:paraId="3FB9D1F5" w14:textId="77777777" w:rsidR="00680683" w:rsidRPr="005C6487" w:rsidRDefault="00680683" w:rsidP="00612854">
            <w:pPr>
              <w:spacing w:before="40" w:after="40"/>
              <w:jc w:val="left"/>
              <w:rPr>
                <w:rFonts w:cs="Calibri"/>
              </w:rPr>
            </w:pPr>
            <w:r w:rsidRPr="005C6487">
              <w:rPr>
                <w:rFonts w:cs="Calibri"/>
              </w:rPr>
              <w:t>Reports to Information Governance and Cyber Assurance Group (IGCAG)</w:t>
            </w:r>
          </w:p>
          <w:p w14:paraId="56B86EC8" w14:textId="77777777" w:rsidR="00356F1B" w:rsidRPr="005C6487" w:rsidRDefault="00356F1B" w:rsidP="00612854">
            <w:pPr>
              <w:spacing w:before="40" w:after="40"/>
              <w:jc w:val="left"/>
              <w:rPr>
                <w:rFonts w:cs="Calibri"/>
              </w:rPr>
            </w:pPr>
            <w:r w:rsidRPr="005C6487">
              <w:rPr>
                <w:rFonts w:cs="Calibri"/>
              </w:rPr>
              <w:t>Reports to Digital Leadership Group (DLG)</w:t>
            </w:r>
          </w:p>
          <w:p w14:paraId="7C7ED322" w14:textId="77777777" w:rsidR="00356F1B" w:rsidRPr="005C6487" w:rsidRDefault="00356F1B" w:rsidP="00612854">
            <w:pPr>
              <w:spacing w:before="40" w:after="40"/>
              <w:jc w:val="left"/>
              <w:rPr>
                <w:rFonts w:cs="Calibri"/>
              </w:rPr>
            </w:pPr>
            <w:r w:rsidRPr="005C6487">
              <w:rPr>
                <w:rFonts w:cs="Calibri"/>
              </w:rPr>
              <w:t>Monthly Digital Finance meeting</w:t>
            </w:r>
          </w:p>
          <w:p w14:paraId="2876AF72" w14:textId="77777777" w:rsidR="00356F1B" w:rsidRPr="005C6487" w:rsidRDefault="00356F1B" w:rsidP="00612854">
            <w:pPr>
              <w:spacing w:before="40" w:after="40"/>
              <w:jc w:val="left"/>
              <w:rPr>
                <w:rFonts w:cs="Calibri"/>
              </w:rPr>
            </w:pPr>
            <w:r w:rsidRPr="005C6487">
              <w:rPr>
                <w:rFonts w:cs="Calibri"/>
              </w:rPr>
              <w:t>Monthly Capital Finance meeting</w:t>
            </w:r>
          </w:p>
          <w:p w14:paraId="6C35780F" w14:textId="77777777" w:rsidR="00356F1B" w:rsidRPr="005C6487" w:rsidRDefault="00356F1B" w:rsidP="00612854">
            <w:pPr>
              <w:spacing w:before="40" w:after="40"/>
              <w:jc w:val="left"/>
            </w:pPr>
            <w:r w:rsidRPr="005C6487">
              <w:t>Digital Project Review Group</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5A4BDADF" w14:textId="77777777" w:rsidR="00356F1B" w:rsidRPr="005C6487" w:rsidRDefault="00356F1B" w:rsidP="00612854">
            <w:pPr>
              <w:spacing w:before="40" w:after="40"/>
              <w:jc w:val="left"/>
            </w:pPr>
            <w:r w:rsidRPr="005C6487">
              <w:lastRenderedPageBreak/>
              <w:t>Regular reports to Management Board and DDRI</w:t>
            </w:r>
          </w:p>
          <w:p w14:paraId="2B188DEE" w14:textId="77777777" w:rsidR="00356F1B" w:rsidRPr="005C6487" w:rsidRDefault="00356F1B" w:rsidP="00612854">
            <w:pPr>
              <w:spacing w:before="40" w:after="40"/>
              <w:jc w:val="left"/>
            </w:pPr>
            <w:r w:rsidRPr="005C6487">
              <w:lastRenderedPageBreak/>
              <w:t>Quarterly Performance and Finance Review</w:t>
            </w:r>
          </w:p>
          <w:p w14:paraId="6809B308" w14:textId="77777777" w:rsidR="00356F1B" w:rsidRPr="005C6487" w:rsidRDefault="00356F1B"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5726365C" w14:textId="77777777" w:rsidR="00356F1B" w:rsidRPr="005C6487" w:rsidRDefault="00356F1B" w:rsidP="00612854">
            <w:pPr>
              <w:spacing w:before="40" w:after="40"/>
              <w:jc w:val="left"/>
            </w:pPr>
            <w:r w:rsidRPr="005C6487">
              <w:lastRenderedPageBreak/>
              <w:t xml:space="preserve">Internal Audits: </w:t>
            </w:r>
          </w:p>
          <w:p w14:paraId="70005C4F" w14:textId="5D16318A" w:rsidR="00356F1B" w:rsidRPr="005C6487" w:rsidRDefault="00356F1B" w:rsidP="00612854">
            <w:pPr>
              <w:numPr>
                <w:ilvl w:val="0"/>
                <w:numId w:val="11"/>
              </w:numPr>
              <w:spacing w:before="40" w:after="40"/>
              <w:ind w:left="325" w:hanging="283"/>
              <w:jc w:val="left"/>
            </w:pPr>
            <w:r w:rsidRPr="005C6487">
              <w:lastRenderedPageBreak/>
              <w:t>SBUHB 2425-18 BI Strategy Implementation (24/25)</w:t>
            </w:r>
            <w:r w:rsidR="00FD31D7" w:rsidRPr="005C6487">
              <w:t xml:space="preserve"> (Substantial assurance)</w:t>
            </w:r>
            <w:r w:rsidR="003A7E6C" w:rsidRPr="005C6487">
              <w:t xml:space="preserve"> </w:t>
            </w:r>
            <w:r w:rsidR="00FD31D7" w:rsidRPr="005C6487">
              <w:t>(Completed)</w:t>
            </w:r>
          </w:p>
          <w:p w14:paraId="58E22A53" w14:textId="37776BC0" w:rsidR="00356F1B" w:rsidRPr="005C6487" w:rsidRDefault="00356F1B" w:rsidP="00612854">
            <w:pPr>
              <w:numPr>
                <w:ilvl w:val="0"/>
                <w:numId w:val="11"/>
              </w:numPr>
              <w:spacing w:before="40" w:after="40"/>
              <w:ind w:left="325" w:hanging="283"/>
              <w:jc w:val="left"/>
            </w:pPr>
            <w:r w:rsidRPr="005C6487">
              <w:t>SBUHB 2425-19 Records Management (24/25)</w:t>
            </w:r>
            <w:r w:rsidR="006F191A" w:rsidRPr="005C6487">
              <w:t xml:space="preserve"> (Limited assurance)</w:t>
            </w:r>
            <w:r w:rsidR="003A7E6C" w:rsidRPr="005C6487">
              <w:t xml:space="preserve"> </w:t>
            </w:r>
            <w:r w:rsidR="006F191A" w:rsidRPr="005C6487">
              <w:t>(Completed)</w:t>
            </w:r>
          </w:p>
          <w:p w14:paraId="700425DB" w14:textId="5C0950BE" w:rsidR="006F191A" w:rsidRPr="005C6487" w:rsidRDefault="006F191A" w:rsidP="00612854">
            <w:pPr>
              <w:numPr>
                <w:ilvl w:val="0"/>
                <w:numId w:val="11"/>
              </w:numPr>
              <w:spacing w:before="40" w:after="40"/>
              <w:ind w:left="325" w:hanging="283"/>
              <w:jc w:val="left"/>
            </w:pPr>
            <w:r w:rsidRPr="005C6487">
              <w:t>SBUHB 2425-18 Health records migration</w:t>
            </w:r>
          </w:p>
          <w:p w14:paraId="1E40571F" w14:textId="7D39D0A7" w:rsidR="006F191A" w:rsidRPr="005C6487" w:rsidRDefault="006F191A" w:rsidP="00612854">
            <w:pPr>
              <w:numPr>
                <w:ilvl w:val="0"/>
                <w:numId w:val="11"/>
              </w:numPr>
              <w:spacing w:before="40" w:after="40"/>
              <w:ind w:left="325" w:hanging="283"/>
              <w:jc w:val="left"/>
            </w:pPr>
            <w:r w:rsidRPr="005C6487">
              <w:t>SBUHB 2425-20 Data Quality (24/25) (Reasonable assurance)</w:t>
            </w:r>
          </w:p>
          <w:p w14:paraId="4979DF29" w14:textId="7B44D19C" w:rsidR="006F191A" w:rsidRPr="005C6487" w:rsidRDefault="006F191A" w:rsidP="00612854">
            <w:pPr>
              <w:numPr>
                <w:ilvl w:val="0"/>
                <w:numId w:val="11"/>
              </w:numPr>
              <w:spacing w:before="40" w:after="40"/>
              <w:ind w:left="325" w:hanging="283"/>
              <w:jc w:val="left"/>
            </w:pPr>
            <w:r w:rsidRPr="005C6487">
              <w:t>SBUHB 2425-17 Clinical Coding (24/25) (Limited assurance)</w:t>
            </w:r>
          </w:p>
          <w:p w14:paraId="777E9415" w14:textId="77777777" w:rsidR="00356F1B" w:rsidRPr="005C6487" w:rsidRDefault="00356F1B" w:rsidP="00612854">
            <w:pPr>
              <w:spacing w:before="40" w:after="40"/>
              <w:jc w:val="left"/>
            </w:pPr>
            <w:r w:rsidRPr="005C6487">
              <w:t>Digital Transformation Review – Audit Wales (25/26)</w:t>
            </w:r>
          </w:p>
          <w:p w14:paraId="4E03D2FA" w14:textId="77777777" w:rsidR="00680683" w:rsidRPr="005C6487" w:rsidRDefault="00680683" w:rsidP="00612854">
            <w:pPr>
              <w:spacing w:before="40" w:after="40"/>
              <w:jc w:val="left"/>
            </w:pPr>
            <w:r w:rsidRPr="005C6487">
              <w:t>Annual IG Toolkit submission</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3C1A9A6" w14:textId="77777777" w:rsidR="00356F1B" w:rsidRPr="005C6487" w:rsidRDefault="00356F1B" w:rsidP="00356F1B">
            <w:pPr>
              <w:spacing w:before="40" w:after="40"/>
              <w:jc w:val="center"/>
              <w:rPr>
                <w:rFonts w:cs="Calibri"/>
              </w:rPr>
            </w:pPr>
            <w:r w:rsidRPr="005C6487">
              <w:lastRenderedPageBreak/>
              <w:t>Reasonable</w:t>
            </w:r>
          </w:p>
        </w:tc>
      </w:tr>
      <w:tr w:rsidR="006F191A" w:rsidRPr="005C6487" w14:paraId="7508EC22" w14:textId="77777777" w:rsidTr="006F191A">
        <w:tc>
          <w:tcPr>
            <w:tcW w:w="896" w:type="dxa"/>
            <w:tcBorders>
              <w:top w:val="single" w:sz="4" w:space="0" w:color="auto"/>
              <w:left w:val="single" w:sz="4" w:space="0" w:color="auto"/>
              <w:bottom w:val="single" w:sz="4" w:space="0" w:color="auto"/>
              <w:right w:val="single" w:sz="4" w:space="0" w:color="auto"/>
            </w:tcBorders>
            <w:shd w:val="clear" w:color="auto" w:fill="DEEAF6"/>
          </w:tcPr>
          <w:p w14:paraId="62512E28" w14:textId="3BA3957C" w:rsidR="006F191A" w:rsidRPr="005C6487" w:rsidRDefault="006F191A" w:rsidP="006F191A">
            <w:pPr>
              <w:spacing w:before="40" w:after="40"/>
              <w:jc w:val="center"/>
            </w:pPr>
            <w:r w:rsidRPr="005C6487">
              <w:t>9</w:t>
            </w:r>
          </w:p>
        </w:tc>
        <w:tc>
          <w:tcPr>
            <w:tcW w:w="5908" w:type="dxa"/>
            <w:tcBorders>
              <w:top w:val="single" w:sz="4" w:space="0" w:color="auto"/>
              <w:left w:val="single" w:sz="4" w:space="0" w:color="auto"/>
              <w:bottom w:val="single" w:sz="4" w:space="0" w:color="auto"/>
              <w:right w:val="single" w:sz="4" w:space="0" w:color="auto"/>
            </w:tcBorders>
            <w:shd w:val="clear" w:color="auto" w:fill="DEEAF6"/>
          </w:tcPr>
          <w:p w14:paraId="0DAA7B5C" w14:textId="77777777" w:rsidR="006F191A" w:rsidRPr="005C6487" w:rsidRDefault="006F191A" w:rsidP="00612854">
            <w:pPr>
              <w:spacing w:before="40" w:after="40"/>
              <w:jc w:val="left"/>
              <w:rPr>
                <w:rFonts w:cs="Calibri"/>
              </w:rPr>
            </w:pPr>
            <w:r w:rsidRPr="005C6487">
              <w:t xml:space="preserve">Reports to </w:t>
            </w:r>
            <w:r w:rsidRPr="005C6487">
              <w:rPr>
                <w:rFonts w:cs="Calibri"/>
              </w:rPr>
              <w:t xml:space="preserve">bimonthly Digital Services Business Meeting </w:t>
            </w:r>
          </w:p>
          <w:p w14:paraId="604B2C92" w14:textId="77777777" w:rsidR="006F191A" w:rsidRPr="005C6487" w:rsidRDefault="006F191A" w:rsidP="00612854">
            <w:pPr>
              <w:spacing w:before="40" w:after="40"/>
              <w:jc w:val="left"/>
              <w:rPr>
                <w:rFonts w:cs="Calibri"/>
              </w:rPr>
            </w:pPr>
            <w:r w:rsidRPr="005C6487">
              <w:rPr>
                <w:rFonts w:cs="Calibri"/>
              </w:rPr>
              <w:t xml:space="preserve">Monthly Digital Risk Management Group / Risk Register </w:t>
            </w:r>
          </w:p>
          <w:p w14:paraId="3EF9C710" w14:textId="77777777" w:rsidR="006F191A" w:rsidRPr="005C6487" w:rsidRDefault="006F191A" w:rsidP="00612854">
            <w:pPr>
              <w:spacing w:before="40" w:after="40"/>
              <w:jc w:val="left"/>
              <w:rPr>
                <w:rFonts w:cs="Calibri"/>
              </w:rPr>
            </w:pPr>
            <w:r w:rsidRPr="005C6487">
              <w:rPr>
                <w:rFonts w:cs="Calibri"/>
              </w:rPr>
              <w:t>Reports to Digital Services Management Group (DSMG)</w:t>
            </w:r>
          </w:p>
          <w:p w14:paraId="0F568B7B" w14:textId="77777777" w:rsidR="006F191A" w:rsidRPr="005C6487" w:rsidRDefault="006F191A" w:rsidP="00612854">
            <w:pPr>
              <w:spacing w:before="40" w:after="40"/>
              <w:jc w:val="left"/>
              <w:rPr>
                <w:rFonts w:cs="Calibri"/>
              </w:rPr>
            </w:pPr>
            <w:r w:rsidRPr="005C6487">
              <w:rPr>
                <w:rFonts w:cs="Calibri"/>
              </w:rPr>
              <w:t>Reports to Digital Leadership Group (DLG)</w:t>
            </w:r>
          </w:p>
          <w:p w14:paraId="063198EC" w14:textId="77777777" w:rsidR="006F191A" w:rsidRPr="005C6487" w:rsidRDefault="006F191A" w:rsidP="00612854">
            <w:pPr>
              <w:spacing w:before="40" w:after="40"/>
              <w:jc w:val="left"/>
              <w:rPr>
                <w:rFonts w:cs="Calibri"/>
              </w:rPr>
            </w:pPr>
            <w:r w:rsidRPr="005C6487">
              <w:rPr>
                <w:rFonts w:cs="Calibri"/>
              </w:rPr>
              <w:t>Monthly Digital Finance meeting</w:t>
            </w:r>
          </w:p>
          <w:p w14:paraId="5F649304" w14:textId="37C441CB" w:rsidR="006F191A" w:rsidRPr="005C6487" w:rsidRDefault="006F191A" w:rsidP="00612854">
            <w:pPr>
              <w:spacing w:before="40" w:after="40"/>
              <w:jc w:val="left"/>
            </w:pPr>
            <w:r w:rsidRPr="005C6487">
              <w:rPr>
                <w:rFonts w:cs="Calibri"/>
              </w:rPr>
              <w:t>Monthly Capital Finance meeting</w:t>
            </w:r>
          </w:p>
        </w:tc>
        <w:tc>
          <w:tcPr>
            <w:tcW w:w="5909" w:type="dxa"/>
            <w:tcBorders>
              <w:top w:val="single" w:sz="4" w:space="0" w:color="auto"/>
              <w:left w:val="single" w:sz="4" w:space="0" w:color="auto"/>
              <w:bottom w:val="single" w:sz="4" w:space="0" w:color="auto"/>
              <w:right w:val="single" w:sz="4" w:space="0" w:color="auto"/>
            </w:tcBorders>
            <w:shd w:val="clear" w:color="auto" w:fill="DEEAF6"/>
          </w:tcPr>
          <w:p w14:paraId="7F1CDB17" w14:textId="77777777" w:rsidR="006F191A" w:rsidRPr="005C6487" w:rsidRDefault="006F191A" w:rsidP="00612854">
            <w:pPr>
              <w:spacing w:before="40" w:after="40"/>
              <w:jc w:val="left"/>
            </w:pPr>
            <w:r w:rsidRPr="005C6487">
              <w:t>Regular reports to Management Board and DDRI</w:t>
            </w:r>
          </w:p>
          <w:p w14:paraId="110DF31A" w14:textId="77777777" w:rsidR="006F191A" w:rsidRPr="005C6487" w:rsidRDefault="006F191A" w:rsidP="00612854">
            <w:pPr>
              <w:spacing w:before="40" w:after="40"/>
              <w:jc w:val="left"/>
            </w:pPr>
            <w:r w:rsidRPr="005C6487">
              <w:t>Quarterly Performance and Finance Review</w:t>
            </w:r>
          </w:p>
          <w:p w14:paraId="3068DC2B" w14:textId="77777777" w:rsidR="006F191A" w:rsidRPr="005C6487" w:rsidRDefault="006F191A" w:rsidP="00612854">
            <w:pPr>
              <w:spacing w:before="40" w:after="40"/>
              <w:jc w:val="left"/>
            </w:pPr>
          </w:p>
        </w:tc>
        <w:tc>
          <w:tcPr>
            <w:tcW w:w="5929" w:type="dxa"/>
            <w:tcBorders>
              <w:top w:val="single" w:sz="4" w:space="0" w:color="auto"/>
              <w:left w:val="single" w:sz="4" w:space="0" w:color="auto"/>
              <w:bottom w:val="single" w:sz="4" w:space="0" w:color="auto"/>
              <w:right w:val="single" w:sz="4" w:space="0" w:color="auto"/>
            </w:tcBorders>
            <w:shd w:val="clear" w:color="auto" w:fill="DEEAF6"/>
          </w:tcPr>
          <w:p w14:paraId="41D31DAF" w14:textId="5F33D5BB" w:rsidR="006F191A" w:rsidRPr="005C6487" w:rsidRDefault="006F191A" w:rsidP="00612854">
            <w:pPr>
              <w:spacing w:before="40" w:after="40"/>
              <w:jc w:val="left"/>
            </w:pPr>
            <w:r w:rsidRPr="005C6487">
              <w:t>Digital Transformation Review – Audit Wales (25/26)</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tcPr>
          <w:p w14:paraId="5B26A807" w14:textId="629B43FE" w:rsidR="006F191A" w:rsidRPr="005C6487" w:rsidRDefault="006F191A" w:rsidP="006F191A">
            <w:pPr>
              <w:spacing w:before="40" w:after="40"/>
              <w:jc w:val="center"/>
            </w:pPr>
            <w:r w:rsidRPr="005C6487">
              <w:t>Reasonable</w:t>
            </w:r>
          </w:p>
        </w:tc>
      </w:tr>
      <w:tr w:rsidR="00356F1B" w:rsidRPr="005C6487" w14:paraId="714B1CE3" w14:textId="77777777" w:rsidTr="00A4234A">
        <w:trPr>
          <w:trHeight w:val="568"/>
        </w:trPr>
        <w:tc>
          <w:tcPr>
            <w:tcW w:w="896" w:type="dxa"/>
            <w:tcBorders>
              <w:top w:val="single" w:sz="4" w:space="0" w:color="auto"/>
              <w:left w:val="nil"/>
              <w:bottom w:val="nil"/>
              <w:right w:val="single" w:sz="4" w:space="0" w:color="auto"/>
            </w:tcBorders>
          </w:tcPr>
          <w:p w14:paraId="101F7AB3" w14:textId="77777777" w:rsidR="00356F1B" w:rsidRPr="005C6487" w:rsidRDefault="00356F1B" w:rsidP="00356F1B">
            <w:pPr>
              <w:spacing w:before="40" w:after="40"/>
              <w:jc w:val="center"/>
            </w:pPr>
          </w:p>
        </w:tc>
        <w:tc>
          <w:tcPr>
            <w:tcW w:w="17746" w:type="dxa"/>
            <w:gridSpan w:val="3"/>
            <w:tcBorders>
              <w:top w:val="single" w:sz="4" w:space="0" w:color="auto"/>
              <w:left w:val="single" w:sz="4" w:space="0" w:color="auto"/>
              <w:bottom w:val="single" w:sz="4" w:space="0" w:color="auto"/>
              <w:right w:val="single" w:sz="4" w:space="0" w:color="auto"/>
            </w:tcBorders>
            <w:shd w:val="clear" w:color="auto" w:fill="DEEAF6"/>
          </w:tcPr>
          <w:p w14:paraId="1CEE84C1" w14:textId="545E1A8C" w:rsidR="00356F1B" w:rsidRPr="005C6487" w:rsidRDefault="00356F1B" w:rsidP="00A4234A">
            <w:pPr>
              <w:spacing w:before="40" w:after="40"/>
            </w:pPr>
            <w:r w:rsidRPr="005C6487">
              <w:rPr>
                <w:rFonts w:cs="Calibri"/>
                <w:b/>
                <w:bCs/>
              </w:rPr>
              <w:t>Current Overall Assurance Rating</w:t>
            </w:r>
          </w:p>
        </w:tc>
        <w:tc>
          <w:tcPr>
            <w:tcW w:w="227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56791A5" w14:textId="77777777" w:rsidR="00356F1B" w:rsidRPr="005C6487" w:rsidRDefault="00356F1B" w:rsidP="00356F1B">
            <w:pPr>
              <w:spacing w:before="40" w:after="40"/>
              <w:jc w:val="center"/>
              <w:rPr>
                <w:rFonts w:cs="Calibri"/>
                <w:b/>
                <w:bCs/>
              </w:rPr>
            </w:pPr>
            <w:r w:rsidRPr="005C6487">
              <w:rPr>
                <w:b/>
                <w:bCs/>
              </w:rPr>
              <w:t>Good</w:t>
            </w:r>
          </w:p>
        </w:tc>
      </w:tr>
    </w:tbl>
    <w:p w14:paraId="69A02846" w14:textId="77777777" w:rsidR="00F45019" w:rsidRPr="005C6487" w:rsidRDefault="00F45019" w:rsidP="00F45019"/>
    <w:p w14:paraId="4035F05A" w14:textId="77777777" w:rsidR="00D62564" w:rsidRPr="005C6487" w:rsidRDefault="00D62564"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4797"/>
        <w:gridCol w:w="4861"/>
        <w:gridCol w:w="1103"/>
        <w:gridCol w:w="1345"/>
        <w:gridCol w:w="1412"/>
      </w:tblGrid>
      <w:tr w:rsidR="00F45019" w:rsidRPr="005C6487" w14:paraId="588B2DEA" w14:textId="77777777" w:rsidTr="006F191A">
        <w:tc>
          <w:tcPr>
            <w:tcW w:w="8292"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70528E40" w14:textId="2ACF464E" w:rsidR="00A4234A" w:rsidRPr="005C6487" w:rsidRDefault="00F45019" w:rsidP="00A4234A">
            <w:pPr>
              <w:spacing w:before="40" w:after="40"/>
            </w:pPr>
            <w:r w:rsidRPr="005C6487">
              <w:rPr>
                <w:rFonts w:cs="Calibri"/>
                <w:b/>
                <w:bCs/>
              </w:rPr>
              <w:t>Gaps in Control and/or Assurance</w:t>
            </w:r>
          </w:p>
          <w:p w14:paraId="5F7EEE40" w14:textId="6865E37B" w:rsidR="00F45019" w:rsidRPr="005C6487" w:rsidRDefault="00F45019">
            <w:pPr>
              <w:spacing w:before="40" w:after="40"/>
            </w:pPr>
          </w:p>
        </w:tc>
        <w:tc>
          <w:tcPr>
            <w:tcW w:w="8233"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0E725472" w14:textId="6CC8F374" w:rsidR="00F45019" w:rsidRPr="005C6487" w:rsidRDefault="00F45019" w:rsidP="00A4234A">
            <w:pPr>
              <w:spacing w:before="40" w:after="40"/>
            </w:pPr>
            <w:r w:rsidRPr="005C6487">
              <w:rPr>
                <w:rFonts w:cs="Calibri"/>
                <w:b/>
                <w:bCs/>
              </w:rPr>
              <w:t>Actions to Address Gaps in Control and/or Assurance</w:t>
            </w:r>
          </w:p>
        </w:tc>
        <w:tc>
          <w:tcPr>
            <w:tcW w:w="1243"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31E5967" w14:textId="77777777" w:rsidR="00F45019" w:rsidRPr="005C6487" w:rsidRDefault="00F45019">
            <w:pPr>
              <w:spacing w:before="40" w:after="40"/>
              <w:jc w:val="center"/>
            </w:pPr>
            <w:r w:rsidRPr="005C6487">
              <w:rPr>
                <w:rFonts w:cs="Calibri"/>
                <w:b/>
                <w:bCs/>
              </w:rPr>
              <w:t>Lead Director</w:t>
            </w:r>
          </w:p>
        </w:tc>
        <w:tc>
          <w:tcPr>
            <w:tcW w:w="1412"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4E58A2E7" w14:textId="77777777" w:rsidR="00F45019" w:rsidRPr="005C6487" w:rsidRDefault="00F45019">
            <w:pPr>
              <w:spacing w:before="40" w:after="40"/>
              <w:jc w:val="center"/>
            </w:pPr>
            <w:r w:rsidRPr="005C6487">
              <w:rPr>
                <w:rFonts w:cs="Calibri"/>
                <w:b/>
                <w:bCs/>
              </w:rPr>
              <w:t>Due Date</w:t>
            </w:r>
          </w:p>
        </w:tc>
        <w:tc>
          <w:tcPr>
            <w:tcW w:w="1741"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96E53A2" w14:textId="77777777" w:rsidR="00F45019" w:rsidRPr="005C6487" w:rsidRDefault="00F45019">
            <w:pPr>
              <w:spacing w:before="40" w:after="40"/>
              <w:jc w:val="center"/>
            </w:pPr>
            <w:r w:rsidRPr="005C6487">
              <w:rPr>
                <w:rFonts w:cs="Calibri"/>
                <w:b/>
                <w:bCs/>
              </w:rPr>
              <w:t>Progress</w:t>
            </w:r>
          </w:p>
        </w:tc>
      </w:tr>
      <w:tr w:rsidR="008B5F4E" w:rsidRPr="005C6487" w14:paraId="76D97806" w14:textId="77777777" w:rsidTr="006F191A">
        <w:tc>
          <w:tcPr>
            <w:tcW w:w="533"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6E6D4F75" w14:textId="77777777" w:rsidR="008B5F4E" w:rsidRPr="005C6487" w:rsidRDefault="008B5F4E" w:rsidP="008B5F4E">
            <w:pPr>
              <w:spacing w:before="40" w:after="40"/>
              <w:jc w:val="center"/>
            </w:pPr>
            <w:r w:rsidRPr="005C6487">
              <w:t>1</w:t>
            </w:r>
          </w:p>
        </w:tc>
        <w:tc>
          <w:tcPr>
            <w:tcW w:w="7759" w:type="dxa"/>
            <w:tcBorders>
              <w:top w:val="single" w:sz="4" w:space="0" w:color="auto"/>
              <w:left w:val="single" w:sz="4" w:space="0" w:color="auto"/>
              <w:bottom w:val="single" w:sz="4" w:space="0" w:color="auto"/>
              <w:right w:val="single" w:sz="4" w:space="0" w:color="auto"/>
            </w:tcBorders>
            <w:shd w:val="clear" w:color="auto" w:fill="FFF2CC"/>
          </w:tcPr>
          <w:p w14:paraId="728E3975" w14:textId="77777777" w:rsidR="008B5F4E" w:rsidRPr="005C6487" w:rsidRDefault="008B5F4E" w:rsidP="00612854">
            <w:pPr>
              <w:spacing w:before="40" w:after="40"/>
              <w:jc w:val="left"/>
            </w:pPr>
            <w:r w:rsidRPr="005C6487">
              <w:rPr>
                <w:b/>
                <w:bCs/>
              </w:rPr>
              <w:t>SBUHB - 2425-020 Data Quality (2024/25) – Key Finding Ref 1:</w:t>
            </w:r>
            <w:r w:rsidRPr="005C6487">
              <w:t xml:space="preserve"> “Whilst the Welsh Patient Administration System (WPAS) benefits from proactive and comprehensive data quality checks and monitoring, other clinical systems within the health board do not have equivalent oversight, with limited data quality reporting and dashboarding. Whilst Product Specialists are in place for clinical systems, data quality issues in these systems are primarily identified and reported by users which can lead to inconsistent data quality management, and delayed identification and resolution of data quality issues.” </w:t>
            </w:r>
            <w:r w:rsidRPr="005C6487">
              <w:rPr>
                <w:b/>
                <w:bCs/>
              </w:rPr>
              <w:t>Recommendation (Key Finding Ref 1):</w:t>
            </w:r>
            <w:r w:rsidRPr="005C6487">
              <w:t xml:space="preserve"> “The Product Specialists carry out various data quality tasks as part of their day-to-day duties and data quality forms part of their job description. The data quality measures for the systems managed by Digital Services will be formalised, documented and monitored to allow reporting and therefore improved oversight. A process will be implemented to agree data quality measures for new systems/ modules or upgrades to existing </w:t>
            </w:r>
            <w:proofErr w:type="gramStart"/>
            <w:r w:rsidRPr="005C6487">
              <w:t>systems</w:t>
            </w:r>
            <w:proofErr w:type="gramEnd"/>
            <w:r w:rsidRPr="005C6487">
              <w:t xml:space="preserve"> and these will form part of the transition to business-as-usual following implementation. SBU has a mixed economy of systems managed centrally within Digital Services and others that are managed within specialty/ service areas, such as Radiology, Pathology, Cardiology, where digital subject matter experts manage, maintain and monitor the service-specific systems in those </w:t>
            </w:r>
            <w:r w:rsidRPr="005C6487">
              <w:lastRenderedPageBreak/>
              <w:t>areas. The subject matter experts provide quarterly updates to the Digital Services Management Group (DSMG). Taking a pragmatic approach to reporting from the specialty/ service areas, Data Quality will be added to the standard reports that these services provide to DSMG.”</w:t>
            </w:r>
          </w:p>
        </w:tc>
        <w:tc>
          <w:tcPr>
            <w:tcW w:w="8233" w:type="dxa"/>
            <w:tcBorders>
              <w:top w:val="single" w:sz="4" w:space="0" w:color="auto"/>
              <w:left w:val="single" w:sz="4" w:space="0" w:color="auto"/>
              <w:bottom w:val="single" w:sz="4" w:space="0" w:color="auto"/>
              <w:right w:val="single" w:sz="4" w:space="0" w:color="auto"/>
            </w:tcBorders>
            <w:shd w:val="clear" w:color="auto" w:fill="FFF2CC"/>
          </w:tcPr>
          <w:p w14:paraId="46D3A830" w14:textId="77777777" w:rsidR="008B5F4E" w:rsidRPr="005C6487" w:rsidRDefault="008B5F4E" w:rsidP="00612854">
            <w:pPr>
              <w:spacing w:before="40" w:after="40"/>
              <w:jc w:val="left"/>
            </w:pPr>
            <w:r w:rsidRPr="005C6487">
              <w:rPr>
                <w:b/>
                <w:bCs/>
              </w:rPr>
              <w:lastRenderedPageBreak/>
              <w:t>Management Response (Key Finding Ref 1):</w:t>
            </w:r>
            <w:r w:rsidRPr="005C6487">
              <w:t xml:space="preserve"> “Data Quality reporting to Information Governance Learning &amp; Operational Group (IGLOG) for systems managed within the Clinical Systems and Data Quality team in Digital Services. Data Quality reporting to Digital Services Management Group (DSMG) for service specific clinical systems.”</w:t>
            </w:r>
          </w:p>
          <w:p w14:paraId="553F2461" w14:textId="4A2DDB79" w:rsidR="006F191A" w:rsidRPr="005C6487" w:rsidRDefault="00175917" w:rsidP="00612854">
            <w:pPr>
              <w:spacing w:before="40" w:after="40"/>
              <w:jc w:val="left"/>
            </w:pPr>
            <w:r w:rsidRPr="005C6487">
              <w:t xml:space="preserve">This work has started but unfortunately due to long term sickness this process has been halted.  This will be picked up again in July. WPAS Quality reporting has continued. </w:t>
            </w:r>
          </w:p>
        </w:tc>
        <w:tc>
          <w:tcPr>
            <w:tcW w:w="1243" w:type="dxa"/>
            <w:tcBorders>
              <w:top w:val="single" w:sz="4" w:space="0" w:color="auto"/>
              <w:left w:val="single" w:sz="4" w:space="0" w:color="auto"/>
              <w:bottom w:val="single" w:sz="4" w:space="0" w:color="auto"/>
              <w:right w:val="single" w:sz="4" w:space="0" w:color="auto"/>
            </w:tcBorders>
            <w:shd w:val="clear" w:color="auto" w:fill="FFF2CC"/>
            <w:vAlign w:val="center"/>
          </w:tcPr>
          <w:p w14:paraId="72638636" w14:textId="77777777" w:rsidR="008B5F4E" w:rsidRPr="005C6487" w:rsidRDefault="008B5F4E" w:rsidP="008B5F4E">
            <w:pPr>
              <w:spacing w:before="40" w:after="40"/>
              <w:jc w:val="center"/>
            </w:pPr>
            <w:r w:rsidRPr="005C6487">
              <w:t>Director of Digital</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1BE344D6" w14:textId="77777777" w:rsidR="008B5F4E" w:rsidRPr="005C6487" w:rsidRDefault="008B5F4E" w:rsidP="008B5F4E">
            <w:pPr>
              <w:spacing w:before="40" w:after="40"/>
              <w:jc w:val="center"/>
            </w:pPr>
            <w:r w:rsidRPr="005C6487">
              <w:t>30/06/2025</w:t>
            </w:r>
          </w:p>
          <w:p w14:paraId="0E88197D" w14:textId="77777777" w:rsidR="00EC6F7E" w:rsidRPr="005C6487" w:rsidRDefault="00EC6F7E" w:rsidP="008B5F4E">
            <w:pPr>
              <w:spacing w:before="40" w:after="40"/>
              <w:jc w:val="center"/>
            </w:pPr>
          </w:p>
          <w:p w14:paraId="3468D5C2" w14:textId="77777777" w:rsidR="00EC6F7E" w:rsidRPr="005C6487" w:rsidRDefault="00EC6F7E" w:rsidP="008B5F4E">
            <w:pPr>
              <w:spacing w:before="40" w:after="40"/>
              <w:jc w:val="center"/>
            </w:pPr>
            <w:r w:rsidRPr="005C6487">
              <w:t>Now expected:</w:t>
            </w:r>
          </w:p>
          <w:p w14:paraId="6F20B1D0" w14:textId="6E66211A" w:rsidR="00EC6F7E" w:rsidRPr="005C6487" w:rsidRDefault="00EC6F7E" w:rsidP="008B5F4E">
            <w:pPr>
              <w:spacing w:before="40" w:after="40"/>
              <w:jc w:val="center"/>
            </w:pPr>
            <w:r w:rsidRPr="005C6487">
              <w:t>30/09/2026</w:t>
            </w:r>
          </w:p>
        </w:tc>
        <w:tc>
          <w:tcPr>
            <w:tcW w:w="1741" w:type="dxa"/>
            <w:tcBorders>
              <w:top w:val="single" w:sz="4" w:space="0" w:color="auto"/>
              <w:left w:val="single" w:sz="4" w:space="0" w:color="auto"/>
              <w:bottom w:val="single" w:sz="4" w:space="0" w:color="auto"/>
              <w:right w:val="single" w:sz="4" w:space="0" w:color="auto"/>
            </w:tcBorders>
            <w:shd w:val="clear" w:color="auto" w:fill="FFF2CC"/>
            <w:vAlign w:val="center"/>
          </w:tcPr>
          <w:p w14:paraId="54525D7D" w14:textId="593E24AC" w:rsidR="008B5F4E" w:rsidRPr="005C6487" w:rsidRDefault="000C5682" w:rsidP="008B5F4E">
            <w:pPr>
              <w:spacing w:before="40" w:after="40"/>
              <w:jc w:val="center"/>
            </w:pPr>
            <w:r w:rsidRPr="005C6487">
              <w:t>Nearly complete</w:t>
            </w:r>
          </w:p>
        </w:tc>
      </w:tr>
      <w:tr w:rsidR="008B5F4E" w:rsidRPr="005C6487" w14:paraId="7BB78C03" w14:textId="77777777" w:rsidTr="006F191A">
        <w:tc>
          <w:tcPr>
            <w:tcW w:w="533"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0FDE6270" w14:textId="77777777" w:rsidR="008B5F4E" w:rsidRPr="005C6487" w:rsidRDefault="008B5F4E" w:rsidP="008B5F4E">
            <w:pPr>
              <w:spacing w:before="40" w:after="40"/>
              <w:jc w:val="center"/>
            </w:pPr>
            <w:r w:rsidRPr="005C6487">
              <w:t>2</w:t>
            </w:r>
          </w:p>
        </w:tc>
        <w:tc>
          <w:tcPr>
            <w:tcW w:w="7759" w:type="dxa"/>
            <w:tcBorders>
              <w:top w:val="single" w:sz="4" w:space="0" w:color="auto"/>
              <w:left w:val="single" w:sz="4" w:space="0" w:color="auto"/>
              <w:bottom w:val="single" w:sz="4" w:space="0" w:color="auto"/>
              <w:right w:val="single" w:sz="4" w:space="0" w:color="auto"/>
            </w:tcBorders>
            <w:shd w:val="clear" w:color="auto" w:fill="FFF2CC"/>
          </w:tcPr>
          <w:p w14:paraId="617317A9" w14:textId="77777777" w:rsidR="008B5F4E" w:rsidRPr="005C6487" w:rsidRDefault="008B5F4E" w:rsidP="00612854">
            <w:pPr>
              <w:spacing w:before="40" w:after="40"/>
              <w:jc w:val="left"/>
            </w:pPr>
            <w:r w:rsidRPr="005C6487">
              <w:rPr>
                <w:b/>
                <w:bCs/>
              </w:rPr>
              <w:t>SBUHB - 2425-020 Data Quality (2024/25) – Key Finding Ref 2:</w:t>
            </w:r>
            <w:r w:rsidRPr="005C6487">
              <w:t xml:space="preserve"> “Linked to key finding 1, not all clinical systems within the health board are proactively monitored for data quality issues. Whilst we note that the Information Governance Learning &amp; Operational Group (IGLOG) will receive quarterly validity and consistency reports, this pertains to WPAS data only. As IGLOG includes data quality as a key agenda item, it is essential that it receives data quality updates and improvement plans across all clinical systems, not limited to just one. This approach ensures comprehensive oversight and facilitates consistent monitoring and improvement of data quality across the entire clinical system landscape.” </w:t>
            </w:r>
            <w:r w:rsidRPr="005C6487">
              <w:rPr>
                <w:b/>
                <w:bCs/>
              </w:rPr>
              <w:t xml:space="preserve">Recommendation (Key Finding Ref 2): </w:t>
            </w:r>
            <w:r w:rsidRPr="005C6487">
              <w:t>“As per Key Finding 1, provide data quality updates and improvement plans: To IGLOG for systems managed within the Clinical Systems and Data Quality team in Digital Services, and to Digital Services Management Group (DSMG) for service specific clinical systems”</w:t>
            </w:r>
          </w:p>
        </w:tc>
        <w:tc>
          <w:tcPr>
            <w:tcW w:w="8233" w:type="dxa"/>
            <w:tcBorders>
              <w:top w:val="single" w:sz="4" w:space="0" w:color="auto"/>
              <w:left w:val="single" w:sz="4" w:space="0" w:color="auto"/>
              <w:bottom w:val="single" w:sz="4" w:space="0" w:color="auto"/>
              <w:right w:val="single" w:sz="4" w:space="0" w:color="auto"/>
            </w:tcBorders>
            <w:shd w:val="clear" w:color="auto" w:fill="FFF2CC"/>
          </w:tcPr>
          <w:p w14:paraId="6B363CC3" w14:textId="77777777" w:rsidR="008B5F4E" w:rsidRPr="005C6487" w:rsidRDefault="008B5F4E" w:rsidP="00612854">
            <w:pPr>
              <w:spacing w:before="40" w:after="40"/>
              <w:jc w:val="left"/>
            </w:pPr>
            <w:r w:rsidRPr="005C6487">
              <w:rPr>
                <w:b/>
                <w:bCs/>
              </w:rPr>
              <w:t>Management Response (Key Finding Ref 2):</w:t>
            </w:r>
            <w:r w:rsidRPr="005C6487">
              <w:t xml:space="preserve"> “IGCAG minutes reflecting Data Quality reporting to IGCAG for systems managed within the Clinical Systems and Data Quality team in Digital Services. DSMG minutes reflecting Data Quality reporting to Digital Services Management Group (DSMG) for service specific clinical systems.”</w:t>
            </w:r>
          </w:p>
          <w:p w14:paraId="175F9859" w14:textId="6F9F61CE" w:rsidR="006F191A" w:rsidRPr="005C6487" w:rsidRDefault="000C5682" w:rsidP="00612854">
            <w:pPr>
              <w:spacing w:before="40" w:after="40"/>
              <w:jc w:val="left"/>
            </w:pPr>
            <w:r w:rsidRPr="005C6487">
              <w:t>This work has started but unfortunately due to long term sickness this process has been halted.  This will be picked up again in July. WPAS Quality reporting has continued.</w:t>
            </w:r>
          </w:p>
        </w:tc>
        <w:tc>
          <w:tcPr>
            <w:tcW w:w="1243" w:type="dxa"/>
            <w:tcBorders>
              <w:top w:val="single" w:sz="4" w:space="0" w:color="auto"/>
              <w:left w:val="single" w:sz="4" w:space="0" w:color="auto"/>
              <w:bottom w:val="single" w:sz="4" w:space="0" w:color="auto"/>
              <w:right w:val="single" w:sz="4" w:space="0" w:color="auto"/>
            </w:tcBorders>
            <w:shd w:val="clear" w:color="auto" w:fill="FFF2CC"/>
            <w:vAlign w:val="center"/>
          </w:tcPr>
          <w:p w14:paraId="49643BAA" w14:textId="77777777" w:rsidR="008B5F4E" w:rsidRPr="005C6487" w:rsidRDefault="008B5F4E" w:rsidP="008B5F4E">
            <w:pPr>
              <w:spacing w:before="40" w:after="40"/>
              <w:jc w:val="center"/>
            </w:pPr>
            <w:r w:rsidRPr="005C6487">
              <w:t>Director of Digital</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742B0F67" w14:textId="77777777" w:rsidR="008B5F4E" w:rsidRPr="005C6487" w:rsidRDefault="008B5F4E" w:rsidP="008B5F4E">
            <w:pPr>
              <w:spacing w:before="40" w:after="40"/>
              <w:jc w:val="center"/>
            </w:pPr>
            <w:r w:rsidRPr="005C6487">
              <w:t>30/06/2025</w:t>
            </w:r>
          </w:p>
          <w:p w14:paraId="5DD4BF82" w14:textId="77777777" w:rsidR="00EC6F7E" w:rsidRPr="005C6487" w:rsidRDefault="00EC6F7E" w:rsidP="008B5F4E">
            <w:pPr>
              <w:spacing w:before="40" w:after="40"/>
              <w:jc w:val="center"/>
            </w:pPr>
          </w:p>
          <w:p w14:paraId="45C3BE96" w14:textId="77777777" w:rsidR="00EC6F7E" w:rsidRPr="005C6487" w:rsidRDefault="00EC6F7E" w:rsidP="00EC6F7E">
            <w:pPr>
              <w:spacing w:before="40" w:after="40"/>
              <w:jc w:val="center"/>
            </w:pPr>
            <w:r w:rsidRPr="005C6487">
              <w:t>Now expected:</w:t>
            </w:r>
          </w:p>
          <w:p w14:paraId="2551BE7A" w14:textId="01734A9A" w:rsidR="00EC6F7E" w:rsidRPr="005C6487" w:rsidRDefault="00EC6F7E" w:rsidP="00EC6F7E">
            <w:pPr>
              <w:spacing w:before="40" w:after="40"/>
              <w:jc w:val="center"/>
            </w:pPr>
            <w:r w:rsidRPr="005C6487">
              <w:t>30/09/2026</w:t>
            </w:r>
          </w:p>
        </w:tc>
        <w:tc>
          <w:tcPr>
            <w:tcW w:w="1741" w:type="dxa"/>
            <w:tcBorders>
              <w:top w:val="single" w:sz="4" w:space="0" w:color="auto"/>
              <w:left w:val="single" w:sz="4" w:space="0" w:color="auto"/>
              <w:bottom w:val="single" w:sz="4" w:space="0" w:color="auto"/>
              <w:right w:val="single" w:sz="4" w:space="0" w:color="auto"/>
            </w:tcBorders>
            <w:shd w:val="clear" w:color="auto" w:fill="FFF2CC"/>
            <w:vAlign w:val="center"/>
          </w:tcPr>
          <w:p w14:paraId="4C05205E" w14:textId="204DA146" w:rsidR="006F191A" w:rsidRPr="005C6487" w:rsidRDefault="006F191A" w:rsidP="008B5F4E">
            <w:pPr>
              <w:spacing w:before="40" w:after="40"/>
              <w:jc w:val="center"/>
            </w:pPr>
            <w:r w:rsidRPr="005C6487">
              <w:t>Nearly Complete</w:t>
            </w:r>
          </w:p>
        </w:tc>
      </w:tr>
      <w:tr w:rsidR="006F191A" w:rsidRPr="005C6487" w14:paraId="67158624" w14:textId="77777777" w:rsidTr="006F191A">
        <w:tc>
          <w:tcPr>
            <w:tcW w:w="533"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4B835570" w14:textId="77777777" w:rsidR="006F191A" w:rsidRPr="005C6487" w:rsidRDefault="006F191A" w:rsidP="006F191A">
            <w:pPr>
              <w:spacing w:before="40" w:after="40"/>
              <w:jc w:val="center"/>
            </w:pPr>
            <w:r w:rsidRPr="005C6487">
              <w:t>3</w:t>
            </w:r>
          </w:p>
        </w:tc>
        <w:tc>
          <w:tcPr>
            <w:tcW w:w="7759" w:type="dxa"/>
            <w:tcBorders>
              <w:top w:val="single" w:sz="4" w:space="0" w:color="auto"/>
              <w:left w:val="single" w:sz="4" w:space="0" w:color="auto"/>
              <w:bottom w:val="single" w:sz="4" w:space="0" w:color="auto"/>
              <w:right w:val="single" w:sz="4" w:space="0" w:color="auto"/>
            </w:tcBorders>
            <w:shd w:val="clear" w:color="auto" w:fill="FFF2CC"/>
          </w:tcPr>
          <w:p w14:paraId="08717764" w14:textId="77777777" w:rsidR="006F191A" w:rsidRPr="005C6487" w:rsidRDefault="006F191A" w:rsidP="00612854">
            <w:pPr>
              <w:spacing w:before="40" w:after="40"/>
              <w:jc w:val="left"/>
            </w:pPr>
            <w:r w:rsidRPr="005C6487">
              <w:rPr>
                <w:b/>
                <w:bCs/>
              </w:rPr>
              <w:t>SBUHB-2425-17 Clinical Coding (2024/25) – Key Finding Ref 3.1a:</w:t>
            </w:r>
            <w:r w:rsidRPr="005C6487">
              <w:t xml:space="preserve"> “The non achievement of the Welsh Government target for clinical coding is recorded on the Digital Services Risk Register. Actions have been identified to address the issues </w:t>
            </w:r>
            <w:r w:rsidRPr="005C6487">
              <w:lastRenderedPageBreak/>
              <w:t xml:space="preserve">impacting on clinical coding, some of which are currently underway. However, there is no formal service improvement plan which sets out all the actions to be undertaken, resource and timescale and responsibilities. Without a formal plan in place the health board may find it hard to effectively move forward and track actions.” </w:t>
            </w:r>
            <w:r w:rsidRPr="005C6487">
              <w:rPr>
                <w:b/>
                <w:bCs/>
              </w:rPr>
              <w:t>Recommendation (Key Finding Ref 3.1a):</w:t>
            </w:r>
            <w:r w:rsidRPr="005C6487">
              <w:t xml:space="preserve"> “A formal service improvement plan should be developed, and progress against this monitored. The plan should include actions to address all the issues and include responsible officers, targeted deadlines and an identification of resources required.”</w:t>
            </w:r>
          </w:p>
        </w:tc>
        <w:tc>
          <w:tcPr>
            <w:tcW w:w="8233" w:type="dxa"/>
            <w:tcBorders>
              <w:top w:val="single" w:sz="4" w:space="0" w:color="auto"/>
              <w:left w:val="single" w:sz="4" w:space="0" w:color="auto"/>
              <w:bottom w:val="single" w:sz="4" w:space="0" w:color="auto"/>
              <w:right w:val="single" w:sz="4" w:space="0" w:color="auto"/>
            </w:tcBorders>
            <w:shd w:val="clear" w:color="auto" w:fill="FFF2CC"/>
          </w:tcPr>
          <w:p w14:paraId="5DCD7F50" w14:textId="77777777" w:rsidR="006F191A" w:rsidRPr="005C6487" w:rsidRDefault="006F191A" w:rsidP="00612854">
            <w:pPr>
              <w:spacing w:before="40" w:after="40"/>
              <w:jc w:val="left"/>
            </w:pPr>
            <w:r w:rsidRPr="005C6487">
              <w:rPr>
                <w:b/>
                <w:bCs/>
              </w:rPr>
              <w:lastRenderedPageBreak/>
              <w:t>Management Response (Key Finding Ref 3.1a):</w:t>
            </w:r>
            <w:r w:rsidRPr="005C6487">
              <w:t xml:space="preserve"> “Appointment of a Band 6 Service Improvement lead responsible for creation and enabling of a service improvement plan following recruitment freeze.</w:t>
            </w:r>
          </w:p>
          <w:p w14:paraId="03FDF8AB" w14:textId="1E14599E" w:rsidR="006F191A" w:rsidRPr="005C6487" w:rsidRDefault="000C5682" w:rsidP="00612854">
            <w:pPr>
              <w:spacing w:before="40" w:after="40"/>
              <w:jc w:val="left"/>
            </w:pPr>
            <w:r w:rsidRPr="005C6487">
              <w:lastRenderedPageBreak/>
              <w:t>Recruitment to the Service Improvement Lead post is currently paused while a review is undertaken of the Health Board’s Savings Plan delivery and emerging opportunities for automation and AI in clinical coding at both local and national levels, which may impact role requirements and timelines.</w:t>
            </w:r>
          </w:p>
        </w:tc>
        <w:tc>
          <w:tcPr>
            <w:tcW w:w="1243" w:type="dxa"/>
            <w:tcBorders>
              <w:top w:val="single" w:sz="4" w:space="0" w:color="auto"/>
              <w:left w:val="single" w:sz="4" w:space="0" w:color="auto"/>
              <w:bottom w:val="single" w:sz="4" w:space="0" w:color="auto"/>
              <w:right w:val="single" w:sz="4" w:space="0" w:color="auto"/>
            </w:tcBorders>
            <w:shd w:val="clear" w:color="auto" w:fill="FFF2CC"/>
            <w:vAlign w:val="center"/>
          </w:tcPr>
          <w:p w14:paraId="41397A95" w14:textId="77777777" w:rsidR="006F191A" w:rsidRPr="005C6487" w:rsidRDefault="006F191A" w:rsidP="006F191A">
            <w:pPr>
              <w:spacing w:before="40" w:after="40"/>
              <w:jc w:val="center"/>
            </w:pPr>
            <w:r w:rsidRPr="005C6487">
              <w:lastRenderedPageBreak/>
              <w:t>Director of Digital</w:t>
            </w:r>
          </w:p>
        </w:tc>
        <w:tc>
          <w:tcPr>
            <w:tcW w:w="1412" w:type="dxa"/>
            <w:tcBorders>
              <w:top w:val="single" w:sz="4" w:space="0" w:color="auto"/>
              <w:left w:val="single" w:sz="4" w:space="0" w:color="auto"/>
              <w:bottom w:val="single" w:sz="4" w:space="0" w:color="auto"/>
              <w:right w:val="single" w:sz="4" w:space="0" w:color="auto"/>
            </w:tcBorders>
            <w:shd w:val="clear" w:color="auto" w:fill="FFF2CC"/>
            <w:vAlign w:val="center"/>
          </w:tcPr>
          <w:p w14:paraId="3BBF5D93" w14:textId="77777777" w:rsidR="006F191A" w:rsidRPr="005C6487" w:rsidRDefault="006F191A" w:rsidP="006F191A">
            <w:pPr>
              <w:spacing w:before="40" w:after="40"/>
              <w:jc w:val="center"/>
            </w:pPr>
            <w:r w:rsidRPr="005C6487">
              <w:t xml:space="preserve"> 30/11/2024</w:t>
            </w:r>
          </w:p>
          <w:p w14:paraId="37C061D1" w14:textId="77777777" w:rsidR="00EC6F7E" w:rsidRPr="005C6487" w:rsidRDefault="00EC6F7E" w:rsidP="006F191A">
            <w:pPr>
              <w:spacing w:before="40" w:after="40"/>
              <w:jc w:val="center"/>
            </w:pPr>
          </w:p>
          <w:p w14:paraId="6A75689D" w14:textId="77777777" w:rsidR="00EC6F7E" w:rsidRPr="005C6487" w:rsidRDefault="00EC6F7E" w:rsidP="00EC6F7E">
            <w:pPr>
              <w:spacing w:before="40" w:after="40"/>
              <w:jc w:val="center"/>
            </w:pPr>
            <w:r w:rsidRPr="005C6487">
              <w:t>Now expected:</w:t>
            </w:r>
          </w:p>
          <w:p w14:paraId="55208463" w14:textId="353B3922" w:rsidR="00EC6F7E" w:rsidRPr="005C6487" w:rsidRDefault="00EC6F7E" w:rsidP="00EC6F7E">
            <w:pPr>
              <w:spacing w:before="40" w:after="40"/>
              <w:jc w:val="center"/>
            </w:pPr>
            <w:r w:rsidRPr="005C6487">
              <w:t>30/09/2026</w:t>
            </w:r>
          </w:p>
        </w:tc>
        <w:tc>
          <w:tcPr>
            <w:tcW w:w="1741" w:type="dxa"/>
            <w:tcBorders>
              <w:top w:val="single" w:sz="4" w:space="0" w:color="auto"/>
              <w:left w:val="single" w:sz="4" w:space="0" w:color="auto"/>
              <w:bottom w:val="single" w:sz="4" w:space="0" w:color="auto"/>
              <w:right w:val="single" w:sz="4" w:space="0" w:color="auto"/>
            </w:tcBorders>
            <w:shd w:val="clear" w:color="auto" w:fill="FFF2CC"/>
            <w:vAlign w:val="center"/>
          </w:tcPr>
          <w:p w14:paraId="5B83B722" w14:textId="43B249CA" w:rsidR="006F191A" w:rsidRPr="005C6487" w:rsidRDefault="006F191A" w:rsidP="006F191A">
            <w:pPr>
              <w:spacing w:before="40" w:after="40"/>
              <w:jc w:val="center"/>
            </w:pPr>
            <w:r w:rsidRPr="005C6487">
              <w:t>Nearly Complete</w:t>
            </w:r>
          </w:p>
        </w:tc>
      </w:tr>
    </w:tbl>
    <w:p w14:paraId="2899BA90" w14:textId="77777777" w:rsidR="00F45019" w:rsidRPr="005C6487" w:rsidRDefault="00F45019" w:rsidP="00F4501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F45019" w:rsidRPr="005C6487" w14:paraId="35D14227" w14:textId="77777777" w:rsidTr="00F45019">
        <w:tc>
          <w:tcPr>
            <w:tcW w:w="21147" w:type="dxa"/>
            <w:tcBorders>
              <w:top w:val="single" w:sz="4" w:space="0" w:color="auto"/>
              <w:left w:val="single" w:sz="4" w:space="0" w:color="auto"/>
              <w:bottom w:val="single" w:sz="4" w:space="0" w:color="auto"/>
              <w:right w:val="single" w:sz="4" w:space="0" w:color="auto"/>
            </w:tcBorders>
            <w:hideMark/>
          </w:tcPr>
          <w:p w14:paraId="2C96F211" w14:textId="77777777" w:rsidR="00F45019" w:rsidRPr="005C6487" w:rsidRDefault="00F45019" w:rsidP="00612854">
            <w:pPr>
              <w:spacing w:before="40" w:after="40"/>
              <w:jc w:val="left"/>
              <w:rPr>
                <w:b/>
                <w:bCs/>
              </w:rPr>
            </w:pPr>
            <w:r w:rsidRPr="005C6487">
              <w:rPr>
                <w:b/>
                <w:bCs/>
              </w:rPr>
              <w:t>Additional Comments</w:t>
            </w:r>
          </w:p>
        </w:tc>
      </w:tr>
      <w:tr w:rsidR="00F45019" w:rsidRPr="005C6487" w14:paraId="2AECF62B" w14:textId="77777777" w:rsidTr="00F45019">
        <w:tc>
          <w:tcPr>
            <w:tcW w:w="21147" w:type="dxa"/>
            <w:tcBorders>
              <w:top w:val="single" w:sz="4" w:space="0" w:color="auto"/>
              <w:left w:val="single" w:sz="4" w:space="0" w:color="auto"/>
              <w:bottom w:val="single" w:sz="4" w:space="0" w:color="auto"/>
              <w:right w:val="single" w:sz="4" w:space="0" w:color="auto"/>
            </w:tcBorders>
          </w:tcPr>
          <w:p w14:paraId="69035746" w14:textId="77777777" w:rsidR="00DB031C" w:rsidRPr="005C6487" w:rsidRDefault="00DB031C" w:rsidP="00612854">
            <w:pPr>
              <w:spacing w:before="40" w:after="40"/>
              <w:jc w:val="left"/>
            </w:pPr>
            <w:r w:rsidRPr="005C6487">
              <w:t>13/05/2026: Following discussion at Executive Board, the current risk score has been reduced from 20 to 15.</w:t>
            </w:r>
          </w:p>
          <w:p w14:paraId="3558CE3E" w14:textId="30F934AB" w:rsidR="00F81055" w:rsidRPr="005C6487" w:rsidRDefault="000C5682" w:rsidP="000C5682">
            <w:pPr>
              <w:spacing w:before="40" w:after="40"/>
              <w:jc w:val="left"/>
            </w:pPr>
            <w:r w:rsidRPr="005C6487">
              <w:t>22/06/2026: Register reviewed. Related risks updated. Gaps in control and/or assurance reviewed and updated.</w:t>
            </w:r>
          </w:p>
        </w:tc>
      </w:tr>
      <w:bookmarkEnd w:id="0"/>
    </w:tbl>
    <w:p w14:paraId="5FAC9AB3" w14:textId="77777777" w:rsidR="005400A9" w:rsidRPr="005C6487" w:rsidRDefault="005400A9" w:rsidP="005400A9"/>
    <w:p w14:paraId="6824604B" w14:textId="77777777" w:rsidR="005E369F" w:rsidRPr="005C6487" w:rsidRDefault="005E369F">
      <w:pPr>
        <w:jc w:val="left"/>
      </w:pPr>
      <w:bookmarkStart w:id="1" w:name="_Hlk222312957"/>
      <w:r w:rsidRPr="005C6487">
        <w:br w:type="page"/>
      </w:r>
    </w:p>
    <w:bookmarkEnd w:id="1"/>
    <w:p w14:paraId="04D82E35" w14:textId="6D67D0D9" w:rsidR="00BA2D68" w:rsidRPr="008B7AD4" w:rsidRDefault="008B7AD4" w:rsidP="00BA2D68">
      <w:pPr>
        <w:jc w:val="center"/>
        <w:rPr>
          <w:b/>
          <w:bCs/>
          <w:sz w:val="32"/>
          <w:szCs w:val="32"/>
        </w:rPr>
      </w:pPr>
      <w:r w:rsidRPr="008B7AD4">
        <w:rPr>
          <w:b/>
          <w:bCs/>
          <w:sz w:val="32"/>
          <w:szCs w:val="32"/>
        </w:rPr>
        <w:lastRenderedPageBreak/>
        <w:t>Key</w:t>
      </w:r>
      <w:r w:rsidR="00BA2D68">
        <w:rPr>
          <w:b/>
          <w:bCs/>
          <w:sz w:val="32"/>
          <w:szCs w:val="32"/>
        </w:rPr>
        <w:t xml:space="preserve"> / Convention</w:t>
      </w:r>
      <w:r w:rsidR="00C274B6">
        <w:rPr>
          <w:b/>
          <w:bCs/>
          <w:sz w:val="32"/>
          <w:szCs w:val="32"/>
        </w:rPr>
        <w:t xml:space="preserve"> / Glossary</w:t>
      </w:r>
    </w:p>
    <w:p w14:paraId="74714C0A" w14:textId="77777777" w:rsidR="00581F2B" w:rsidRDefault="00581F2B"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2"/>
        <w:gridCol w:w="343"/>
        <w:gridCol w:w="6853"/>
      </w:tblGrid>
      <w:tr w:rsidR="00BA34B2" w14:paraId="52A88DD3" w14:textId="77777777" w:rsidTr="00780738">
        <w:tc>
          <w:tcPr>
            <w:tcW w:w="10314" w:type="dxa"/>
            <w:shd w:val="clear" w:color="auto" w:fill="E7E6E6"/>
          </w:tcPr>
          <w:p w14:paraId="397F22F4" w14:textId="77777777" w:rsidR="00BA34B2" w:rsidRDefault="00BA34B2" w:rsidP="00212607">
            <w:pPr>
              <w:spacing w:before="40" w:after="40"/>
            </w:pPr>
            <w:r w:rsidRPr="00780738">
              <w:rPr>
                <w:b/>
                <w:bCs/>
              </w:rPr>
              <w:t>Strength of Control</w:t>
            </w:r>
          </w:p>
        </w:tc>
        <w:tc>
          <w:tcPr>
            <w:tcW w:w="426" w:type="dxa"/>
            <w:tcBorders>
              <w:top w:val="nil"/>
              <w:bottom w:val="nil"/>
            </w:tcBorders>
          </w:tcPr>
          <w:p w14:paraId="5D6CC647" w14:textId="77777777" w:rsidR="00BA34B2" w:rsidRDefault="00BA34B2" w:rsidP="00212607">
            <w:pPr>
              <w:spacing w:before="40" w:after="40"/>
            </w:pPr>
          </w:p>
        </w:tc>
        <w:tc>
          <w:tcPr>
            <w:tcW w:w="10407" w:type="dxa"/>
            <w:shd w:val="clear" w:color="auto" w:fill="E7E6E6"/>
          </w:tcPr>
          <w:p w14:paraId="30FF7141" w14:textId="77777777" w:rsidR="00BA34B2" w:rsidRDefault="00BA34B2" w:rsidP="00212607">
            <w:pPr>
              <w:spacing w:before="40" w:after="40"/>
            </w:pPr>
            <w:r w:rsidRPr="00780738">
              <w:rPr>
                <w:b/>
                <w:bCs/>
              </w:rPr>
              <w:t>Level of Overall Assurance</w:t>
            </w:r>
          </w:p>
        </w:tc>
      </w:tr>
      <w:tr w:rsidR="00BA34B2" w14:paraId="4CEF2BF7" w14:textId="77777777" w:rsidTr="00780738">
        <w:tc>
          <w:tcPr>
            <w:tcW w:w="10314" w:type="dxa"/>
            <w:shd w:val="clear" w:color="auto" w:fill="92D050"/>
          </w:tcPr>
          <w:p w14:paraId="2755AEDF" w14:textId="77777777" w:rsidR="00BA34B2" w:rsidRDefault="00BA34B2" w:rsidP="00212607">
            <w:pPr>
              <w:spacing w:before="40" w:after="40"/>
            </w:pPr>
            <w:r w:rsidRPr="00780738">
              <w:rPr>
                <w:b/>
                <w:bCs/>
              </w:rPr>
              <w:t>Substantial –</w:t>
            </w:r>
            <w:r>
              <w:t xml:space="preserve"> The identified control(s) provide a strong mechanism for controlling the risk. Few matters require attention, which are advisory or compliance in nature.</w:t>
            </w:r>
          </w:p>
        </w:tc>
        <w:tc>
          <w:tcPr>
            <w:tcW w:w="426" w:type="dxa"/>
            <w:tcBorders>
              <w:top w:val="nil"/>
              <w:bottom w:val="nil"/>
            </w:tcBorders>
          </w:tcPr>
          <w:p w14:paraId="1D2264F9" w14:textId="77777777" w:rsidR="00BA34B2" w:rsidRDefault="00BA34B2" w:rsidP="00212607">
            <w:pPr>
              <w:spacing w:before="40" w:after="40"/>
            </w:pPr>
          </w:p>
        </w:tc>
        <w:tc>
          <w:tcPr>
            <w:tcW w:w="10407" w:type="dxa"/>
            <w:shd w:val="clear" w:color="auto" w:fill="92D050"/>
          </w:tcPr>
          <w:p w14:paraId="4B8874A1" w14:textId="77777777" w:rsidR="00BA34B2" w:rsidRDefault="00BA34B2" w:rsidP="00212607">
            <w:pPr>
              <w:spacing w:before="40" w:after="40"/>
            </w:pPr>
            <w:r w:rsidRPr="00780738">
              <w:rPr>
                <w:b/>
                <w:bCs/>
              </w:rPr>
              <w:t>Significant –</w:t>
            </w:r>
            <w:r>
              <w:t xml:space="preserve"> Key governance, risk management and control processes in place provide significant assurance that the risk(s) is/are being managed effectively. Evidence demonstrates that systems and processes are being consistently applied and implemented. Outcomes are consistently achieved across all relevant areas.</w:t>
            </w:r>
          </w:p>
        </w:tc>
      </w:tr>
      <w:tr w:rsidR="00BA34B2" w14:paraId="2F98FA96" w14:textId="77777777" w:rsidTr="00780738">
        <w:tc>
          <w:tcPr>
            <w:tcW w:w="10314" w:type="dxa"/>
            <w:shd w:val="clear" w:color="auto" w:fill="FFFF00"/>
          </w:tcPr>
          <w:p w14:paraId="0E7676A7" w14:textId="77777777" w:rsidR="00BA34B2" w:rsidRDefault="00BA34B2" w:rsidP="00212607">
            <w:pPr>
              <w:spacing w:before="40" w:after="40"/>
            </w:pPr>
            <w:r w:rsidRPr="00780738">
              <w:rPr>
                <w:b/>
                <w:bCs/>
              </w:rPr>
              <w:t>Reasonable –</w:t>
            </w:r>
            <w:r>
              <w:t xml:space="preserve"> The identified control(s) provide a reasonable mechanism for controlling the risk, albeit there is scope to strengthen this further. Some matters require management attention in control design or compliance.</w:t>
            </w:r>
          </w:p>
        </w:tc>
        <w:tc>
          <w:tcPr>
            <w:tcW w:w="426" w:type="dxa"/>
            <w:tcBorders>
              <w:top w:val="nil"/>
              <w:bottom w:val="nil"/>
            </w:tcBorders>
          </w:tcPr>
          <w:p w14:paraId="71B2A8ED" w14:textId="77777777" w:rsidR="00BA34B2" w:rsidRDefault="00BA34B2" w:rsidP="00212607">
            <w:pPr>
              <w:spacing w:before="40" w:after="40"/>
            </w:pPr>
          </w:p>
        </w:tc>
        <w:tc>
          <w:tcPr>
            <w:tcW w:w="10407" w:type="dxa"/>
            <w:shd w:val="clear" w:color="auto" w:fill="FFFF00"/>
          </w:tcPr>
          <w:p w14:paraId="6E077824" w14:textId="77777777" w:rsidR="00BA34B2" w:rsidRDefault="00BA34B2" w:rsidP="00212607">
            <w:pPr>
              <w:spacing w:before="40" w:after="40"/>
            </w:pPr>
            <w:r w:rsidRPr="00780738">
              <w:rPr>
                <w:b/>
                <w:bCs/>
              </w:rPr>
              <w:t>Good -</w:t>
            </w:r>
            <w:r>
              <w:t xml:space="preserve"> Key governance, risk management and control processes in place provide a good level of assurance that the risk(s) is/are being managed effectively. Evidence is available to demonstrate that systems and processes are generally being applied and implemented, but no across all relevant areas. Outcomes are generally achieved, but with inconsistences in some areas. </w:t>
            </w:r>
          </w:p>
        </w:tc>
      </w:tr>
      <w:tr w:rsidR="00BA34B2" w14:paraId="2BD11566" w14:textId="77777777" w:rsidTr="00780738">
        <w:tc>
          <w:tcPr>
            <w:tcW w:w="10314" w:type="dxa"/>
            <w:shd w:val="clear" w:color="auto" w:fill="FFC000"/>
          </w:tcPr>
          <w:p w14:paraId="1AD20990" w14:textId="77777777" w:rsidR="00BA34B2" w:rsidRDefault="00BA34B2" w:rsidP="00212607">
            <w:pPr>
              <w:spacing w:before="40" w:after="40"/>
            </w:pPr>
            <w:r w:rsidRPr="00780738">
              <w:rPr>
                <w:b/>
                <w:bCs/>
              </w:rPr>
              <w:t>Limited –</w:t>
            </w:r>
            <w:r>
              <w:t xml:space="preserve"> The identified control(s) provide only limited/partial mechanisms for controlling the risk. There are notable weaknesses which require management attention. </w:t>
            </w:r>
          </w:p>
        </w:tc>
        <w:tc>
          <w:tcPr>
            <w:tcW w:w="426" w:type="dxa"/>
            <w:tcBorders>
              <w:top w:val="nil"/>
              <w:bottom w:val="nil"/>
            </w:tcBorders>
          </w:tcPr>
          <w:p w14:paraId="06C58E37" w14:textId="77777777" w:rsidR="00BA34B2" w:rsidRDefault="00BA34B2" w:rsidP="00212607">
            <w:pPr>
              <w:spacing w:before="40" w:after="40"/>
            </w:pPr>
          </w:p>
        </w:tc>
        <w:tc>
          <w:tcPr>
            <w:tcW w:w="10407" w:type="dxa"/>
            <w:shd w:val="clear" w:color="auto" w:fill="FFC000"/>
          </w:tcPr>
          <w:p w14:paraId="63ED9098" w14:textId="77777777" w:rsidR="00BA34B2" w:rsidRDefault="00BA34B2" w:rsidP="00212607">
            <w:pPr>
              <w:spacing w:before="40" w:after="40"/>
            </w:pPr>
            <w:r w:rsidRPr="00780738">
              <w:rPr>
                <w:b/>
                <w:bCs/>
              </w:rPr>
              <w:t>Moderate –</w:t>
            </w:r>
            <w:r>
              <w:t xml:space="preserve"> Key governance, risk management and control processes in place provide moderate assurance that the risk(s) is/are being managed effectively. Evidence is available to demonstrate that systems and processes are being </w:t>
            </w:r>
            <w:proofErr w:type="gramStart"/>
            <w:r>
              <w:t>applied, but</w:t>
            </w:r>
            <w:proofErr w:type="gramEnd"/>
            <w:r>
              <w:t xml:space="preserve"> is insufficient to demonstrate implementation across all relevant areas. There is some evidence that outcomes are being achieved, but this is inconsistent and/or there are risks to current performance.</w:t>
            </w:r>
          </w:p>
        </w:tc>
      </w:tr>
      <w:tr w:rsidR="00BA34B2" w14:paraId="16FE2AE9" w14:textId="77777777" w:rsidTr="00780738">
        <w:tc>
          <w:tcPr>
            <w:tcW w:w="10314" w:type="dxa"/>
            <w:shd w:val="clear" w:color="auto" w:fill="FF0000"/>
          </w:tcPr>
          <w:p w14:paraId="0F2EBF67" w14:textId="77777777" w:rsidR="00BA34B2" w:rsidRDefault="00BA34B2" w:rsidP="00212607">
            <w:pPr>
              <w:spacing w:before="40" w:after="40"/>
            </w:pPr>
            <w:r w:rsidRPr="00780738">
              <w:rPr>
                <w:b/>
                <w:bCs/>
              </w:rPr>
              <w:t>Unsatisfactory –</w:t>
            </w:r>
            <w:r>
              <w:t xml:space="preserve"> The identified control(s) is/are not effective in providing a mechanism for controlling the risk. Action is required to address the whole control framework in this area. </w:t>
            </w:r>
          </w:p>
        </w:tc>
        <w:tc>
          <w:tcPr>
            <w:tcW w:w="426" w:type="dxa"/>
            <w:tcBorders>
              <w:top w:val="nil"/>
              <w:bottom w:val="nil"/>
            </w:tcBorders>
          </w:tcPr>
          <w:p w14:paraId="0F7181A0" w14:textId="77777777" w:rsidR="00BA34B2" w:rsidRDefault="00BA34B2" w:rsidP="00212607">
            <w:pPr>
              <w:spacing w:before="40" w:after="40"/>
            </w:pPr>
          </w:p>
        </w:tc>
        <w:tc>
          <w:tcPr>
            <w:tcW w:w="10407" w:type="dxa"/>
            <w:shd w:val="clear" w:color="auto" w:fill="FF0000"/>
          </w:tcPr>
          <w:p w14:paraId="10869B3D" w14:textId="77777777" w:rsidR="00BA34B2" w:rsidRDefault="00BA34B2" w:rsidP="00212607">
            <w:pPr>
              <w:spacing w:before="40" w:after="40"/>
            </w:pPr>
            <w:r w:rsidRPr="00780738">
              <w:rPr>
                <w:b/>
                <w:bCs/>
              </w:rPr>
              <w:t>Weak –</w:t>
            </w:r>
            <w:r>
              <w:t xml:space="preserve"> Key governance, risk management and control processes in place provide only weak assurance that the risk(s) is/are being managed effectively. There is only limited evidence available that systems and processes are being applied or implemented.</w:t>
            </w:r>
          </w:p>
        </w:tc>
      </w:tr>
    </w:tbl>
    <w:p w14:paraId="1631CDA0" w14:textId="77777777" w:rsidR="00F60BD2" w:rsidRDefault="00F60BD2" w:rsidP="00B649D4"/>
    <w:p w14:paraId="7DD3C27F" w14:textId="77777777" w:rsidR="00433E28" w:rsidRDefault="00433E28"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467065" w:rsidRPr="00296215" w14:paraId="0F0D62CF" w14:textId="77777777" w:rsidTr="00296215">
        <w:tc>
          <w:tcPr>
            <w:tcW w:w="21147" w:type="dxa"/>
            <w:shd w:val="clear" w:color="auto" w:fill="E7E6E6"/>
          </w:tcPr>
          <w:p w14:paraId="0FAA3058" w14:textId="77777777" w:rsidR="00467065" w:rsidRPr="00296215" w:rsidRDefault="00212607" w:rsidP="00296215">
            <w:pPr>
              <w:spacing w:before="40" w:after="40"/>
              <w:rPr>
                <w:b/>
                <w:bCs/>
              </w:rPr>
            </w:pPr>
            <w:r w:rsidRPr="00296215">
              <w:rPr>
                <w:b/>
                <w:bCs/>
              </w:rPr>
              <w:t>Lines of Assurance</w:t>
            </w:r>
          </w:p>
        </w:tc>
      </w:tr>
      <w:tr w:rsidR="00467065" w:rsidRPr="00296215" w14:paraId="6CD4C369" w14:textId="77777777" w:rsidTr="00296215">
        <w:tc>
          <w:tcPr>
            <w:tcW w:w="21147" w:type="dxa"/>
          </w:tcPr>
          <w:p w14:paraId="0F945394" w14:textId="77777777" w:rsidR="00212607" w:rsidRDefault="00212607" w:rsidP="00296215">
            <w:pPr>
              <w:spacing w:before="60"/>
            </w:pPr>
            <w:r w:rsidRPr="00296215">
              <w:rPr>
                <w:b/>
                <w:bCs/>
              </w:rPr>
              <w:t xml:space="preserve">First - </w:t>
            </w:r>
            <w:r>
              <w:t>This is the internal control environment put in place by Managers. It will typically include reports which detail their plans, performance monitoring data, and the results of local checks and reviews of controls within departments performing relevant day-to-day operational activities. Examples would include:</w:t>
            </w:r>
          </w:p>
          <w:p w14:paraId="485706F8" w14:textId="77777777" w:rsidR="00212607" w:rsidRDefault="00212607" w:rsidP="00305B2A">
            <w:pPr>
              <w:numPr>
                <w:ilvl w:val="0"/>
                <w:numId w:val="1"/>
              </w:numPr>
            </w:pPr>
            <w:r>
              <w:lastRenderedPageBreak/>
              <w:t>Results of compliance reviews undertaken within Departments/Functions, and reported to senior management</w:t>
            </w:r>
          </w:p>
          <w:p w14:paraId="4DB32665" w14:textId="77777777" w:rsidR="00467065" w:rsidRPr="00212607" w:rsidRDefault="00212607" w:rsidP="00305B2A">
            <w:pPr>
              <w:numPr>
                <w:ilvl w:val="0"/>
                <w:numId w:val="1"/>
              </w:numPr>
              <w:spacing w:after="60"/>
            </w:pPr>
            <w:r>
              <w:t>Progress and/or performance reports received by SDG Boards / Committee Sub-Groups</w:t>
            </w:r>
          </w:p>
        </w:tc>
      </w:tr>
      <w:tr w:rsidR="00467065" w:rsidRPr="00296215" w14:paraId="38E0D101" w14:textId="77777777" w:rsidTr="00296215">
        <w:tc>
          <w:tcPr>
            <w:tcW w:w="21147" w:type="dxa"/>
          </w:tcPr>
          <w:p w14:paraId="3959815D" w14:textId="77777777" w:rsidR="00212607" w:rsidRDefault="00212607" w:rsidP="00296215">
            <w:pPr>
              <w:spacing w:before="60"/>
            </w:pPr>
            <w:r w:rsidRPr="00296215">
              <w:rPr>
                <w:b/>
                <w:bCs/>
              </w:rPr>
              <w:lastRenderedPageBreak/>
              <w:t xml:space="preserve">Second – </w:t>
            </w:r>
            <w:r>
              <w:t>This level of assurance is often referred to as organisational oversight. It is typically provided by Health Board corporate departments and functions which do not directly manage or deliver specific services, but which oversee and report on how controls are operating, thus providing a greater separation from day-to-day management.  Typically, this level of assurance is typically provided to the Board or one of its committees (which allows Independent Members to bring an additional level of challenge and scrutiny), as well as to senior management groups (e.g., Management Board). Examples would include:</w:t>
            </w:r>
          </w:p>
          <w:p w14:paraId="39C4AE1E" w14:textId="77777777" w:rsidR="00212607" w:rsidRDefault="00212607" w:rsidP="00305B2A">
            <w:pPr>
              <w:numPr>
                <w:ilvl w:val="0"/>
                <w:numId w:val="2"/>
              </w:numPr>
            </w:pPr>
            <w:r>
              <w:t>Reports on the results of Infection Control Audits undertaken by the IP&amp;C Team</w:t>
            </w:r>
          </w:p>
          <w:p w14:paraId="49588CDD" w14:textId="77777777" w:rsidR="00212607" w:rsidRDefault="00212607" w:rsidP="00305B2A">
            <w:pPr>
              <w:numPr>
                <w:ilvl w:val="0"/>
                <w:numId w:val="2"/>
              </w:numPr>
            </w:pPr>
            <w:r>
              <w:t>Reports on Fire Safety Audits</w:t>
            </w:r>
          </w:p>
          <w:p w14:paraId="6520DD90" w14:textId="77777777" w:rsidR="00467065" w:rsidRPr="00212607" w:rsidRDefault="00212607" w:rsidP="00305B2A">
            <w:pPr>
              <w:numPr>
                <w:ilvl w:val="0"/>
                <w:numId w:val="2"/>
              </w:numPr>
              <w:spacing w:after="60"/>
            </w:pPr>
            <w:r>
              <w:t>Progress and/or performance reports received by the Board or one of its committees</w:t>
            </w:r>
          </w:p>
        </w:tc>
      </w:tr>
      <w:tr w:rsidR="00467065" w:rsidRPr="00296215" w14:paraId="5AD09747" w14:textId="77777777" w:rsidTr="00296215">
        <w:tc>
          <w:tcPr>
            <w:tcW w:w="21147" w:type="dxa"/>
          </w:tcPr>
          <w:p w14:paraId="23BED839" w14:textId="77777777" w:rsidR="00212607" w:rsidRDefault="00212607" w:rsidP="00296215">
            <w:pPr>
              <w:spacing w:before="60"/>
            </w:pPr>
            <w:r w:rsidRPr="00296215">
              <w:rPr>
                <w:b/>
                <w:bCs/>
              </w:rPr>
              <w:t xml:space="preserve">Third – </w:t>
            </w:r>
            <w:r>
              <w:t>This is independent assurance, which typically comes from outside the organisation. Examples would include reports received from:</w:t>
            </w:r>
          </w:p>
          <w:p w14:paraId="6B79D9C5" w14:textId="77777777" w:rsidR="00212607" w:rsidRDefault="00212607" w:rsidP="00305B2A">
            <w:pPr>
              <w:numPr>
                <w:ilvl w:val="0"/>
                <w:numId w:val="3"/>
              </w:numPr>
            </w:pPr>
            <w:r>
              <w:t>NWSSP Audit &amp; Assurance</w:t>
            </w:r>
          </w:p>
          <w:p w14:paraId="3CA45D51" w14:textId="77777777" w:rsidR="00212607" w:rsidRDefault="00212607" w:rsidP="00305B2A">
            <w:pPr>
              <w:numPr>
                <w:ilvl w:val="0"/>
                <w:numId w:val="3"/>
              </w:numPr>
            </w:pPr>
            <w:r>
              <w:t>Audit Wales</w:t>
            </w:r>
          </w:p>
          <w:p w14:paraId="089CC4EB" w14:textId="77777777" w:rsidR="00212607" w:rsidRDefault="00212607" w:rsidP="00305B2A">
            <w:pPr>
              <w:numPr>
                <w:ilvl w:val="0"/>
                <w:numId w:val="3"/>
              </w:numPr>
            </w:pPr>
            <w:r>
              <w:t>Healthcare Inspectorate Wales</w:t>
            </w:r>
          </w:p>
          <w:p w14:paraId="013B32B5" w14:textId="77777777" w:rsidR="00212607" w:rsidRDefault="00212607" w:rsidP="00305B2A">
            <w:pPr>
              <w:numPr>
                <w:ilvl w:val="0"/>
                <w:numId w:val="3"/>
              </w:numPr>
            </w:pPr>
            <w:r>
              <w:t>Llais</w:t>
            </w:r>
          </w:p>
          <w:p w14:paraId="5714FA3B" w14:textId="77777777" w:rsidR="00467065" w:rsidRPr="00212607" w:rsidRDefault="00212607" w:rsidP="00305B2A">
            <w:pPr>
              <w:numPr>
                <w:ilvl w:val="0"/>
                <w:numId w:val="3"/>
              </w:numPr>
              <w:spacing w:after="60"/>
            </w:pPr>
            <w:r>
              <w:t>Royal colleges</w:t>
            </w:r>
          </w:p>
        </w:tc>
      </w:tr>
    </w:tbl>
    <w:p w14:paraId="63141F74" w14:textId="77777777" w:rsidR="00C274B6" w:rsidRDefault="00C274B6" w:rsidP="00212607">
      <w:pPr>
        <w:rPr>
          <w:b/>
          <w:bCs/>
        </w:rPr>
      </w:pPr>
    </w:p>
    <w:tbl>
      <w:tblPr>
        <w:tblStyle w:val="TableGrid"/>
        <w:tblW w:w="0" w:type="auto"/>
        <w:tblLook w:val="04A0" w:firstRow="1" w:lastRow="0" w:firstColumn="1" w:lastColumn="0" w:noHBand="0" w:noVBand="1"/>
      </w:tblPr>
      <w:tblGrid>
        <w:gridCol w:w="3823"/>
        <w:gridCol w:w="10125"/>
      </w:tblGrid>
      <w:tr w:rsidR="00C274B6" w14:paraId="2ECE3232" w14:textId="77777777" w:rsidTr="00C274B6">
        <w:tc>
          <w:tcPr>
            <w:tcW w:w="13948" w:type="dxa"/>
            <w:gridSpan w:val="2"/>
            <w:shd w:val="clear" w:color="auto" w:fill="002060"/>
          </w:tcPr>
          <w:p w14:paraId="0E2EA720" w14:textId="067DA5BA" w:rsidR="00C274B6" w:rsidRDefault="00C274B6" w:rsidP="00212607">
            <w:pPr>
              <w:rPr>
                <w:b/>
                <w:bCs/>
              </w:rPr>
            </w:pPr>
            <w:r>
              <w:rPr>
                <w:b/>
                <w:bCs/>
              </w:rPr>
              <w:t>Glossary of Register Fields &amp; Their Use</w:t>
            </w:r>
          </w:p>
        </w:tc>
      </w:tr>
      <w:tr w:rsidR="00C274B6" w14:paraId="20B83402" w14:textId="77777777" w:rsidTr="00C274B6">
        <w:tc>
          <w:tcPr>
            <w:tcW w:w="3823" w:type="dxa"/>
            <w:shd w:val="clear" w:color="auto" w:fill="BDD6EE" w:themeFill="accent5" w:themeFillTint="66"/>
          </w:tcPr>
          <w:p w14:paraId="37686B27" w14:textId="1A3D462B" w:rsidR="00C274B6" w:rsidRDefault="00C274B6" w:rsidP="00212607">
            <w:pPr>
              <w:rPr>
                <w:b/>
                <w:bCs/>
              </w:rPr>
            </w:pPr>
            <w:r>
              <w:rPr>
                <w:b/>
                <w:bCs/>
              </w:rPr>
              <w:t xml:space="preserve">Table / Field </w:t>
            </w:r>
          </w:p>
        </w:tc>
        <w:tc>
          <w:tcPr>
            <w:tcW w:w="10125" w:type="dxa"/>
            <w:shd w:val="clear" w:color="auto" w:fill="BDD6EE" w:themeFill="accent5" w:themeFillTint="66"/>
          </w:tcPr>
          <w:p w14:paraId="3BE3797B" w14:textId="32DBD305" w:rsidR="00C274B6" w:rsidRPr="00C274B6" w:rsidRDefault="00C274B6" w:rsidP="00212607">
            <w:pPr>
              <w:rPr>
                <w:b/>
                <w:bCs/>
              </w:rPr>
            </w:pPr>
            <w:r w:rsidRPr="00C274B6">
              <w:rPr>
                <w:b/>
                <w:bCs/>
              </w:rPr>
              <w:t>Considerations for completion</w:t>
            </w:r>
          </w:p>
        </w:tc>
      </w:tr>
      <w:tr w:rsidR="00C274B6" w14:paraId="446D5577" w14:textId="77777777" w:rsidTr="00C274B6">
        <w:tc>
          <w:tcPr>
            <w:tcW w:w="3823" w:type="dxa"/>
          </w:tcPr>
          <w:p w14:paraId="55AFFFC6" w14:textId="588281E7" w:rsidR="00C274B6" w:rsidRPr="00C274B6" w:rsidRDefault="00C274B6" w:rsidP="00212607">
            <w:r w:rsidRPr="00C274B6">
              <w:rPr>
                <w:rFonts w:cs="Calibri"/>
                <w:color w:val="000000"/>
              </w:rPr>
              <w:t>Key Controls</w:t>
            </w:r>
          </w:p>
        </w:tc>
        <w:tc>
          <w:tcPr>
            <w:tcW w:w="10125" w:type="dxa"/>
          </w:tcPr>
          <w:p w14:paraId="5BF440F8" w14:textId="1218D8D2" w:rsidR="00C274B6" w:rsidRPr="00C274B6" w:rsidRDefault="00C274B6" w:rsidP="00C274B6">
            <w:r w:rsidRPr="00C274B6">
              <w:rPr>
                <w:rFonts w:cs="Calibri"/>
                <w:i/>
                <w:iCs/>
                <w:color w:val="000000"/>
              </w:rPr>
              <w:t>What key controls/systems/processes/governance mechanisms do we already have in place to manage this risk?</w:t>
            </w:r>
          </w:p>
        </w:tc>
      </w:tr>
      <w:tr w:rsidR="00C274B6" w14:paraId="3F2096B7" w14:textId="77777777" w:rsidTr="00C274B6">
        <w:tc>
          <w:tcPr>
            <w:tcW w:w="3823" w:type="dxa"/>
          </w:tcPr>
          <w:p w14:paraId="31749B3C" w14:textId="0B00D2D6" w:rsidR="00C274B6" w:rsidRPr="00C274B6" w:rsidRDefault="00C274B6" w:rsidP="00212607">
            <w:r>
              <w:t>Assurance on Control</w:t>
            </w:r>
          </w:p>
        </w:tc>
        <w:tc>
          <w:tcPr>
            <w:tcW w:w="10125" w:type="dxa"/>
          </w:tcPr>
          <w:p w14:paraId="617420F1" w14:textId="513EF895" w:rsidR="00C274B6" w:rsidRPr="00C274B6" w:rsidRDefault="00C274B6" w:rsidP="00212607">
            <w:pPr>
              <w:rPr>
                <w:i/>
                <w:iCs/>
              </w:rPr>
            </w:pPr>
            <w:r w:rsidRPr="00C274B6">
              <w:rPr>
                <w:i/>
                <w:iCs/>
              </w:rPr>
              <w:t>What information do we have about the adequacy, effectiveness and application of each of our controls, where is it coming from, and what is it telling us?</w:t>
            </w:r>
          </w:p>
        </w:tc>
      </w:tr>
      <w:tr w:rsidR="00C274B6" w14:paraId="61D37EBA" w14:textId="77777777" w:rsidTr="00C274B6">
        <w:tc>
          <w:tcPr>
            <w:tcW w:w="3823" w:type="dxa"/>
          </w:tcPr>
          <w:p w14:paraId="6042CA2A" w14:textId="5B03123F" w:rsidR="00C274B6" w:rsidRPr="00C274B6" w:rsidRDefault="00C274B6" w:rsidP="00212607">
            <w:r>
              <w:t>Current Overall Assurance Rating</w:t>
            </w:r>
          </w:p>
        </w:tc>
        <w:tc>
          <w:tcPr>
            <w:tcW w:w="10125" w:type="dxa"/>
          </w:tcPr>
          <w:p w14:paraId="7D52855F" w14:textId="76C29DCF" w:rsidR="00C274B6" w:rsidRPr="00C274B6" w:rsidRDefault="00C274B6" w:rsidP="00212607">
            <w:pPr>
              <w:rPr>
                <w:i/>
                <w:iCs/>
              </w:rPr>
            </w:pPr>
            <w:r w:rsidRPr="00C274B6">
              <w:rPr>
                <w:i/>
                <w:iCs/>
              </w:rPr>
              <w:t xml:space="preserve">The Lead Director and/or nominated representative should state the overall level of assurance that can be taken and given regarding the effective management of this risk, having considered </w:t>
            </w:r>
            <w:proofErr w:type="gramStart"/>
            <w:r w:rsidRPr="00C274B6">
              <w:rPr>
                <w:i/>
                <w:iCs/>
              </w:rPr>
              <w:t>all of</w:t>
            </w:r>
            <w:proofErr w:type="gramEnd"/>
            <w:r w:rsidRPr="00C274B6">
              <w:rPr>
                <w:i/>
                <w:iCs/>
              </w:rPr>
              <w:t xml:space="preserve"> the information available regarding the adequacy, effectiveness and application of each of the controls in place, and any gaps identified. A convention is provided.</w:t>
            </w:r>
          </w:p>
        </w:tc>
      </w:tr>
      <w:tr w:rsidR="00C274B6" w14:paraId="3165B554" w14:textId="77777777" w:rsidTr="00C274B6">
        <w:tc>
          <w:tcPr>
            <w:tcW w:w="3823" w:type="dxa"/>
          </w:tcPr>
          <w:p w14:paraId="5A4B9CBD" w14:textId="519D14EB" w:rsidR="00C274B6" w:rsidRDefault="00C274B6" w:rsidP="00212607">
            <w:r w:rsidRPr="00C274B6">
              <w:t>Gaps in Control and/or Assurance</w:t>
            </w:r>
          </w:p>
        </w:tc>
        <w:tc>
          <w:tcPr>
            <w:tcW w:w="10125" w:type="dxa"/>
          </w:tcPr>
          <w:p w14:paraId="7CF3DEE8" w14:textId="77777777" w:rsidR="00C274B6" w:rsidRPr="00C274B6" w:rsidRDefault="00C274B6" w:rsidP="00C274B6">
            <w:pPr>
              <w:rPr>
                <w:i/>
                <w:iCs/>
              </w:rPr>
            </w:pPr>
            <w:r w:rsidRPr="00C274B6">
              <w:rPr>
                <w:i/>
                <w:iCs/>
              </w:rPr>
              <w:t>Do we require further assurance that the key controls / systems / processes / governance mechanisms we have in place are working effectively?</w:t>
            </w:r>
          </w:p>
          <w:p w14:paraId="21C8DA26" w14:textId="32BB5AAD" w:rsidR="00C274B6" w:rsidRPr="00C274B6" w:rsidRDefault="00C274B6" w:rsidP="00C274B6">
            <w:pPr>
              <w:rPr>
                <w:i/>
                <w:iCs/>
              </w:rPr>
            </w:pPr>
            <w:r w:rsidRPr="00C274B6">
              <w:rPr>
                <w:i/>
                <w:iCs/>
              </w:rPr>
              <w:t>What more do we need to do to control this risk, that we are not already doing?</w:t>
            </w:r>
          </w:p>
        </w:tc>
      </w:tr>
      <w:tr w:rsidR="00C274B6" w14:paraId="36A0B025" w14:textId="77777777" w:rsidTr="00C274B6">
        <w:tc>
          <w:tcPr>
            <w:tcW w:w="3823" w:type="dxa"/>
          </w:tcPr>
          <w:p w14:paraId="663B1150" w14:textId="00BA9F30" w:rsidR="00C274B6" w:rsidRDefault="00C274B6" w:rsidP="00212607">
            <w:r w:rsidRPr="00C274B6">
              <w:t>Actions to Address Gaps in Control and/or Assurance</w:t>
            </w:r>
          </w:p>
        </w:tc>
        <w:tc>
          <w:tcPr>
            <w:tcW w:w="10125" w:type="dxa"/>
          </w:tcPr>
          <w:p w14:paraId="03142373" w14:textId="125E5EC6" w:rsidR="00C274B6" w:rsidRPr="00C274B6" w:rsidRDefault="00C274B6" w:rsidP="00212607">
            <w:pPr>
              <w:rPr>
                <w:i/>
                <w:iCs/>
              </w:rPr>
            </w:pPr>
            <w:r w:rsidRPr="00C274B6">
              <w:rPr>
                <w:i/>
                <w:iCs/>
              </w:rPr>
              <w:t>What are we going to do, by when, to further manage and mitigate this risk?</w:t>
            </w:r>
          </w:p>
        </w:tc>
      </w:tr>
    </w:tbl>
    <w:p w14:paraId="3BAFF18D" w14:textId="380CE352" w:rsidR="00C274B6" w:rsidRDefault="00C274B6" w:rsidP="00212607">
      <w:pPr>
        <w:rPr>
          <w:b/>
          <w:bCs/>
        </w:rPr>
      </w:pPr>
    </w:p>
    <w:sectPr w:rsidR="00C274B6" w:rsidSect="00FF43EA">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15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52FDE" w14:textId="77777777" w:rsidR="003C1927" w:rsidRDefault="003C1927" w:rsidP="008B7AD4">
      <w:r>
        <w:separator/>
      </w:r>
    </w:p>
  </w:endnote>
  <w:endnote w:type="continuationSeparator" w:id="0">
    <w:p w14:paraId="2218AC0B" w14:textId="77777777" w:rsidR="003C1927" w:rsidRDefault="003C1927" w:rsidP="008B7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C480" w14:textId="77777777" w:rsidR="00F50AB2" w:rsidRDefault="00F50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64FB" w14:textId="2CCE311B" w:rsidR="001E5658" w:rsidRDefault="00F50AB2" w:rsidP="00F50AB2">
    <w:pPr>
      <w:pStyle w:val="Footer"/>
      <w:tabs>
        <w:tab w:val="clear" w:pos="9026"/>
        <w:tab w:val="right" w:pos="13892"/>
      </w:tabs>
    </w:pPr>
    <w:r>
      <w:t>SRR August 2026</w:t>
    </w:r>
    <w:r>
      <w:tab/>
    </w:r>
    <w:r>
      <w:tab/>
    </w:r>
    <w:r w:rsidR="001E5658">
      <w:fldChar w:fldCharType="begin"/>
    </w:r>
    <w:r w:rsidR="001E5658">
      <w:instrText>PAGE   \* MERGEFORMAT</w:instrText>
    </w:r>
    <w:r w:rsidR="001E5658">
      <w:fldChar w:fldCharType="separate"/>
    </w:r>
    <w:r w:rsidR="001E5658">
      <w:t>2</w:t>
    </w:r>
    <w:r w:rsidR="001E5658">
      <w:fldChar w:fldCharType="end"/>
    </w:r>
  </w:p>
  <w:p w14:paraId="6988DFED" w14:textId="77777777" w:rsidR="001E5658" w:rsidRDefault="001E56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E7D5" w14:textId="77777777" w:rsidR="00F50AB2" w:rsidRDefault="00F50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824BE" w14:textId="77777777" w:rsidR="003C1927" w:rsidRDefault="003C1927" w:rsidP="008B7AD4">
      <w:r>
        <w:separator/>
      </w:r>
    </w:p>
  </w:footnote>
  <w:footnote w:type="continuationSeparator" w:id="0">
    <w:p w14:paraId="06FB7625" w14:textId="77777777" w:rsidR="003C1927" w:rsidRDefault="003C1927" w:rsidP="008B7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5734" w14:textId="77777777" w:rsidR="00F50AB2" w:rsidRDefault="00F50A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6EF7" w14:textId="50670378" w:rsidR="00F50AB2" w:rsidRDefault="00F50A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CEB6" w14:textId="77777777" w:rsidR="00F50AB2" w:rsidRDefault="00F50A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9A9"/>
    <w:multiLevelType w:val="hybridMultilevel"/>
    <w:tmpl w:val="0A060B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52D9E"/>
    <w:multiLevelType w:val="hybridMultilevel"/>
    <w:tmpl w:val="16263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C3603D"/>
    <w:multiLevelType w:val="hybridMultilevel"/>
    <w:tmpl w:val="A9BA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7348F"/>
    <w:multiLevelType w:val="hybridMultilevel"/>
    <w:tmpl w:val="1C589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1127E"/>
    <w:multiLevelType w:val="hybridMultilevel"/>
    <w:tmpl w:val="5DC6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000004"/>
    <w:multiLevelType w:val="hybridMultilevel"/>
    <w:tmpl w:val="965AA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C20A3"/>
    <w:multiLevelType w:val="hybridMultilevel"/>
    <w:tmpl w:val="A20C3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96353"/>
    <w:multiLevelType w:val="hybridMultilevel"/>
    <w:tmpl w:val="5EA419D8"/>
    <w:lvl w:ilvl="0" w:tplc="C0143B28">
      <w:start w:val="1"/>
      <w:numFmt w:val="decimal"/>
      <w:lvlText w:val="%1)"/>
      <w:lvlJc w:val="left"/>
      <w:pPr>
        <w:ind w:left="1020" w:hanging="360"/>
      </w:pPr>
    </w:lvl>
    <w:lvl w:ilvl="1" w:tplc="F620BB16">
      <w:start w:val="1"/>
      <w:numFmt w:val="decimal"/>
      <w:lvlText w:val="%2)"/>
      <w:lvlJc w:val="left"/>
      <w:pPr>
        <w:ind w:left="1020" w:hanging="360"/>
      </w:pPr>
    </w:lvl>
    <w:lvl w:ilvl="2" w:tplc="C92AED5C">
      <w:start w:val="1"/>
      <w:numFmt w:val="decimal"/>
      <w:lvlText w:val="%3)"/>
      <w:lvlJc w:val="left"/>
      <w:pPr>
        <w:ind w:left="1020" w:hanging="360"/>
      </w:pPr>
    </w:lvl>
    <w:lvl w:ilvl="3" w:tplc="70CA637C">
      <w:start w:val="1"/>
      <w:numFmt w:val="decimal"/>
      <w:lvlText w:val="%4)"/>
      <w:lvlJc w:val="left"/>
      <w:pPr>
        <w:ind w:left="1020" w:hanging="360"/>
      </w:pPr>
    </w:lvl>
    <w:lvl w:ilvl="4" w:tplc="00285D8E">
      <w:start w:val="1"/>
      <w:numFmt w:val="decimal"/>
      <w:lvlText w:val="%5)"/>
      <w:lvlJc w:val="left"/>
      <w:pPr>
        <w:ind w:left="1020" w:hanging="360"/>
      </w:pPr>
    </w:lvl>
    <w:lvl w:ilvl="5" w:tplc="ADAAFE72">
      <w:start w:val="1"/>
      <w:numFmt w:val="decimal"/>
      <w:lvlText w:val="%6)"/>
      <w:lvlJc w:val="left"/>
      <w:pPr>
        <w:ind w:left="1020" w:hanging="360"/>
      </w:pPr>
    </w:lvl>
    <w:lvl w:ilvl="6" w:tplc="F55EB980">
      <w:start w:val="1"/>
      <w:numFmt w:val="decimal"/>
      <w:lvlText w:val="%7)"/>
      <w:lvlJc w:val="left"/>
      <w:pPr>
        <w:ind w:left="1020" w:hanging="360"/>
      </w:pPr>
    </w:lvl>
    <w:lvl w:ilvl="7" w:tplc="DB5AA124">
      <w:start w:val="1"/>
      <w:numFmt w:val="decimal"/>
      <w:lvlText w:val="%8)"/>
      <w:lvlJc w:val="left"/>
      <w:pPr>
        <w:ind w:left="1020" w:hanging="360"/>
      </w:pPr>
    </w:lvl>
    <w:lvl w:ilvl="8" w:tplc="8A984EB6">
      <w:start w:val="1"/>
      <w:numFmt w:val="decimal"/>
      <w:lvlText w:val="%9)"/>
      <w:lvlJc w:val="left"/>
      <w:pPr>
        <w:ind w:left="1020" w:hanging="360"/>
      </w:pPr>
    </w:lvl>
  </w:abstractNum>
  <w:abstractNum w:abstractNumId="8" w15:restartNumberingAfterBreak="0">
    <w:nsid w:val="3A545E04"/>
    <w:multiLevelType w:val="hybridMultilevel"/>
    <w:tmpl w:val="82B04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10F65"/>
    <w:multiLevelType w:val="hybridMultilevel"/>
    <w:tmpl w:val="B25AA85E"/>
    <w:lvl w:ilvl="0" w:tplc="A1C0DDDC">
      <w:start w:val="1"/>
      <w:numFmt w:val="decimal"/>
      <w:lvlText w:val="%1)"/>
      <w:lvlJc w:val="left"/>
      <w:pPr>
        <w:ind w:left="1020" w:hanging="360"/>
      </w:pPr>
    </w:lvl>
    <w:lvl w:ilvl="1" w:tplc="CACC7D6E">
      <w:start w:val="1"/>
      <w:numFmt w:val="decimal"/>
      <w:lvlText w:val="%2)"/>
      <w:lvlJc w:val="left"/>
      <w:pPr>
        <w:ind w:left="1020" w:hanging="360"/>
      </w:pPr>
    </w:lvl>
    <w:lvl w:ilvl="2" w:tplc="7C565518">
      <w:start w:val="1"/>
      <w:numFmt w:val="decimal"/>
      <w:lvlText w:val="%3)"/>
      <w:lvlJc w:val="left"/>
      <w:pPr>
        <w:ind w:left="1020" w:hanging="360"/>
      </w:pPr>
    </w:lvl>
    <w:lvl w:ilvl="3" w:tplc="133E81EE">
      <w:start w:val="1"/>
      <w:numFmt w:val="decimal"/>
      <w:lvlText w:val="%4)"/>
      <w:lvlJc w:val="left"/>
      <w:pPr>
        <w:ind w:left="1020" w:hanging="360"/>
      </w:pPr>
    </w:lvl>
    <w:lvl w:ilvl="4" w:tplc="010C92BE">
      <w:start w:val="1"/>
      <w:numFmt w:val="decimal"/>
      <w:lvlText w:val="%5)"/>
      <w:lvlJc w:val="left"/>
      <w:pPr>
        <w:ind w:left="1020" w:hanging="360"/>
      </w:pPr>
    </w:lvl>
    <w:lvl w:ilvl="5" w:tplc="00FC11AA">
      <w:start w:val="1"/>
      <w:numFmt w:val="decimal"/>
      <w:lvlText w:val="%6)"/>
      <w:lvlJc w:val="left"/>
      <w:pPr>
        <w:ind w:left="1020" w:hanging="360"/>
      </w:pPr>
    </w:lvl>
    <w:lvl w:ilvl="6" w:tplc="1944C254">
      <w:start w:val="1"/>
      <w:numFmt w:val="decimal"/>
      <w:lvlText w:val="%7)"/>
      <w:lvlJc w:val="left"/>
      <w:pPr>
        <w:ind w:left="1020" w:hanging="360"/>
      </w:pPr>
    </w:lvl>
    <w:lvl w:ilvl="7" w:tplc="A0CA0BA6">
      <w:start w:val="1"/>
      <w:numFmt w:val="decimal"/>
      <w:lvlText w:val="%8)"/>
      <w:lvlJc w:val="left"/>
      <w:pPr>
        <w:ind w:left="1020" w:hanging="360"/>
      </w:pPr>
    </w:lvl>
    <w:lvl w:ilvl="8" w:tplc="5F62B244">
      <w:start w:val="1"/>
      <w:numFmt w:val="decimal"/>
      <w:lvlText w:val="%9)"/>
      <w:lvlJc w:val="left"/>
      <w:pPr>
        <w:ind w:left="1020" w:hanging="360"/>
      </w:pPr>
    </w:lvl>
  </w:abstractNum>
  <w:abstractNum w:abstractNumId="10" w15:restartNumberingAfterBreak="0">
    <w:nsid w:val="4DAD2D1E"/>
    <w:multiLevelType w:val="hybridMultilevel"/>
    <w:tmpl w:val="4D3681EC"/>
    <w:lvl w:ilvl="0" w:tplc="C4C0AD18">
      <w:start w:val="1"/>
      <w:numFmt w:val="decimal"/>
      <w:lvlText w:val="%1)"/>
      <w:lvlJc w:val="left"/>
      <w:pPr>
        <w:ind w:left="1020" w:hanging="360"/>
      </w:pPr>
    </w:lvl>
    <w:lvl w:ilvl="1" w:tplc="F4E48734">
      <w:start w:val="1"/>
      <w:numFmt w:val="decimal"/>
      <w:lvlText w:val="%2)"/>
      <w:lvlJc w:val="left"/>
      <w:pPr>
        <w:ind w:left="1020" w:hanging="360"/>
      </w:pPr>
    </w:lvl>
    <w:lvl w:ilvl="2" w:tplc="3B0EEADE">
      <w:start w:val="1"/>
      <w:numFmt w:val="decimal"/>
      <w:lvlText w:val="%3)"/>
      <w:lvlJc w:val="left"/>
      <w:pPr>
        <w:ind w:left="1020" w:hanging="360"/>
      </w:pPr>
    </w:lvl>
    <w:lvl w:ilvl="3" w:tplc="001473FE">
      <w:start w:val="1"/>
      <w:numFmt w:val="decimal"/>
      <w:lvlText w:val="%4)"/>
      <w:lvlJc w:val="left"/>
      <w:pPr>
        <w:ind w:left="1020" w:hanging="360"/>
      </w:pPr>
    </w:lvl>
    <w:lvl w:ilvl="4" w:tplc="31AAC71E">
      <w:start w:val="1"/>
      <w:numFmt w:val="decimal"/>
      <w:lvlText w:val="%5)"/>
      <w:lvlJc w:val="left"/>
      <w:pPr>
        <w:ind w:left="1020" w:hanging="360"/>
      </w:pPr>
    </w:lvl>
    <w:lvl w:ilvl="5" w:tplc="561A9A04">
      <w:start w:val="1"/>
      <w:numFmt w:val="decimal"/>
      <w:lvlText w:val="%6)"/>
      <w:lvlJc w:val="left"/>
      <w:pPr>
        <w:ind w:left="1020" w:hanging="360"/>
      </w:pPr>
    </w:lvl>
    <w:lvl w:ilvl="6" w:tplc="2898C8F2">
      <w:start w:val="1"/>
      <w:numFmt w:val="decimal"/>
      <w:lvlText w:val="%7)"/>
      <w:lvlJc w:val="left"/>
      <w:pPr>
        <w:ind w:left="1020" w:hanging="360"/>
      </w:pPr>
    </w:lvl>
    <w:lvl w:ilvl="7" w:tplc="73AAB50C">
      <w:start w:val="1"/>
      <w:numFmt w:val="decimal"/>
      <w:lvlText w:val="%8)"/>
      <w:lvlJc w:val="left"/>
      <w:pPr>
        <w:ind w:left="1020" w:hanging="360"/>
      </w:pPr>
    </w:lvl>
    <w:lvl w:ilvl="8" w:tplc="FA10DE0C">
      <w:start w:val="1"/>
      <w:numFmt w:val="decimal"/>
      <w:lvlText w:val="%9)"/>
      <w:lvlJc w:val="left"/>
      <w:pPr>
        <w:ind w:left="1020" w:hanging="360"/>
      </w:pPr>
    </w:lvl>
  </w:abstractNum>
  <w:abstractNum w:abstractNumId="11" w15:restartNumberingAfterBreak="0">
    <w:nsid w:val="50C00B75"/>
    <w:multiLevelType w:val="hybridMultilevel"/>
    <w:tmpl w:val="F1D4D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1F077F"/>
    <w:multiLevelType w:val="hybridMultilevel"/>
    <w:tmpl w:val="6366CA4A"/>
    <w:lvl w:ilvl="0" w:tplc="25EC43A4">
      <w:start w:val="1"/>
      <w:numFmt w:val="decimal"/>
      <w:lvlText w:val="%1)"/>
      <w:lvlJc w:val="left"/>
      <w:pPr>
        <w:ind w:left="1020" w:hanging="360"/>
      </w:pPr>
    </w:lvl>
    <w:lvl w:ilvl="1" w:tplc="6584E1E8">
      <w:start w:val="1"/>
      <w:numFmt w:val="decimal"/>
      <w:lvlText w:val="%2)"/>
      <w:lvlJc w:val="left"/>
      <w:pPr>
        <w:ind w:left="1020" w:hanging="360"/>
      </w:pPr>
    </w:lvl>
    <w:lvl w:ilvl="2" w:tplc="3BA6BFA0">
      <w:start w:val="1"/>
      <w:numFmt w:val="decimal"/>
      <w:lvlText w:val="%3)"/>
      <w:lvlJc w:val="left"/>
      <w:pPr>
        <w:ind w:left="1020" w:hanging="360"/>
      </w:pPr>
    </w:lvl>
    <w:lvl w:ilvl="3" w:tplc="DC5073AC">
      <w:start w:val="1"/>
      <w:numFmt w:val="decimal"/>
      <w:lvlText w:val="%4)"/>
      <w:lvlJc w:val="left"/>
      <w:pPr>
        <w:ind w:left="1020" w:hanging="360"/>
      </w:pPr>
    </w:lvl>
    <w:lvl w:ilvl="4" w:tplc="08AC2ED2">
      <w:start w:val="1"/>
      <w:numFmt w:val="decimal"/>
      <w:lvlText w:val="%5)"/>
      <w:lvlJc w:val="left"/>
      <w:pPr>
        <w:ind w:left="1020" w:hanging="360"/>
      </w:pPr>
    </w:lvl>
    <w:lvl w:ilvl="5" w:tplc="882811AE">
      <w:start w:val="1"/>
      <w:numFmt w:val="decimal"/>
      <w:lvlText w:val="%6)"/>
      <w:lvlJc w:val="left"/>
      <w:pPr>
        <w:ind w:left="1020" w:hanging="360"/>
      </w:pPr>
    </w:lvl>
    <w:lvl w:ilvl="6" w:tplc="A61E79F4">
      <w:start w:val="1"/>
      <w:numFmt w:val="decimal"/>
      <w:lvlText w:val="%7)"/>
      <w:lvlJc w:val="left"/>
      <w:pPr>
        <w:ind w:left="1020" w:hanging="360"/>
      </w:pPr>
    </w:lvl>
    <w:lvl w:ilvl="7" w:tplc="E796FB3C">
      <w:start w:val="1"/>
      <w:numFmt w:val="decimal"/>
      <w:lvlText w:val="%8)"/>
      <w:lvlJc w:val="left"/>
      <w:pPr>
        <w:ind w:left="1020" w:hanging="360"/>
      </w:pPr>
    </w:lvl>
    <w:lvl w:ilvl="8" w:tplc="F69E9086">
      <w:start w:val="1"/>
      <w:numFmt w:val="decimal"/>
      <w:lvlText w:val="%9)"/>
      <w:lvlJc w:val="left"/>
      <w:pPr>
        <w:ind w:left="1020" w:hanging="360"/>
      </w:pPr>
    </w:lvl>
  </w:abstractNum>
  <w:abstractNum w:abstractNumId="13" w15:restartNumberingAfterBreak="0">
    <w:nsid w:val="5C5E3DF3"/>
    <w:multiLevelType w:val="hybridMultilevel"/>
    <w:tmpl w:val="848A2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7F489B"/>
    <w:multiLevelType w:val="hybridMultilevel"/>
    <w:tmpl w:val="3C9EFD6E"/>
    <w:lvl w:ilvl="0" w:tplc="14FC4C5E">
      <w:start w:val="1"/>
      <w:numFmt w:val="decimal"/>
      <w:lvlText w:val="%1)"/>
      <w:lvlJc w:val="left"/>
      <w:pPr>
        <w:ind w:left="1020" w:hanging="360"/>
      </w:pPr>
    </w:lvl>
    <w:lvl w:ilvl="1" w:tplc="1A0C9852">
      <w:start w:val="1"/>
      <w:numFmt w:val="decimal"/>
      <w:lvlText w:val="%2)"/>
      <w:lvlJc w:val="left"/>
      <w:pPr>
        <w:ind w:left="1020" w:hanging="360"/>
      </w:pPr>
    </w:lvl>
    <w:lvl w:ilvl="2" w:tplc="EC96E804">
      <w:start w:val="1"/>
      <w:numFmt w:val="decimal"/>
      <w:lvlText w:val="%3)"/>
      <w:lvlJc w:val="left"/>
      <w:pPr>
        <w:ind w:left="1020" w:hanging="360"/>
      </w:pPr>
    </w:lvl>
    <w:lvl w:ilvl="3" w:tplc="6DB4FA70">
      <w:start w:val="1"/>
      <w:numFmt w:val="decimal"/>
      <w:lvlText w:val="%4)"/>
      <w:lvlJc w:val="left"/>
      <w:pPr>
        <w:ind w:left="1020" w:hanging="360"/>
      </w:pPr>
    </w:lvl>
    <w:lvl w:ilvl="4" w:tplc="52609594">
      <w:start w:val="1"/>
      <w:numFmt w:val="decimal"/>
      <w:lvlText w:val="%5)"/>
      <w:lvlJc w:val="left"/>
      <w:pPr>
        <w:ind w:left="1020" w:hanging="360"/>
      </w:pPr>
    </w:lvl>
    <w:lvl w:ilvl="5" w:tplc="E5EC1DAA">
      <w:start w:val="1"/>
      <w:numFmt w:val="decimal"/>
      <w:lvlText w:val="%6)"/>
      <w:lvlJc w:val="left"/>
      <w:pPr>
        <w:ind w:left="1020" w:hanging="360"/>
      </w:pPr>
    </w:lvl>
    <w:lvl w:ilvl="6" w:tplc="4830B22C">
      <w:start w:val="1"/>
      <w:numFmt w:val="decimal"/>
      <w:lvlText w:val="%7)"/>
      <w:lvlJc w:val="left"/>
      <w:pPr>
        <w:ind w:left="1020" w:hanging="360"/>
      </w:pPr>
    </w:lvl>
    <w:lvl w:ilvl="7" w:tplc="F9083DE4">
      <w:start w:val="1"/>
      <w:numFmt w:val="decimal"/>
      <w:lvlText w:val="%8)"/>
      <w:lvlJc w:val="left"/>
      <w:pPr>
        <w:ind w:left="1020" w:hanging="360"/>
      </w:pPr>
    </w:lvl>
    <w:lvl w:ilvl="8" w:tplc="CF36F6CE">
      <w:start w:val="1"/>
      <w:numFmt w:val="decimal"/>
      <w:lvlText w:val="%9)"/>
      <w:lvlJc w:val="left"/>
      <w:pPr>
        <w:ind w:left="1020" w:hanging="360"/>
      </w:pPr>
    </w:lvl>
  </w:abstractNum>
  <w:abstractNum w:abstractNumId="15" w15:restartNumberingAfterBreak="0">
    <w:nsid w:val="72BF5FC8"/>
    <w:multiLevelType w:val="hybridMultilevel"/>
    <w:tmpl w:val="75A820EC"/>
    <w:lvl w:ilvl="0" w:tplc="7DFEDD68">
      <w:start w:val="1"/>
      <w:numFmt w:val="decimal"/>
      <w:lvlText w:val="%1)"/>
      <w:lvlJc w:val="left"/>
      <w:pPr>
        <w:ind w:left="1020" w:hanging="360"/>
      </w:pPr>
    </w:lvl>
    <w:lvl w:ilvl="1" w:tplc="6F62A326">
      <w:start w:val="1"/>
      <w:numFmt w:val="decimal"/>
      <w:lvlText w:val="%2)"/>
      <w:lvlJc w:val="left"/>
      <w:pPr>
        <w:ind w:left="1020" w:hanging="360"/>
      </w:pPr>
    </w:lvl>
    <w:lvl w:ilvl="2" w:tplc="5B6C9FB4">
      <w:start w:val="1"/>
      <w:numFmt w:val="decimal"/>
      <w:lvlText w:val="%3)"/>
      <w:lvlJc w:val="left"/>
      <w:pPr>
        <w:ind w:left="1020" w:hanging="360"/>
      </w:pPr>
    </w:lvl>
    <w:lvl w:ilvl="3" w:tplc="2862C5F6">
      <w:start w:val="1"/>
      <w:numFmt w:val="decimal"/>
      <w:lvlText w:val="%4)"/>
      <w:lvlJc w:val="left"/>
      <w:pPr>
        <w:ind w:left="1020" w:hanging="360"/>
      </w:pPr>
    </w:lvl>
    <w:lvl w:ilvl="4" w:tplc="F7D4361E">
      <w:start w:val="1"/>
      <w:numFmt w:val="decimal"/>
      <w:lvlText w:val="%5)"/>
      <w:lvlJc w:val="left"/>
      <w:pPr>
        <w:ind w:left="1020" w:hanging="360"/>
      </w:pPr>
    </w:lvl>
    <w:lvl w:ilvl="5" w:tplc="7876E1B4">
      <w:start w:val="1"/>
      <w:numFmt w:val="decimal"/>
      <w:lvlText w:val="%6)"/>
      <w:lvlJc w:val="left"/>
      <w:pPr>
        <w:ind w:left="1020" w:hanging="360"/>
      </w:pPr>
    </w:lvl>
    <w:lvl w:ilvl="6" w:tplc="3550903E">
      <w:start w:val="1"/>
      <w:numFmt w:val="decimal"/>
      <w:lvlText w:val="%7)"/>
      <w:lvlJc w:val="left"/>
      <w:pPr>
        <w:ind w:left="1020" w:hanging="360"/>
      </w:pPr>
    </w:lvl>
    <w:lvl w:ilvl="7" w:tplc="421808BC">
      <w:start w:val="1"/>
      <w:numFmt w:val="decimal"/>
      <w:lvlText w:val="%8)"/>
      <w:lvlJc w:val="left"/>
      <w:pPr>
        <w:ind w:left="1020" w:hanging="360"/>
      </w:pPr>
    </w:lvl>
    <w:lvl w:ilvl="8" w:tplc="6C767F3E">
      <w:start w:val="1"/>
      <w:numFmt w:val="decimal"/>
      <w:lvlText w:val="%9)"/>
      <w:lvlJc w:val="left"/>
      <w:pPr>
        <w:ind w:left="1020" w:hanging="360"/>
      </w:pPr>
    </w:lvl>
  </w:abstractNum>
  <w:abstractNum w:abstractNumId="16" w15:restartNumberingAfterBreak="0">
    <w:nsid w:val="732C224A"/>
    <w:multiLevelType w:val="hybridMultilevel"/>
    <w:tmpl w:val="37E83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A827A7"/>
    <w:multiLevelType w:val="hybridMultilevel"/>
    <w:tmpl w:val="D43A399C"/>
    <w:lvl w:ilvl="0" w:tplc="840C4190">
      <w:start w:val="1"/>
      <w:numFmt w:val="decimal"/>
      <w:lvlText w:val="%1)"/>
      <w:lvlJc w:val="left"/>
      <w:pPr>
        <w:ind w:left="1020" w:hanging="360"/>
      </w:pPr>
    </w:lvl>
    <w:lvl w:ilvl="1" w:tplc="80A8509A">
      <w:start w:val="1"/>
      <w:numFmt w:val="decimal"/>
      <w:lvlText w:val="%2)"/>
      <w:lvlJc w:val="left"/>
      <w:pPr>
        <w:ind w:left="1020" w:hanging="360"/>
      </w:pPr>
    </w:lvl>
    <w:lvl w:ilvl="2" w:tplc="A3A46ED6">
      <w:start w:val="1"/>
      <w:numFmt w:val="decimal"/>
      <w:lvlText w:val="%3)"/>
      <w:lvlJc w:val="left"/>
      <w:pPr>
        <w:ind w:left="1020" w:hanging="360"/>
      </w:pPr>
    </w:lvl>
    <w:lvl w:ilvl="3" w:tplc="64E2BAB8">
      <w:start w:val="1"/>
      <w:numFmt w:val="decimal"/>
      <w:lvlText w:val="%4)"/>
      <w:lvlJc w:val="left"/>
      <w:pPr>
        <w:ind w:left="1020" w:hanging="360"/>
      </w:pPr>
    </w:lvl>
    <w:lvl w:ilvl="4" w:tplc="A46EC282">
      <w:start w:val="1"/>
      <w:numFmt w:val="decimal"/>
      <w:lvlText w:val="%5)"/>
      <w:lvlJc w:val="left"/>
      <w:pPr>
        <w:ind w:left="1020" w:hanging="360"/>
      </w:pPr>
    </w:lvl>
    <w:lvl w:ilvl="5" w:tplc="6CA45D12">
      <w:start w:val="1"/>
      <w:numFmt w:val="decimal"/>
      <w:lvlText w:val="%6)"/>
      <w:lvlJc w:val="left"/>
      <w:pPr>
        <w:ind w:left="1020" w:hanging="360"/>
      </w:pPr>
    </w:lvl>
    <w:lvl w:ilvl="6" w:tplc="F10275C2">
      <w:start w:val="1"/>
      <w:numFmt w:val="decimal"/>
      <w:lvlText w:val="%7)"/>
      <w:lvlJc w:val="left"/>
      <w:pPr>
        <w:ind w:left="1020" w:hanging="360"/>
      </w:pPr>
    </w:lvl>
    <w:lvl w:ilvl="7" w:tplc="17F8EE16">
      <w:start w:val="1"/>
      <w:numFmt w:val="decimal"/>
      <w:lvlText w:val="%8)"/>
      <w:lvlJc w:val="left"/>
      <w:pPr>
        <w:ind w:left="1020" w:hanging="360"/>
      </w:pPr>
    </w:lvl>
    <w:lvl w:ilvl="8" w:tplc="848EBA26">
      <w:start w:val="1"/>
      <w:numFmt w:val="decimal"/>
      <w:lvlText w:val="%9)"/>
      <w:lvlJc w:val="left"/>
      <w:pPr>
        <w:ind w:left="1020" w:hanging="360"/>
      </w:pPr>
    </w:lvl>
  </w:abstractNum>
  <w:abstractNum w:abstractNumId="18" w15:restartNumberingAfterBreak="0">
    <w:nsid w:val="7F21728F"/>
    <w:multiLevelType w:val="hybridMultilevel"/>
    <w:tmpl w:val="423EC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5190826">
    <w:abstractNumId w:val="5"/>
  </w:num>
  <w:num w:numId="2" w16cid:durableId="1756708383">
    <w:abstractNumId w:val="13"/>
  </w:num>
  <w:num w:numId="3" w16cid:durableId="367339322">
    <w:abstractNumId w:val="4"/>
  </w:num>
  <w:num w:numId="4" w16cid:durableId="1171869408">
    <w:abstractNumId w:val="8"/>
  </w:num>
  <w:num w:numId="5" w16cid:durableId="355236594">
    <w:abstractNumId w:val="3"/>
  </w:num>
  <w:num w:numId="6" w16cid:durableId="643201591">
    <w:abstractNumId w:val="1"/>
  </w:num>
  <w:num w:numId="7" w16cid:durableId="1944457122">
    <w:abstractNumId w:val="18"/>
  </w:num>
  <w:num w:numId="8" w16cid:durableId="1724133690">
    <w:abstractNumId w:val="16"/>
  </w:num>
  <w:num w:numId="9" w16cid:durableId="931666473">
    <w:abstractNumId w:val="11"/>
  </w:num>
  <w:num w:numId="10" w16cid:durableId="1435058915">
    <w:abstractNumId w:val="2"/>
  </w:num>
  <w:num w:numId="11" w16cid:durableId="899175519">
    <w:abstractNumId w:val="6"/>
  </w:num>
  <w:num w:numId="12" w16cid:durableId="160510957">
    <w:abstractNumId w:val="0"/>
  </w:num>
  <w:num w:numId="13" w16cid:durableId="1712000275">
    <w:abstractNumId w:val="15"/>
  </w:num>
  <w:num w:numId="14" w16cid:durableId="160003796">
    <w:abstractNumId w:val="7"/>
  </w:num>
  <w:num w:numId="15" w16cid:durableId="381566608">
    <w:abstractNumId w:val="10"/>
  </w:num>
  <w:num w:numId="16" w16cid:durableId="1820028158">
    <w:abstractNumId w:val="14"/>
  </w:num>
  <w:num w:numId="17" w16cid:durableId="1706831583">
    <w:abstractNumId w:val="17"/>
  </w:num>
  <w:num w:numId="18" w16cid:durableId="628979140">
    <w:abstractNumId w:val="9"/>
  </w:num>
  <w:num w:numId="19" w16cid:durableId="208089986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9"/>
    <w:rsid w:val="00006C32"/>
    <w:rsid w:val="000119D1"/>
    <w:rsid w:val="00012415"/>
    <w:rsid w:val="000139C3"/>
    <w:rsid w:val="000143E3"/>
    <w:rsid w:val="00016F0A"/>
    <w:rsid w:val="00020C67"/>
    <w:rsid w:val="0002319C"/>
    <w:rsid w:val="00024641"/>
    <w:rsid w:val="00026230"/>
    <w:rsid w:val="00026CC6"/>
    <w:rsid w:val="000308A7"/>
    <w:rsid w:val="00033B73"/>
    <w:rsid w:val="000340AC"/>
    <w:rsid w:val="00035D63"/>
    <w:rsid w:val="00037C3B"/>
    <w:rsid w:val="00037C8F"/>
    <w:rsid w:val="000407A9"/>
    <w:rsid w:val="0004531A"/>
    <w:rsid w:val="000500AD"/>
    <w:rsid w:val="0005280E"/>
    <w:rsid w:val="000537BD"/>
    <w:rsid w:val="00055168"/>
    <w:rsid w:val="000608DC"/>
    <w:rsid w:val="00063B4E"/>
    <w:rsid w:val="00066040"/>
    <w:rsid w:val="00066FE8"/>
    <w:rsid w:val="000719EC"/>
    <w:rsid w:val="00073ECD"/>
    <w:rsid w:val="000866E5"/>
    <w:rsid w:val="00090E49"/>
    <w:rsid w:val="00091A46"/>
    <w:rsid w:val="00095476"/>
    <w:rsid w:val="000962C0"/>
    <w:rsid w:val="0009648E"/>
    <w:rsid w:val="00097F40"/>
    <w:rsid w:val="000A01F0"/>
    <w:rsid w:val="000A044E"/>
    <w:rsid w:val="000A0FC3"/>
    <w:rsid w:val="000A130A"/>
    <w:rsid w:val="000A6169"/>
    <w:rsid w:val="000A6BBD"/>
    <w:rsid w:val="000B05EF"/>
    <w:rsid w:val="000B0CFC"/>
    <w:rsid w:val="000B14FF"/>
    <w:rsid w:val="000B53E4"/>
    <w:rsid w:val="000C364D"/>
    <w:rsid w:val="000C5682"/>
    <w:rsid w:val="000C7715"/>
    <w:rsid w:val="000D0053"/>
    <w:rsid w:val="000D09EB"/>
    <w:rsid w:val="000D14C3"/>
    <w:rsid w:val="000D1E05"/>
    <w:rsid w:val="000D4689"/>
    <w:rsid w:val="000D49D8"/>
    <w:rsid w:val="000D6886"/>
    <w:rsid w:val="000D69A9"/>
    <w:rsid w:val="000D73DE"/>
    <w:rsid w:val="000E5838"/>
    <w:rsid w:val="000F004A"/>
    <w:rsid w:val="000F141F"/>
    <w:rsid w:val="000F3200"/>
    <w:rsid w:val="000F6254"/>
    <w:rsid w:val="00100600"/>
    <w:rsid w:val="00101844"/>
    <w:rsid w:val="00104900"/>
    <w:rsid w:val="001057FE"/>
    <w:rsid w:val="00106D19"/>
    <w:rsid w:val="00107501"/>
    <w:rsid w:val="00110013"/>
    <w:rsid w:val="001108EF"/>
    <w:rsid w:val="00113899"/>
    <w:rsid w:val="00113D0B"/>
    <w:rsid w:val="00114B37"/>
    <w:rsid w:val="00115D19"/>
    <w:rsid w:val="00123362"/>
    <w:rsid w:val="00124402"/>
    <w:rsid w:val="00130F14"/>
    <w:rsid w:val="00132655"/>
    <w:rsid w:val="00133400"/>
    <w:rsid w:val="00134946"/>
    <w:rsid w:val="00136E61"/>
    <w:rsid w:val="00137AC7"/>
    <w:rsid w:val="0014080C"/>
    <w:rsid w:val="00142349"/>
    <w:rsid w:val="00142A15"/>
    <w:rsid w:val="00143B85"/>
    <w:rsid w:val="0014423E"/>
    <w:rsid w:val="001446E8"/>
    <w:rsid w:val="001503E1"/>
    <w:rsid w:val="001512F2"/>
    <w:rsid w:val="00151CA0"/>
    <w:rsid w:val="001530CC"/>
    <w:rsid w:val="0015374C"/>
    <w:rsid w:val="00154144"/>
    <w:rsid w:val="001544AB"/>
    <w:rsid w:val="00155AE0"/>
    <w:rsid w:val="00155C5B"/>
    <w:rsid w:val="00155CD5"/>
    <w:rsid w:val="00157654"/>
    <w:rsid w:val="001576F4"/>
    <w:rsid w:val="001626B0"/>
    <w:rsid w:val="001637CA"/>
    <w:rsid w:val="00166B58"/>
    <w:rsid w:val="00166EA7"/>
    <w:rsid w:val="00175917"/>
    <w:rsid w:val="001759DF"/>
    <w:rsid w:val="00175A55"/>
    <w:rsid w:val="001765B3"/>
    <w:rsid w:val="001779E8"/>
    <w:rsid w:val="00180641"/>
    <w:rsid w:val="001809AF"/>
    <w:rsid w:val="00181665"/>
    <w:rsid w:val="00181730"/>
    <w:rsid w:val="0018267C"/>
    <w:rsid w:val="00184559"/>
    <w:rsid w:val="00185DE6"/>
    <w:rsid w:val="00186176"/>
    <w:rsid w:val="001865CF"/>
    <w:rsid w:val="00187716"/>
    <w:rsid w:val="00190027"/>
    <w:rsid w:val="00190D1D"/>
    <w:rsid w:val="00192BE3"/>
    <w:rsid w:val="00194874"/>
    <w:rsid w:val="0019724E"/>
    <w:rsid w:val="001A1BED"/>
    <w:rsid w:val="001A2BAA"/>
    <w:rsid w:val="001A43A0"/>
    <w:rsid w:val="001A45D8"/>
    <w:rsid w:val="001A5063"/>
    <w:rsid w:val="001A68F9"/>
    <w:rsid w:val="001A6DD8"/>
    <w:rsid w:val="001A7F55"/>
    <w:rsid w:val="001B1AD0"/>
    <w:rsid w:val="001B31BC"/>
    <w:rsid w:val="001B35D2"/>
    <w:rsid w:val="001B5156"/>
    <w:rsid w:val="001B6F74"/>
    <w:rsid w:val="001C26FC"/>
    <w:rsid w:val="001C6583"/>
    <w:rsid w:val="001D3D2A"/>
    <w:rsid w:val="001D78B4"/>
    <w:rsid w:val="001D79F4"/>
    <w:rsid w:val="001E0C08"/>
    <w:rsid w:val="001E3AEA"/>
    <w:rsid w:val="001E516A"/>
    <w:rsid w:val="001E5658"/>
    <w:rsid w:val="001E6AE7"/>
    <w:rsid w:val="001E6C1A"/>
    <w:rsid w:val="001E7BFA"/>
    <w:rsid w:val="00200D0C"/>
    <w:rsid w:val="00203B26"/>
    <w:rsid w:val="00203F78"/>
    <w:rsid w:val="00211BA2"/>
    <w:rsid w:val="00211F4C"/>
    <w:rsid w:val="00212607"/>
    <w:rsid w:val="00212DF6"/>
    <w:rsid w:val="00217881"/>
    <w:rsid w:val="00224E6C"/>
    <w:rsid w:val="00225164"/>
    <w:rsid w:val="00226185"/>
    <w:rsid w:val="00231A20"/>
    <w:rsid w:val="002335F4"/>
    <w:rsid w:val="0023399A"/>
    <w:rsid w:val="00233ECE"/>
    <w:rsid w:val="00236D7D"/>
    <w:rsid w:val="00240F57"/>
    <w:rsid w:val="00244172"/>
    <w:rsid w:val="00245A87"/>
    <w:rsid w:val="002472F4"/>
    <w:rsid w:val="00251E0B"/>
    <w:rsid w:val="00253685"/>
    <w:rsid w:val="00253B93"/>
    <w:rsid w:val="00255961"/>
    <w:rsid w:val="002628F8"/>
    <w:rsid w:val="00264CB8"/>
    <w:rsid w:val="00272860"/>
    <w:rsid w:val="002757C9"/>
    <w:rsid w:val="0027657D"/>
    <w:rsid w:val="00280E08"/>
    <w:rsid w:val="00280EBC"/>
    <w:rsid w:val="00281374"/>
    <w:rsid w:val="00282360"/>
    <w:rsid w:val="002830D1"/>
    <w:rsid w:val="002854DC"/>
    <w:rsid w:val="0028577F"/>
    <w:rsid w:val="002863D1"/>
    <w:rsid w:val="002907A6"/>
    <w:rsid w:val="00293F1A"/>
    <w:rsid w:val="00295D45"/>
    <w:rsid w:val="00296215"/>
    <w:rsid w:val="00297059"/>
    <w:rsid w:val="00297A88"/>
    <w:rsid w:val="002A139E"/>
    <w:rsid w:val="002A6F07"/>
    <w:rsid w:val="002A7658"/>
    <w:rsid w:val="002B00DA"/>
    <w:rsid w:val="002B2DFB"/>
    <w:rsid w:val="002B2EBF"/>
    <w:rsid w:val="002C22B3"/>
    <w:rsid w:val="002C5D48"/>
    <w:rsid w:val="002D133A"/>
    <w:rsid w:val="002D4AC4"/>
    <w:rsid w:val="002D50AE"/>
    <w:rsid w:val="002D6601"/>
    <w:rsid w:val="002D7A0E"/>
    <w:rsid w:val="002E0E2F"/>
    <w:rsid w:val="002E126E"/>
    <w:rsid w:val="002E7D74"/>
    <w:rsid w:val="002F1740"/>
    <w:rsid w:val="002F1E24"/>
    <w:rsid w:val="002F4139"/>
    <w:rsid w:val="002F6F72"/>
    <w:rsid w:val="00302296"/>
    <w:rsid w:val="00303A79"/>
    <w:rsid w:val="00303A83"/>
    <w:rsid w:val="00303A9D"/>
    <w:rsid w:val="00305085"/>
    <w:rsid w:val="00305B2A"/>
    <w:rsid w:val="0031046C"/>
    <w:rsid w:val="00312CBC"/>
    <w:rsid w:val="00314371"/>
    <w:rsid w:val="00317A40"/>
    <w:rsid w:val="003235C8"/>
    <w:rsid w:val="00323FBA"/>
    <w:rsid w:val="00330EF8"/>
    <w:rsid w:val="00333B05"/>
    <w:rsid w:val="00334D5D"/>
    <w:rsid w:val="00335BA3"/>
    <w:rsid w:val="0034521D"/>
    <w:rsid w:val="00345995"/>
    <w:rsid w:val="00347D41"/>
    <w:rsid w:val="00351076"/>
    <w:rsid w:val="003521CD"/>
    <w:rsid w:val="00352551"/>
    <w:rsid w:val="003525C7"/>
    <w:rsid w:val="00354688"/>
    <w:rsid w:val="003556C6"/>
    <w:rsid w:val="00356ACA"/>
    <w:rsid w:val="00356F1B"/>
    <w:rsid w:val="00361307"/>
    <w:rsid w:val="003634C8"/>
    <w:rsid w:val="00363B3E"/>
    <w:rsid w:val="00364F79"/>
    <w:rsid w:val="00375BFE"/>
    <w:rsid w:val="00381B40"/>
    <w:rsid w:val="003820BF"/>
    <w:rsid w:val="003840EF"/>
    <w:rsid w:val="003843E0"/>
    <w:rsid w:val="0038481E"/>
    <w:rsid w:val="00385238"/>
    <w:rsid w:val="003A3739"/>
    <w:rsid w:val="003A5D22"/>
    <w:rsid w:val="003A7E6C"/>
    <w:rsid w:val="003B3274"/>
    <w:rsid w:val="003B3B1B"/>
    <w:rsid w:val="003B43A6"/>
    <w:rsid w:val="003B4637"/>
    <w:rsid w:val="003B653F"/>
    <w:rsid w:val="003B6763"/>
    <w:rsid w:val="003C1927"/>
    <w:rsid w:val="003C30FD"/>
    <w:rsid w:val="003C5B53"/>
    <w:rsid w:val="003C5D34"/>
    <w:rsid w:val="003C70B1"/>
    <w:rsid w:val="003D4865"/>
    <w:rsid w:val="003D4B41"/>
    <w:rsid w:val="003D5802"/>
    <w:rsid w:val="003D7FDB"/>
    <w:rsid w:val="003E48F3"/>
    <w:rsid w:val="003E4F20"/>
    <w:rsid w:val="003E5D41"/>
    <w:rsid w:val="003F0D1E"/>
    <w:rsid w:val="00401079"/>
    <w:rsid w:val="004014CC"/>
    <w:rsid w:val="004026E7"/>
    <w:rsid w:val="004041FB"/>
    <w:rsid w:val="00404CE7"/>
    <w:rsid w:val="00407784"/>
    <w:rsid w:val="00413AA5"/>
    <w:rsid w:val="00416C62"/>
    <w:rsid w:val="00425FFB"/>
    <w:rsid w:val="00431268"/>
    <w:rsid w:val="00432895"/>
    <w:rsid w:val="00433E28"/>
    <w:rsid w:val="004365C3"/>
    <w:rsid w:val="00437AB1"/>
    <w:rsid w:val="00442300"/>
    <w:rsid w:val="00442DBC"/>
    <w:rsid w:val="004431AD"/>
    <w:rsid w:val="00445D1F"/>
    <w:rsid w:val="004460D0"/>
    <w:rsid w:val="00446DAE"/>
    <w:rsid w:val="00450595"/>
    <w:rsid w:val="004517F8"/>
    <w:rsid w:val="00451EF3"/>
    <w:rsid w:val="0045286B"/>
    <w:rsid w:val="00456FCB"/>
    <w:rsid w:val="00464110"/>
    <w:rsid w:val="00464AA0"/>
    <w:rsid w:val="00464E39"/>
    <w:rsid w:val="00466502"/>
    <w:rsid w:val="00467065"/>
    <w:rsid w:val="00475303"/>
    <w:rsid w:val="00475A53"/>
    <w:rsid w:val="00476352"/>
    <w:rsid w:val="004772E1"/>
    <w:rsid w:val="00477D24"/>
    <w:rsid w:val="00480AD1"/>
    <w:rsid w:val="00481104"/>
    <w:rsid w:val="00481F4E"/>
    <w:rsid w:val="00482831"/>
    <w:rsid w:val="00483C89"/>
    <w:rsid w:val="004872E2"/>
    <w:rsid w:val="004927F8"/>
    <w:rsid w:val="00494082"/>
    <w:rsid w:val="0049583D"/>
    <w:rsid w:val="00496FE1"/>
    <w:rsid w:val="004A02ED"/>
    <w:rsid w:val="004A0708"/>
    <w:rsid w:val="004A34B5"/>
    <w:rsid w:val="004A4A61"/>
    <w:rsid w:val="004B1629"/>
    <w:rsid w:val="004B17A7"/>
    <w:rsid w:val="004B3AED"/>
    <w:rsid w:val="004B3FD2"/>
    <w:rsid w:val="004B44A6"/>
    <w:rsid w:val="004B4DC9"/>
    <w:rsid w:val="004B7B3E"/>
    <w:rsid w:val="004C3E4F"/>
    <w:rsid w:val="004C40F2"/>
    <w:rsid w:val="004C51E4"/>
    <w:rsid w:val="004C745C"/>
    <w:rsid w:val="004D161F"/>
    <w:rsid w:val="004D53B9"/>
    <w:rsid w:val="004E00B6"/>
    <w:rsid w:val="004E0410"/>
    <w:rsid w:val="004E1F31"/>
    <w:rsid w:val="004E3BEC"/>
    <w:rsid w:val="004E472E"/>
    <w:rsid w:val="004E5C06"/>
    <w:rsid w:val="004F09A8"/>
    <w:rsid w:val="004F2742"/>
    <w:rsid w:val="004F285A"/>
    <w:rsid w:val="004F3652"/>
    <w:rsid w:val="004F45EF"/>
    <w:rsid w:val="004F5551"/>
    <w:rsid w:val="004F6A46"/>
    <w:rsid w:val="005019F4"/>
    <w:rsid w:val="005051E8"/>
    <w:rsid w:val="00506612"/>
    <w:rsid w:val="00506CE1"/>
    <w:rsid w:val="00507BA7"/>
    <w:rsid w:val="00507EF4"/>
    <w:rsid w:val="00513C39"/>
    <w:rsid w:val="00514D48"/>
    <w:rsid w:val="00516B13"/>
    <w:rsid w:val="0052335D"/>
    <w:rsid w:val="0052433D"/>
    <w:rsid w:val="0052533D"/>
    <w:rsid w:val="00526E56"/>
    <w:rsid w:val="00530048"/>
    <w:rsid w:val="0053023B"/>
    <w:rsid w:val="00532F98"/>
    <w:rsid w:val="0053704C"/>
    <w:rsid w:val="005400A9"/>
    <w:rsid w:val="00547714"/>
    <w:rsid w:val="00551189"/>
    <w:rsid w:val="00552B02"/>
    <w:rsid w:val="005546E6"/>
    <w:rsid w:val="005547B6"/>
    <w:rsid w:val="0055618E"/>
    <w:rsid w:val="0055649F"/>
    <w:rsid w:val="005568B9"/>
    <w:rsid w:val="00563889"/>
    <w:rsid w:val="00563FD8"/>
    <w:rsid w:val="0056723D"/>
    <w:rsid w:val="0056752E"/>
    <w:rsid w:val="0057053E"/>
    <w:rsid w:val="00572C71"/>
    <w:rsid w:val="0057629D"/>
    <w:rsid w:val="005767F7"/>
    <w:rsid w:val="00580C63"/>
    <w:rsid w:val="00581360"/>
    <w:rsid w:val="00581F2B"/>
    <w:rsid w:val="005841A7"/>
    <w:rsid w:val="0058662F"/>
    <w:rsid w:val="0059005E"/>
    <w:rsid w:val="00594EAE"/>
    <w:rsid w:val="0059673B"/>
    <w:rsid w:val="0059756F"/>
    <w:rsid w:val="00597BE0"/>
    <w:rsid w:val="005A107A"/>
    <w:rsid w:val="005A1155"/>
    <w:rsid w:val="005A3C18"/>
    <w:rsid w:val="005B35E7"/>
    <w:rsid w:val="005B3946"/>
    <w:rsid w:val="005B4792"/>
    <w:rsid w:val="005B4CF8"/>
    <w:rsid w:val="005B7674"/>
    <w:rsid w:val="005C375E"/>
    <w:rsid w:val="005C38EB"/>
    <w:rsid w:val="005C6181"/>
    <w:rsid w:val="005C6487"/>
    <w:rsid w:val="005C67A0"/>
    <w:rsid w:val="005D111E"/>
    <w:rsid w:val="005D1E61"/>
    <w:rsid w:val="005D479D"/>
    <w:rsid w:val="005D51DC"/>
    <w:rsid w:val="005D5C9E"/>
    <w:rsid w:val="005D73FA"/>
    <w:rsid w:val="005D77FF"/>
    <w:rsid w:val="005E1F85"/>
    <w:rsid w:val="005E31CA"/>
    <w:rsid w:val="005E369F"/>
    <w:rsid w:val="005E743E"/>
    <w:rsid w:val="005F020F"/>
    <w:rsid w:val="005F0EA3"/>
    <w:rsid w:val="005F19D9"/>
    <w:rsid w:val="005F2099"/>
    <w:rsid w:val="005F494A"/>
    <w:rsid w:val="005F4DB7"/>
    <w:rsid w:val="005F5AF6"/>
    <w:rsid w:val="00602642"/>
    <w:rsid w:val="00603A32"/>
    <w:rsid w:val="006043C8"/>
    <w:rsid w:val="00612854"/>
    <w:rsid w:val="0061533E"/>
    <w:rsid w:val="006160B7"/>
    <w:rsid w:val="00617A17"/>
    <w:rsid w:val="00617C1F"/>
    <w:rsid w:val="00623EEA"/>
    <w:rsid w:val="00630346"/>
    <w:rsid w:val="006341AB"/>
    <w:rsid w:val="006343DF"/>
    <w:rsid w:val="00635A5F"/>
    <w:rsid w:val="00647EC3"/>
    <w:rsid w:val="006566D1"/>
    <w:rsid w:val="00656BF5"/>
    <w:rsid w:val="0066003D"/>
    <w:rsid w:val="00661231"/>
    <w:rsid w:val="00661DC1"/>
    <w:rsid w:val="00666427"/>
    <w:rsid w:val="00670B08"/>
    <w:rsid w:val="00674A69"/>
    <w:rsid w:val="00674EC0"/>
    <w:rsid w:val="00675F48"/>
    <w:rsid w:val="006770C5"/>
    <w:rsid w:val="006805E0"/>
    <w:rsid w:val="00680683"/>
    <w:rsid w:val="00684DE7"/>
    <w:rsid w:val="00685310"/>
    <w:rsid w:val="00687AC5"/>
    <w:rsid w:val="0069089A"/>
    <w:rsid w:val="00690995"/>
    <w:rsid w:val="00693127"/>
    <w:rsid w:val="0069626E"/>
    <w:rsid w:val="006A405F"/>
    <w:rsid w:val="006A66AD"/>
    <w:rsid w:val="006A7E5D"/>
    <w:rsid w:val="006B0322"/>
    <w:rsid w:val="006B1E99"/>
    <w:rsid w:val="006B303B"/>
    <w:rsid w:val="006B342F"/>
    <w:rsid w:val="006B6579"/>
    <w:rsid w:val="006B78CE"/>
    <w:rsid w:val="006C1347"/>
    <w:rsid w:val="006C29B3"/>
    <w:rsid w:val="006C4FB5"/>
    <w:rsid w:val="006C6656"/>
    <w:rsid w:val="006C7288"/>
    <w:rsid w:val="006D290F"/>
    <w:rsid w:val="006E1423"/>
    <w:rsid w:val="006E3DD3"/>
    <w:rsid w:val="006F191A"/>
    <w:rsid w:val="006F1DAA"/>
    <w:rsid w:val="006F354D"/>
    <w:rsid w:val="006F5A2F"/>
    <w:rsid w:val="0070386D"/>
    <w:rsid w:val="007056B0"/>
    <w:rsid w:val="00712CAA"/>
    <w:rsid w:val="00714034"/>
    <w:rsid w:val="00714263"/>
    <w:rsid w:val="0071458C"/>
    <w:rsid w:val="007147EC"/>
    <w:rsid w:val="007154F4"/>
    <w:rsid w:val="00720963"/>
    <w:rsid w:val="007226F1"/>
    <w:rsid w:val="00724005"/>
    <w:rsid w:val="007257F1"/>
    <w:rsid w:val="00730D04"/>
    <w:rsid w:val="007317DF"/>
    <w:rsid w:val="0073429A"/>
    <w:rsid w:val="00742682"/>
    <w:rsid w:val="0075029E"/>
    <w:rsid w:val="0075117A"/>
    <w:rsid w:val="00752F25"/>
    <w:rsid w:val="00754397"/>
    <w:rsid w:val="00755EA9"/>
    <w:rsid w:val="00763EF1"/>
    <w:rsid w:val="00765A6A"/>
    <w:rsid w:val="00765AD2"/>
    <w:rsid w:val="007669ED"/>
    <w:rsid w:val="00770BCC"/>
    <w:rsid w:val="00771F6B"/>
    <w:rsid w:val="007727F5"/>
    <w:rsid w:val="00772A48"/>
    <w:rsid w:val="00777C50"/>
    <w:rsid w:val="00777D0E"/>
    <w:rsid w:val="00780738"/>
    <w:rsid w:val="00784AF7"/>
    <w:rsid w:val="00786B32"/>
    <w:rsid w:val="00787FA4"/>
    <w:rsid w:val="00791F1A"/>
    <w:rsid w:val="00792F6D"/>
    <w:rsid w:val="0079732C"/>
    <w:rsid w:val="007A0944"/>
    <w:rsid w:val="007A36EC"/>
    <w:rsid w:val="007A5003"/>
    <w:rsid w:val="007A5272"/>
    <w:rsid w:val="007A5389"/>
    <w:rsid w:val="007A5D77"/>
    <w:rsid w:val="007A628F"/>
    <w:rsid w:val="007B3177"/>
    <w:rsid w:val="007C5749"/>
    <w:rsid w:val="007C6D0C"/>
    <w:rsid w:val="007C7199"/>
    <w:rsid w:val="007D17ED"/>
    <w:rsid w:val="007D1A11"/>
    <w:rsid w:val="007D68D9"/>
    <w:rsid w:val="007D766B"/>
    <w:rsid w:val="007E2FE7"/>
    <w:rsid w:val="007E3213"/>
    <w:rsid w:val="007E4D86"/>
    <w:rsid w:val="007E554F"/>
    <w:rsid w:val="007E58AD"/>
    <w:rsid w:val="007E71A2"/>
    <w:rsid w:val="007F0480"/>
    <w:rsid w:val="007F05ED"/>
    <w:rsid w:val="007F0E73"/>
    <w:rsid w:val="007F3963"/>
    <w:rsid w:val="0080506E"/>
    <w:rsid w:val="008065E5"/>
    <w:rsid w:val="00806FD9"/>
    <w:rsid w:val="008140FA"/>
    <w:rsid w:val="00817F96"/>
    <w:rsid w:val="00823478"/>
    <w:rsid w:val="008234E1"/>
    <w:rsid w:val="008251FE"/>
    <w:rsid w:val="008279F3"/>
    <w:rsid w:val="00827DAB"/>
    <w:rsid w:val="008304BD"/>
    <w:rsid w:val="00832CF3"/>
    <w:rsid w:val="008347A9"/>
    <w:rsid w:val="00836FB7"/>
    <w:rsid w:val="008409F5"/>
    <w:rsid w:val="00842117"/>
    <w:rsid w:val="00842ABF"/>
    <w:rsid w:val="00845BA6"/>
    <w:rsid w:val="00853D0B"/>
    <w:rsid w:val="00856699"/>
    <w:rsid w:val="008566CD"/>
    <w:rsid w:val="00866427"/>
    <w:rsid w:val="008748B1"/>
    <w:rsid w:val="00874F74"/>
    <w:rsid w:val="0087645C"/>
    <w:rsid w:val="00876640"/>
    <w:rsid w:val="00881A6A"/>
    <w:rsid w:val="0088296A"/>
    <w:rsid w:val="008836F9"/>
    <w:rsid w:val="00893900"/>
    <w:rsid w:val="00894379"/>
    <w:rsid w:val="00895A2F"/>
    <w:rsid w:val="008A013D"/>
    <w:rsid w:val="008A1A62"/>
    <w:rsid w:val="008A1A72"/>
    <w:rsid w:val="008A1FFD"/>
    <w:rsid w:val="008A4AE6"/>
    <w:rsid w:val="008A5842"/>
    <w:rsid w:val="008A592C"/>
    <w:rsid w:val="008A5C70"/>
    <w:rsid w:val="008A5CB5"/>
    <w:rsid w:val="008A68DB"/>
    <w:rsid w:val="008B07BB"/>
    <w:rsid w:val="008B5F4E"/>
    <w:rsid w:val="008B6230"/>
    <w:rsid w:val="008B6B8A"/>
    <w:rsid w:val="008B7AD4"/>
    <w:rsid w:val="008B7EA5"/>
    <w:rsid w:val="008C1DDF"/>
    <w:rsid w:val="008C2DAD"/>
    <w:rsid w:val="008C30AF"/>
    <w:rsid w:val="008C50D0"/>
    <w:rsid w:val="008C66DD"/>
    <w:rsid w:val="008C68D6"/>
    <w:rsid w:val="008C73A2"/>
    <w:rsid w:val="008C7D25"/>
    <w:rsid w:val="008D274F"/>
    <w:rsid w:val="008D4D1D"/>
    <w:rsid w:val="008D5FC9"/>
    <w:rsid w:val="008D72E1"/>
    <w:rsid w:val="008E03C0"/>
    <w:rsid w:val="008E2BCE"/>
    <w:rsid w:val="008E440A"/>
    <w:rsid w:val="008E555D"/>
    <w:rsid w:val="008F26B3"/>
    <w:rsid w:val="008F4671"/>
    <w:rsid w:val="008F47BF"/>
    <w:rsid w:val="008F485B"/>
    <w:rsid w:val="008F5AFD"/>
    <w:rsid w:val="008F6B46"/>
    <w:rsid w:val="008F6D27"/>
    <w:rsid w:val="008F7703"/>
    <w:rsid w:val="00904BF0"/>
    <w:rsid w:val="009058DE"/>
    <w:rsid w:val="0090593E"/>
    <w:rsid w:val="00905A1B"/>
    <w:rsid w:val="009102AB"/>
    <w:rsid w:val="009120B9"/>
    <w:rsid w:val="00912F0F"/>
    <w:rsid w:val="00914D22"/>
    <w:rsid w:val="00916A87"/>
    <w:rsid w:val="00921B53"/>
    <w:rsid w:val="00922766"/>
    <w:rsid w:val="00923724"/>
    <w:rsid w:val="009259D0"/>
    <w:rsid w:val="00933880"/>
    <w:rsid w:val="00934A64"/>
    <w:rsid w:val="00937A59"/>
    <w:rsid w:val="00941330"/>
    <w:rsid w:val="00951372"/>
    <w:rsid w:val="0095205D"/>
    <w:rsid w:val="00956355"/>
    <w:rsid w:val="009565DD"/>
    <w:rsid w:val="0095771E"/>
    <w:rsid w:val="009630F0"/>
    <w:rsid w:val="00964345"/>
    <w:rsid w:val="009652B6"/>
    <w:rsid w:val="00965468"/>
    <w:rsid w:val="00970CBE"/>
    <w:rsid w:val="00975CA8"/>
    <w:rsid w:val="009771B2"/>
    <w:rsid w:val="0098185C"/>
    <w:rsid w:val="009819BC"/>
    <w:rsid w:val="00984B86"/>
    <w:rsid w:val="00985BC4"/>
    <w:rsid w:val="0099083F"/>
    <w:rsid w:val="00996317"/>
    <w:rsid w:val="0099631D"/>
    <w:rsid w:val="009A0385"/>
    <w:rsid w:val="009A03B3"/>
    <w:rsid w:val="009A168E"/>
    <w:rsid w:val="009A16D7"/>
    <w:rsid w:val="009A1A57"/>
    <w:rsid w:val="009A3463"/>
    <w:rsid w:val="009A3B11"/>
    <w:rsid w:val="009B2398"/>
    <w:rsid w:val="009B2BC3"/>
    <w:rsid w:val="009B4B44"/>
    <w:rsid w:val="009C08BE"/>
    <w:rsid w:val="009C09A7"/>
    <w:rsid w:val="009C21BF"/>
    <w:rsid w:val="009C3C4D"/>
    <w:rsid w:val="009C609E"/>
    <w:rsid w:val="009C7FD6"/>
    <w:rsid w:val="009D5314"/>
    <w:rsid w:val="009D595B"/>
    <w:rsid w:val="009E0061"/>
    <w:rsid w:val="009E0A97"/>
    <w:rsid w:val="009E1DF5"/>
    <w:rsid w:val="009E1E17"/>
    <w:rsid w:val="009E1EAA"/>
    <w:rsid w:val="009E27DB"/>
    <w:rsid w:val="009E2CFE"/>
    <w:rsid w:val="009E6F7C"/>
    <w:rsid w:val="009F278D"/>
    <w:rsid w:val="009F70B1"/>
    <w:rsid w:val="00A015AA"/>
    <w:rsid w:val="00A01763"/>
    <w:rsid w:val="00A03EE7"/>
    <w:rsid w:val="00A042C4"/>
    <w:rsid w:val="00A0437B"/>
    <w:rsid w:val="00A06517"/>
    <w:rsid w:val="00A149A7"/>
    <w:rsid w:val="00A153E1"/>
    <w:rsid w:val="00A15E98"/>
    <w:rsid w:val="00A16F2B"/>
    <w:rsid w:val="00A1736A"/>
    <w:rsid w:val="00A254FF"/>
    <w:rsid w:val="00A26626"/>
    <w:rsid w:val="00A268CA"/>
    <w:rsid w:val="00A346B8"/>
    <w:rsid w:val="00A35C83"/>
    <w:rsid w:val="00A35D4A"/>
    <w:rsid w:val="00A367E2"/>
    <w:rsid w:val="00A377FB"/>
    <w:rsid w:val="00A37971"/>
    <w:rsid w:val="00A41204"/>
    <w:rsid w:val="00A419E3"/>
    <w:rsid w:val="00A4234A"/>
    <w:rsid w:val="00A42EDD"/>
    <w:rsid w:val="00A43B4B"/>
    <w:rsid w:val="00A534ED"/>
    <w:rsid w:val="00A54167"/>
    <w:rsid w:val="00A5501E"/>
    <w:rsid w:val="00A651FB"/>
    <w:rsid w:val="00A67607"/>
    <w:rsid w:val="00A67DC6"/>
    <w:rsid w:val="00A70800"/>
    <w:rsid w:val="00A725BE"/>
    <w:rsid w:val="00A77ADF"/>
    <w:rsid w:val="00A816E1"/>
    <w:rsid w:val="00A86406"/>
    <w:rsid w:val="00A87757"/>
    <w:rsid w:val="00A91FFB"/>
    <w:rsid w:val="00A92B97"/>
    <w:rsid w:val="00A93718"/>
    <w:rsid w:val="00A94E1B"/>
    <w:rsid w:val="00A95D6F"/>
    <w:rsid w:val="00AA3D9F"/>
    <w:rsid w:val="00AA63C8"/>
    <w:rsid w:val="00AA7C0E"/>
    <w:rsid w:val="00AB2529"/>
    <w:rsid w:val="00AB2987"/>
    <w:rsid w:val="00AB35D3"/>
    <w:rsid w:val="00AB454D"/>
    <w:rsid w:val="00AB77E3"/>
    <w:rsid w:val="00AC1C7D"/>
    <w:rsid w:val="00AC3CC6"/>
    <w:rsid w:val="00AC47A9"/>
    <w:rsid w:val="00AC70BF"/>
    <w:rsid w:val="00AC7D46"/>
    <w:rsid w:val="00AC7FFC"/>
    <w:rsid w:val="00AD405B"/>
    <w:rsid w:val="00AD49BA"/>
    <w:rsid w:val="00AE0545"/>
    <w:rsid w:val="00AE1D3D"/>
    <w:rsid w:val="00AE6CDB"/>
    <w:rsid w:val="00AF22FE"/>
    <w:rsid w:val="00AF2F9B"/>
    <w:rsid w:val="00AF58B1"/>
    <w:rsid w:val="00AF6C25"/>
    <w:rsid w:val="00AF74FC"/>
    <w:rsid w:val="00B05586"/>
    <w:rsid w:val="00B078D7"/>
    <w:rsid w:val="00B07DA8"/>
    <w:rsid w:val="00B115CB"/>
    <w:rsid w:val="00B1218C"/>
    <w:rsid w:val="00B132A7"/>
    <w:rsid w:val="00B15C3F"/>
    <w:rsid w:val="00B15DA5"/>
    <w:rsid w:val="00B20515"/>
    <w:rsid w:val="00B22507"/>
    <w:rsid w:val="00B24587"/>
    <w:rsid w:val="00B270E8"/>
    <w:rsid w:val="00B277E2"/>
    <w:rsid w:val="00B27C56"/>
    <w:rsid w:val="00B34CE9"/>
    <w:rsid w:val="00B34CF2"/>
    <w:rsid w:val="00B36536"/>
    <w:rsid w:val="00B4163E"/>
    <w:rsid w:val="00B41655"/>
    <w:rsid w:val="00B460C4"/>
    <w:rsid w:val="00B51195"/>
    <w:rsid w:val="00B52406"/>
    <w:rsid w:val="00B5691C"/>
    <w:rsid w:val="00B61649"/>
    <w:rsid w:val="00B63179"/>
    <w:rsid w:val="00B6326B"/>
    <w:rsid w:val="00B63276"/>
    <w:rsid w:val="00B63C5F"/>
    <w:rsid w:val="00B649D4"/>
    <w:rsid w:val="00B670EB"/>
    <w:rsid w:val="00B7010E"/>
    <w:rsid w:val="00B70711"/>
    <w:rsid w:val="00B74F95"/>
    <w:rsid w:val="00B821DC"/>
    <w:rsid w:val="00B82274"/>
    <w:rsid w:val="00B837C8"/>
    <w:rsid w:val="00B86DD1"/>
    <w:rsid w:val="00B908A1"/>
    <w:rsid w:val="00B91E36"/>
    <w:rsid w:val="00B92DFA"/>
    <w:rsid w:val="00B94AC7"/>
    <w:rsid w:val="00B95722"/>
    <w:rsid w:val="00B967FB"/>
    <w:rsid w:val="00B979AF"/>
    <w:rsid w:val="00BA0131"/>
    <w:rsid w:val="00BA1E1A"/>
    <w:rsid w:val="00BA2D68"/>
    <w:rsid w:val="00BA2FCC"/>
    <w:rsid w:val="00BA34B2"/>
    <w:rsid w:val="00BA42AA"/>
    <w:rsid w:val="00BA44D8"/>
    <w:rsid w:val="00BA5130"/>
    <w:rsid w:val="00BA6BE9"/>
    <w:rsid w:val="00BA79EB"/>
    <w:rsid w:val="00BA7F0F"/>
    <w:rsid w:val="00BB30E9"/>
    <w:rsid w:val="00BB6605"/>
    <w:rsid w:val="00BB6A25"/>
    <w:rsid w:val="00BC01D6"/>
    <w:rsid w:val="00BC1520"/>
    <w:rsid w:val="00BC2A27"/>
    <w:rsid w:val="00BC3234"/>
    <w:rsid w:val="00BC48CE"/>
    <w:rsid w:val="00BC5B0F"/>
    <w:rsid w:val="00BC66C2"/>
    <w:rsid w:val="00BD1435"/>
    <w:rsid w:val="00BD2413"/>
    <w:rsid w:val="00BD241F"/>
    <w:rsid w:val="00BE01BD"/>
    <w:rsid w:val="00BE23B4"/>
    <w:rsid w:val="00BE2D7A"/>
    <w:rsid w:val="00BE5BAA"/>
    <w:rsid w:val="00BE7184"/>
    <w:rsid w:val="00BE7B25"/>
    <w:rsid w:val="00BF03F0"/>
    <w:rsid w:val="00BF15A5"/>
    <w:rsid w:val="00C00081"/>
    <w:rsid w:val="00C01383"/>
    <w:rsid w:val="00C03270"/>
    <w:rsid w:val="00C03959"/>
    <w:rsid w:val="00C064AE"/>
    <w:rsid w:val="00C06686"/>
    <w:rsid w:val="00C068C4"/>
    <w:rsid w:val="00C136AA"/>
    <w:rsid w:val="00C175D8"/>
    <w:rsid w:val="00C230C8"/>
    <w:rsid w:val="00C23638"/>
    <w:rsid w:val="00C23F04"/>
    <w:rsid w:val="00C26405"/>
    <w:rsid w:val="00C271D6"/>
    <w:rsid w:val="00C274B6"/>
    <w:rsid w:val="00C31870"/>
    <w:rsid w:val="00C32F0B"/>
    <w:rsid w:val="00C33759"/>
    <w:rsid w:val="00C33FB8"/>
    <w:rsid w:val="00C34E5F"/>
    <w:rsid w:val="00C3658B"/>
    <w:rsid w:val="00C36DB5"/>
    <w:rsid w:val="00C404BA"/>
    <w:rsid w:val="00C420B2"/>
    <w:rsid w:val="00C424A6"/>
    <w:rsid w:val="00C46764"/>
    <w:rsid w:val="00C52432"/>
    <w:rsid w:val="00C52806"/>
    <w:rsid w:val="00C5393E"/>
    <w:rsid w:val="00C53C54"/>
    <w:rsid w:val="00C54890"/>
    <w:rsid w:val="00C55114"/>
    <w:rsid w:val="00C61AA5"/>
    <w:rsid w:val="00C670C7"/>
    <w:rsid w:val="00C671FE"/>
    <w:rsid w:val="00C752C7"/>
    <w:rsid w:val="00C7652D"/>
    <w:rsid w:val="00C776A0"/>
    <w:rsid w:val="00C77A61"/>
    <w:rsid w:val="00C82B41"/>
    <w:rsid w:val="00C82C31"/>
    <w:rsid w:val="00C83921"/>
    <w:rsid w:val="00C85FBF"/>
    <w:rsid w:val="00C923C6"/>
    <w:rsid w:val="00C947EA"/>
    <w:rsid w:val="00C97844"/>
    <w:rsid w:val="00C97B73"/>
    <w:rsid w:val="00CA3681"/>
    <w:rsid w:val="00CA4D22"/>
    <w:rsid w:val="00CB063B"/>
    <w:rsid w:val="00CB13D4"/>
    <w:rsid w:val="00CB3B55"/>
    <w:rsid w:val="00CB708B"/>
    <w:rsid w:val="00CC124D"/>
    <w:rsid w:val="00CC3FEB"/>
    <w:rsid w:val="00CC4432"/>
    <w:rsid w:val="00CC4462"/>
    <w:rsid w:val="00CC4495"/>
    <w:rsid w:val="00CC4F2C"/>
    <w:rsid w:val="00CC5382"/>
    <w:rsid w:val="00CC7C7A"/>
    <w:rsid w:val="00CC7F32"/>
    <w:rsid w:val="00CD3869"/>
    <w:rsid w:val="00CD5C35"/>
    <w:rsid w:val="00CD711B"/>
    <w:rsid w:val="00CD72AC"/>
    <w:rsid w:val="00CE1614"/>
    <w:rsid w:val="00CE31C8"/>
    <w:rsid w:val="00CE46D2"/>
    <w:rsid w:val="00CE48D7"/>
    <w:rsid w:val="00CE6619"/>
    <w:rsid w:val="00CE760D"/>
    <w:rsid w:val="00CE7968"/>
    <w:rsid w:val="00CF056A"/>
    <w:rsid w:val="00CF46ED"/>
    <w:rsid w:val="00CF71C2"/>
    <w:rsid w:val="00CF7966"/>
    <w:rsid w:val="00CF7EF3"/>
    <w:rsid w:val="00D0273B"/>
    <w:rsid w:val="00D0306D"/>
    <w:rsid w:val="00D0353B"/>
    <w:rsid w:val="00D049D0"/>
    <w:rsid w:val="00D04CBE"/>
    <w:rsid w:val="00D06500"/>
    <w:rsid w:val="00D06E9C"/>
    <w:rsid w:val="00D108BF"/>
    <w:rsid w:val="00D108F9"/>
    <w:rsid w:val="00D124EE"/>
    <w:rsid w:val="00D1263A"/>
    <w:rsid w:val="00D15FA9"/>
    <w:rsid w:val="00D236CC"/>
    <w:rsid w:val="00D2626E"/>
    <w:rsid w:val="00D32735"/>
    <w:rsid w:val="00D3689B"/>
    <w:rsid w:val="00D36F48"/>
    <w:rsid w:val="00D44C19"/>
    <w:rsid w:val="00D45AB3"/>
    <w:rsid w:val="00D474BC"/>
    <w:rsid w:val="00D525D3"/>
    <w:rsid w:val="00D54CD0"/>
    <w:rsid w:val="00D55DAC"/>
    <w:rsid w:val="00D57E01"/>
    <w:rsid w:val="00D62564"/>
    <w:rsid w:val="00D62B40"/>
    <w:rsid w:val="00D65A23"/>
    <w:rsid w:val="00D66B53"/>
    <w:rsid w:val="00D70152"/>
    <w:rsid w:val="00D729C3"/>
    <w:rsid w:val="00D808A9"/>
    <w:rsid w:val="00D832EF"/>
    <w:rsid w:val="00D838B2"/>
    <w:rsid w:val="00D92A4D"/>
    <w:rsid w:val="00D95A4B"/>
    <w:rsid w:val="00D95B0F"/>
    <w:rsid w:val="00D97AE8"/>
    <w:rsid w:val="00DA055B"/>
    <w:rsid w:val="00DA11D4"/>
    <w:rsid w:val="00DA1ED1"/>
    <w:rsid w:val="00DA654F"/>
    <w:rsid w:val="00DA695C"/>
    <w:rsid w:val="00DA6B28"/>
    <w:rsid w:val="00DA7063"/>
    <w:rsid w:val="00DB031C"/>
    <w:rsid w:val="00DB2832"/>
    <w:rsid w:val="00DB364E"/>
    <w:rsid w:val="00DB59F4"/>
    <w:rsid w:val="00DB6393"/>
    <w:rsid w:val="00DC078C"/>
    <w:rsid w:val="00DC14C9"/>
    <w:rsid w:val="00DC1EDA"/>
    <w:rsid w:val="00DC2CB6"/>
    <w:rsid w:val="00DC2E6C"/>
    <w:rsid w:val="00DC2FD9"/>
    <w:rsid w:val="00DC5A1B"/>
    <w:rsid w:val="00DC6807"/>
    <w:rsid w:val="00DC6D7F"/>
    <w:rsid w:val="00DC76FC"/>
    <w:rsid w:val="00DD161E"/>
    <w:rsid w:val="00DD192E"/>
    <w:rsid w:val="00DD2CBA"/>
    <w:rsid w:val="00DD2EC4"/>
    <w:rsid w:val="00DD4315"/>
    <w:rsid w:val="00DD593A"/>
    <w:rsid w:val="00DD5B10"/>
    <w:rsid w:val="00DD6C17"/>
    <w:rsid w:val="00DD7ABA"/>
    <w:rsid w:val="00DE08EC"/>
    <w:rsid w:val="00DE0A44"/>
    <w:rsid w:val="00DE177C"/>
    <w:rsid w:val="00DE44BF"/>
    <w:rsid w:val="00DE7991"/>
    <w:rsid w:val="00DF1CD0"/>
    <w:rsid w:val="00DF2D47"/>
    <w:rsid w:val="00DF4A29"/>
    <w:rsid w:val="00DF6FF6"/>
    <w:rsid w:val="00E01B36"/>
    <w:rsid w:val="00E01CDA"/>
    <w:rsid w:val="00E050BC"/>
    <w:rsid w:val="00E061AB"/>
    <w:rsid w:val="00E107E2"/>
    <w:rsid w:val="00E12772"/>
    <w:rsid w:val="00E212F1"/>
    <w:rsid w:val="00E2168A"/>
    <w:rsid w:val="00E22DD8"/>
    <w:rsid w:val="00E239EF"/>
    <w:rsid w:val="00E2761C"/>
    <w:rsid w:val="00E3125A"/>
    <w:rsid w:val="00E34BFB"/>
    <w:rsid w:val="00E3659A"/>
    <w:rsid w:val="00E413EC"/>
    <w:rsid w:val="00E45FA2"/>
    <w:rsid w:val="00E4691F"/>
    <w:rsid w:val="00E518CF"/>
    <w:rsid w:val="00E529C1"/>
    <w:rsid w:val="00E53299"/>
    <w:rsid w:val="00E535AE"/>
    <w:rsid w:val="00E542E2"/>
    <w:rsid w:val="00E55579"/>
    <w:rsid w:val="00E568BC"/>
    <w:rsid w:val="00E60DDE"/>
    <w:rsid w:val="00E62B46"/>
    <w:rsid w:val="00E641AB"/>
    <w:rsid w:val="00E66511"/>
    <w:rsid w:val="00E66CE6"/>
    <w:rsid w:val="00E6740E"/>
    <w:rsid w:val="00E7065E"/>
    <w:rsid w:val="00E765D4"/>
    <w:rsid w:val="00E8139F"/>
    <w:rsid w:val="00E863AF"/>
    <w:rsid w:val="00E93DD2"/>
    <w:rsid w:val="00E941C0"/>
    <w:rsid w:val="00E95E6A"/>
    <w:rsid w:val="00E96075"/>
    <w:rsid w:val="00E9616B"/>
    <w:rsid w:val="00E9763B"/>
    <w:rsid w:val="00E97EF3"/>
    <w:rsid w:val="00EA047A"/>
    <w:rsid w:val="00EA552A"/>
    <w:rsid w:val="00EA5D5A"/>
    <w:rsid w:val="00EB285A"/>
    <w:rsid w:val="00EB37EC"/>
    <w:rsid w:val="00EC656A"/>
    <w:rsid w:val="00EC6BB3"/>
    <w:rsid w:val="00EC6F7E"/>
    <w:rsid w:val="00EC76BD"/>
    <w:rsid w:val="00ED0228"/>
    <w:rsid w:val="00ED1769"/>
    <w:rsid w:val="00ED6440"/>
    <w:rsid w:val="00EE11D2"/>
    <w:rsid w:val="00EE1398"/>
    <w:rsid w:val="00EE3B78"/>
    <w:rsid w:val="00EE4170"/>
    <w:rsid w:val="00EE66CD"/>
    <w:rsid w:val="00EE797A"/>
    <w:rsid w:val="00EE7DBF"/>
    <w:rsid w:val="00EF1274"/>
    <w:rsid w:val="00EF169C"/>
    <w:rsid w:val="00EF4344"/>
    <w:rsid w:val="00EF4366"/>
    <w:rsid w:val="00EF5587"/>
    <w:rsid w:val="00EF5588"/>
    <w:rsid w:val="00EF5F6C"/>
    <w:rsid w:val="00EF694C"/>
    <w:rsid w:val="00F00B32"/>
    <w:rsid w:val="00F01CE8"/>
    <w:rsid w:val="00F01D98"/>
    <w:rsid w:val="00F02B13"/>
    <w:rsid w:val="00F05E49"/>
    <w:rsid w:val="00F133F6"/>
    <w:rsid w:val="00F14F71"/>
    <w:rsid w:val="00F16EE4"/>
    <w:rsid w:val="00F20E19"/>
    <w:rsid w:val="00F222E0"/>
    <w:rsid w:val="00F237C4"/>
    <w:rsid w:val="00F26A69"/>
    <w:rsid w:val="00F304BA"/>
    <w:rsid w:val="00F30F90"/>
    <w:rsid w:val="00F31654"/>
    <w:rsid w:val="00F319DE"/>
    <w:rsid w:val="00F31B83"/>
    <w:rsid w:val="00F3296B"/>
    <w:rsid w:val="00F346B0"/>
    <w:rsid w:val="00F41A1B"/>
    <w:rsid w:val="00F42569"/>
    <w:rsid w:val="00F4265B"/>
    <w:rsid w:val="00F42BA7"/>
    <w:rsid w:val="00F4350B"/>
    <w:rsid w:val="00F45019"/>
    <w:rsid w:val="00F45EDE"/>
    <w:rsid w:val="00F46A96"/>
    <w:rsid w:val="00F46C18"/>
    <w:rsid w:val="00F505EC"/>
    <w:rsid w:val="00F50AB2"/>
    <w:rsid w:val="00F512A6"/>
    <w:rsid w:val="00F54803"/>
    <w:rsid w:val="00F60BD2"/>
    <w:rsid w:val="00F61B46"/>
    <w:rsid w:val="00F62F63"/>
    <w:rsid w:val="00F63A7F"/>
    <w:rsid w:val="00F642FE"/>
    <w:rsid w:val="00F64C84"/>
    <w:rsid w:val="00F659B0"/>
    <w:rsid w:val="00F719FD"/>
    <w:rsid w:val="00F71B58"/>
    <w:rsid w:val="00F72EDA"/>
    <w:rsid w:val="00F74E98"/>
    <w:rsid w:val="00F76459"/>
    <w:rsid w:val="00F8049B"/>
    <w:rsid w:val="00F81055"/>
    <w:rsid w:val="00F8170B"/>
    <w:rsid w:val="00F8597D"/>
    <w:rsid w:val="00F86061"/>
    <w:rsid w:val="00F91B4A"/>
    <w:rsid w:val="00FA07D4"/>
    <w:rsid w:val="00FA32D6"/>
    <w:rsid w:val="00FA47F7"/>
    <w:rsid w:val="00FA796A"/>
    <w:rsid w:val="00FB0623"/>
    <w:rsid w:val="00FB0FF9"/>
    <w:rsid w:val="00FB64D8"/>
    <w:rsid w:val="00FC17C5"/>
    <w:rsid w:val="00FC2594"/>
    <w:rsid w:val="00FC2AB7"/>
    <w:rsid w:val="00FC7A39"/>
    <w:rsid w:val="00FD10EC"/>
    <w:rsid w:val="00FD16E5"/>
    <w:rsid w:val="00FD23BA"/>
    <w:rsid w:val="00FD31D7"/>
    <w:rsid w:val="00FD45BF"/>
    <w:rsid w:val="00FD4E2D"/>
    <w:rsid w:val="00FE2214"/>
    <w:rsid w:val="00FE76DB"/>
    <w:rsid w:val="00FF43EA"/>
    <w:rsid w:val="00FF78EF"/>
    <w:rsid w:val="00FF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A6634"/>
  <w15:chartTrackingRefBased/>
  <w15:docId w15:val="{83DA068B-830A-406A-9709-4F1D05E3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579"/>
    <w:pPr>
      <w:jc w:val="both"/>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350B"/>
    <w:pPr>
      <w:spacing w:before="100" w:beforeAutospacing="1" w:after="100" w:afterAutospacing="1"/>
      <w:jc w:val="left"/>
    </w:pPr>
    <w:rPr>
      <w:rFonts w:ascii="Times New Roman" w:eastAsia="Times New Roman" w:hAnsi="Times New Roman"/>
      <w:sz w:val="24"/>
      <w:szCs w:val="24"/>
      <w:lang w:eastAsia="en-GB"/>
    </w:rPr>
  </w:style>
  <w:style w:type="paragraph" w:styleId="ListParagraph">
    <w:name w:val="List Paragraph"/>
    <w:basedOn w:val="Normal"/>
    <w:uiPriority w:val="34"/>
    <w:qFormat/>
    <w:rsid w:val="00F4350B"/>
    <w:pPr>
      <w:ind w:left="720"/>
      <w:contextualSpacing/>
      <w:jc w:val="left"/>
    </w:pPr>
    <w:rPr>
      <w:rFonts w:ascii="Times New Roman" w:eastAsia="Times New Roman" w:hAnsi="Times New Roman"/>
      <w:sz w:val="24"/>
      <w:szCs w:val="24"/>
      <w:lang w:eastAsia="en-GB"/>
    </w:rPr>
  </w:style>
  <w:style w:type="table" w:styleId="TableGrid">
    <w:name w:val="Table Grid"/>
    <w:basedOn w:val="TableNormal"/>
    <w:uiPriority w:val="39"/>
    <w:rsid w:val="0097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155AE0"/>
    <w:pPr>
      <w:autoSpaceDE w:val="0"/>
      <w:autoSpaceDN w:val="0"/>
      <w:adjustRightInd w:val="0"/>
    </w:pPr>
    <w:rPr>
      <w:rFonts w:eastAsia="Times New Roman" w:cs="Calibri"/>
      <w:color w:val="000000"/>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B63179"/>
    <w:pPr>
      <w:widowControl w:val="0"/>
      <w:jc w:val="left"/>
    </w:pPr>
    <w:rPr>
      <w:sz w:val="20"/>
      <w:szCs w:val="20"/>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B63179"/>
    <w:rPr>
      <w:lang w:eastAsia="en-US"/>
    </w:rPr>
  </w:style>
  <w:style w:type="paragraph" w:styleId="Header">
    <w:name w:val="header"/>
    <w:basedOn w:val="Normal"/>
    <w:link w:val="HeaderChar"/>
    <w:uiPriority w:val="99"/>
    <w:unhideWhenUsed/>
    <w:rsid w:val="008B7AD4"/>
    <w:pPr>
      <w:tabs>
        <w:tab w:val="center" w:pos="4513"/>
        <w:tab w:val="right" w:pos="9026"/>
      </w:tabs>
    </w:pPr>
  </w:style>
  <w:style w:type="character" w:customStyle="1" w:styleId="HeaderChar">
    <w:name w:val="Header Char"/>
    <w:link w:val="Header"/>
    <w:uiPriority w:val="99"/>
    <w:rsid w:val="008B7AD4"/>
    <w:rPr>
      <w:sz w:val="22"/>
      <w:szCs w:val="22"/>
      <w:lang w:eastAsia="en-US"/>
    </w:rPr>
  </w:style>
  <w:style w:type="paragraph" w:styleId="Footer">
    <w:name w:val="footer"/>
    <w:basedOn w:val="Normal"/>
    <w:link w:val="FooterChar"/>
    <w:uiPriority w:val="99"/>
    <w:unhideWhenUsed/>
    <w:rsid w:val="008B7AD4"/>
    <w:pPr>
      <w:tabs>
        <w:tab w:val="center" w:pos="4513"/>
        <w:tab w:val="right" w:pos="9026"/>
      </w:tabs>
    </w:pPr>
  </w:style>
  <w:style w:type="character" w:customStyle="1" w:styleId="FooterChar">
    <w:name w:val="Footer Char"/>
    <w:link w:val="Footer"/>
    <w:uiPriority w:val="99"/>
    <w:rsid w:val="008B7AD4"/>
    <w:rPr>
      <w:sz w:val="22"/>
      <w:szCs w:val="22"/>
      <w:lang w:eastAsia="en-US"/>
    </w:rPr>
  </w:style>
  <w:style w:type="character" w:styleId="CommentReference">
    <w:name w:val="annotation reference"/>
    <w:uiPriority w:val="99"/>
    <w:semiHidden/>
    <w:unhideWhenUsed/>
    <w:rsid w:val="00C7652D"/>
    <w:rPr>
      <w:sz w:val="16"/>
      <w:szCs w:val="16"/>
    </w:rPr>
  </w:style>
  <w:style w:type="paragraph" w:styleId="CommentText">
    <w:name w:val="annotation text"/>
    <w:basedOn w:val="Normal"/>
    <w:link w:val="CommentTextChar"/>
    <w:uiPriority w:val="99"/>
    <w:unhideWhenUsed/>
    <w:rsid w:val="00C7652D"/>
    <w:rPr>
      <w:sz w:val="20"/>
      <w:szCs w:val="20"/>
    </w:rPr>
  </w:style>
  <w:style w:type="character" w:customStyle="1" w:styleId="CommentTextChar">
    <w:name w:val="Comment Text Char"/>
    <w:link w:val="CommentText"/>
    <w:uiPriority w:val="99"/>
    <w:rsid w:val="00C7652D"/>
    <w:rPr>
      <w:lang w:eastAsia="en-US"/>
    </w:rPr>
  </w:style>
  <w:style w:type="paragraph" w:customStyle="1" w:styleId="TableParagraph">
    <w:name w:val="Table Paragraph"/>
    <w:basedOn w:val="Normal"/>
    <w:qFormat/>
    <w:rsid w:val="00251E0B"/>
    <w:pPr>
      <w:widowControl w:val="0"/>
      <w:jc w:val="left"/>
    </w:pPr>
  </w:style>
  <w:style w:type="paragraph" w:styleId="NoSpacing">
    <w:name w:val="No Spacing"/>
    <w:uiPriority w:val="1"/>
    <w:qFormat/>
    <w:rsid w:val="0038481E"/>
    <w:rPr>
      <w:rFonts w:ascii="Arial" w:hAnsi="Arial"/>
      <w:sz w:val="24"/>
      <w:szCs w:val="22"/>
      <w:lang w:eastAsia="en-US"/>
    </w:rPr>
  </w:style>
  <w:style w:type="paragraph" w:styleId="Revision">
    <w:name w:val="Revision"/>
    <w:hidden/>
    <w:uiPriority w:val="99"/>
    <w:semiHidden/>
    <w:rsid w:val="00771F6B"/>
    <w:rPr>
      <w:sz w:val="22"/>
      <w:szCs w:val="22"/>
      <w:lang w:eastAsia="en-US"/>
    </w:rPr>
  </w:style>
  <w:style w:type="paragraph" w:styleId="CommentSubject">
    <w:name w:val="annotation subject"/>
    <w:basedOn w:val="CommentText"/>
    <w:next w:val="CommentText"/>
    <w:link w:val="CommentSubjectChar"/>
    <w:uiPriority w:val="99"/>
    <w:semiHidden/>
    <w:unhideWhenUsed/>
    <w:rsid w:val="008A5CB5"/>
    <w:rPr>
      <w:b/>
      <w:bCs/>
    </w:rPr>
  </w:style>
  <w:style w:type="character" w:customStyle="1" w:styleId="CommentSubjectChar">
    <w:name w:val="Comment Subject Char"/>
    <w:link w:val="CommentSubject"/>
    <w:uiPriority w:val="99"/>
    <w:semiHidden/>
    <w:rsid w:val="008A5CB5"/>
    <w:rPr>
      <w:b/>
      <w:bCs/>
      <w:lang w:eastAsia="en-US"/>
    </w:rPr>
  </w:style>
  <w:style w:type="paragraph" w:styleId="FootnoteText">
    <w:name w:val="footnote text"/>
    <w:basedOn w:val="Normal"/>
    <w:link w:val="FootnoteTextChar"/>
    <w:uiPriority w:val="99"/>
    <w:semiHidden/>
    <w:unhideWhenUsed/>
    <w:rsid w:val="00CC4F2C"/>
    <w:pPr>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C4F2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CC4F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6591">
      <w:bodyDiv w:val="1"/>
      <w:marLeft w:val="0"/>
      <w:marRight w:val="0"/>
      <w:marTop w:val="0"/>
      <w:marBottom w:val="0"/>
      <w:divBdr>
        <w:top w:val="none" w:sz="0" w:space="0" w:color="auto"/>
        <w:left w:val="none" w:sz="0" w:space="0" w:color="auto"/>
        <w:bottom w:val="none" w:sz="0" w:space="0" w:color="auto"/>
        <w:right w:val="none" w:sz="0" w:space="0" w:color="auto"/>
      </w:divBdr>
    </w:div>
    <w:div w:id="52050784">
      <w:bodyDiv w:val="1"/>
      <w:marLeft w:val="0"/>
      <w:marRight w:val="0"/>
      <w:marTop w:val="0"/>
      <w:marBottom w:val="0"/>
      <w:divBdr>
        <w:top w:val="none" w:sz="0" w:space="0" w:color="auto"/>
        <w:left w:val="none" w:sz="0" w:space="0" w:color="auto"/>
        <w:bottom w:val="none" w:sz="0" w:space="0" w:color="auto"/>
        <w:right w:val="none" w:sz="0" w:space="0" w:color="auto"/>
      </w:divBdr>
    </w:div>
    <w:div w:id="55593919">
      <w:bodyDiv w:val="1"/>
      <w:marLeft w:val="0"/>
      <w:marRight w:val="0"/>
      <w:marTop w:val="0"/>
      <w:marBottom w:val="0"/>
      <w:divBdr>
        <w:top w:val="none" w:sz="0" w:space="0" w:color="auto"/>
        <w:left w:val="none" w:sz="0" w:space="0" w:color="auto"/>
        <w:bottom w:val="none" w:sz="0" w:space="0" w:color="auto"/>
        <w:right w:val="none" w:sz="0" w:space="0" w:color="auto"/>
      </w:divBdr>
      <w:divsChild>
        <w:div w:id="976495872">
          <w:marLeft w:val="288"/>
          <w:marRight w:val="0"/>
          <w:marTop w:val="0"/>
          <w:marBottom w:val="0"/>
          <w:divBdr>
            <w:top w:val="none" w:sz="0" w:space="0" w:color="auto"/>
            <w:left w:val="none" w:sz="0" w:space="0" w:color="auto"/>
            <w:bottom w:val="none" w:sz="0" w:space="0" w:color="auto"/>
            <w:right w:val="none" w:sz="0" w:space="0" w:color="auto"/>
          </w:divBdr>
        </w:div>
        <w:div w:id="1903057483">
          <w:marLeft w:val="288"/>
          <w:marRight w:val="0"/>
          <w:marTop w:val="0"/>
          <w:marBottom w:val="0"/>
          <w:divBdr>
            <w:top w:val="none" w:sz="0" w:space="0" w:color="auto"/>
            <w:left w:val="none" w:sz="0" w:space="0" w:color="auto"/>
            <w:bottom w:val="none" w:sz="0" w:space="0" w:color="auto"/>
            <w:right w:val="none" w:sz="0" w:space="0" w:color="auto"/>
          </w:divBdr>
        </w:div>
      </w:divsChild>
    </w:div>
    <w:div w:id="126166074">
      <w:bodyDiv w:val="1"/>
      <w:marLeft w:val="0"/>
      <w:marRight w:val="0"/>
      <w:marTop w:val="0"/>
      <w:marBottom w:val="0"/>
      <w:divBdr>
        <w:top w:val="none" w:sz="0" w:space="0" w:color="auto"/>
        <w:left w:val="none" w:sz="0" w:space="0" w:color="auto"/>
        <w:bottom w:val="none" w:sz="0" w:space="0" w:color="auto"/>
        <w:right w:val="none" w:sz="0" w:space="0" w:color="auto"/>
      </w:divBdr>
      <w:divsChild>
        <w:div w:id="74325295">
          <w:marLeft w:val="288"/>
          <w:marRight w:val="0"/>
          <w:marTop w:val="0"/>
          <w:marBottom w:val="0"/>
          <w:divBdr>
            <w:top w:val="none" w:sz="0" w:space="0" w:color="auto"/>
            <w:left w:val="none" w:sz="0" w:space="0" w:color="auto"/>
            <w:bottom w:val="none" w:sz="0" w:space="0" w:color="auto"/>
            <w:right w:val="none" w:sz="0" w:space="0" w:color="auto"/>
          </w:divBdr>
        </w:div>
        <w:div w:id="647630405">
          <w:marLeft w:val="288"/>
          <w:marRight w:val="0"/>
          <w:marTop w:val="0"/>
          <w:marBottom w:val="0"/>
          <w:divBdr>
            <w:top w:val="none" w:sz="0" w:space="0" w:color="auto"/>
            <w:left w:val="none" w:sz="0" w:space="0" w:color="auto"/>
            <w:bottom w:val="none" w:sz="0" w:space="0" w:color="auto"/>
            <w:right w:val="none" w:sz="0" w:space="0" w:color="auto"/>
          </w:divBdr>
        </w:div>
        <w:div w:id="1333291001">
          <w:marLeft w:val="288"/>
          <w:marRight w:val="0"/>
          <w:marTop w:val="0"/>
          <w:marBottom w:val="0"/>
          <w:divBdr>
            <w:top w:val="none" w:sz="0" w:space="0" w:color="auto"/>
            <w:left w:val="none" w:sz="0" w:space="0" w:color="auto"/>
            <w:bottom w:val="none" w:sz="0" w:space="0" w:color="auto"/>
            <w:right w:val="none" w:sz="0" w:space="0" w:color="auto"/>
          </w:divBdr>
        </w:div>
      </w:divsChild>
    </w:div>
    <w:div w:id="225186870">
      <w:bodyDiv w:val="1"/>
      <w:marLeft w:val="0"/>
      <w:marRight w:val="0"/>
      <w:marTop w:val="0"/>
      <w:marBottom w:val="0"/>
      <w:divBdr>
        <w:top w:val="none" w:sz="0" w:space="0" w:color="auto"/>
        <w:left w:val="none" w:sz="0" w:space="0" w:color="auto"/>
        <w:bottom w:val="none" w:sz="0" w:space="0" w:color="auto"/>
        <w:right w:val="none" w:sz="0" w:space="0" w:color="auto"/>
      </w:divBdr>
    </w:div>
    <w:div w:id="291836707">
      <w:bodyDiv w:val="1"/>
      <w:marLeft w:val="0"/>
      <w:marRight w:val="0"/>
      <w:marTop w:val="0"/>
      <w:marBottom w:val="0"/>
      <w:divBdr>
        <w:top w:val="none" w:sz="0" w:space="0" w:color="auto"/>
        <w:left w:val="none" w:sz="0" w:space="0" w:color="auto"/>
        <w:bottom w:val="none" w:sz="0" w:space="0" w:color="auto"/>
        <w:right w:val="none" w:sz="0" w:space="0" w:color="auto"/>
      </w:divBdr>
    </w:div>
    <w:div w:id="335159127">
      <w:bodyDiv w:val="1"/>
      <w:marLeft w:val="0"/>
      <w:marRight w:val="0"/>
      <w:marTop w:val="0"/>
      <w:marBottom w:val="0"/>
      <w:divBdr>
        <w:top w:val="none" w:sz="0" w:space="0" w:color="auto"/>
        <w:left w:val="none" w:sz="0" w:space="0" w:color="auto"/>
        <w:bottom w:val="none" w:sz="0" w:space="0" w:color="auto"/>
        <w:right w:val="none" w:sz="0" w:space="0" w:color="auto"/>
      </w:divBdr>
    </w:div>
    <w:div w:id="389963104">
      <w:bodyDiv w:val="1"/>
      <w:marLeft w:val="0"/>
      <w:marRight w:val="0"/>
      <w:marTop w:val="0"/>
      <w:marBottom w:val="0"/>
      <w:divBdr>
        <w:top w:val="none" w:sz="0" w:space="0" w:color="auto"/>
        <w:left w:val="none" w:sz="0" w:space="0" w:color="auto"/>
        <w:bottom w:val="none" w:sz="0" w:space="0" w:color="auto"/>
        <w:right w:val="none" w:sz="0" w:space="0" w:color="auto"/>
      </w:divBdr>
    </w:div>
    <w:div w:id="390661287">
      <w:bodyDiv w:val="1"/>
      <w:marLeft w:val="0"/>
      <w:marRight w:val="0"/>
      <w:marTop w:val="0"/>
      <w:marBottom w:val="0"/>
      <w:divBdr>
        <w:top w:val="none" w:sz="0" w:space="0" w:color="auto"/>
        <w:left w:val="none" w:sz="0" w:space="0" w:color="auto"/>
        <w:bottom w:val="none" w:sz="0" w:space="0" w:color="auto"/>
        <w:right w:val="none" w:sz="0" w:space="0" w:color="auto"/>
      </w:divBdr>
    </w:div>
    <w:div w:id="447940743">
      <w:bodyDiv w:val="1"/>
      <w:marLeft w:val="0"/>
      <w:marRight w:val="0"/>
      <w:marTop w:val="0"/>
      <w:marBottom w:val="0"/>
      <w:divBdr>
        <w:top w:val="none" w:sz="0" w:space="0" w:color="auto"/>
        <w:left w:val="none" w:sz="0" w:space="0" w:color="auto"/>
        <w:bottom w:val="none" w:sz="0" w:space="0" w:color="auto"/>
        <w:right w:val="none" w:sz="0" w:space="0" w:color="auto"/>
      </w:divBdr>
      <w:divsChild>
        <w:div w:id="810632448">
          <w:marLeft w:val="288"/>
          <w:marRight w:val="0"/>
          <w:marTop w:val="0"/>
          <w:marBottom w:val="0"/>
          <w:divBdr>
            <w:top w:val="none" w:sz="0" w:space="0" w:color="auto"/>
            <w:left w:val="none" w:sz="0" w:space="0" w:color="auto"/>
            <w:bottom w:val="none" w:sz="0" w:space="0" w:color="auto"/>
            <w:right w:val="none" w:sz="0" w:space="0" w:color="auto"/>
          </w:divBdr>
        </w:div>
        <w:div w:id="954140556">
          <w:marLeft w:val="288"/>
          <w:marRight w:val="0"/>
          <w:marTop w:val="0"/>
          <w:marBottom w:val="0"/>
          <w:divBdr>
            <w:top w:val="none" w:sz="0" w:space="0" w:color="auto"/>
            <w:left w:val="none" w:sz="0" w:space="0" w:color="auto"/>
            <w:bottom w:val="none" w:sz="0" w:space="0" w:color="auto"/>
            <w:right w:val="none" w:sz="0" w:space="0" w:color="auto"/>
          </w:divBdr>
        </w:div>
        <w:div w:id="1987276796">
          <w:marLeft w:val="288"/>
          <w:marRight w:val="0"/>
          <w:marTop w:val="0"/>
          <w:marBottom w:val="0"/>
          <w:divBdr>
            <w:top w:val="none" w:sz="0" w:space="0" w:color="auto"/>
            <w:left w:val="none" w:sz="0" w:space="0" w:color="auto"/>
            <w:bottom w:val="none" w:sz="0" w:space="0" w:color="auto"/>
            <w:right w:val="none" w:sz="0" w:space="0" w:color="auto"/>
          </w:divBdr>
        </w:div>
      </w:divsChild>
    </w:div>
    <w:div w:id="448670896">
      <w:bodyDiv w:val="1"/>
      <w:marLeft w:val="0"/>
      <w:marRight w:val="0"/>
      <w:marTop w:val="0"/>
      <w:marBottom w:val="0"/>
      <w:divBdr>
        <w:top w:val="none" w:sz="0" w:space="0" w:color="auto"/>
        <w:left w:val="none" w:sz="0" w:space="0" w:color="auto"/>
        <w:bottom w:val="none" w:sz="0" w:space="0" w:color="auto"/>
        <w:right w:val="none" w:sz="0" w:space="0" w:color="auto"/>
      </w:divBdr>
    </w:div>
    <w:div w:id="456022325">
      <w:bodyDiv w:val="1"/>
      <w:marLeft w:val="0"/>
      <w:marRight w:val="0"/>
      <w:marTop w:val="0"/>
      <w:marBottom w:val="0"/>
      <w:divBdr>
        <w:top w:val="none" w:sz="0" w:space="0" w:color="auto"/>
        <w:left w:val="none" w:sz="0" w:space="0" w:color="auto"/>
        <w:bottom w:val="none" w:sz="0" w:space="0" w:color="auto"/>
        <w:right w:val="none" w:sz="0" w:space="0" w:color="auto"/>
      </w:divBdr>
      <w:divsChild>
        <w:div w:id="780029919">
          <w:marLeft w:val="288"/>
          <w:marRight w:val="0"/>
          <w:marTop w:val="0"/>
          <w:marBottom w:val="0"/>
          <w:divBdr>
            <w:top w:val="none" w:sz="0" w:space="0" w:color="auto"/>
            <w:left w:val="none" w:sz="0" w:space="0" w:color="auto"/>
            <w:bottom w:val="none" w:sz="0" w:space="0" w:color="auto"/>
            <w:right w:val="none" w:sz="0" w:space="0" w:color="auto"/>
          </w:divBdr>
        </w:div>
        <w:div w:id="852693424">
          <w:marLeft w:val="288"/>
          <w:marRight w:val="0"/>
          <w:marTop w:val="0"/>
          <w:marBottom w:val="0"/>
          <w:divBdr>
            <w:top w:val="none" w:sz="0" w:space="0" w:color="auto"/>
            <w:left w:val="none" w:sz="0" w:space="0" w:color="auto"/>
            <w:bottom w:val="none" w:sz="0" w:space="0" w:color="auto"/>
            <w:right w:val="none" w:sz="0" w:space="0" w:color="auto"/>
          </w:divBdr>
        </w:div>
        <w:div w:id="1600790596">
          <w:marLeft w:val="288"/>
          <w:marRight w:val="0"/>
          <w:marTop w:val="0"/>
          <w:marBottom w:val="0"/>
          <w:divBdr>
            <w:top w:val="none" w:sz="0" w:space="0" w:color="auto"/>
            <w:left w:val="none" w:sz="0" w:space="0" w:color="auto"/>
            <w:bottom w:val="none" w:sz="0" w:space="0" w:color="auto"/>
            <w:right w:val="none" w:sz="0" w:space="0" w:color="auto"/>
          </w:divBdr>
        </w:div>
      </w:divsChild>
    </w:div>
    <w:div w:id="465051586">
      <w:bodyDiv w:val="1"/>
      <w:marLeft w:val="0"/>
      <w:marRight w:val="0"/>
      <w:marTop w:val="0"/>
      <w:marBottom w:val="0"/>
      <w:divBdr>
        <w:top w:val="none" w:sz="0" w:space="0" w:color="auto"/>
        <w:left w:val="none" w:sz="0" w:space="0" w:color="auto"/>
        <w:bottom w:val="none" w:sz="0" w:space="0" w:color="auto"/>
        <w:right w:val="none" w:sz="0" w:space="0" w:color="auto"/>
      </w:divBdr>
    </w:div>
    <w:div w:id="481579251">
      <w:bodyDiv w:val="1"/>
      <w:marLeft w:val="0"/>
      <w:marRight w:val="0"/>
      <w:marTop w:val="0"/>
      <w:marBottom w:val="0"/>
      <w:divBdr>
        <w:top w:val="none" w:sz="0" w:space="0" w:color="auto"/>
        <w:left w:val="none" w:sz="0" w:space="0" w:color="auto"/>
        <w:bottom w:val="none" w:sz="0" w:space="0" w:color="auto"/>
        <w:right w:val="none" w:sz="0" w:space="0" w:color="auto"/>
      </w:divBdr>
    </w:div>
    <w:div w:id="544831290">
      <w:bodyDiv w:val="1"/>
      <w:marLeft w:val="0"/>
      <w:marRight w:val="0"/>
      <w:marTop w:val="0"/>
      <w:marBottom w:val="0"/>
      <w:divBdr>
        <w:top w:val="none" w:sz="0" w:space="0" w:color="auto"/>
        <w:left w:val="none" w:sz="0" w:space="0" w:color="auto"/>
        <w:bottom w:val="none" w:sz="0" w:space="0" w:color="auto"/>
        <w:right w:val="none" w:sz="0" w:space="0" w:color="auto"/>
      </w:divBdr>
      <w:divsChild>
        <w:div w:id="461849485">
          <w:marLeft w:val="288"/>
          <w:marRight w:val="0"/>
          <w:marTop w:val="0"/>
          <w:marBottom w:val="0"/>
          <w:divBdr>
            <w:top w:val="none" w:sz="0" w:space="0" w:color="auto"/>
            <w:left w:val="none" w:sz="0" w:space="0" w:color="auto"/>
            <w:bottom w:val="none" w:sz="0" w:space="0" w:color="auto"/>
            <w:right w:val="none" w:sz="0" w:space="0" w:color="auto"/>
          </w:divBdr>
        </w:div>
        <w:div w:id="645862304">
          <w:marLeft w:val="288"/>
          <w:marRight w:val="0"/>
          <w:marTop w:val="0"/>
          <w:marBottom w:val="0"/>
          <w:divBdr>
            <w:top w:val="none" w:sz="0" w:space="0" w:color="auto"/>
            <w:left w:val="none" w:sz="0" w:space="0" w:color="auto"/>
            <w:bottom w:val="none" w:sz="0" w:space="0" w:color="auto"/>
            <w:right w:val="none" w:sz="0" w:space="0" w:color="auto"/>
          </w:divBdr>
        </w:div>
        <w:div w:id="1091580502">
          <w:marLeft w:val="288"/>
          <w:marRight w:val="0"/>
          <w:marTop w:val="0"/>
          <w:marBottom w:val="0"/>
          <w:divBdr>
            <w:top w:val="none" w:sz="0" w:space="0" w:color="auto"/>
            <w:left w:val="none" w:sz="0" w:space="0" w:color="auto"/>
            <w:bottom w:val="none" w:sz="0" w:space="0" w:color="auto"/>
            <w:right w:val="none" w:sz="0" w:space="0" w:color="auto"/>
          </w:divBdr>
        </w:div>
      </w:divsChild>
    </w:div>
    <w:div w:id="560680515">
      <w:bodyDiv w:val="1"/>
      <w:marLeft w:val="0"/>
      <w:marRight w:val="0"/>
      <w:marTop w:val="0"/>
      <w:marBottom w:val="0"/>
      <w:divBdr>
        <w:top w:val="none" w:sz="0" w:space="0" w:color="auto"/>
        <w:left w:val="none" w:sz="0" w:space="0" w:color="auto"/>
        <w:bottom w:val="none" w:sz="0" w:space="0" w:color="auto"/>
        <w:right w:val="none" w:sz="0" w:space="0" w:color="auto"/>
      </w:divBdr>
    </w:div>
    <w:div w:id="706177012">
      <w:bodyDiv w:val="1"/>
      <w:marLeft w:val="0"/>
      <w:marRight w:val="0"/>
      <w:marTop w:val="0"/>
      <w:marBottom w:val="0"/>
      <w:divBdr>
        <w:top w:val="none" w:sz="0" w:space="0" w:color="auto"/>
        <w:left w:val="none" w:sz="0" w:space="0" w:color="auto"/>
        <w:bottom w:val="none" w:sz="0" w:space="0" w:color="auto"/>
        <w:right w:val="none" w:sz="0" w:space="0" w:color="auto"/>
      </w:divBdr>
    </w:div>
    <w:div w:id="748045611">
      <w:bodyDiv w:val="1"/>
      <w:marLeft w:val="0"/>
      <w:marRight w:val="0"/>
      <w:marTop w:val="0"/>
      <w:marBottom w:val="0"/>
      <w:divBdr>
        <w:top w:val="none" w:sz="0" w:space="0" w:color="auto"/>
        <w:left w:val="none" w:sz="0" w:space="0" w:color="auto"/>
        <w:bottom w:val="none" w:sz="0" w:space="0" w:color="auto"/>
        <w:right w:val="none" w:sz="0" w:space="0" w:color="auto"/>
      </w:divBdr>
    </w:div>
    <w:div w:id="750780423">
      <w:bodyDiv w:val="1"/>
      <w:marLeft w:val="0"/>
      <w:marRight w:val="0"/>
      <w:marTop w:val="0"/>
      <w:marBottom w:val="0"/>
      <w:divBdr>
        <w:top w:val="none" w:sz="0" w:space="0" w:color="auto"/>
        <w:left w:val="none" w:sz="0" w:space="0" w:color="auto"/>
        <w:bottom w:val="none" w:sz="0" w:space="0" w:color="auto"/>
        <w:right w:val="none" w:sz="0" w:space="0" w:color="auto"/>
      </w:divBdr>
    </w:div>
    <w:div w:id="864559637">
      <w:bodyDiv w:val="1"/>
      <w:marLeft w:val="0"/>
      <w:marRight w:val="0"/>
      <w:marTop w:val="0"/>
      <w:marBottom w:val="0"/>
      <w:divBdr>
        <w:top w:val="none" w:sz="0" w:space="0" w:color="auto"/>
        <w:left w:val="none" w:sz="0" w:space="0" w:color="auto"/>
        <w:bottom w:val="none" w:sz="0" w:space="0" w:color="auto"/>
        <w:right w:val="none" w:sz="0" w:space="0" w:color="auto"/>
      </w:divBdr>
    </w:div>
    <w:div w:id="904725304">
      <w:bodyDiv w:val="1"/>
      <w:marLeft w:val="0"/>
      <w:marRight w:val="0"/>
      <w:marTop w:val="0"/>
      <w:marBottom w:val="0"/>
      <w:divBdr>
        <w:top w:val="none" w:sz="0" w:space="0" w:color="auto"/>
        <w:left w:val="none" w:sz="0" w:space="0" w:color="auto"/>
        <w:bottom w:val="none" w:sz="0" w:space="0" w:color="auto"/>
        <w:right w:val="none" w:sz="0" w:space="0" w:color="auto"/>
      </w:divBdr>
      <w:divsChild>
        <w:div w:id="1447653950">
          <w:marLeft w:val="288"/>
          <w:marRight w:val="0"/>
          <w:marTop w:val="0"/>
          <w:marBottom w:val="0"/>
          <w:divBdr>
            <w:top w:val="none" w:sz="0" w:space="0" w:color="auto"/>
            <w:left w:val="none" w:sz="0" w:space="0" w:color="auto"/>
            <w:bottom w:val="none" w:sz="0" w:space="0" w:color="auto"/>
            <w:right w:val="none" w:sz="0" w:space="0" w:color="auto"/>
          </w:divBdr>
        </w:div>
        <w:div w:id="1796293561">
          <w:marLeft w:val="288"/>
          <w:marRight w:val="0"/>
          <w:marTop w:val="0"/>
          <w:marBottom w:val="0"/>
          <w:divBdr>
            <w:top w:val="none" w:sz="0" w:space="0" w:color="auto"/>
            <w:left w:val="none" w:sz="0" w:space="0" w:color="auto"/>
            <w:bottom w:val="none" w:sz="0" w:space="0" w:color="auto"/>
            <w:right w:val="none" w:sz="0" w:space="0" w:color="auto"/>
          </w:divBdr>
        </w:div>
      </w:divsChild>
    </w:div>
    <w:div w:id="913473284">
      <w:bodyDiv w:val="1"/>
      <w:marLeft w:val="0"/>
      <w:marRight w:val="0"/>
      <w:marTop w:val="0"/>
      <w:marBottom w:val="0"/>
      <w:divBdr>
        <w:top w:val="none" w:sz="0" w:space="0" w:color="auto"/>
        <w:left w:val="none" w:sz="0" w:space="0" w:color="auto"/>
        <w:bottom w:val="none" w:sz="0" w:space="0" w:color="auto"/>
        <w:right w:val="none" w:sz="0" w:space="0" w:color="auto"/>
      </w:divBdr>
    </w:div>
    <w:div w:id="971716773">
      <w:bodyDiv w:val="1"/>
      <w:marLeft w:val="0"/>
      <w:marRight w:val="0"/>
      <w:marTop w:val="0"/>
      <w:marBottom w:val="0"/>
      <w:divBdr>
        <w:top w:val="none" w:sz="0" w:space="0" w:color="auto"/>
        <w:left w:val="none" w:sz="0" w:space="0" w:color="auto"/>
        <w:bottom w:val="none" w:sz="0" w:space="0" w:color="auto"/>
        <w:right w:val="none" w:sz="0" w:space="0" w:color="auto"/>
      </w:divBdr>
      <w:divsChild>
        <w:div w:id="125245843">
          <w:marLeft w:val="288"/>
          <w:marRight w:val="0"/>
          <w:marTop w:val="0"/>
          <w:marBottom w:val="0"/>
          <w:divBdr>
            <w:top w:val="none" w:sz="0" w:space="0" w:color="auto"/>
            <w:left w:val="none" w:sz="0" w:space="0" w:color="auto"/>
            <w:bottom w:val="none" w:sz="0" w:space="0" w:color="auto"/>
            <w:right w:val="none" w:sz="0" w:space="0" w:color="auto"/>
          </w:divBdr>
        </w:div>
        <w:div w:id="380984581">
          <w:marLeft w:val="288"/>
          <w:marRight w:val="0"/>
          <w:marTop w:val="0"/>
          <w:marBottom w:val="0"/>
          <w:divBdr>
            <w:top w:val="none" w:sz="0" w:space="0" w:color="auto"/>
            <w:left w:val="none" w:sz="0" w:space="0" w:color="auto"/>
            <w:bottom w:val="none" w:sz="0" w:space="0" w:color="auto"/>
            <w:right w:val="none" w:sz="0" w:space="0" w:color="auto"/>
          </w:divBdr>
        </w:div>
        <w:div w:id="841312693">
          <w:marLeft w:val="288"/>
          <w:marRight w:val="0"/>
          <w:marTop w:val="0"/>
          <w:marBottom w:val="0"/>
          <w:divBdr>
            <w:top w:val="none" w:sz="0" w:space="0" w:color="auto"/>
            <w:left w:val="none" w:sz="0" w:space="0" w:color="auto"/>
            <w:bottom w:val="none" w:sz="0" w:space="0" w:color="auto"/>
            <w:right w:val="none" w:sz="0" w:space="0" w:color="auto"/>
          </w:divBdr>
        </w:div>
        <w:div w:id="1684626300">
          <w:marLeft w:val="288"/>
          <w:marRight w:val="0"/>
          <w:marTop w:val="0"/>
          <w:marBottom w:val="0"/>
          <w:divBdr>
            <w:top w:val="none" w:sz="0" w:space="0" w:color="auto"/>
            <w:left w:val="none" w:sz="0" w:space="0" w:color="auto"/>
            <w:bottom w:val="none" w:sz="0" w:space="0" w:color="auto"/>
            <w:right w:val="none" w:sz="0" w:space="0" w:color="auto"/>
          </w:divBdr>
        </w:div>
      </w:divsChild>
    </w:div>
    <w:div w:id="1037773458">
      <w:bodyDiv w:val="1"/>
      <w:marLeft w:val="0"/>
      <w:marRight w:val="0"/>
      <w:marTop w:val="0"/>
      <w:marBottom w:val="0"/>
      <w:divBdr>
        <w:top w:val="none" w:sz="0" w:space="0" w:color="auto"/>
        <w:left w:val="none" w:sz="0" w:space="0" w:color="auto"/>
        <w:bottom w:val="none" w:sz="0" w:space="0" w:color="auto"/>
        <w:right w:val="none" w:sz="0" w:space="0" w:color="auto"/>
      </w:divBdr>
    </w:div>
    <w:div w:id="1332021919">
      <w:bodyDiv w:val="1"/>
      <w:marLeft w:val="0"/>
      <w:marRight w:val="0"/>
      <w:marTop w:val="0"/>
      <w:marBottom w:val="0"/>
      <w:divBdr>
        <w:top w:val="none" w:sz="0" w:space="0" w:color="auto"/>
        <w:left w:val="none" w:sz="0" w:space="0" w:color="auto"/>
        <w:bottom w:val="none" w:sz="0" w:space="0" w:color="auto"/>
        <w:right w:val="none" w:sz="0" w:space="0" w:color="auto"/>
      </w:divBdr>
      <w:divsChild>
        <w:div w:id="624964852">
          <w:marLeft w:val="288"/>
          <w:marRight w:val="0"/>
          <w:marTop w:val="0"/>
          <w:marBottom w:val="0"/>
          <w:divBdr>
            <w:top w:val="none" w:sz="0" w:space="0" w:color="auto"/>
            <w:left w:val="none" w:sz="0" w:space="0" w:color="auto"/>
            <w:bottom w:val="none" w:sz="0" w:space="0" w:color="auto"/>
            <w:right w:val="none" w:sz="0" w:space="0" w:color="auto"/>
          </w:divBdr>
        </w:div>
        <w:div w:id="713236157">
          <w:marLeft w:val="288"/>
          <w:marRight w:val="0"/>
          <w:marTop w:val="0"/>
          <w:marBottom w:val="0"/>
          <w:divBdr>
            <w:top w:val="none" w:sz="0" w:space="0" w:color="auto"/>
            <w:left w:val="none" w:sz="0" w:space="0" w:color="auto"/>
            <w:bottom w:val="none" w:sz="0" w:space="0" w:color="auto"/>
            <w:right w:val="none" w:sz="0" w:space="0" w:color="auto"/>
          </w:divBdr>
        </w:div>
        <w:div w:id="1054045284">
          <w:marLeft w:val="288"/>
          <w:marRight w:val="0"/>
          <w:marTop w:val="0"/>
          <w:marBottom w:val="0"/>
          <w:divBdr>
            <w:top w:val="none" w:sz="0" w:space="0" w:color="auto"/>
            <w:left w:val="none" w:sz="0" w:space="0" w:color="auto"/>
            <w:bottom w:val="none" w:sz="0" w:space="0" w:color="auto"/>
            <w:right w:val="none" w:sz="0" w:space="0" w:color="auto"/>
          </w:divBdr>
        </w:div>
        <w:div w:id="1857159754">
          <w:marLeft w:val="288"/>
          <w:marRight w:val="0"/>
          <w:marTop w:val="0"/>
          <w:marBottom w:val="0"/>
          <w:divBdr>
            <w:top w:val="none" w:sz="0" w:space="0" w:color="auto"/>
            <w:left w:val="none" w:sz="0" w:space="0" w:color="auto"/>
            <w:bottom w:val="none" w:sz="0" w:space="0" w:color="auto"/>
            <w:right w:val="none" w:sz="0" w:space="0" w:color="auto"/>
          </w:divBdr>
        </w:div>
      </w:divsChild>
    </w:div>
    <w:div w:id="1333068122">
      <w:bodyDiv w:val="1"/>
      <w:marLeft w:val="0"/>
      <w:marRight w:val="0"/>
      <w:marTop w:val="0"/>
      <w:marBottom w:val="0"/>
      <w:divBdr>
        <w:top w:val="none" w:sz="0" w:space="0" w:color="auto"/>
        <w:left w:val="none" w:sz="0" w:space="0" w:color="auto"/>
        <w:bottom w:val="none" w:sz="0" w:space="0" w:color="auto"/>
        <w:right w:val="none" w:sz="0" w:space="0" w:color="auto"/>
      </w:divBdr>
    </w:div>
    <w:div w:id="1334381450">
      <w:bodyDiv w:val="1"/>
      <w:marLeft w:val="0"/>
      <w:marRight w:val="0"/>
      <w:marTop w:val="0"/>
      <w:marBottom w:val="0"/>
      <w:divBdr>
        <w:top w:val="none" w:sz="0" w:space="0" w:color="auto"/>
        <w:left w:val="none" w:sz="0" w:space="0" w:color="auto"/>
        <w:bottom w:val="none" w:sz="0" w:space="0" w:color="auto"/>
        <w:right w:val="none" w:sz="0" w:space="0" w:color="auto"/>
      </w:divBdr>
    </w:div>
    <w:div w:id="1383794661">
      <w:bodyDiv w:val="1"/>
      <w:marLeft w:val="0"/>
      <w:marRight w:val="0"/>
      <w:marTop w:val="0"/>
      <w:marBottom w:val="0"/>
      <w:divBdr>
        <w:top w:val="none" w:sz="0" w:space="0" w:color="auto"/>
        <w:left w:val="none" w:sz="0" w:space="0" w:color="auto"/>
        <w:bottom w:val="none" w:sz="0" w:space="0" w:color="auto"/>
        <w:right w:val="none" w:sz="0" w:space="0" w:color="auto"/>
      </w:divBdr>
      <w:divsChild>
        <w:div w:id="1316452493">
          <w:marLeft w:val="288"/>
          <w:marRight w:val="0"/>
          <w:marTop w:val="0"/>
          <w:marBottom w:val="0"/>
          <w:divBdr>
            <w:top w:val="none" w:sz="0" w:space="0" w:color="auto"/>
            <w:left w:val="none" w:sz="0" w:space="0" w:color="auto"/>
            <w:bottom w:val="none" w:sz="0" w:space="0" w:color="auto"/>
            <w:right w:val="none" w:sz="0" w:space="0" w:color="auto"/>
          </w:divBdr>
        </w:div>
        <w:div w:id="1810391313">
          <w:marLeft w:val="288"/>
          <w:marRight w:val="0"/>
          <w:marTop w:val="0"/>
          <w:marBottom w:val="0"/>
          <w:divBdr>
            <w:top w:val="none" w:sz="0" w:space="0" w:color="auto"/>
            <w:left w:val="none" w:sz="0" w:space="0" w:color="auto"/>
            <w:bottom w:val="none" w:sz="0" w:space="0" w:color="auto"/>
            <w:right w:val="none" w:sz="0" w:space="0" w:color="auto"/>
          </w:divBdr>
        </w:div>
        <w:div w:id="2064088022">
          <w:marLeft w:val="288"/>
          <w:marRight w:val="0"/>
          <w:marTop w:val="0"/>
          <w:marBottom w:val="0"/>
          <w:divBdr>
            <w:top w:val="none" w:sz="0" w:space="0" w:color="auto"/>
            <w:left w:val="none" w:sz="0" w:space="0" w:color="auto"/>
            <w:bottom w:val="none" w:sz="0" w:space="0" w:color="auto"/>
            <w:right w:val="none" w:sz="0" w:space="0" w:color="auto"/>
          </w:divBdr>
        </w:div>
        <w:div w:id="2144618259">
          <w:marLeft w:val="288"/>
          <w:marRight w:val="0"/>
          <w:marTop w:val="0"/>
          <w:marBottom w:val="0"/>
          <w:divBdr>
            <w:top w:val="none" w:sz="0" w:space="0" w:color="auto"/>
            <w:left w:val="none" w:sz="0" w:space="0" w:color="auto"/>
            <w:bottom w:val="none" w:sz="0" w:space="0" w:color="auto"/>
            <w:right w:val="none" w:sz="0" w:space="0" w:color="auto"/>
          </w:divBdr>
        </w:div>
      </w:divsChild>
    </w:div>
    <w:div w:id="1415321170">
      <w:bodyDiv w:val="1"/>
      <w:marLeft w:val="0"/>
      <w:marRight w:val="0"/>
      <w:marTop w:val="0"/>
      <w:marBottom w:val="0"/>
      <w:divBdr>
        <w:top w:val="none" w:sz="0" w:space="0" w:color="auto"/>
        <w:left w:val="none" w:sz="0" w:space="0" w:color="auto"/>
        <w:bottom w:val="none" w:sz="0" w:space="0" w:color="auto"/>
        <w:right w:val="none" w:sz="0" w:space="0" w:color="auto"/>
      </w:divBdr>
      <w:divsChild>
        <w:div w:id="212734087">
          <w:marLeft w:val="288"/>
          <w:marRight w:val="0"/>
          <w:marTop w:val="0"/>
          <w:marBottom w:val="0"/>
          <w:divBdr>
            <w:top w:val="none" w:sz="0" w:space="0" w:color="auto"/>
            <w:left w:val="none" w:sz="0" w:space="0" w:color="auto"/>
            <w:bottom w:val="none" w:sz="0" w:space="0" w:color="auto"/>
            <w:right w:val="none" w:sz="0" w:space="0" w:color="auto"/>
          </w:divBdr>
        </w:div>
        <w:div w:id="1252196882">
          <w:marLeft w:val="288"/>
          <w:marRight w:val="0"/>
          <w:marTop w:val="0"/>
          <w:marBottom w:val="0"/>
          <w:divBdr>
            <w:top w:val="none" w:sz="0" w:space="0" w:color="auto"/>
            <w:left w:val="none" w:sz="0" w:space="0" w:color="auto"/>
            <w:bottom w:val="none" w:sz="0" w:space="0" w:color="auto"/>
            <w:right w:val="none" w:sz="0" w:space="0" w:color="auto"/>
          </w:divBdr>
        </w:div>
        <w:div w:id="1589384690">
          <w:marLeft w:val="288"/>
          <w:marRight w:val="0"/>
          <w:marTop w:val="0"/>
          <w:marBottom w:val="0"/>
          <w:divBdr>
            <w:top w:val="none" w:sz="0" w:space="0" w:color="auto"/>
            <w:left w:val="none" w:sz="0" w:space="0" w:color="auto"/>
            <w:bottom w:val="none" w:sz="0" w:space="0" w:color="auto"/>
            <w:right w:val="none" w:sz="0" w:space="0" w:color="auto"/>
          </w:divBdr>
        </w:div>
        <w:div w:id="1710297855">
          <w:marLeft w:val="288"/>
          <w:marRight w:val="0"/>
          <w:marTop w:val="0"/>
          <w:marBottom w:val="0"/>
          <w:divBdr>
            <w:top w:val="none" w:sz="0" w:space="0" w:color="auto"/>
            <w:left w:val="none" w:sz="0" w:space="0" w:color="auto"/>
            <w:bottom w:val="none" w:sz="0" w:space="0" w:color="auto"/>
            <w:right w:val="none" w:sz="0" w:space="0" w:color="auto"/>
          </w:divBdr>
        </w:div>
      </w:divsChild>
    </w:div>
    <w:div w:id="1424456609">
      <w:bodyDiv w:val="1"/>
      <w:marLeft w:val="0"/>
      <w:marRight w:val="0"/>
      <w:marTop w:val="0"/>
      <w:marBottom w:val="0"/>
      <w:divBdr>
        <w:top w:val="none" w:sz="0" w:space="0" w:color="auto"/>
        <w:left w:val="none" w:sz="0" w:space="0" w:color="auto"/>
        <w:bottom w:val="none" w:sz="0" w:space="0" w:color="auto"/>
        <w:right w:val="none" w:sz="0" w:space="0" w:color="auto"/>
      </w:divBdr>
      <w:divsChild>
        <w:div w:id="770206405">
          <w:marLeft w:val="288"/>
          <w:marRight w:val="0"/>
          <w:marTop w:val="0"/>
          <w:marBottom w:val="0"/>
          <w:divBdr>
            <w:top w:val="none" w:sz="0" w:space="0" w:color="auto"/>
            <w:left w:val="none" w:sz="0" w:space="0" w:color="auto"/>
            <w:bottom w:val="none" w:sz="0" w:space="0" w:color="auto"/>
            <w:right w:val="none" w:sz="0" w:space="0" w:color="auto"/>
          </w:divBdr>
        </w:div>
        <w:div w:id="1006244717">
          <w:marLeft w:val="288"/>
          <w:marRight w:val="0"/>
          <w:marTop w:val="0"/>
          <w:marBottom w:val="0"/>
          <w:divBdr>
            <w:top w:val="none" w:sz="0" w:space="0" w:color="auto"/>
            <w:left w:val="none" w:sz="0" w:space="0" w:color="auto"/>
            <w:bottom w:val="none" w:sz="0" w:space="0" w:color="auto"/>
            <w:right w:val="none" w:sz="0" w:space="0" w:color="auto"/>
          </w:divBdr>
        </w:div>
        <w:div w:id="1689135181">
          <w:marLeft w:val="288"/>
          <w:marRight w:val="0"/>
          <w:marTop w:val="0"/>
          <w:marBottom w:val="0"/>
          <w:divBdr>
            <w:top w:val="none" w:sz="0" w:space="0" w:color="auto"/>
            <w:left w:val="none" w:sz="0" w:space="0" w:color="auto"/>
            <w:bottom w:val="none" w:sz="0" w:space="0" w:color="auto"/>
            <w:right w:val="none" w:sz="0" w:space="0" w:color="auto"/>
          </w:divBdr>
        </w:div>
        <w:div w:id="1721511926">
          <w:marLeft w:val="288"/>
          <w:marRight w:val="0"/>
          <w:marTop w:val="0"/>
          <w:marBottom w:val="0"/>
          <w:divBdr>
            <w:top w:val="none" w:sz="0" w:space="0" w:color="auto"/>
            <w:left w:val="none" w:sz="0" w:space="0" w:color="auto"/>
            <w:bottom w:val="none" w:sz="0" w:space="0" w:color="auto"/>
            <w:right w:val="none" w:sz="0" w:space="0" w:color="auto"/>
          </w:divBdr>
        </w:div>
      </w:divsChild>
    </w:div>
    <w:div w:id="1443500195">
      <w:bodyDiv w:val="1"/>
      <w:marLeft w:val="0"/>
      <w:marRight w:val="0"/>
      <w:marTop w:val="0"/>
      <w:marBottom w:val="0"/>
      <w:divBdr>
        <w:top w:val="none" w:sz="0" w:space="0" w:color="auto"/>
        <w:left w:val="none" w:sz="0" w:space="0" w:color="auto"/>
        <w:bottom w:val="none" w:sz="0" w:space="0" w:color="auto"/>
        <w:right w:val="none" w:sz="0" w:space="0" w:color="auto"/>
      </w:divBdr>
    </w:div>
    <w:div w:id="1450707017">
      <w:bodyDiv w:val="1"/>
      <w:marLeft w:val="0"/>
      <w:marRight w:val="0"/>
      <w:marTop w:val="0"/>
      <w:marBottom w:val="0"/>
      <w:divBdr>
        <w:top w:val="none" w:sz="0" w:space="0" w:color="auto"/>
        <w:left w:val="none" w:sz="0" w:space="0" w:color="auto"/>
        <w:bottom w:val="none" w:sz="0" w:space="0" w:color="auto"/>
        <w:right w:val="none" w:sz="0" w:space="0" w:color="auto"/>
      </w:divBdr>
    </w:div>
    <w:div w:id="1487434769">
      <w:bodyDiv w:val="1"/>
      <w:marLeft w:val="0"/>
      <w:marRight w:val="0"/>
      <w:marTop w:val="0"/>
      <w:marBottom w:val="0"/>
      <w:divBdr>
        <w:top w:val="none" w:sz="0" w:space="0" w:color="auto"/>
        <w:left w:val="none" w:sz="0" w:space="0" w:color="auto"/>
        <w:bottom w:val="none" w:sz="0" w:space="0" w:color="auto"/>
        <w:right w:val="none" w:sz="0" w:space="0" w:color="auto"/>
      </w:divBdr>
    </w:div>
    <w:div w:id="1568220067">
      <w:bodyDiv w:val="1"/>
      <w:marLeft w:val="0"/>
      <w:marRight w:val="0"/>
      <w:marTop w:val="0"/>
      <w:marBottom w:val="0"/>
      <w:divBdr>
        <w:top w:val="none" w:sz="0" w:space="0" w:color="auto"/>
        <w:left w:val="none" w:sz="0" w:space="0" w:color="auto"/>
        <w:bottom w:val="none" w:sz="0" w:space="0" w:color="auto"/>
        <w:right w:val="none" w:sz="0" w:space="0" w:color="auto"/>
      </w:divBdr>
      <w:divsChild>
        <w:div w:id="810101302">
          <w:marLeft w:val="288"/>
          <w:marRight w:val="0"/>
          <w:marTop w:val="0"/>
          <w:marBottom w:val="0"/>
          <w:divBdr>
            <w:top w:val="none" w:sz="0" w:space="0" w:color="auto"/>
            <w:left w:val="none" w:sz="0" w:space="0" w:color="auto"/>
            <w:bottom w:val="none" w:sz="0" w:space="0" w:color="auto"/>
            <w:right w:val="none" w:sz="0" w:space="0" w:color="auto"/>
          </w:divBdr>
        </w:div>
        <w:div w:id="1291210955">
          <w:marLeft w:val="288"/>
          <w:marRight w:val="0"/>
          <w:marTop w:val="0"/>
          <w:marBottom w:val="0"/>
          <w:divBdr>
            <w:top w:val="none" w:sz="0" w:space="0" w:color="auto"/>
            <w:left w:val="none" w:sz="0" w:space="0" w:color="auto"/>
            <w:bottom w:val="none" w:sz="0" w:space="0" w:color="auto"/>
            <w:right w:val="none" w:sz="0" w:space="0" w:color="auto"/>
          </w:divBdr>
        </w:div>
      </w:divsChild>
    </w:div>
    <w:div w:id="1611745025">
      <w:bodyDiv w:val="1"/>
      <w:marLeft w:val="0"/>
      <w:marRight w:val="0"/>
      <w:marTop w:val="0"/>
      <w:marBottom w:val="0"/>
      <w:divBdr>
        <w:top w:val="none" w:sz="0" w:space="0" w:color="auto"/>
        <w:left w:val="none" w:sz="0" w:space="0" w:color="auto"/>
        <w:bottom w:val="none" w:sz="0" w:space="0" w:color="auto"/>
        <w:right w:val="none" w:sz="0" w:space="0" w:color="auto"/>
      </w:divBdr>
    </w:div>
    <w:div w:id="1681203416">
      <w:bodyDiv w:val="1"/>
      <w:marLeft w:val="0"/>
      <w:marRight w:val="0"/>
      <w:marTop w:val="0"/>
      <w:marBottom w:val="0"/>
      <w:divBdr>
        <w:top w:val="none" w:sz="0" w:space="0" w:color="auto"/>
        <w:left w:val="none" w:sz="0" w:space="0" w:color="auto"/>
        <w:bottom w:val="none" w:sz="0" w:space="0" w:color="auto"/>
        <w:right w:val="none" w:sz="0" w:space="0" w:color="auto"/>
      </w:divBdr>
    </w:div>
    <w:div w:id="1781801119">
      <w:bodyDiv w:val="1"/>
      <w:marLeft w:val="0"/>
      <w:marRight w:val="0"/>
      <w:marTop w:val="0"/>
      <w:marBottom w:val="0"/>
      <w:divBdr>
        <w:top w:val="none" w:sz="0" w:space="0" w:color="auto"/>
        <w:left w:val="none" w:sz="0" w:space="0" w:color="auto"/>
        <w:bottom w:val="none" w:sz="0" w:space="0" w:color="auto"/>
        <w:right w:val="none" w:sz="0" w:space="0" w:color="auto"/>
      </w:divBdr>
      <w:divsChild>
        <w:div w:id="97213027">
          <w:marLeft w:val="288"/>
          <w:marRight w:val="0"/>
          <w:marTop w:val="0"/>
          <w:marBottom w:val="0"/>
          <w:divBdr>
            <w:top w:val="none" w:sz="0" w:space="0" w:color="auto"/>
            <w:left w:val="none" w:sz="0" w:space="0" w:color="auto"/>
            <w:bottom w:val="none" w:sz="0" w:space="0" w:color="auto"/>
            <w:right w:val="none" w:sz="0" w:space="0" w:color="auto"/>
          </w:divBdr>
        </w:div>
        <w:div w:id="282228497">
          <w:marLeft w:val="288"/>
          <w:marRight w:val="0"/>
          <w:marTop w:val="0"/>
          <w:marBottom w:val="0"/>
          <w:divBdr>
            <w:top w:val="none" w:sz="0" w:space="0" w:color="auto"/>
            <w:left w:val="none" w:sz="0" w:space="0" w:color="auto"/>
            <w:bottom w:val="none" w:sz="0" w:space="0" w:color="auto"/>
            <w:right w:val="none" w:sz="0" w:space="0" w:color="auto"/>
          </w:divBdr>
        </w:div>
        <w:div w:id="1653409392">
          <w:marLeft w:val="288"/>
          <w:marRight w:val="0"/>
          <w:marTop w:val="0"/>
          <w:marBottom w:val="0"/>
          <w:divBdr>
            <w:top w:val="none" w:sz="0" w:space="0" w:color="auto"/>
            <w:left w:val="none" w:sz="0" w:space="0" w:color="auto"/>
            <w:bottom w:val="none" w:sz="0" w:space="0" w:color="auto"/>
            <w:right w:val="none" w:sz="0" w:space="0" w:color="auto"/>
          </w:divBdr>
        </w:div>
      </w:divsChild>
    </w:div>
    <w:div w:id="2035382567">
      <w:bodyDiv w:val="1"/>
      <w:marLeft w:val="0"/>
      <w:marRight w:val="0"/>
      <w:marTop w:val="0"/>
      <w:marBottom w:val="0"/>
      <w:divBdr>
        <w:top w:val="none" w:sz="0" w:space="0" w:color="auto"/>
        <w:left w:val="none" w:sz="0" w:space="0" w:color="auto"/>
        <w:bottom w:val="none" w:sz="0" w:space="0" w:color="auto"/>
        <w:right w:val="none" w:sz="0" w:space="0" w:color="auto"/>
      </w:divBdr>
    </w:div>
    <w:div w:id="2072389495">
      <w:bodyDiv w:val="1"/>
      <w:marLeft w:val="0"/>
      <w:marRight w:val="0"/>
      <w:marTop w:val="0"/>
      <w:marBottom w:val="0"/>
      <w:divBdr>
        <w:top w:val="none" w:sz="0" w:space="0" w:color="auto"/>
        <w:left w:val="none" w:sz="0" w:space="0" w:color="auto"/>
        <w:bottom w:val="none" w:sz="0" w:space="0" w:color="auto"/>
        <w:right w:val="none" w:sz="0" w:space="0" w:color="auto"/>
      </w:divBdr>
      <w:divsChild>
        <w:div w:id="1207522467">
          <w:marLeft w:val="288"/>
          <w:marRight w:val="0"/>
          <w:marTop w:val="0"/>
          <w:marBottom w:val="0"/>
          <w:divBdr>
            <w:top w:val="none" w:sz="0" w:space="0" w:color="auto"/>
            <w:left w:val="none" w:sz="0" w:space="0" w:color="auto"/>
            <w:bottom w:val="none" w:sz="0" w:space="0" w:color="auto"/>
            <w:right w:val="none" w:sz="0" w:space="0" w:color="auto"/>
          </w:divBdr>
        </w:div>
        <w:div w:id="1569344203">
          <w:marLeft w:val="288"/>
          <w:marRight w:val="0"/>
          <w:marTop w:val="0"/>
          <w:marBottom w:val="0"/>
          <w:divBdr>
            <w:top w:val="none" w:sz="0" w:space="0" w:color="auto"/>
            <w:left w:val="none" w:sz="0" w:space="0" w:color="auto"/>
            <w:bottom w:val="none" w:sz="0" w:space="0" w:color="auto"/>
            <w:right w:val="none" w:sz="0" w:space="0" w:color="auto"/>
          </w:divBdr>
        </w:div>
        <w:div w:id="1758819285">
          <w:marLeft w:val="28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C76D2FC4-7B74-4DAE-B19F-80BD013358EF}"/>
</file>

<file path=customXml/itemProps2.xml><?xml version="1.0" encoding="utf-8"?>
<ds:datastoreItem xmlns:ds="http://schemas.openxmlformats.org/officeDocument/2006/customXml" ds:itemID="{4C4D9F37-5082-4BBA-968F-7A524795BAB0}">
  <ds:schemaRefs>
    <ds:schemaRef ds:uri="http://schemas.openxmlformats.org/officeDocument/2006/bibliography"/>
  </ds:schemaRefs>
</ds:datastoreItem>
</file>

<file path=customXml/itemProps3.xml><?xml version="1.0" encoding="utf-8"?>
<ds:datastoreItem xmlns:ds="http://schemas.openxmlformats.org/officeDocument/2006/customXml" ds:itemID="{2D19FE1D-F1E7-4C2C-90BB-F1D4E9221DD6}">
  <ds:schemaRefs>
    <ds:schemaRef ds:uri="http://schemas.microsoft.com/sharepoint/v3/contenttype/forms"/>
  </ds:schemaRefs>
</ds:datastoreItem>
</file>

<file path=customXml/itemProps4.xml><?xml version="1.0" encoding="utf-8"?>
<ds:datastoreItem xmlns:ds="http://schemas.openxmlformats.org/officeDocument/2006/customXml" ds:itemID="{7E25153D-328E-4813-83F2-478C98213807}">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2712</Words>
  <Characters>15546</Characters>
  <Application>Microsoft Office Word</Application>
  <DocSecurity>0</DocSecurity>
  <Lines>370</Lines>
  <Paragraphs>196</Paragraphs>
  <ScaleCrop>false</ScaleCrop>
  <HeadingPairs>
    <vt:vector size="2" baseType="variant">
      <vt:variant>
        <vt:lpstr>Title</vt:lpstr>
      </vt:variant>
      <vt:variant>
        <vt:i4>1</vt:i4>
      </vt:variant>
    </vt:vector>
  </HeadingPairs>
  <TitlesOfParts>
    <vt:vector size="1" baseType="lpstr">
      <vt:lpstr/>
    </vt:vector>
  </TitlesOfParts>
  <Company>Swansea Bay Health Board</Company>
  <LinksUpToDate>false</LinksUpToDate>
  <CharactersWithSpaces>18062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 Cozens (Swansea Bay UHB - Governance)</dc:creator>
  <cp:keywords/>
  <dc:description/>
  <cp:lastModifiedBy>Neil Thomas (Swansea Bay UHB - Risk &amp; Assurance)</cp:lastModifiedBy>
  <cp:revision>7</cp:revision>
  <cp:lastPrinted>2026-05-14T11:28:00Z</cp:lastPrinted>
  <dcterms:created xsi:type="dcterms:W3CDTF">2026-09-03T07:20:00Z</dcterms:created>
  <dcterms:modified xsi:type="dcterms:W3CDTF">2026-09-03T07:40:00Z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MediaServiceImageTags">
    <vt:lpwstr/>
  </property>
</Properties>
</file>