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99625F" w14:textId="77777777" w:rsidR="00280079" w:rsidRPr="00A55D83" w:rsidRDefault="00186E18" w:rsidP="0006158C">
      <w:pPr>
        <w:rPr>
          <w:rFonts w:ascii="Arial" w:hAnsi="Arial" w:cs="Arial"/>
        </w:rPr>
      </w:pPr>
      <w:r w:rsidRPr="00A55D83">
        <w:rPr>
          <w:rFonts w:ascii="Arial" w:hAnsi="Arial" w:cs="Arial"/>
          <w:noProof/>
          <w:lang w:eastAsia="en-GB"/>
        </w:rPr>
        <w:drawing>
          <wp:inline distT="0" distB="0" distL="0" distR="0" wp14:anchorId="4D6A622E" wp14:editId="1B6E8494">
            <wp:extent cx="850900" cy="8382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50900" cy="838200"/>
                    </a:xfrm>
                    <a:prstGeom prst="rect">
                      <a:avLst/>
                    </a:prstGeom>
                    <a:noFill/>
                    <a:ln>
                      <a:noFill/>
                    </a:ln>
                  </pic:spPr>
                </pic:pic>
              </a:graphicData>
            </a:graphic>
          </wp:inline>
        </w:drawing>
      </w:r>
      <w:r w:rsidR="0006158C" w:rsidRPr="00A55D83">
        <w:rPr>
          <w:rFonts w:ascii="Arial" w:hAnsi="Arial" w:cs="Arial"/>
        </w:rPr>
        <w:t xml:space="preserve">                                                       </w:t>
      </w:r>
      <w:r w:rsidRPr="00A55D83">
        <w:rPr>
          <w:rFonts w:ascii="Arial" w:hAnsi="Arial" w:cs="Arial"/>
          <w:noProof/>
          <w:lang w:eastAsia="en-GB"/>
        </w:rPr>
        <w:drawing>
          <wp:inline distT="0" distB="0" distL="0" distR="0" wp14:anchorId="51FDF866" wp14:editId="172F52F3">
            <wp:extent cx="3365500" cy="850900"/>
            <wp:effectExtent l="0" t="0" r="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65500" cy="850900"/>
                    </a:xfrm>
                    <a:prstGeom prst="rect">
                      <a:avLst/>
                    </a:prstGeom>
                    <a:noFill/>
                    <a:ln>
                      <a:noFill/>
                    </a:ln>
                  </pic:spPr>
                </pic:pic>
              </a:graphicData>
            </a:graphic>
          </wp:inline>
        </w:drawing>
      </w:r>
      <w:r w:rsidR="0006158C" w:rsidRPr="00A55D83">
        <w:rPr>
          <w:rFonts w:ascii="Arial" w:hAnsi="Arial" w:cs="Arial"/>
        </w:rPr>
        <w:t xml:space="preserve">                                  </w:t>
      </w:r>
      <w:r w:rsidRPr="00A55D83">
        <w:rPr>
          <w:rFonts w:ascii="Arial" w:hAnsi="Arial" w:cs="Arial"/>
          <w:noProof/>
          <w:lang w:eastAsia="en-GB"/>
        </w:rPr>
        <w:drawing>
          <wp:inline distT="0" distB="0" distL="0" distR="0" wp14:anchorId="0D8DEB5A" wp14:editId="666DC013">
            <wp:extent cx="850900" cy="825500"/>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50900" cy="825500"/>
                    </a:xfrm>
                    <a:prstGeom prst="rect">
                      <a:avLst/>
                    </a:prstGeom>
                    <a:noFill/>
                    <a:ln>
                      <a:noFill/>
                    </a:ln>
                  </pic:spPr>
                </pic:pic>
              </a:graphicData>
            </a:graphic>
          </wp:inline>
        </w:drawing>
      </w:r>
    </w:p>
    <w:p w14:paraId="035FCD6D" w14:textId="77777777" w:rsidR="00CD21F9" w:rsidRPr="00A55D83" w:rsidRDefault="00CD21F9" w:rsidP="00CD21F9">
      <w:pPr>
        <w:jc w:val="center"/>
        <w:rPr>
          <w:rFonts w:ascii="Arial" w:hAnsi="Arial" w:cs="Arial"/>
          <w:b/>
          <w:sz w:val="32"/>
          <w:szCs w:val="32"/>
        </w:rPr>
      </w:pPr>
      <w:r w:rsidRPr="00A55D83">
        <w:rPr>
          <w:rFonts w:ascii="Arial" w:hAnsi="Arial" w:cs="Arial"/>
          <w:b/>
          <w:sz w:val="32"/>
          <w:szCs w:val="32"/>
        </w:rPr>
        <w:t>Performance and Finance Committee Action Log</w:t>
      </w:r>
    </w:p>
    <w:p w14:paraId="0D588C31" w14:textId="77777777" w:rsidR="00CD21F9" w:rsidRPr="00A55D83" w:rsidRDefault="00CD21F9" w:rsidP="0006158C">
      <w:pPr>
        <w:jc w:val="center"/>
        <w:rPr>
          <w:rFonts w:ascii="Arial" w:hAnsi="Arial"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134"/>
        <w:gridCol w:w="1449"/>
        <w:gridCol w:w="4230"/>
        <w:gridCol w:w="2543"/>
        <w:gridCol w:w="1417"/>
        <w:gridCol w:w="3178"/>
      </w:tblGrid>
      <w:tr w:rsidR="00CD21F9" w:rsidRPr="00A55D83" w14:paraId="3AA98C08" w14:textId="77777777" w:rsidTr="002E714B">
        <w:tc>
          <w:tcPr>
            <w:tcW w:w="15058" w:type="dxa"/>
            <w:gridSpan w:val="7"/>
            <w:shd w:val="clear" w:color="auto" w:fill="FF0000"/>
          </w:tcPr>
          <w:p w14:paraId="1906F31E" w14:textId="77777777" w:rsidR="00CD21F9" w:rsidRPr="00A55D83" w:rsidRDefault="00B76AAE" w:rsidP="00294631">
            <w:pPr>
              <w:spacing w:before="60" w:after="60"/>
              <w:jc w:val="center"/>
              <w:rPr>
                <w:rFonts w:ascii="Arial" w:hAnsi="Arial" w:cs="Arial"/>
                <w:b/>
              </w:rPr>
            </w:pPr>
            <w:r>
              <w:rPr>
                <w:rFonts w:ascii="Arial" w:hAnsi="Arial" w:cs="Arial"/>
                <w:b/>
              </w:rPr>
              <w:t>Open Action</w:t>
            </w:r>
          </w:p>
        </w:tc>
      </w:tr>
      <w:tr w:rsidR="00CD21F9" w:rsidRPr="00A55D83" w14:paraId="593435E2" w14:textId="77777777" w:rsidTr="00DF2FE8">
        <w:tc>
          <w:tcPr>
            <w:tcW w:w="1107" w:type="dxa"/>
            <w:shd w:val="clear" w:color="auto" w:fill="BFBFBF"/>
          </w:tcPr>
          <w:p w14:paraId="156DE959"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Action No. </w:t>
            </w:r>
          </w:p>
        </w:tc>
        <w:tc>
          <w:tcPr>
            <w:tcW w:w="1134" w:type="dxa"/>
            <w:shd w:val="clear" w:color="auto" w:fill="BFBFBF"/>
          </w:tcPr>
          <w:p w14:paraId="349DB806" w14:textId="77777777" w:rsidR="00CD21F9" w:rsidRPr="00A55D83" w:rsidRDefault="00CD21F9" w:rsidP="00C841D0">
            <w:pPr>
              <w:spacing w:before="60" w:after="60"/>
              <w:jc w:val="both"/>
              <w:rPr>
                <w:rFonts w:ascii="Arial" w:hAnsi="Arial" w:cs="Arial"/>
                <w:b/>
              </w:rPr>
            </w:pPr>
            <w:r w:rsidRPr="00A55D83">
              <w:rPr>
                <w:rFonts w:ascii="Arial" w:hAnsi="Arial" w:cs="Arial"/>
                <w:b/>
              </w:rPr>
              <w:t>Minute Ref.</w:t>
            </w:r>
          </w:p>
        </w:tc>
        <w:tc>
          <w:tcPr>
            <w:tcW w:w="1449" w:type="dxa"/>
            <w:shd w:val="clear" w:color="auto" w:fill="BFBFBF"/>
          </w:tcPr>
          <w:p w14:paraId="21A99CF7" w14:textId="77777777" w:rsidR="00CD21F9" w:rsidRPr="00A55D83" w:rsidRDefault="00CD21F9" w:rsidP="00C841D0">
            <w:pPr>
              <w:spacing w:before="60" w:after="60"/>
              <w:jc w:val="both"/>
              <w:rPr>
                <w:rFonts w:ascii="Arial" w:hAnsi="Arial" w:cs="Arial"/>
                <w:b/>
              </w:rPr>
            </w:pPr>
            <w:r w:rsidRPr="00A55D83">
              <w:rPr>
                <w:rFonts w:ascii="Arial" w:hAnsi="Arial" w:cs="Arial"/>
                <w:b/>
              </w:rPr>
              <w:t>Date</w:t>
            </w:r>
          </w:p>
        </w:tc>
        <w:tc>
          <w:tcPr>
            <w:tcW w:w="4230" w:type="dxa"/>
            <w:shd w:val="clear" w:color="auto" w:fill="BFBFBF"/>
          </w:tcPr>
          <w:p w14:paraId="02F780F5" w14:textId="77777777" w:rsidR="00CD21F9" w:rsidRPr="00A55D83" w:rsidRDefault="00CD21F9" w:rsidP="00C841D0">
            <w:pPr>
              <w:spacing w:before="60" w:after="60"/>
              <w:jc w:val="both"/>
              <w:rPr>
                <w:rFonts w:ascii="Arial" w:hAnsi="Arial" w:cs="Arial"/>
                <w:b/>
              </w:rPr>
            </w:pPr>
            <w:r w:rsidRPr="00A55D83">
              <w:rPr>
                <w:rFonts w:ascii="Arial" w:hAnsi="Arial" w:cs="Arial"/>
                <w:b/>
              </w:rPr>
              <w:t>Agreed Action</w:t>
            </w:r>
          </w:p>
        </w:tc>
        <w:tc>
          <w:tcPr>
            <w:tcW w:w="2543" w:type="dxa"/>
            <w:shd w:val="clear" w:color="auto" w:fill="BFBFBF"/>
          </w:tcPr>
          <w:p w14:paraId="6C1AE695"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Lead </w:t>
            </w:r>
          </w:p>
        </w:tc>
        <w:tc>
          <w:tcPr>
            <w:tcW w:w="1417" w:type="dxa"/>
            <w:shd w:val="clear" w:color="auto" w:fill="BFBFBF"/>
          </w:tcPr>
          <w:p w14:paraId="5F0CC915" w14:textId="77777777" w:rsidR="00CD21F9" w:rsidRPr="00A55D83" w:rsidRDefault="00CD21F9" w:rsidP="00C841D0">
            <w:pPr>
              <w:spacing w:before="60" w:after="60"/>
              <w:jc w:val="both"/>
              <w:rPr>
                <w:rFonts w:ascii="Arial" w:hAnsi="Arial" w:cs="Arial"/>
                <w:b/>
              </w:rPr>
            </w:pPr>
            <w:r w:rsidRPr="00A55D83">
              <w:rPr>
                <w:rFonts w:ascii="Arial" w:hAnsi="Arial" w:cs="Arial"/>
                <w:b/>
              </w:rPr>
              <w:t>Timescale</w:t>
            </w:r>
          </w:p>
        </w:tc>
        <w:tc>
          <w:tcPr>
            <w:tcW w:w="3178" w:type="dxa"/>
            <w:shd w:val="clear" w:color="auto" w:fill="BFBFBF"/>
          </w:tcPr>
          <w:p w14:paraId="088B0B11"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Status </w:t>
            </w:r>
          </w:p>
        </w:tc>
      </w:tr>
      <w:tr w:rsidR="00C80783" w:rsidRPr="00A55D83" w14:paraId="15E554EB" w14:textId="77777777" w:rsidTr="00DF2FE8">
        <w:trPr>
          <w:trHeight w:val="1575"/>
        </w:trPr>
        <w:tc>
          <w:tcPr>
            <w:tcW w:w="1107" w:type="dxa"/>
          </w:tcPr>
          <w:p w14:paraId="4F64EC42" w14:textId="77777777" w:rsidR="00C80783" w:rsidRPr="006A7C83" w:rsidRDefault="00C80783" w:rsidP="006A7C83">
            <w:pPr>
              <w:numPr>
                <w:ilvl w:val="0"/>
                <w:numId w:val="26"/>
              </w:numPr>
              <w:rPr>
                <w:rFonts w:ascii="Arial" w:hAnsi="Arial" w:cs="Arial"/>
                <w:b/>
              </w:rPr>
            </w:pPr>
          </w:p>
        </w:tc>
        <w:tc>
          <w:tcPr>
            <w:tcW w:w="1134" w:type="dxa"/>
          </w:tcPr>
          <w:p w14:paraId="6DC86E6D" w14:textId="4BFDD9F8" w:rsidR="00C80783" w:rsidRDefault="00C80783" w:rsidP="00A76257">
            <w:pPr>
              <w:spacing w:before="60" w:after="60"/>
              <w:rPr>
                <w:rFonts w:ascii="Arial" w:hAnsi="Arial" w:cs="Arial"/>
                <w:b/>
              </w:rPr>
            </w:pPr>
            <w:r>
              <w:rPr>
                <w:rFonts w:ascii="Arial" w:hAnsi="Arial" w:cs="Arial"/>
                <w:b/>
              </w:rPr>
              <w:t>162/23</w:t>
            </w:r>
          </w:p>
        </w:tc>
        <w:tc>
          <w:tcPr>
            <w:tcW w:w="1449" w:type="dxa"/>
          </w:tcPr>
          <w:p w14:paraId="3D412C41" w14:textId="3F4DB3F2" w:rsidR="00C80783" w:rsidRDefault="00C80783" w:rsidP="00A76257">
            <w:pPr>
              <w:spacing w:before="60" w:after="60"/>
              <w:rPr>
                <w:rFonts w:ascii="Arial" w:hAnsi="Arial" w:cs="Arial"/>
              </w:rPr>
            </w:pPr>
            <w:r>
              <w:rPr>
                <w:rFonts w:ascii="Arial" w:hAnsi="Arial" w:cs="Arial"/>
              </w:rPr>
              <w:t>24/10/23</w:t>
            </w:r>
          </w:p>
        </w:tc>
        <w:tc>
          <w:tcPr>
            <w:tcW w:w="4230" w:type="dxa"/>
          </w:tcPr>
          <w:p w14:paraId="00B0BCC6" w14:textId="3350BD31" w:rsidR="00C80783" w:rsidRPr="00C80783" w:rsidRDefault="00C80783" w:rsidP="00A76257">
            <w:pPr>
              <w:spacing w:before="60" w:after="60"/>
              <w:rPr>
                <w:rFonts w:ascii="Arial" w:hAnsi="Arial" w:cs="Arial"/>
                <w:b/>
              </w:rPr>
            </w:pPr>
            <w:r w:rsidRPr="00C80783">
              <w:rPr>
                <w:rFonts w:ascii="Arial" w:hAnsi="Arial" w:cs="Arial"/>
                <w:b/>
              </w:rPr>
              <w:t>Pathology</w:t>
            </w:r>
          </w:p>
          <w:p w14:paraId="084B9FBF" w14:textId="41B966FD" w:rsidR="00C80783" w:rsidRPr="00C80783" w:rsidRDefault="00C80783" w:rsidP="00A76257">
            <w:pPr>
              <w:spacing w:before="60" w:after="60"/>
              <w:rPr>
                <w:rFonts w:ascii="Arial" w:hAnsi="Arial" w:cs="Arial"/>
              </w:rPr>
            </w:pPr>
            <w:r w:rsidRPr="00C80783">
              <w:rPr>
                <w:rFonts w:ascii="Arial" w:hAnsi="Arial" w:cs="Arial"/>
              </w:rPr>
              <w:t>Deb Lewis to circulate an update outside of the committee on the dashboard for pathology now that this data was available through the data warehouse.</w:t>
            </w:r>
          </w:p>
        </w:tc>
        <w:tc>
          <w:tcPr>
            <w:tcW w:w="2543" w:type="dxa"/>
          </w:tcPr>
          <w:p w14:paraId="583C059A" w14:textId="016EBAA0" w:rsidR="00C80783" w:rsidRDefault="00C80783" w:rsidP="00A76257">
            <w:pPr>
              <w:spacing w:before="60" w:after="60"/>
              <w:rPr>
                <w:rFonts w:ascii="Arial" w:hAnsi="Arial" w:cs="Arial"/>
              </w:rPr>
            </w:pPr>
            <w:r>
              <w:rPr>
                <w:rFonts w:ascii="Arial" w:hAnsi="Arial" w:cs="Arial"/>
              </w:rPr>
              <w:t>Chief Operating Officer</w:t>
            </w:r>
          </w:p>
        </w:tc>
        <w:tc>
          <w:tcPr>
            <w:tcW w:w="1417" w:type="dxa"/>
          </w:tcPr>
          <w:p w14:paraId="11AFCD06" w14:textId="3C00539B" w:rsidR="00C80783" w:rsidRDefault="0065202E" w:rsidP="00A76257">
            <w:pPr>
              <w:spacing w:before="60" w:after="60"/>
              <w:rPr>
                <w:rFonts w:ascii="Arial" w:hAnsi="Arial" w:cs="Arial"/>
              </w:rPr>
            </w:pPr>
            <w:r>
              <w:rPr>
                <w:rFonts w:ascii="Arial" w:hAnsi="Arial" w:cs="Arial"/>
              </w:rPr>
              <w:t xml:space="preserve">May </w:t>
            </w:r>
            <w:r w:rsidR="00E6793F">
              <w:rPr>
                <w:rFonts w:ascii="Arial" w:hAnsi="Arial" w:cs="Arial"/>
              </w:rPr>
              <w:t xml:space="preserve">2024 </w:t>
            </w:r>
          </w:p>
        </w:tc>
        <w:tc>
          <w:tcPr>
            <w:tcW w:w="3178" w:type="dxa"/>
          </w:tcPr>
          <w:p w14:paraId="20591E1F" w14:textId="7EA4EAE0" w:rsidR="00C80783" w:rsidRDefault="00135199" w:rsidP="00C80783">
            <w:pPr>
              <w:spacing w:before="60" w:after="60"/>
              <w:rPr>
                <w:rFonts w:ascii="Arial" w:hAnsi="Arial" w:cs="Arial"/>
              </w:rPr>
            </w:pPr>
            <w:r>
              <w:rPr>
                <w:rFonts w:ascii="Arial" w:hAnsi="Arial" w:cs="Arial"/>
              </w:rPr>
              <w:t xml:space="preserve">In progress. </w:t>
            </w:r>
            <w:r w:rsidR="00C80783">
              <w:rPr>
                <w:rFonts w:ascii="Arial" w:hAnsi="Arial" w:cs="Arial"/>
              </w:rPr>
              <w:t xml:space="preserve"> </w:t>
            </w:r>
            <w:r w:rsidR="00120852">
              <w:rPr>
                <w:rFonts w:ascii="Arial" w:hAnsi="Arial" w:cs="Arial"/>
              </w:rPr>
              <w:t xml:space="preserve">Update received by </w:t>
            </w:r>
            <w:r w:rsidR="0054578E" w:rsidRPr="0054578E">
              <w:rPr>
                <w:rFonts w:ascii="Arial" w:hAnsi="Arial" w:cs="Arial"/>
              </w:rPr>
              <w:t>Business Intelligence Partner</w:t>
            </w:r>
            <w:r w:rsidR="00120852">
              <w:rPr>
                <w:rFonts w:ascii="Arial" w:hAnsi="Arial" w:cs="Arial"/>
              </w:rPr>
              <w:t xml:space="preserve"> </w:t>
            </w:r>
            <w:r w:rsidR="0054578E">
              <w:rPr>
                <w:rFonts w:ascii="Arial" w:hAnsi="Arial" w:cs="Arial"/>
              </w:rPr>
              <w:t>19</w:t>
            </w:r>
            <w:r w:rsidR="00120852">
              <w:rPr>
                <w:rFonts w:ascii="Arial" w:hAnsi="Arial" w:cs="Arial"/>
              </w:rPr>
              <w:t>/0</w:t>
            </w:r>
            <w:r w:rsidR="0054578E">
              <w:rPr>
                <w:rFonts w:ascii="Arial" w:hAnsi="Arial" w:cs="Arial"/>
              </w:rPr>
              <w:t>3</w:t>
            </w:r>
            <w:r w:rsidR="00120852">
              <w:rPr>
                <w:rFonts w:ascii="Arial" w:hAnsi="Arial" w:cs="Arial"/>
              </w:rPr>
              <w:t>/24 -</w:t>
            </w:r>
            <w:r w:rsidR="00120852" w:rsidRPr="00120852">
              <w:rPr>
                <w:rFonts w:ascii="Arial" w:hAnsi="Arial" w:cs="Arial"/>
              </w:rPr>
              <w:t xml:space="preserve"> </w:t>
            </w:r>
            <w:r w:rsidR="0054578E" w:rsidRPr="0054578E">
              <w:rPr>
                <w:rFonts w:ascii="Arial" w:hAnsi="Arial" w:cs="Arial"/>
              </w:rPr>
              <w:t>Episode measure signed off by services, draft dashboard developed to be demo'ed to the service this week.</w:t>
            </w:r>
          </w:p>
        </w:tc>
      </w:tr>
      <w:tr w:rsidR="00AE4432" w:rsidRPr="00A55D83" w14:paraId="56FDC14E" w14:textId="77777777" w:rsidTr="00DF2FE8">
        <w:trPr>
          <w:trHeight w:val="1575"/>
        </w:trPr>
        <w:tc>
          <w:tcPr>
            <w:tcW w:w="1107" w:type="dxa"/>
          </w:tcPr>
          <w:p w14:paraId="10EBC564" w14:textId="77777777" w:rsidR="00AE4432" w:rsidRPr="006A7C83" w:rsidRDefault="00AE4432" w:rsidP="006A7C83">
            <w:pPr>
              <w:numPr>
                <w:ilvl w:val="0"/>
                <w:numId w:val="26"/>
              </w:numPr>
              <w:rPr>
                <w:rFonts w:ascii="Arial" w:hAnsi="Arial" w:cs="Arial"/>
                <w:b/>
              </w:rPr>
            </w:pPr>
          </w:p>
        </w:tc>
        <w:tc>
          <w:tcPr>
            <w:tcW w:w="1134" w:type="dxa"/>
          </w:tcPr>
          <w:p w14:paraId="400052C9" w14:textId="6A4CEC77" w:rsidR="00AE4432" w:rsidRDefault="00CE328F" w:rsidP="00A76257">
            <w:pPr>
              <w:spacing w:before="60" w:after="60"/>
              <w:rPr>
                <w:rFonts w:ascii="Arial" w:hAnsi="Arial" w:cs="Arial"/>
                <w:b/>
              </w:rPr>
            </w:pPr>
            <w:r>
              <w:rPr>
                <w:rFonts w:ascii="Arial" w:hAnsi="Arial" w:cs="Arial"/>
                <w:b/>
              </w:rPr>
              <w:t>42</w:t>
            </w:r>
            <w:r w:rsidR="00AE4432">
              <w:rPr>
                <w:rFonts w:ascii="Arial" w:hAnsi="Arial" w:cs="Arial"/>
                <w:b/>
              </w:rPr>
              <w:t>/24</w:t>
            </w:r>
          </w:p>
        </w:tc>
        <w:tc>
          <w:tcPr>
            <w:tcW w:w="1449" w:type="dxa"/>
          </w:tcPr>
          <w:p w14:paraId="6774D178" w14:textId="4017D5BB" w:rsidR="00AE4432" w:rsidRDefault="00AE4432" w:rsidP="00A76257">
            <w:pPr>
              <w:spacing w:before="60" w:after="60"/>
              <w:rPr>
                <w:rFonts w:ascii="Arial" w:hAnsi="Arial" w:cs="Arial"/>
              </w:rPr>
            </w:pPr>
            <w:r>
              <w:rPr>
                <w:rFonts w:ascii="Arial" w:hAnsi="Arial" w:cs="Arial"/>
              </w:rPr>
              <w:t>26/03/24</w:t>
            </w:r>
          </w:p>
        </w:tc>
        <w:tc>
          <w:tcPr>
            <w:tcW w:w="4230" w:type="dxa"/>
          </w:tcPr>
          <w:p w14:paraId="0794CA61" w14:textId="5E1F25C1" w:rsidR="00AE4432" w:rsidRPr="00B86CBA" w:rsidRDefault="00AE4432" w:rsidP="00A76257">
            <w:pPr>
              <w:spacing w:before="60" w:after="60"/>
              <w:rPr>
                <w:rFonts w:ascii="Arial" w:hAnsi="Arial" w:cs="Arial"/>
                <w:bCs/>
              </w:rPr>
            </w:pPr>
            <w:r w:rsidRPr="00AE4432">
              <w:rPr>
                <w:rFonts w:ascii="Arial" w:hAnsi="Arial" w:cs="Arial"/>
                <w:bCs/>
              </w:rPr>
              <w:t xml:space="preserve">A report </w:t>
            </w:r>
            <w:r>
              <w:rPr>
                <w:rFonts w:ascii="Arial" w:hAnsi="Arial" w:cs="Arial"/>
                <w:bCs/>
              </w:rPr>
              <w:t xml:space="preserve">on </w:t>
            </w:r>
            <w:r w:rsidRPr="00AE4432">
              <w:rPr>
                <w:rFonts w:ascii="Arial" w:hAnsi="Arial" w:cs="Arial"/>
                <w:bCs/>
              </w:rPr>
              <w:t>theatre efficiency progress as part of the Getting It Right First Time (GIRFT) programme</w:t>
            </w:r>
          </w:p>
        </w:tc>
        <w:tc>
          <w:tcPr>
            <w:tcW w:w="2543" w:type="dxa"/>
          </w:tcPr>
          <w:p w14:paraId="7224A049" w14:textId="08E31E58" w:rsidR="00AE4432" w:rsidRPr="00B86CBA" w:rsidRDefault="00AE4432" w:rsidP="00A76257">
            <w:pPr>
              <w:spacing w:before="60" w:after="60"/>
              <w:rPr>
                <w:rFonts w:ascii="Arial" w:hAnsi="Arial" w:cs="Arial"/>
              </w:rPr>
            </w:pPr>
            <w:r w:rsidRPr="00AE4432">
              <w:rPr>
                <w:rFonts w:ascii="Arial" w:hAnsi="Arial" w:cs="Arial"/>
              </w:rPr>
              <w:t>Chief Operating Officer</w:t>
            </w:r>
          </w:p>
        </w:tc>
        <w:tc>
          <w:tcPr>
            <w:tcW w:w="1417" w:type="dxa"/>
          </w:tcPr>
          <w:p w14:paraId="02260171" w14:textId="44A57ACE" w:rsidR="00AE4432" w:rsidRDefault="00AE4432" w:rsidP="00A76257">
            <w:pPr>
              <w:spacing w:before="60" w:after="60"/>
              <w:rPr>
                <w:rFonts w:ascii="Arial" w:hAnsi="Arial" w:cs="Arial"/>
              </w:rPr>
            </w:pPr>
            <w:r>
              <w:rPr>
                <w:rFonts w:ascii="Arial" w:hAnsi="Arial" w:cs="Arial"/>
              </w:rPr>
              <w:t xml:space="preserve">May 2024 </w:t>
            </w:r>
          </w:p>
        </w:tc>
        <w:tc>
          <w:tcPr>
            <w:tcW w:w="3178" w:type="dxa"/>
          </w:tcPr>
          <w:p w14:paraId="0711F557" w14:textId="7C938DFC" w:rsidR="00AE4432" w:rsidRPr="00B86CBA" w:rsidRDefault="00AE4432" w:rsidP="00C80783">
            <w:pPr>
              <w:spacing w:before="60" w:after="60"/>
              <w:rPr>
                <w:rFonts w:ascii="Arial" w:hAnsi="Arial" w:cs="Arial"/>
              </w:rPr>
            </w:pPr>
            <w:r w:rsidRPr="00AE4432">
              <w:rPr>
                <w:rFonts w:ascii="Arial" w:hAnsi="Arial" w:cs="Arial"/>
              </w:rPr>
              <w:t xml:space="preserve">To be included in a report at the </w:t>
            </w:r>
            <w:r>
              <w:rPr>
                <w:rFonts w:ascii="Arial" w:hAnsi="Arial" w:cs="Arial"/>
              </w:rPr>
              <w:t>May</w:t>
            </w:r>
            <w:r w:rsidRPr="00AE4432">
              <w:rPr>
                <w:rFonts w:ascii="Arial" w:hAnsi="Arial" w:cs="Arial"/>
              </w:rPr>
              <w:t xml:space="preserve"> 2024 committee.</w:t>
            </w:r>
          </w:p>
        </w:tc>
      </w:tr>
      <w:tr w:rsidR="00D042F5" w:rsidRPr="00A55D83" w14:paraId="4882CA73" w14:textId="77777777" w:rsidTr="00DF2FE8">
        <w:trPr>
          <w:trHeight w:val="1575"/>
        </w:trPr>
        <w:tc>
          <w:tcPr>
            <w:tcW w:w="1107" w:type="dxa"/>
          </w:tcPr>
          <w:p w14:paraId="4EEE3DDC" w14:textId="77777777" w:rsidR="00D042F5" w:rsidRPr="006A7C83" w:rsidRDefault="00D042F5" w:rsidP="006A7C83">
            <w:pPr>
              <w:numPr>
                <w:ilvl w:val="0"/>
                <w:numId w:val="26"/>
              </w:numPr>
              <w:rPr>
                <w:rFonts w:ascii="Arial" w:hAnsi="Arial" w:cs="Arial"/>
                <w:b/>
              </w:rPr>
            </w:pPr>
          </w:p>
        </w:tc>
        <w:tc>
          <w:tcPr>
            <w:tcW w:w="1134" w:type="dxa"/>
          </w:tcPr>
          <w:p w14:paraId="24C80507" w14:textId="5DDE71A9" w:rsidR="00D042F5" w:rsidRDefault="00CE328F" w:rsidP="00A76257">
            <w:pPr>
              <w:spacing w:before="60" w:after="60"/>
              <w:rPr>
                <w:rFonts w:ascii="Arial" w:hAnsi="Arial" w:cs="Arial"/>
                <w:b/>
              </w:rPr>
            </w:pPr>
            <w:r>
              <w:rPr>
                <w:rFonts w:ascii="Arial" w:hAnsi="Arial" w:cs="Arial"/>
                <w:b/>
              </w:rPr>
              <w:t>44</w:t>
            </w:r>
            <w:r w:rsidR="00D042F5">
              <w:rPr>
                <w:rFonts w:ascii="Arial" w:hAnsi="Arial" w:cs="Arial"/>
                <w:b/>
              </w:rPr>
              <w:t>/24</w:t>
            </w:r>
          </w:p>
        </w:tc>
        <w:tc>
          <w:tcPr>
            <w:tcW w:w="1449" w:type="dxa"/>
          </w:tcPr>
          <w:p w14:paraId="2875AACC" w14:textId="4C7C4045" w:rsidR="00D042F5" w:rsidRDefault="00D042F5" w:rsidP="00A76257">
            <w:pPr>
              <w:spacing w:before="60" w:after="60"/>
              <w:rPr>
                <w:rFonts w:ascii="Arial" w:hAnsi="Arial" w:cs="Arial"/>
              </w:rPr>
            </w:pPr>
            <w:r>
              <w:rPr>
                <w:rFonts w:ascii="Arial" w:hAnsi="Arial" w:cs="Arial"/>
              </w:rPr>
              <w:t xml:space="preserve">26/03/24 </w:t>
            </w:r>
          </w:p>
        </w:tc>
        <w:tc>
          <w:tcPr>
            <w:tcW w:w="4230" w:type="dxa"/>
          </w:tcPr>
          <w:p w14:paraId="45261200" w14:textId="39138C26" w:rsidR="00D042F5" w:rsidRPr="00AE4432" w:rsidRDefault="00D042F5" w:rsidP="00A76257">
            <w:pPr>
              <w:spacing w:before="60" w:after="60"/>
              <w:rPr>
                <w:rFonts w:ascii="Arial" w:hAnsi="Arial" w:cs="Arial"/>
                <w:bCs/>
              </w:rPr>
            </w:pPr>
            <w:r>
              <w:rPr>
                <w:rFonts w:ascii="Arial" w:hAnsi="Arial" w:cs="Arial"/>
              </w:rPr>
              <w:t>The p</w:t>
            </w:r>
            <w:r w:rsidRPr="00874546">
              <w:rPr>
                <w:rFonts w:ascii="Arial" w:hAnsi="Arial" w:cs="Arial"/>
              </w:rPr>
              <w:t xml:space="preserve">erformance of Speech and Language Therapy </w:t>
            </w:r>
            <w:r>
              <w:rPr>
                <w:rFonts w:ascii="Arial" w:hAnsi="Arial" w:cs="Arial"/>
              </w:rPr>
              <w:t>to be included onto</w:t>
            </w:r>
            <w:r w:rsidRPr="00874546">
              <w:rPr>
                <w:rFonts w:ascii="Arial" w:hAnsi="Arial" w:cs="Arial"/>
              </w:rPr>
              <w:t xml:space="preserve"> the work programme over a six-month period to review progress in the service.</w:t>
            </w:r>
          </w:p>
        </w:tc>
        <w:tc>
          <w:tcPr>
            <w:tcW w:w="2543" w:type="dxa"/>
          </w:tcPr>
          <w:p w14:paraId="608D6530" w14:textId="3E9EDE2E" w:rsidR="00D042F5" w:rsidRPr="00AE4432" w:rsidRDefault="00D042F5" w:rsidP="00A76257">
            <w:pPr>
              <w:spacing w:before="60" w:after="60"/>
              <w:rPr>
                <w:rFonts w:ascii="Arial" w:hAnsi="Arial" w:cs="Arial"/>
              </w:rPr>
            </w:pPr>
            <w:r>
              <w:rPr>
                <w:rFonts w:ascii="Arial" w:hAnsi="Arial" w:cs="Arial"/>
              </w:rPr>
              <w:t xml:space="preserve">Corporate Governance </w:t>
            </w:r>
          </w:p>
        </w:tc>
        <w:tc>
          <w:tcPr>
            <w:tcW w:w="1417" w:type="dxa"/>
          </w:tcPr>
          <w:p w14:paraId="2B6FBE73" w14:textId="07E14E6C" w:rsidR="00D042F5" w:rsidRDefault="005D3202" w:rsidP="00A76257">
            <w:pPr>
              <w:spacing w:before="60" w:after="60"/>
              <w:rPr>
                <w:rFonts w:ascii="Arial" w:hAnsi="Arial" w:cs="Arial"/>
              </w:rPr>
            </w:pPr>
            <w:r>
              <w:rPr>
                <w:rFonts w:ascii="Arial" w:hAnsi="Arial" w:cs="Arial"/>
              </w:rPr>
              <w:t xml:space="preserve">May 2024 </w:t>
            </w:r>
          </w:p>
        </w:tc>
        <w:tc>
          <w:tcPr>
            <w:tcW w:w="3178" w:type="dxa"/>
          </w:tcPr>
          <w:p w14:paraId="78EA1DB6" w14:textId="3984D371" w:rsidR="00D042F5" w:rsidRPr="00AE4432" w:rsidRDefault="00D042F5" w:rsidP="00C80783">
            <w:pPr>
              <w:spacing w:before="60" w:after="60"/>
              <w:rPr>
                <w:rFonts w:ascii="Arial" w:hAnsi="Arial" w:cs="Arial"/>
              </w:rPr>
            </w:pPr>
            <w:r w:rsidRPr="00AE4432">
              <w:rPr>
                <w:rFonts w:ascii="Arial" w:hAnsi="Arial" w:cs="Arial"/>
              </w:rPr>
              <w:t>To be included</w:t>
            </w:r>
            <w:r w:rsidR="004B23D4">
              <w:rPr>
                <w:rFonts w:ascii="Arial" w:hAnsi="Arial" w:cs="Arial"/>
              </w:rPr>
              <w:t xml:space="preserve"> onto the </w:t>
            </w:r>
            <w:r w:rsidR="005D3202">
              <w:rPr>
                <w:rFonts w:ascii="Arial" w:hAnsi="Arial" w:cs="Arial"/>
              </w:rPr>
              <w:t xml:space="preserve">2024/25 </w:t>
            </w:r>
            <w:r w:rsidR="004B23D4">
              <w:rPr>
                <w:rFonts w:ascii="Arial" w:hAnsi="Arial" w:cs="Arial"/>
              </w:rPr>
              <w:t xml:space="preserve">work programme. </w:t>
            </w:r>
          </w:p>
        </w:tc>
      </w:tr>
      <w:tr w:rsidR="0022596C" w:rsidRPr="00A55D83" w14:paraId="36B0EBA1" w14:textId="77777777" w:rsidTr="00DF2FE8">
        <w:trPr>
          <w:trHeight w:val="1575"/>
        </w:trPr>
        <w:tc>
          <w:tcPr>
            <w:tcW w:w="1107" w:type="dxa"/>
          </w:tcPr>
          <w:p w14:paraId="59AEB6D2" w14:textId="77777777" w:rsidR="0022596C" w:rsidRPr="006A7C83" w:rsidRDefault="0022596C" w:rsidP="006A7C83">
            <w:pPr>
              <w:numPr>
                <w:ilvl w:val="0"/>
                <w:numId w:val="26"/>
              </w:numPr>
              <w:rPr>
                <w:rFonts w:ascii="Arial" w:hAnsi="Arial" w:cs="Arial"/>
                <w:b/>
              </w:rPr>
            </w:pPr>
          </w:p>
        </w:tc>
        <w:tc>
          <w:tcPr>
            <w:tcW w:w="1134" w:type="dxa"/>
          </w:tcPr>
          <w:p w14:paraId="1EA86B69" w14:textId="7AAE521C" w:rsidR="0022596C" w:rsidRDefault="00CE328F" w:rsidP="00A76257">
            <w:pPr>
              <w:spacing w:before="60" w:after="60"/>
              <w:rPr>
                <w:rFonts w:ascii="Arial" w:hAnsi="Arial" w:cs="Arial"/>
                <w:b/>
              </w:rPr>
            </w:pPr>
            <w:r>
              <w:rPr>
                <w:rFonts w:ascii="Arial" w:hAnsi="Arial" w:cs="Arial"/>
                <w:b/>
              </w:rPr>
              <w:t>45</w:t>
            </w:r>
            <w:r w:rsidR="0022596C">
              <w:rPr>
                <w:rFonts w:ascii="Arial" w:hAnsi="Arial" w:cs="Arial"/>
                <w:b/>
              </w:rPr>
              <w:t>/24</w:t>
            </w:r>
          </w:p>
        </w:tc>
        <w:tc>
          <w:tcPr>
            <w:tcW w:w="1449" w:type="dxa"/>
          </w:tcPr>
          <w:p w14:paraId="3E2D5BCF" w14:textId="3BF83A5C" w:rsidR="0022596C" w:rsidRDefault="0022596C" w:rsidP="00A76257">
            <w:pPr>
              <w:spacing w:before="60" w:after="60"/>
              <w:rPr>
                <w:rFonts w:ascii="Arial" w:hAnsi="Arial" w:cs="Arial"/>
              </w:rPr>
            </w:pPr>
            <w:r>
              <w:rPr>
                <w:rFonts w:ascii="Arial" w:hAnsi="Arial" w:cs="Arial"/>
              </w:rPr>
              <w:t xml:space="preserve">26/03/24 </w:t>
            </w:r>
          </w:p>
        </w:tc>
        <w:tc>
          <w:tcPr>
            <w:tcW w:w="4230" w:type="dxa"/>
          </w:tcPr>
          <w:p w14:paraId="6D27E4AB" w14:textId="2AF53134" w:rsidR="0022596C" w:rsidRPr="00AE4432" w:rsidRDefault="0022596C" w:rsidP="00A76257">
            <w:pPr>
              <w:spacing w:before="60" w:after="60"/>
              <w:rPr>
                <w:rFonts w:ascii="Arial" w:hAnsi="Arial" w:cs="Arial"/>
                <w:bCs/>
              </w:rPr>
            </w:pPr>
            <w:r>
              <w:rPr>
                <w:rFonts w:ascii="Arial" w:hAnsi="Arial" w:cs="Arial"/>
                <w:bCs/>
              </w:rPr>
              <w:t xml:space="preserve">An update report be </w:t>
            </w:r>
            <w:r w:rsidRPr="0022596C">
              <w:rPr>
                <w:rFonts w:ascii="Arial" w:hAnsi="Arial" w:cs="Arial"/>
                <w:bCs/>
              </w:rPr>
              <w:t>receive</w:t>
            </w:r>
            <w:r>
              <w:rPr>
                <w:rFonts w:ascii="Arial" w:hAnsi="Arial" w:cs="Arial"/>
                <w:bCs/>
              </w:rPr>
              <w:t>d on the Neurodevelopment Performance and how to</w:t>
            </w:r>
            <w:r w:rsidRPr="0022596C">
              <w:rPr>
                <w:rFonts w:ascii="Arial" w:hAnsi="Arial" w:cs="Arial"/>
                <w:bCs/>
              </w:rPr>
              <w:t xml:space="preserve"> recover </w:t>
            </w:r>
            <w:r>
              <w:rPr>
                <w:rFonts w:ascii="Arial" w:hAnsi="Arial" w:cs="Arial"/>
                <w:bCs/>
              </w:rPr>
              <w:t xml:space="preserve">from </w:t>
            </w:r>
            <w:r w:rsidRPr="0022596C">
              <w:rPr>
                <w:rFonts w:ascii="Arial" w:hAnsi="Arial" w:cs="Arial"/>
                <w:bCs/>
              </w:rPr>
              <w:t>the current position</w:t>
            </w:r>
          </w:p>
        </w:tc>
        <w:tc>
          <w:tcPr>
            <w:tcW w:w="2543" w:type="dxa"/>
          </w:tcPr>
          <w:p w14:paraId="2E7C7779" w14:textId="22F146B1" w:rsidR="0022596C" w:rsidRPr="00AE4432" w:rsidRDefault="0022596C" w:rsidP="00A76257">
            <w:pPr>
              <w:spacing w:before="60" w:after="60"/>
              <w:rPr>
                <w:rFonts w:ascii="Arial" w:hAnsi="Arial" w:cs="Arial"/>
              </w:rPr>
            </w:pPr>
            <w:r w:rsidRPr="0022596C">
              <w:rPr>
                <w:rFonts w:ascii="Arial" w:hAnsi="Arial" w:cs="Arial"/>
              </w:rPr>
              <w:t>Chief Operating Officer</w:t>
            </w:r>
          </w:p>
        </w:tc>
        <w:tc>
          <w:tcPr>
            <w:tcW w:w="1417" w:type="dxa"/>
          </w:tcPr>
          <w:p w14:paraId="78002077" w14:textId="6B1F0A17" w:rsidR="0022596C" w:rsidRDefault="0022596C" w:rsidP="00A76257">
            <w:pPr>
              <w:spacing w:before="60" w:after="60"/>
              <w:rPr>
                <w:rFonts w:ascii="Arial" w:hAnsi="Arial" w:cs="Arial"/>
              </w:rPr>
            </w:pPr>
            <w:r>
              <w:rPr>
                <w:rFonts w:ascii="Arial" w:hAnsi="Arial" w:cs="Arial"/>
              </w:rPr>
              <w:t xml:space="preserve">June 2024 </w:t>
            </w:r>
          </w:p>
        </w:tc>
        <w:tc>
          <w:tcPr>
            <w:tcW w:w="3178" w:type="dxa"/>
          </w:tcPr>
          <w:p w14:paraId="37EA6852" w14:textId="6456C42C" w:rsidR="0022596C" w:rsidRPr="00AE4432" w:rsidRDefault="0022596C" w:rsidP="00C80783">
            <w:pPr>
              <w:spacing w:before="60" w:after="60"/>
              <w:rPr>
                <w:rFonts w:ascii="Arial" w:hAnsi="Arial" w:cs="Arial"/>
              </w:rPr>
            </w:pPr>
            <w:r w:rsidRPr="0022596C">
              <w:rPr>
                <w:rFonts w:ascii="Arial" w:hAnsi="Arial" w:cs="Arial"/>
              </w:rPr>
              <w:t xml:space="preserve">To be included in a report at the </w:t>
            </w:r>
            <w:r>
              <w:rPr>
                <w:rFonts w:ascii="Arial" w:hAnsi="Arial" w:cs="Arial"/>
              </w:rPr>
              <w:t>June</w:t>
            </w:r>
            <w:r w:rsidRPr="0022596C">
              <w:rPr>
                <w:rFonts w:ascii="Arial" w:hAnsi="Arial" w:cs="Arial"/>
              </w:rPr>
              <w:t xml:space="preserve"> 2024 </w:t>
            </w:r>
            <w:r>
              <w:rPr>
                <w:rFonts w:ascii="Arial" w:hAnsi="Arial" w:cs="Arial"/>
              </w:rPr>
              <w:t>committee.</w:t>
            </w:r>
          </w:p>
        </w:tc>
      </w:tr>
      <w:tr w:rsidR="00A76257" w:rsidRPr="00A55D83" w14:paraId="3B53A46F" w14:textId="77777777" w:rsidTr="00E76260">
        <w:tc>
          <w:tcPr>
            <w:tcW w:w="15058" w:type="dxa"/>
            <w:gridSpan w:val="7"/>
            <w:shd w:val="clear" w:color="auto" w:fill="00B050"/>
          </w:tcPr>
          <w:p w14:paraId="1A7FFE83" w14:textId="77777777" w:rsidR="00A76257" w:rsidRPr="006475D6" w:rsidRDefault="00A76257" w:rsidP="00A76257">
            <w:pPr>
              <w:spacing w:before="60" w:after="60"/>
              <w:ind w:left="720"/>
              <w:jc w:val="center"/>
              <w:rPr>
                <w:rFonts w:ascii="Arial" w:hAnsi="Arial" w:cs="Arial"/>
                <w:b/>
              </w:rPr>
            </w:pPr>
            <w:r>
              <w:rPr>
                <w:rFonts w:ascii="Arial" w:hAnsi="Arial" w:cs="Arial"/>
                <w:b/>
              </w:rPr>
              <w:t>Closed Actions</w:t>
            </w:r>
          </w:p>
        </w:tc>
      </w:tr>
      <w:tr w:rsidR="0072357C" w14:paraId="00BEDACF" w14:textId="77777777" w:rsidTr="00F36560">
        <w:trPr>
          <w:trHeight w:val="1575"/>
        </w:trPr>
        <w:tc>
          <w:tcPr>
            <w:tcW w:w="1107" w:type="dxa"/>
          </w:tcPr>
          <w:p w14:paraId="6C171A13" w14:textId="77777777" w:rsidR="0072357C" w:rsidRPr="006A7C83" w:rsidRDefault="0072357C" w:rsidP="0072357C">
            <w:pPr>
              <w:numPr>
                <w:ilvl w:val="0"/>
                <w:numId w:val="26"/>
              </w:numPr>
              <w:rPr>
                <w:rFonts w:ascii="Arial" w:hAnsi="Arial" w:cs="Arial"/>
                <w:b/>
              </w:rPr>
            </w:pPr>
          </w:p>
        </w:tc>
        <w:tc>
          <w:tcPr>
            <w:tcW w:w="1134" w:type="dxa"/>
          </w:tcPr>
          <w:p w14:paraId="4D5030E1" w14:textId="588301CD" w:rsidR="0072357C" w:rsidRPr="00F222E8" w:rsidRDefault="0072357C" w:rsidP="0072357C">
            <w:pPr>
              <w:spacing w:before="60" w:after="60"/>
              <w:rPr>
                <w:rFonts w:ascii="Arial" w:hAnsi="Arial" w:cs="Arial"/>
                <w:b/>
                <w:color w:val="000000" w:themeColor="text1"/>
              </w:rPr>
            </w:pPr>
            <w:r>
              <w:rPr>
                <w:rFonts w:ascii="Arial" w:hAnsi="Arial" w:cs="Arial"/>
                <w:b/>
              </w:rPr>
              <w:t>118/23</w:t>
            </w:r>
          </w:p>
        </w:tc>
        <w:tc>
          <w:tcPr>
            <w:tcW w:w="1449" w:type="dxa"/>
          </w:tcPr>
          <w:p w14:paraId="187009D2" w14:textId="34E8EAE4" w:rsidR="0072357C" w:rsidRPr="00F222E8" w:rsidRDefault="0072357C" w:rsidP="0072357C">
            <w:pPr>
              <w:spacing w:before="60" w:after="60"/>
              <w:rPr>
                <w:rFonts w:ascii="Arial" w:hAnsi="Arial" w:cs="Arial"/>
                <w:color w:val="000000" w:themeColor="text1"/>
              </w:rPr>
            </w:pPr>
            <w:r>
              <w:rPr>
                <w:rFonts w:ascii="Arial" w:hAnsi="Arial" w:cs="Arial"/>
              </w:rPr>
              <w:t>29/08/23</w:t>
            </w:r>
          </w:p>
        </w:tc>
        <w:tc>
          <w:tcPr>
            <w:tcW w:w="4230" w:type="dxa"/>
          </w:tcPr>
          <w:p w14:paraId="1D358E37" w14:textId="6688095D" w:rsidR="0072357C" w:rsidRPr="00F222E8" w:rsidRDefault="0072357C" w:rsidP="0072357C">
            <w:pPr>
              <w:spacing w:before="60" w:after="60"/>
              <w:rPr>
                <w:rFonts w:ascii="Arial" w:hAnsi="Arial" w:cs="Arial"/>
                <w:bCs/>
                <w:color w:val="000000" w:themeColor="text1"/>
              </w:rPr>
            </w:pPr>
            <w:r w:rsidRPr="00636ABB">
              <w:rPr>
                <w:rFonts w:ascii="Arial" w:hAnsi="Arial" w:cs="Arial"/>
              </w:rPr>
              <w:t>Consideration of involvement of service groups in the committee to be discussed.</w:t>
            </w:r>
          </w:p>
        </w:tc>
        <w:tc>
          <w:tcPr>
            <w:tcW w:w="2543" w:type="dxa"/>
          </w:tcPr>
          <w:p w14:paraId="2A9D8E0D" w14:textId="0BDC1B24" w:rsidR="0072357C" w:rsidRPr="00F222E8" w:rsidRDefault="0072357C" w:rsidP="0072357C">
            <w:pPr>
              <w:spacing w:before="60" w:after="60"/>
              <w:rPr>
                <w:rFonts w:ascii="Arial" w:hAnsi="Arial" w:cs="Arial"/>
                <w:color w:val="000000" w:themeColor="text1"/>
              </w:rPr>
            </w:pPr>
            <w:r>
              <w:rPr>
                <w:rFonts w:ascii="Arial" w:hAnsi="Arial" w:cs="Arial"/>
              </w:rPr>
              <w:t>Chair/Director of Corporate Governance</w:t>
            </w:r>
          </w:p>
        </w:tc>
        <w:tc>
          <w:tcPr>
            <w:tcW w:w="1417" w:type="dxa"/>
          </w:tcPr>
          <w:p w14:paraId="795F59CB" w14:textId="1609EC34" w:rsidR="0072357C" w:rsidRPr="00F222E8" w:rsidRDefault="0072357C" w:rsidP="0072357C">
            <w:pPr>
              <w:spacing w:before="60" w:after="60"/>
              <w:rPr>
                <w:rFonts w:ascii="Arial" w:hAnsi="Arial" w:cs="Arial"/>
                <w:color w:val="000000" w:themeColor="text1"/>
              </w:rPr>
            </w:pPr>
            <w:r>
              <w:rPr>
                <w:rFonts w:ascii="Arial" w:hAnsi="Arial" w:cs="Arial"/>
              </w:rPr>
              <w:t>Ongoing</w:t>
            </w:r>
          </w:p>
        </w:tc>
        <w:tc>
          <w:tcPr>
            <w:tcW w:w="3178" w:type="dxa"/>
          </w:tcPr>
          <w:p w14:paraId="5A04AF1D" w14:textId="79D3E4F8" w:rsidR="0072357C" w:rsidRDefault="0072357C" w:rsidP="0072357C">
            <w:pPr>
              <w:spacing w:before="60" w:after="60"/>
              <w:rPr>
                <w:rFonts w:ascii="Arial" w:hAnsi="Arial" w:cs="Arial"/>
                <w:color w:val="000000" w:themeColor="text1"/>
              </w:rPr>
            </w:pPr>
            <w:r>
              <w:rPr>
                <w:rFonts w:ascii="Arial" w:hAnsi="Arial" w:cs="Arial"/>
              </w:rPr>
              <w:t xml:space="preserve">Action closed by P&amp;F Committee at 26.03.24 meeting. Hazel Lloyd confirmed it was part of an agenda planning process when liaising with executive colleagues to invite service group representatives. </w:t>
            </w:r>
          </w:p>
        </w:tc>
      </w:tr>
      <w:tr w:rsidR="0065202E" w14:paraId="00C6744A" w14:textId="77777777" w:rsidTr="002D0929">
        <w:trPr>
          <w:trHeight w:val="1575"/>
        </w:trPr>
        <w:tc>
          <w:tcPr>
            <w:tcW w:w="1107" w:type="dxa"/>
          </w:tcPr>
          <w:p w14:paraId="39BE74F3" w14:textId="77777777" w:rsidR="0065202E" w:rsidRPr="006A7C83" w:rsidRDefault="0065202E" w:rsidP="0065202E">
            <w:pPr>
              <w:numPr>
                <w:ilvl w:val="0"/>
                <w:numId w:val="26"/>
              </w:numPr>
              <w:rPr>
                <w:rFonts w:ascii="Arial" w:hAnsi="Arial" w:cs="Arial"/>
                <w:b/>
              </w:rPr>
            </w:pPr>
          </w:p>
        </w:tc>
        <w:tc>
          <w:tcPr>
            <w:tcW w:w="1134" w:type="dxa"/>
            <w:shd w:val="clear" w:color="auto" w:fill="auto"/>
          </w:tcPr>
          <w:p w14:paraId="5A995921" w14:textId="7DE6045A" w:rsidR="0065202E" w:rsidRDefault="0065202E" w:rsidP="0065202E">
            <w:pPr>
              <w:spacing w:before="60" w:after="60"/>
              <w:rPr>
                <w:rFonts w:ascii="Arial" w:hAnsi="Arial" w:cs="Arial"/>
                <w:b/>
              </w:rPr>
            </w:pPr>
            <w:r>
              <w:rPr>
                <w:rFonts w:ascii="Arial" w:hAnsi="Arial" w:cs="Arial"/>
                <w:b/>
              </w:rPr>
              <w:t>182/23</w:t>
            </w:r>
          </w:p>
        </w:tc>
        <w:tc>
          <w:tcPr>
            <w:tcW w:w="1449" w:type="dxa"/>
            <w:shd w:val="clear" w:color="auto" w:fill="auto"/>
          </w:tcPr>
          <w:p w14:paraId="47FD326F" w14:textId="7C41FB29" w:rsidR="0065202E" w:rsidRDefault="0065202E" w:rsidP="0065202E">
            <w:pPr>
              <w:spacing w:before="60" w:after="60"/>
              <w:rPr>
                <w:rFonts w:ascii="Arial" w:hAnsi="Arial" w:cs="Arial"/>
              </w:rPr>
            </w:pPr>
            <w:r>
              <w:rPr>
                <w:rFonts w:ascii="Arial" w:hAnsi="Arial" w:cs="Arial"/>
              </w:rPr>
              <w:t>28/11/23</w:t>
            </w:r>
          </w:p>
        </w:tc>
        <w:tc>
          <w:tcPr>
            <w:tcW w:w="4230" w:type="dxa"/>
            <w:shd w:val="clear" w:color="auto" w:fill="auto"/>
          </w:tcPr>
          <w:p w14:paraId="5784B84B" w14:textId="0A4D4783" w:rsidR="0065202E" w:rsidRPr="00636ABB" w:rsidRDefault="0065202E" w:rsidP="0065202E">
            <w:pPr>
              <w:spacing w:before="60" w:after="60"/>
              <w:rPr>
                <w:rFonts w:ascii="Arial" w:hAnsi="Arial" w:cs="Arial"/>
              </w:rPr>
            </w:pPr>
            <w:r>
              <w:rPr>
                <w:rFonts w:ascii="Arial" w:hAnsi="Arial" w:cs="Arial"/>
                <w:bCs/>
              </w:rPr>
              <w:t>T</w:t>
            </w:r>
            <w:r w:rsidRPr="00005CCE">
              <w:rPr>
                <w:rFonts w:ascii="Arial" w:hAnsi="Arial" w:cs="Arial"/>
                <w:bCs/>
              </w:rPr>
              <w:t>o include some of the indicators in the performance report</w:t>
            </w:r>
            <w:r>
              <w:t xml:space="preserve"> </w:t>
            </w:r>
            <w:r w:rsidRPr="00005CCE">
              <w:rPr>
                <w:rFonts w:ascii="Arial" w:hAnsi="Arial" w:cs="Arial"/>
                <w:bCs/>
              </w:rPr>
              <w:t>Getting it Right First Time (GiRFT)</w:t>
            </w:r>
          </w:p>
        </w:tc>
        <w:tc>
          <w:tcPr>
            <w:tcW w:w="2543" w:type="dxa"/>
            <w:shd w:val="clear" w:color="auto" w:fill="auto"/>
          </w:tcPr>
          <w:p w14:paraId="199F0BA3" w14:textId="51BD2A8E" w:rsidR="0065202E" w:rsidRDefault="0065202E" w:rsidP="0065202E">
            <w:pPr>
              <w:spacing w:before="60" w:after="60"/>
              <w:rPr>
                <w:rFonts w:ascii="Arial" w:hAnsi="Arial" w:cs="Arial"/>
              </w:rPr>
            </w:pPr>
            <w:r w:rsidRPr="00005CCE">
              <w:rPr>
                <w:rFonts w:ascii="Arial" w:hAnsi="Arial" w:cs="Arial"/>
              </w:rPr>
              <w:t>Chief Operating Officer</w:t>
            </w:r>
            <w:r>
              <w:rPr>
                <w:rFonts w:ascii="Arial" w:hAnsi="Arial" w:cs="Arial"/>
              </w:rPr>
              <w:t>/</w:t>
            </w:r>
            <w:r>
              <w:t xml:space="preserve"> </w:t>
            </w:r>
            <w:r w:rsidRPr="00005CCE">
              <w:rPr>
                <w:rFonts w:ascii="Arial" w:hAnsi="Arial" w:cs="Arial"/>
              </w:rPr>
              <w:t>Head of Performance</w:t>
            </w:r>
          </w:p>
        </w:tc>
        <w:tc>
          <w:tcPr>
            <w:tcW w:w="1417" w:type="dxa"/>
            <w:shd w:val="clear" w:color="auto" w:fill="auto"/>
          </w:tcPr>
          <w:p w14:paraId="058E1F65" w14:textId="61166BBE" w:rsidR="0065202E" w:rsidRDefault="0065202E" w:rsidP="0065202E">
            <w:pPr>
              <w:spacing w:before="60" w:after="60"/>
              <w:rPr>
                <w:rFonts w:ascii="Arial" w:hAnsi="Arial" w:cs="Arial"/>
              </w:rPr>
            </w:pPr>
            <w:r>
              <w:rPr>
                <w:rFonts w:ascii="Arial" w:hAnsi="Arial" w:cs="Arial"/>
              </w:rPr>
              <w:t xml:space="preserve">March </w:t>
            </w:r>
            <w:r w:rsidRPr="00005CCE">
              <w:rPr>
                <w:rFonts w:ascii="Arial" w:hAnsi="Arial" w:cs="Arial"/>
              </w:rPr>
              <w:t>2024</w:t>
            </w:r>
          </w:p>
        </w:tc>
        <w:tc>
          <w:tcPr>
            <w:tcW w:w="3178" w:type="dxa"/>
            <w:shd w:val="clear" w:color="auto" w:fill="auto"/>
          </w:tcPr>
          <w:p w14:paraId="38571B7E" w14:textId="34302FEA" w:rsidR="0065202E" w:rsidRDefault="0065202E" w:rsidP="0065202E">
            <w:pPr>
              <w:spacing w:before="60" w:after="60"/>
              <w:rPr>
                <w:rFonts w:ascii="Arial" w:hAnsi="Arial" w:cs="Arial"/>
              </w:rPr>
            </w:pPr>
            <w:r w:rsidRPr="00005CCE">
              <w:rPr>
                <w:rFonts w:ascii="Arial" w:hAnsi="Arial" w:cs="Arial"/>
              </w:rPr>
              <w:t>Detailed in report moving into the new year</w:t>
            </w:r>
            <w:r>
              <w:rPr>
                <w:rFonts w:ascii="Arial" w:hAnsi="Arial" w:cs="Arial"/>
              </w:rPr>
              <w:t>.</w:t>
            </w:r>
          </w:p>
        </w:tc>
      </w:tr>
      <w:tr w:rsidR="00702C01" w14:paraId="1237B8AD" w14:textId="77777777" w:rsidTr="00F92272">
        <w:trPr>
          <w:trHeight w:val="1575"/>
        </w:trPr>
        <w:tc>
          <w:tcPr>
            <w:tcW w:w="1107" w:type="dxa"/>
          </w:tcPr>
          <w:p w14:paraId="45F20EC2" w14:textId="77777777" w:rsidR="00702C01" w:rsidRPr="006A7C83" w:rsidRDefault="00702C01" w:rsidP="00702C01">
            <w:pPr>
              <w:numPr>
                <w:ilvl w:val="0"/>
                <w:numId w:val="26"/>
              </w:numPr>
              <w:rPr>
                <w:rFonts w:ascii="Arial" w:hAnsi="Arial" w:cs="Arial"/>
                <w:b/>
              </w:rPr>
            </w:pPr>
          </w:p>
        </w:tc>
        <w:tc>
          <w:tcPr>
            <w:tcW w:w="1134" w:type="dxa"/>
          </w:tcPr>
          <w:p w14:paraId="722D02B0" w14:textId="19D3EF1C" w:rsidR="00702C01" w:rsidRDefault="00702C01" w:rsidP="00702C01">
            <w:pPr>
              <w:spacing w:before="60" w:after="60"/>
              <w:rPr>
                <w:rFonts w:ascii="Arial" w:hAnsi="Arial" w:cs="Arial"/>
                <w:b/>
              </w:rPr>
            </w:pPr>
            <w:r>
              <w:rPr>
                <w:rFonts w:ascii="Arial" w:hAnsi="Arial" w:cs="Arial"/>
                <w:b/>
              </w:rPr>
              <w:t>217/24</w:t>
            </w:r>
          </w:p>
        </w:tc>
        <w:tc>
          <w:tcPr>
            <w:tcW w:w="1449" w:type="dxa"/>
          </w:tcPr>
          <w:p w14:paraId="43CD0E73" w14:textId="7288C323" w:rsidR="00702C01" w:rsidRDefault="00702C01" w:rsidP="00702C01">
            <w:pPr>
              <w:spacing w:before="60" w:after="60"/>
              <w:rPr>
                <w:rFonts w:ascii="Arial" w:hAnsi="Arial" w:cs="Arial"/>
              </w:rPr>
            </w:pPr>
            <w:r>
              <w:rPr>
                <w:rFonts w:ascii="Arial" w:hAnsi="Arial" w:cs="Arial"/>
              </w:rPr>
              <w:t xml:space="preserve">23/01/24 </w:t>
            </w:r>
          </w:p>
        </w:tc>
        <w:tc>
          <w:tcPr>
            <w:tcW w:w="4230" w:type="dxa"/>
          </w:tcPr>
          <w:p w14:paraId="2CB03D00" w14:textId="03B2F7E0" w:rsidR="00702C01" w:rsidRDefault="00702C01" w:rsidP="00702C01">
            <w:pPr>
              <w:spacing w:before="60" w:after="60"/>
              <w:rPr>
                <w:rFonts w:ascii="Arial" w:hAnsi="Arial" w:cs="Arial"/>
                <w:bCs/>
              </w:rPr>
            </w:pPr>
            <w:r w:rsidRPr="00B86CBA">
              <w:rPr>
                <w:rFonts w:ascii="Arial" w:hAnsi="Arial" w:cs="Arial"/>
                <w:bCs/>
              </w:rPr>
              <w:t xml:space="preserve">A report be received on indication of direction and success for correcting theatre utilisation statistics </w:t>
            </w:r>
            <w:r>
              <w:rPr>
                <w:rFonts w:ascii="Arial" w:hAnsi="Arial" w:cs="Arial"/>
                <w:bCs/>
              </w:rPr>
              <w:t xml:space="preserve">and efficiency </w:t>
            </w:r>
            <w:r w:rsidRPr="00D5415B">
              <w:rPr>
                <w:rFonts w:ascii="Arial" w:hAnsi="Arial" w:cs="Arial"/>
                <w:bCs/>
              </w:rPr>
              <w:t>to the next committee meeting</w:t>
            </w:r>
            <w:r>
              <w:rPr>
                <w:rFonts w:ascii="Arial" w:hAnsi="Arial" w:cs="Arial"/>
                <w:bCs/>
              </w:rPr>
              <w:t>.</w:t>
            </w:r>
          </w:p>
        </w:tc>
        <w:tc>
          <w:tcPr>
            <w:tcW w:w="2543" w:type="dxa"/>
          </w:tcPr>
          <w:p w14:paraId="00210012" w14:textId="03DBFE0E" w:rsidR="00702C01" w:rsidRPr="00005CCE" w:rsidRDefault="00702C01" w:rsidP="00702C01">
            <w:pPr>
              <w:spacing w:before="60" w:after="60"/>
              <w:rPr>
                <w:rFonts w:ascii="Arial" w:hAnsi="Arial" w:cs="Arial"/>
              </w:rPr>
            </w:pPr>
            <w:r>
              <w:rPr>
                <w:rFonts w:ascii="Arial" w:hAnsi="Arial" w:cs="Arial"/>
              </w:rPr>
              <w:t xml:space="preserve">Chief Operating Officer </w:t>
            </w:r>
          </w:p>
        </w:tc>
        <w:tc>
          <w:tcPr>
            <w:tcW w:w="1417" w:type="dxa"/>
          </w:tcPr>
          <w:p w14:paraId="0D0C6891" w14:textId="29AE22F9" w:rsidR="00702C01" w:rsidRDefault="00702C01" w:rsidP="00702C01">
            <w:pPr>
              <w:spacing w:before="60" w:after="60"/>
              <w:rPr>
                <w:rFonts w:ascii="Arial" w:hAnsi="Arial" w:cs="Arial"/>
              </w:rPr>
            </w:pPr>
            <w:r>
              <w:rPr>
                <w:rFonts w:ascii="Arial" w:hAnsi="Arial" w:cs="Arial"/>
              </w:rPr>
              <w:t xml:space="preserve">April 2024 </w:t>
            </w:r>
          </w:p>
        </w:tc>
        <w:tc>
          <w:tcPr>
            <w:tcW w:w="3178" w:type="dxa"/>
          </w:tcPr>
          <w:p w14:paraId="301434BB" w14:textId="188073AA" w:rsidR="00702C01" w:rsidRPr="00005CCE" w:rsidRDefault="00702C01" w:rsidP="00702C01">
            <w:pPr>
              <w:spacing w:before="60" w:after="60"/>
              <w:rPr>
                <w:rFonts w:ascii="Arial" w:hAnsi="Arial" w:cs="Arial"/>
              </w:rPr>
            </w:pPr>
            <w:r w:rsidRPr="00B86CBA">
              <w:rPr>
                <w:rFonts w:ascii="Arial" w:hAnsi="Arial" w:cs="Arial"/>
              </w:rPr>
              <w:t xml:space="preserve">To be included in a report at the </w:t>
            </w:r>
            <w:r>
              <w:rPr>
                <w:rFonts w:ascii="Arial" w:hAnsi="Arial" w:cs="Arial"/>
              </w:rPr>
              <w:t xml:space="preserve">April </w:t>
            </w:r>
            <w:r w:rsidRPr="00B86CBA">
              <w:rPr>
                <w:rFonts w:ascii="Arial" w:hAnsi="Arial" w:cs="Arial"/>
              </w:rPr>
              <w:t>2024 committee.</w:t>
            </w:r>
          </w:p>
        </w:tc>
      </w:tr>
      <w:tr w:rsidR="00702C01" w14:paraId="700DA2C2" w14:textId="77777777" w:rsidTr="00F92272">
        <w:trPr>
          <w:trHeight w:val="1575"/>
        </w:trPr>
        <w:tc>
          <w:tcPr>
            <w:tcW w:w="1107" w:type="dxa"/>
          </w:tcPr>
          <w:p w14:paraId="48E59DBA" w14:textId="77777777" w:rsidR="00702C01" w:rsidRPr="006A7C83" w:rsidRDefault="00702C01" w:rsidP="00702C01">
            <w:pPr>
              <w:numPr>
                <w:ilvl w:val="0"/>
                <w:numId w:val="26"/>
              </w:numPr>
              <w:rPr>
                <w:rFonts w:ascii="Arial" w:hAnsi="Arial" w:cs="Arial"/>
                <w:b/>
              </w:rPr>
            </w:pPr>
          </w:p>
        </w:tc>
        <w:tc>
          <w:tcPr>
            <w:tcW w:w="1134" w:type="dxa"/>
          </w:tcPr>
          <w:p w14:paraId="2BE0B9DE" w14:textId="12E205FF" w:rsidR="00702C01" w:rsidRDefault="00702C01" w:rsidP="00702C01">
            <w:pPr>
              <w:spacing w:before="60" w:after="60"/>
              <w:rPr>
                <w:rFonts w:ascii="Arial" w:hAnsi="Arial" w:cs="Arial"/>
                <w:b/>
              </w:rPr>
            </w:pPr>
            <w:r>
              <w:rPr>
                <w:rFonts w:ascii="Arial" w:hAnsi="Arial" w:cs="Arial"/>
                <w:b/>
              </w:rPr>
              <w:t xml:space="preserve">218/24 </w:t>
            </w:r>
          </w:p>
        </w:tc>
        <w:tc>
          <w:tcPr>
            <w:tcW w:w="1449" w:type="dxa"/>
          </w:tcPr>
          <w:p w14:paraId="6747568F" w14:textId="040CB4D3" w:rsidR="00702C01" w:rsidRDefault="00702C01" w:rsidP="00702C01">
            <w:pPr>
              <w:spacing w:before="60" w:after="60"/>
              <w:rPr>
                <w:rFonts w:ascii="Arial" w:hAnsi="Arial" w:cs="Arial"/>
              </w:rPr>
            </w:pPr>
            <w:r>
              <w:rPr>
                <w:rFonts w:ascii="Arial" w:hAnsi="Arial" w:cs="Arial"/>
              </w:rPr>
              <w:t>23/01/24</w:t>
            </w:r>
          </w:p>
        </w:tc>
        <w:tc>
          <w:tcPr>
            <w:tcW w:w="4230" w:type="dxa"/>
          </w:tcPr>
          <w:p w14:paraId="36D08EC8" w14:textId="7681A411" w:rsidR="00702C01" w:rsidRDefault="00702C01" w:rsidP="00702C01">
            <w:pPr>
              <w:spacing w:before="60" w:after="60"/>
              <w:rPr>
                <w:rFonts w:ascii="Arial" w:hAnsi="Arial" w:cs="Arial"/>
                <w:bCs/>
              </w:rPr>
            </w:pPr>
            <w:r w:rsidRPr="00B86CBA">
              <w:rPr>
                <w:rFonts w:ascii="Arial" w:hAnsi="Arial" w:cs="Arial"/>
                <w:bCs/>
              </w:rPr>
              <w:t>A</w:t>
            </w:r>
            <w:r>
              <w:rPr>
                <w:rFonts w:ascii="Arial" w:hAnsi="Arial" w:cs="Arial"/>
                <w:bCs/>
              </w:rPr>
              <w:t>n</w:t>
            </w:r>
            <w:r w:rsidRPr="00B86CBA">
              <w:rPr>
                <w:rFonts w:ascii="Arial" w:hAnsi="Arial" w:cs="Arial"/>
                <w:bCs/>
              </w:rPr>
              <w:t xml:space="preserve"> update report be received on the</w:t>
            </w:r>
            <w:r>
              <w:rPr>
                <w:rFonts w:ascii="Arial" w:hAnsi="Arial" w:cs="Arial"/>
                <w:bCs/>
              </w:rPr>
              <w:t xml:space="preserve"> NoF Frailty Strategy to the April </w:t>
            </w:r>
            <w:r w:rsidRPr="00B86CBA">
              <w:rPr>
                <w:rFonts w:ascii="Arial" w:hAnsi="Arial" w:cs="Arial"/>
                <w:bCs/>
              </w:rPr>
              <w:t>Committee</w:t>
            </w:r>
          </w:p>
        </w:tc>
        <w:tc>
          <w:tcPr>
            <w:tcW w:w="2543" w:type="dxa"/>
          </w:tcPr>
          <w:p w14:paraId="7A025888" w14:textId="668020D3" w:rsidR="00702C01" w:rsidRPr="00005CCE" w:rsidRDefault="00702C01" w:rsidP="00702C01">
            <w:pPr>
              <w:spacing w:before="60" w:after="60"/>
              <w:rPr>
                <w:rFonts w:ascii="Arial" w:hAnsi="Arial" w:cs="Arial"/>
              </w:rPr>
            </w:pPr>
            <w:r w:rsidRPr="00B86CBA">
              <w:rPr>
                <w:rFonts w:ascii="Arial" w:hAnsi="Arial" w:cs="Arial"/>
              </w:rPr>
              <w:t>Chief Operating Officer</w:t>
            </w:r>
          </w:p>
        </w:tc>
        <w:tc>
          <w:tcPr>
            <w:tcW w:w="1417" w:type="dxa"/>
          </w:tcPr>
          <w:p w14:paraId="470B5D5B" w14:textId="5C783A35" w:rsidR="00702C01" w:rsidRDefault="00702C01" w:rsidP="00702C01">
            <w:pPr>
              <w:spacing w:before="60" w:after="60"/>
              <w:rPr>
                <w:rFonts w:ascii="Arial" w:hAnsi="Arial" w:cs="Arial"/>
              </w:rPr>
            </w:pPr>
            <w:r>
              <w:rPr>
                <w:rFonts w:ascii="Arial" w:hAnsi="Arial" w:cs="Arial"/>
              </w:rPr>
              <w:t xml:space="preserve">April </w:t>
            </w:r>
            <w:r w:rsidRPr="00B86CBA">
              <w:rPr>
                <w:rFonts w:ascii="Arial" w:hAnsi="Arial" w:cs="Arial"/>
              </w:rPr>
              <w:t>2024</w:t>
            </w:r>
          </w:p>
        </w:tc>
        <w:tc>
          <w:tcPr>
            <w:tcW w:w="3178" w:type="dxa"/>
          </w:tcPr>
          <w:p w14:paraId="1A0940F4" w14:textId="0B5DF141" w:rsidR="00702C01" w:rsidRPr="00005CCE" w:rsidRDefault="00702C01" w:rsidP="00702C01">
            <w:pPr>
              <w:spacing w:before="60" w:after="60"/>
              <w:rPr>
                <w:rFonts w:ascii="Arial" w:hAnsi="Arial" w:cs="Arial"/>
              </w:rPr>
            </w:pPr>
            <w:r w:rsidRPr="00B86CBA">
              <w:rPr>
                <w:rFonts w:ascii="Arial" w:hAnsi="Arial" w:cs="Arial"/>
              </w:rPr>
              <w:t xml:space="preserve">To be included in a report at the </w:t>
            </w:r>
            <w:r>
              <w:rPr>
                <w:rFonts w:ascii="Arial" w:hAnsi="Arial" w:cs="Arial"/>
              </w:rPr>
              <w:t xml:space="preserve">April </w:t>
            </w:r>
            <w:r w:rsidRPr="00B86CBA">
              <w:rPr>
                <w:rFonts w:ascii="Arial" w:hAnsi="Arial" w:cs="Arial"/>
              </w:rPr>
              <w:t>2024 committee.</w:t>
            </w:r>
          </w:p>
        </w:tc>
      </w:tr>
    </w:tbl>
    <w:p w14:paraId="4E93522D"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4C46E6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ECC280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92880B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1DFB79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E92E91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5059511"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7A591A" w14:textId="529D9E99" w:rsidR="00801683"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r w:rsidRPr="007848FA">
        <w:rPr>
          <w:rFonts w:hAnsi="Arial" w:cs="Arial"/>
          <w:b/>
        </w:rPr>
        <w:t xml:space="preserve">Financial Reporting </w:t>
      </w:r>
      <w:r>
        <w:rPr>
          <w:rFonts w:hAnsi="Arial" w:cs="Arial"/>
          <w:b/>
        </w:rPr>
        <w:t>and</w:t>
      </w:r>
      <w:r w:rsidRPr="007848FA">
        <w:rPr>
          <w:rFonts w:hAnsi="Arial" w:cs="Arial"/>
          <w:b/>
        </w:rPr>
        <w:t xml:space="preserve"> Monitoring Final Internal Audit Report</w:t>
      </w:r>
      <w:r>
        <w:rPr>
          <w:rFonts w:hAnsi="Arial" w:cs="Arial"/>
          <w:b/>
        </w:rPr>
        <w:t xml:space="preserve"> Actions</w:t>
      </w:r>
    </w:p>
    <w:p w14:paraId="3CB90FA4" w14:textId="77777777" w:rsidR="00801683"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0"/>
        <w:gridCol w:w="4171"/>
        <w:gridCol w:w="2679"/>
        <w:gridCol w:w="2123"/>
        <w:gridCol w:w="3773"/>
      </w:tblGrid>
      <w:tr w:rsidR="00C841D0" w:rsidRPr="00C841D0" w14:paraId="62FF9602" w14:textId="77777777" w:rsidTr="001C5D6E">
        <w:tc>
          <w:tcPr>
            <w:tcW w:w="1560" w:type="dxa"/>
            <w:shd w:val="clear" w:color="auto" w:fill="9CC2E5"/>
          </w:tcPr>
          <w:p w14:paraId="2299CE36"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Ref No:</w:t>
            </w:r>
          </w:p>
        </w:tc>
        <w:tc>
          <w:tcPr>
            <w:tcW w:w="4427" w:type="dxa"/>
            <w:shd w:val="clear" w:color="auto" w:fill="9CC2E5"/>
          </w:tcPr>
          <w:p w14:paraId="0188B9F9"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Recommendation</w:t>
            </w:r>
          </w:p>
        </w:tc>
        <w:tc>
          <w:tcPr>
            <w:tcW w:w="2835" w:type="dxa"/>
            <w:shd w:val="clear" w:color="auto" w:fill="9CC2E5"/>
          </w:tcPr>
          <w:p w14:paraId="75533C74"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Lead</w:t>
            </w:r>
          </w:p>
        </w:tc>
        <w:tc>
          <w:tcPr>
            <w:tcW w:w="2114" w:type="dxa"/>
            <w:shd w:val="clear" w:color="auto" w:fill="9CC2E5"/>
          </w:tcPr>
          <w:p w14:paraId="1543146C"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Timescales</w:t>
            </w:r>
          </w:p>
        </w:tc>
        <w:tc>
          <w:tcPr>
            <w:tcW w:w="3556" w:type="dxa"/>
            <w:shd w:val="clear" w:color="auto" w:fill="9CC2E5"/>
          </w:tcPr>
          <w:p w14:paraId="49732FDA"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Update</w:t>
            </w:r>
          </w:p>
        </w:tc>
      </w:tr>
      <w:tr w:rsidR="00C841D0" w:rsidRPr="00C841D0" w14:paraId="2C4803D4" w14:textId="77777777" w:rsidTr="001C5D6E">
        <w:tc>
          <w:tcPr>
            <w:tcW w:w="1560" w:type="dxa"/>
            <w:shd w:val="clear" w:color="auto" w:fill="00B050"/>
          </w:tcPr>
          <w:p w14:paraId="022AC670"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3E0B65E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73D46D1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3769BB29" w14:textId="77777777" w:rsidR="00A76257" w:rsidRPr="00A76257" w:rsidRDefault="00A76257" w:rsidP="00A76257">
            <w:pPr>
              <w:pStyle w:val="LightGrid-Accent31"/>
              <w:rPr>
                <w:rFonts w:hAnsi="Arial" w:cs="Arial"/>
                <w:sz w:val="22"/>
                <w:szCs w:val="22"/>
                <w:lang w:val="en-GB"/>
              </w:rPr>
            </w:pPr>
            <w:r>
              <w:rPr>
                <w:rFonts w:hAnsi="Arial" w:cs="Arial"/>
                <w:sz w:val="22"/>
                <w:szCs w:val="22"/>
                <w:lang w:val="en-GB"/>
              </w:rPr>
              <w:t xml:space="preserve">CLOSED - </w:t>
            </w:r>
            <w:r w:rsidRPr="00A76257">
              <w:rPr>
                <w:rFonts w:hAnsi="Arial" w:cs="Arial"/>
                <w:sz w:val="22"/>
                <w:szCs w:val="22"/>
                <w:lang w:val="en-GB"/>
              </w:rPr>
              <w:t xml:space="preserve">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A76257" w:rsidRDefault="00A76257" w:rsidP="00A76257">
            <w:pPr>
              <w:pStyle w:val="LightGrid-Accent31"/>
              <w:rPr>
                <w:rFonts w:hAnsi="Arial" w:cs="Arial"/>
                <w:sz w:val="22"/>
                <w:szCs w:val="22"/>
                <w:lang w:val="en-GB"/>
              </w:rPr>
            </w:pPr>
          </w:p>
          <w:p w14:paraId="582F5E78" w14:textId="77777777" w:rsidR="00C841D0" w:rsidRPr="005867C4" w:rsidRDefault="00A76257" w:rsidP="00A76257">
            <w:pPr>
              <w:pStyle w:val="LightGrid-Accent31"/>
              <w:rPr>
                <w:rFonts w:hAnsi="Arial" w:cs="Arial"/>
                <w:sz w:val="22"/>
                <w:szCs w:val="22"/>
                <w:lang w:val="en-GB"/>
              </w:rPr>
            </w:pPr>
            <w:r w:rsidRPr="00A76257">
              <w:rPr>
                <w:rFonts w:hAnsi="Arial" w:cs="Arial"/>
                <w:sz w:val="22"/>
                <w:szCs w:val="22"/>
                <w:lang w:val="en-GB"/>
              </w:rPr>
              <w:lastRenderedPageBreak/>
              <w:t>Responses required in 2 weeks and follow up emails will be issued is no response received by this</w:t>
            </w:r>
            <w:r>
              <w:rPr>
                <w:rFonts w:hAnsi="Arial" w:cs="Arial"/>
                <w:sz w:val="22"/>
                <w:szCs w:val="22"/>
                <w:lang w:val="en-GB"/>
              </w:rPr>
              <w:t xml:space="preserve"> deadline from the DOF office. </w:t>
            </w:r>
          </w:p>
        </w:tc>
      </w:tr>
      <w:tr w:rsidR="00C841D0" w:rsidRPr="00C841D0" w14:paraId="68E3D762" w14:textId="77777777" w:rsidTr="001C5D6E">
        <w:tc>
          <w:tcPr>
            <w:tcW w:w="1560" w:type="dxa"/>
            <w:shd w:val="clear" w:color="auto" w:fill="00B050"/>
          </w:tcPr>
          <w:p w14:paraId="61C7948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40993DC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310076A6"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D48449" w14:textId="77777777" w:rsidR="00C841D0" w:rsidRPr="005867C4" w:rsidRDefault="00A76257" w:rsidP="00C841D0">
            <w:pPr>
              <w:pStyle w:val="LightGrid-Accent31"/>
              <w:rPr>
                <w:rFonts w:hAnsi="Arial" w:cs="Arial"/>
                <w:sz w:val="22"/>
                <w:szCs w:val="22"/>
                <w:lang w:val="en-GB"/>
              </w:rPr>
            </w:pPr>
            <w:r w:rsidRPr="00A76257">
              <w:rPr>
                <w:sz w:val="22"/>
              </w:rPr>
              <w:t>CLOSED - Actions as per point 1 above</w:t>
            </w:r>
          </w:p>
        </w:tc>
      </w:tr>
      <w:tr w:rsidR="00C841D0" w:rsidRPr="00C841D0" w14:paraId="080055BB" w14:textId="77777777" w:rsidTr="00D0562B">
        <w:tc>
          <w:tcPr>
            <w:tcW w:w="1560" w:type="dxa"/>
            <w:shd w:val="clear" w:color="auto" w:fill="00B050"/>
          </w:tcPr>
          <w:p w14:paraId="07CAB5FA"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06B3F67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267F094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A869EF" w14:textId="77777777" w:rsidR="00D0562B" w:rsidRDefault="00D0562B" w:rsidP="00D0562B">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At the November Audit Committee the standard update on FCPs was presented . This along with the covering paper provided the committee with the assurance on what has been reviewed and updated. Below is the extract from the report on FCP 6</w:t>
            </w:r>
            <w:r>
              <w:rPr>
                <w:rFonts w:hAnsi="Arial" w:cs="Arial"/>
                <w:sz w:val="22"/>
                <w:szCs w:val="22"/>
                <w:lang w:val="en-GB"/>
              </w:rPr>
              <w:t xml:space="preserve">. </w:t>
            </w:r>
          </w:p>
          <w:p w14:paraId="7292E24B" w14:textId="7BC257BB" w:rsidR="00D0562B" w:rsidRPr="005867C4" w:rsidRDefault="00D0562B" w:rsidP="00D0562B">
            <w:pPr>
              <w:pStyle w:val="LightGrid-Accent31"/>
              <w:rPr>
                <w:rFonts w:hAnsi="Arial" w:cs="Arial"/>
                <w:sz w:val="22"/>
                <w:szCs w:val="22"/>
                <w:lang w:val="en-GB"/>
              </w:rPr>
            </w:pPr>
            <w:r>
              <w:rPr>
                <w:rFonts w:hAnsi="Arial" w:cs="Arial"/>
                <w:sz w:val="22"/>
                <w:szCs w:val="22"/>
                <w:lang w:val="en-GB"/>
              </w:rPr>
              <w:t>S</w:t>
            </w:r>
            <w:r w:rsidRPr="00D0562B">
              <w:rPr>
                <w:rFonts w:hAnsi="Arial" w:cs="Arial"/>
                <w:sz w:val="22"/>
                <w:szCs w:val="22"/>
                <w:lang w:val="en-GB"/>
              </w:rPr>
              <w:t>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C841D0" w14:paraId="2D1408B0" w14:textId="77777777" w:rsidTr="00D0562B">
        <w:tc>
          <w:tcPr>
            <w:tcW w:w="1560" w:type="dxa"/>
            <w:shd w:val="clear" w:color="auto" w:fill="00B050"/>
          </w:tcPr>
          <w:p w14:paraId="0FE58B6D"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42299A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 xml:space="preserve">Further work is undertaken to establish what support budget </w:t>
            </w:r>
            <w:r w:rsidRPr="005867C4">
              <w:rPr>
                <w:rFonts w:hAnsi="Arial" w:cs="Arial"/>
                <w:sz w:val="22"/>
                <w:szCs w:val="22"/>
                <w:lang w:val="en-GB"/>
              </w:rPr>
              <w:lastRenderedPageBreak/>
              <w:t>holders require and consider regular engagement</w:t>
            </w:r>
          </w:p>
        </w:tc>
        <w:tc>
          <w:tcPr>
            <w:tcW w:w="2835" w:type="dxa"/>
            <w:shd w:val="clear" w:color="auto" w:fill="00B050"/>
          </w:tcPr>
          <w:p w14:paraId="6E6E942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lastRenderedPageBreak/>
              <w:t>Deputy Director of Finance</w:t>
            </w:r>
          </w:p>
        </w:tc>
        <w:tc>
          <w:tcPr>
            <w:tcW w:w="2114" w:type="dxa"/>
            <w:shd w:val="clear" w:color="auto" w:fill="00B050"/>
          </w:tcPr>
          <w:p w14:paraId="23379F2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2023/24</w:t>
            </w:r>
          </w:p>
        </w:tc>
        <w:tc>
          <w:tcPr>
            <w:tcW w:w="3556" w:type="dxa"/>
            <w:shd w:val="clear" w:color="auto" w:fill="00B050"/>
          </w:tcPr>
          <w:p w14:paraId="27E23B92" w14:textId="0FF2E22A" w:rsidR="00C841D0" w:rsidRPr="005867C4" w:rsidRDefault="00D0562B" w:rsidP="00C841D0">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There will be two elements to this. (1) Information provided to the </w:t>
            </w:r>
            <w:r w:rsidRPr="00D0562B">
              <w:rPr>
                <w:rFonts w:hAnsi="Arial" w:cs="Arial"/>
                <w:sz w:val="22"/>
                <w:szCs w:val="22"/>
                <w:lang w:val="en-GB"/>
              </w:rPr>
              <w:lastRenderedPageBreak/>
              <w:t>Budget Holders; (2) Training of Budget Holders. On the first point a new NHS Wales Budget Holder Dashboard is due to be launched. We have received confirmation that this will be introduced in Q4 23/24 and go fully live across the HB in Q1 24/25, hence the delay in the some of the work being started. Therefore communication and support programme being developed 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00C841D0" w:rsidRPr="00C841D0" w14:paraId="7414D4AE" w14:textId="77777777" w:rsidTr="00D0562B">
        <w:tc>
          <w:tcPr>
            <w:tcW w:w="1560" w:type="dxa"/>
            <w:shd w:val="clear" w:color="auto" w:fill="00B050"/>
          </w:tcPr>
          <w:p w14:paraId="749E07B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6D9A4DF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56EF55FF"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Annual Process</w:t>
            </w:r>
          </w:p>
        </w:tc>
        <w:tc>
          <w:tcPr>
            <w:tcW w:w="3556" w:type="dxa"/>
            <w:shd w:val="clear" w:color="auto" w:fill="00B050"/>
          </w:tcPr>
          <w:p w14:paraId="36C30EA0" w14:textId="00C93B1C" w:rsidR="00C841D0" w:rsidRPr="005867C4" w:rsidRDefault="00D0562B" w:rsidP="001742F5">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Work linked to 2 signiciant service changes in 2023/24 (1) AMSR and (2) transfer Services to NPTS (Theates/T&amp;O/Anaesthetics), this has ensured the approval hierarchy has been reviewed in 2023/24. There </w:t>
            </w:r>
            <w:r w:rsidRPr="00D0562B">
              <w:rPr>
                <w:rFonts w:hAnsi="Arial" w:cs="Arial"/>
                <w:sz w:val="22"/>
                <w:szCs w:val="22"/>
                <w:lang w:val="en-GB"/>
              </w:rPr>
              <w:lastRenderedPageBreak/>
              <w:t>will be a formal requirement built into the Accountability Letter to Budget Holders to ensure that there is an annual review at Service Group level.</w:t>
            </w:r>
          </w:p>
        </w:tc>
      </w:tr>
      <w:tr w:rsidR="00C841D0" w:rsidRPr="00C841D0" w14:paraId="56446580" w14:textId="77777777" w:rsidTr="001C5D6E">
        <w:tc>
          <w:tcPr>
            <w:tcW w:w="1560" w:type="dxa"/>
            <w:shd w:val="clear" w:color="auto" w:fill="00B050"/>
          </w:tcPr>
          <w:p w14:paraId="5E301F21"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72721D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577AC58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July 2022</w:t>
            </w:r>
          </w:p>
        </w:tc>
        <w:tc>
          <w:tcPr>
            <w:tcW w:w="3556" w:type="dxa"/>
            <w:shd w:val="clear" w:color="auto" w:fill="00B050"/>
          </w:tcPr>
          <w:p w14:paraId="1BF9B93F"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C</w:t>
            </w:r>
            <w:r w:rsidR="001742F5">
              <w:rPr>
                <w:rFonts w:hAnsi="Arial" w:cs="Arial"/>
                <w:sz w:val="22"/>
                <w:szCs w:val="22"/>
                <w:lang w:val="en-GB"/>
              </w:rPr>
              <w:t>LOSED</w:t>
            </w:r>
            <w:r w:rsidRPr="005867C4">
              <w:rPr>
                <w:rFonts w:hAnsi="Arial" w:cs="Arial"/>
                <w:sz w:val="22"/>
                <w:szCs w:val="22"/>
                <w:lang w:val="en-GB"/>
              </w:rPr>
              <w:t xml:space="preserve"> – and part of standard processes at Month End.</w:t>
            </w:r>
          </w:p>
        </w:tc>
      </w:tr>
    </w:tbl>
    <w:p w14:paraId="18F6C182" w14:textId="77777777" w:rsidR="00CF6668" w:rsidRPr="00C841D0"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sz w:val="22"/>
          <w:szCs w:val="22"/>
        </w:rPr>
      </w:pPr>
    </w:p>
    <w:sectPr w:rsidR="00CF6668" w:rsidRPr="00C841D0" w:rsidSect="0006158C">
      <w:headerReference w:type="default" r:id="rId13"/>
      <w:footerReference w:type="default" r:id="rId1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892B8D" w14:textId="77777777" w:rsidR="00A714D3" w:rsidRDefault="00A714D3" w:rsidP="005D1F54">
      <w:r>
        <w:separator/>
      </w:r>
    </w:p>
  </w:endnote>
  <w:endnote w:type="continuationSeparator" w:id="0">
    <w:p w14:paraId="06446CBD" w14:textId="77777777" w:rsidR="00A714D3" w:rsidRDefault="00A714D3"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AE6E78" w14:textId="77F5342D" w:rsidR="00DC1082" w:rsidRDefault="00E57C62" w:rsidP="00532ACC">
    <w:pPr>
      <w:pStyle w:val="Footer"/>
      <w:pBdr>
        <w:top w:val="single" w:sz="4" w:space="1" w:color="D9D9D9"/>
      </w:pBdr>
    </w:pPr>
    <w:r w:rsidRPr="00AA5F70">
      <w:rPr>
        <w:rFonts w:ascii="Arial" w:hAnsi="Arial" w:cs="Arial"/>
        <w:lang w:val="en-GB"/>
      </w:rPr>
      <w:t xml:space="preserve">Performance and Finance Committee </w:t>
    </w:r>
    <w:r w:rsidR="00532ACC">
      <w:rPr>
        <w:rFonts w:ascii="Arial" w:hAnsi="Arial" w:cs="Arial"/>
        <w:lang w:val="en-GB"/>
      </w:rPr>
      <w:t xml:space="preserve">                                                                                                                                     </w:t>
    </w:r>
    <w:r>
      <w:fldChar w:fldCharType="begin"/>
    </w:r>
    <w:r>
      <w:instrText xml:space="preserve"> PAGE   \* MERGEFORMAT </w:instrText>
    </w:r>
    <w:r>
      <w:fldChar w:fldCharType="separate"/>
    </w:r>
    <w:r w:rsidR="004E1C7F">
      <w:rPr>
        <w:noProof/>
      </w:rPr>
      <w:t>6</w:t>
    </w:r>
    <w:r>
      <w:rPr>
        <w:noProof/>
      </w:rPr>
      <w:fldChar w:fldCharType="end"/>
    </w:r>
    <w:r>
      <w:t xml:space="preserve"> | </w:t>
    </w:r>
    <w:r w:rsidRPr="00E57C62">
      <w:rPr>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63941B" w14:textId="77777777" w:rsidR="00A714D3" w:rsidRDefault="00A714D3" w:rsidP="005D1F54">
      <w:r>
        <w:separator/>
      </w:r>
    </w:p>
  </w:footnote>
  <w:footnote w:type="continuationSeparator" w:id="0">
    <w:p w14:paraId="3947CA31" w14:textId="77777777" w:rsidR="00A714D3" w:rsidRDefault="00A714D3"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71D47A" w14:textId="77777777" w:rsidR="00DC1082" w:rsidRPr="00B93BE9" w:rsidRDefault="00DC1082" w:rsidP="00B93BE9">
    <w:pPr>
      <w:pStyle w:val="Header"/>
      <w:jc w:val="right"/>
      <w:rPr>
        <w:rFonts w:ascii="Arial" w:hAnsi="Arial" w:cs="Arial"/>
        <w:lang w:val="en-GB"/>
      </w:rPr>
    </w:pPr>
    <w:r w:rsidRPr="00B93BE9">
      <w:rPr>
        <w:rFonts w:ascii="Arial" w:hAnsi="Arial" w:cs="Arial"/>
        <w:lang w:val="en-GB"/>
      </w:rPr>
      <w:t xml:space="preserve">Agenda item: </w:t>
    </w:r>
    <w:r>
      <w:rPr>
        <w:rFonts w:ascii="Arial" w:hAnsi="Arial" w:cs="Arial"/>
        <w:lang w:val="en-GB"/>
      </w:rPr>
      <w:t>1.5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266620500">
    <w:abstractNumId w:val="11"/>
  </w:num>
  <w:num w:numId="2" w16cid:durableId="704715478">
    <w:abstractNumId w:val="3"/>
  </w:num>
  <w:num w:numId="3" w16cid:durableId="1702854475">
    <w:abstractNumId w:val="6"/>
  </w:num>
  <w:num w:numId="4" w16cid:durableId="1507282241">
    <w:abstractNumId w:val="5"/>
  </w:num>
  <w:num w:numId="5" w16cid:durableId="1199974386">
    <w:abstractNumId w:val="17"/>
  </w:num>
  <w:num w:numId="6" w16cid:durableId="286549607">
    <w:abstractNumId w:val="24"/>
  </w:num>
  <w:num w:numId="7" w16cid:durableId="1029259916">
    <w:abstractNumId w:val="14"/>
  </w:num>
  <w:num w:numId="8" w16cid:durableId="120928318">
    <w:abstractNumId w:val="16"/>
  </w:num>
  <w:num w:numId="9" w16cid:durableId="568343282">
    <w:abstractNumId w:val="12"/>
  </w:num>
  <w:num w:numId="10" w16cid:durableId="1943567635">
    <w:abstractNumId w:val="15"/>
  </w:num>
  <w:num w:numId="11" w16cid:durableId="113796685">
    <w:abstractNumId w:val="4"/>
  </w:num>
  <w:num w:numId="12" w16cid:durableId="1051420782">
    <w:abstractNumId w:val="10"/>
  </w:num>
  <w:num w:numId="13" w16cid:durableId="2009552546">
    <w:abstractNumId w:val="22"/>
  </w:num>
  <w:num w:numId="14" w16cid:durableId="1709337672">
    <w:abstractNumId w:val="27"/>
  </w:num>
  <w:num w:numId="15" w16cid:durableId="1383018982">
    <w:abstractNumId w:val="25"/>
  </w:num>
  <w:num w:numId="16" w16cid:durableId="1400519650">
    <w:abstractNumId w:val="0"/>
  </w:num>
  <w:num w:numId="17" w16cid:durableId="1472941406">
    <w:abstractNumId w:val="13"/>
  </w:num>
  <w:num w:numId="18" w16cid:durableId="2093626243">
    <w:abstractNumId w:val="19"/>
  </w:num>
  <w:num w:numId="19" w16cid:durableId="526791876">
    <w:abstractNumId w:val="21"/>
  </w:num>
  <w:num w:numId="20" w16cid:durableId="659505449">
    <w:abstractNumId w:val="9"/>
  </w:num>
  <w:num w:numId="21" w16cid:durableId="1305891652">
    <w:abstractNumId w:val="26"/>
  </w:num>
  <w:num w:numId="22" w16cid:durableId="491064561">
    <w:abstractNumId w:val="18"/>
  </w:num>
  <w:num w:numId="23" w16cid:durableId="1505242643">
    <w:abstractNumId w:val="1"/>
  </w:num>
  <w:num w:numId="24" w16cid:durableId="1662079744">
    <w:abstractNumId w:val="20"/>
  </w:num>
  <w:num w:numId="25" w16cid:durableId="1426000025">
    <w:abstractNumId w:val="2"/>
  </w:num>
  <w:num w:numId="26" w16cid:durableId="406924946">
    <w:abstractNumId w:val="7"/>
  </w:num>
  <w:num w:numId="27" w16cid:durableId="1665161023">
    <w:abstractNumId w:val="23"/>
  </w:num>
  <w:num w:numId="28" w16cid:durableId="989941650">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20"/>
  <w:displayHorizontalDrawingGridEvery w:val="2"/>
  <w:characterSpacingControl w:val="doNotCompress"/>
  <w:hdrShapeDefaults>
    <o:shapedefaults v:ext="edit" spidmax="911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40D1D"/>
    <w:rsid w:val="00041234"/>
    <w:rsid w:val="000426AE"/>
    <w:rsid w:val="0004286A"/>
    <w:rsid w:val="00042F15"/>
    <w:rsid w:val="000442E2"/>
    <w:rsid w:val="00045387"/>
    <w:rsid w:val="000500F5"/>
    <w:rsid w:val="000519CB"/>
    <w:rsid w:val="00051C9D"/>
    <w:rsid w:val="00052BFE"/>
    <w:rsid w:val="00052D27"/>
    <w:rsid w:val="00053012"/>
    <w:rsid w:val="0005479A"/>
    <w:rsid w:val="000572D9"/>
    <w:rsid w:val="0006009E"/>
    <w:rsid w:val="000609D8"/>
    <w:rsid w:val="00060A35"/>
    <w:rsid w:val="0006158C"/>
    <w:rsid w:val="00062EAB"/>
    <w:rsid w:val="00067354"/>
    <w:rsid w:val="00067B91"/>
    <w:rsid w:val="00074F38"/>
    <w:rsid w:val="00074FE3"/>
    <w:rsid w:val="00077DBA"/>
    <w:rsid w:val="00080E33"/>
    <w:rsid w:val="00083FC9"/>
    <w:rsid w:val="00084623"/>
    <w:rsid w:val="00084EC6"/>
    <w:rsid w:val="000856E0"/>
    <w:rsid w:val="0009233C"/>
    <w:rsid w:val="0009616E"/>
    <w:rsid w:val="00096976"/>
    <w:rsid w:val="00097717"/>
    <w:rsid w:val="00097FB6"/>
    <w:rsid w:val="000A06B7"/>
    <w:rsid w:val="000A19DD"/>
    <w:rsid w:val="000A2B6F"/>
    <w:rsid w:val="000A3E16"/>
    <w:rsid w:val="000A5F42"/>
    <w:rsid w:val="000A6385"/>
    <w:rsid w:val="000A673B"/>
    <w:rsid w:val="000B07AD"/>
    <w:rsid w:val="000B0DFB"/>
    <w:rsid w:val="000B17BF"/>
    <w:rsid w:val="000B464B"/>
    <w:rsid w:val="000B4EE8"/>
    <w:rsid w:val="000B50AC"/>
    <w:rsid w:val="000B6630"/>
    <w:rsid w:val="000B6E51"/>
    <w:rsid w:val="000B7443"/>
    <w:rsid w:val="000C135F"/>
    <w:rsid w:val="000C646C"/>
    <w:rsid w:val="000D1BC4"/>
    <w:rsid w:val="000D37E8"/>
    <w:rsid w:val="000D38A4"/>
    <w:rsid w:val="000D445D"/>
    <w:rsid w:val="000D72EB"/>
    <w:rsid w:val="000E1617"/>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46F6"/>
    <w:rsid w:val="00144DD0"/>
    <w:rsid w:val="001463F5"/>
    <w:rsid w:val="00146E09"/>
    <w:rsid w:val="00147E55"/>
    <w:rsid w:val="00150E00"/>
    <w:rsid w:val="001549A9"/>
    <w:rsid w:val="00157174"/>
    <w:rsid w:val="00166081"/>
    <w:rsid w:val="001666CB"/>
    <w:rsid w:val="001713DD"/>
    <w:rsid w:val="00172B63"/>
    <w:rsid w:val="001742F5"/>
    <w:rsid w:val="00176EE0"/>
    <w:rsid w:val="00177264"/>
    <w:rsid w:val="001774E6"/>
    <w:rsid w:val="001805DB"/>
    <w:rsid w:val="00180D03"/>
    <w:rsid w:val="001815E7"/>
    <w:rsid w:val="00182B74"/>
    <w:rsid w:val="001830B3"/>
    <w:rsid w:val="001831BE"/>
    <w:rsid w:val="00184692"/>
    <w:rsid w:val="00184C93"/>
    <w:rsid w:val="001850C0"/>
    <w:rsid w:val="001854EC"/>
    <w:rsid w:val="00186582"/>
    <w:rsid w:val="00186E18"/>
    <w:rsid w:val="00196B52"/>
    <w:rsid w:val="00197233"/>
    <w:rsid w:val="001A2982"/>
    <w:rsid w:val="001A40B2"/>
    <w:rsid w:val="001A472B"/>
    <w:rsid w:val="001A63E5"/>
    <w:rsid w:val="001A6982"/>
    <w:rsid w:val="001A6CC9"/>
    <w:rsid w:val="001B14E6"/>
    <w:rsid w:val="001B3F49"/>
    <w:rsid w:val="001B3FEF"/>
    <w:rsid w:val="001B4F0A"/>
    <w:rsid w:val="001B6F81"/>
    <w:rsid w:val="001C01FC"/>
    <w:rsid w:val="001C12DE"/>
    <w:rsid w:val="001C17E5"/>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6FE6"/>
    <w:rsid w:val="001F0A9D"/>
    <w:rsid w:val="001F116C"/>
    <w:rsid w:val="001F1595"/>
    <w:rsid w:val="001F1F20"/>
    <w:rsid w:val="001F5940"/>
    <w:rsid w:val="001F5BBC"/>
    <w:rsid w:val="001F6D4B"/>
    <w:rsid w:val="0020012C"/>
    <w:rsid w:val="002020E4"/>
    <w:rsid w:val="00202500"/>
    <w:rsid w:val="00202A17"/>
    <w:rsid w:val="00202DB4"/>
    <w:rsid w:val="00202DC6"/>
    <w:rsid w:val="0020785A"/>
    <w:rsid w:val="002107F2"/>
    <w:rsid w:val="002123E0"/>
    <w:rsid w:val="00212F7F"/>
    <w:rsid w:val="002136EE"/>
    <w:rsid w:val="002151F0"/>
    <w:rsid w:val="002161F0"/>
    <w:rsid w:val="002179EE"/>
    <w:rsid w:val="00220C39"/>
    <w:rsid w:val="00221F05"/>
    <w:rsid w:val="00224206"/>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5995"/>
    <w:rsid w:val="00276BF3"/>
    <w:rsid w:val="00276D03"/>
    <w:rsid w:val="0027771F"/>
    <w:rsid w:val="00280079"/>
    <w:rsid w:val="00282179"/>
    <w:rsid w:val="00282EE1"/>
    <w:rsid w:val="00284655"/>
    <w:rsid w:val="00286AD3"/>
    <w:rsid w:val="00286FA4"/>
    <w:rsid w:val="002871A8"/>
    <w:rsid w:val="00287366"/>
    <w:rsid w:val="00292A57"/>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3047"/>
    <w:rsid w:val="00303FE4"/>
    <w:rsid w:val="003041CA"/>
    <w:rsid w:val="0030548D"/>
    <w:rsid w:val="00306336"/>
    <w:rsid w:val="00306395"/>
    <w:rsid w:val="00307671"/>
    <w:rsid w:val="00310000"/>
    <w:rsid w:val="003106D7"/>
    <w:rsid w:val="00311378"/>
    <w:rsid w:val="00312C63"/>
    <w:rsid w:val="00313B67"/>
    <w:rsid w:val="00313F3C"/>
    <w:rsid w:val="00315836"/>
    <w:rsid w:val="003202BB"/>
    <w:rsid w:val="00320C53"/>
    <w:rsid w:val="00321AC6"/>
    <w:rsid w:val="00321CE0"/>
    <w:rsid w:val="00322D18"/>
    <w:rsid w:val="00322D67"/>
    <w:rsid w:val="0032353F"/>
    <w:rsid w:val="00323B69"/>
    <w:rsid w:val="00324599"/>
    <w:rsid w:val="00327512"/>
    <w:rsid w:val="00327554"/>
    <w:rsid w:val="00327E12"/>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4316"/>
    <w:rsid w:val="00364527"/>
    <w:rsid w:val="0036663D"/>
    <w:rsid w:val="00370591"/>
    <w:rsid w:val="00371950"/>
    <w:rsid w:val="00371B16"/>
    <w:rsid w:val="003740CE"/>
    <w:rsid w:val="00375121"/>
    <w:rsid w:val="00375C95"/>
    <w:rsid w:val="003765A6"/>
    <w:rsid w:val="00376E7C"/>
    <w:rsid w:val="003774D5"/>
    <w:rsid w:val="00377A06"/>
    <w:rsid w:val="003805B7"/>
    <w:rsid w:val="0038087C"/>
    <w:rsid w:val="00380E38"/>
    <w:rsid w:val="00383109"/>
    <w:rsid w:val="00385D42"/>
    <w:rsid w:val="003860EF"/>
    <w:rsid w:val="00387A1E"/>
    <w:rsid w:val="003945FC"/>
    <w:rsid w:val="003952BA"/>
    <w:rsid w:val="00396E5F"/>
    <w:rsid w:val="00397BDC"/>
    <w:rsid w:val="003A15A6"/>
    <w:rsid w:val="003A21B2"/>
    <w:rsid w:val="003A25CA"/>
    <w:rsid w:val="003A2740"/>
    <w:rsid w:val="003A4FA0"/>
    <w:rsid w:val="003A60A9"/>
    <w:rsid w:val="003A6C87"/>
    <w:rsid w:val="003A6CDE"/>
    <w:rsid w:val="003A776D"/>
    <w:rsid w:val="003B220F"/>
    <w:rsid w:val="003B2A29"/>
    <w:rsid w:val="003B4203"/>
    <w:rsid w:val="003B6C5A"/>
    <w:rsid w:val="003C0ABB"/>
    <w:rsid w:val="003C13C3"/>
    <w:rsid w:val="003C192C"/>
    <w:rsid w:val="003C4BB2"/>
    <w:rsid w:val="003C5BA5"/>
    <w:rsid w:val="003C77E2"/>
    <w:rsid w:val="003D00D7"/>
    <w:rsid w:val="003D365B"/>
    <w:rsid w:val="003D3CC6"/>
    <w:rsid w:val="003D3D07"/>
    <w:rsid w:val="003D70D9"/>
    <w:rsid w:val="003D7514"/>
    <w:rsid w:val="003D79E2"/>
    <w:rsid w:val="003E0752"/>
    <w:rsid w:val="003E1B79"/>
    <w:rsid w:val="003E1FB9"/>
    <w:rsid w:val="003E37B9"/>
    <w:rsid w:val="003E55F7"/>
    <w:rsid w:val="003E5E8B"/>
    <w:rsid w:val="003F4483"/>
    <w:rsid w:val="003F57C7"/>
    <w:rsid w:val="003F5900"/>
    <w:rsid w:val="003F7738"/>
    <w:rsid w:val="0040000B"/>
    <w:rsid w:val="004005D0"/>
    <w:rsid w:val="004007C1"/>
    <w:rsid w:val="00403073"/>
    <w:rsid w:val="00403DF8"/>
    <w:rsid w:val="00403EF1"/>
    <w:rsid w:val="0040514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9168C"/>
    <w:rsid w:val="004927C3"/>
    <w:rsid w:val="00493054"/>
    <w:rsid w:val="00493A20"/>
    <w:rsid w:val="00494851"/>
    <w:rsid w:val="004973FE"/>
    <w:rsid w:val="004A48BD"/>
    <w:rsid w:val="004A546C"/>
    <w:rsid w:val="004A6B8A"/>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CF6"/>
    <w:rsid w:val="004F516D"/>
    <w:rsid w:val="004F5742"/>
    <w:rsid w:val="004F68A9"/>
    <w:rsid w:val="004F6D4F"/>
    <w:rsid w:val="004F7C9D"/>
    <w:rsid w:val="00500D81"/>
    <w:rsid w:val="005047D7"/>
    <w:rsid w:val="00505335"/>
    <w:rsid w:val="005103FA"/>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45AD"/>
    <w:rsid w:val="0054578E"/>
    <w:rsid w:val="00545E23"/>
    <w:rsid w:val="00546805"/>
    <w:rsid w:val="00552411"/>
    <w:rsid w:val="0055440E"/>
    <w:rsid w:val="005545E9"/>
    <w:rsid w:val="00555AAE"/>
    <w:rsid w:val="00555B11"/>
    <w:rsid w:val="0055688B"/>
    <w:rsid w:val="00556D76"/>
    <w:rsid w:val="00557876"/>
    <w:rsid w:val="00557979"/>
    <w:rsid w:val="00561373"/>
    <w:rsid w:val="00562C1F"/>
    <w:rsid w:val="0056401D"/>
    <w:rsid w:val="0056462C"/>
    <w:rsid w:val="00564DA6"/>
    <w:rsid w:val="00565BFF"/>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E9"/>
    <w:rsid w:val="005C0D7E"/>
    <w:rsid w:val="005C3BD0"/>
    <w:rsid w:val="005C3E79"/>
    <w:rsid w:val="005C42FB"/>
    <w:rsid w:val="005C49FF"/>
    <w:rsid w:val="005C4F88"/>
    <w:rsid w:val="005C5959"/>
    <w:rsid w:val="005C6038"/>
    <w:rsid w:val="005C65E4"/>
    <w:rsid w:val="005C79EA"/>
    <w:rsid w:val="005C7F4C"/>
    <w:rsid w:val="005D07D4"/>
    <w:rsid w:val="005D0F27"/>
    <w:rsid w:val="005D19EF"/>
    <w:rsid w:val="005D1F54"/>
    <w:rsid w:val="005D206F"/>
    <w:rsid w:val="005D28A4"/>
    <w:rsid w:val="005D3202"/>
    <w:rsid w:val="005D41AD"/>
    <w:rsid w:val="005D4660"/>
    <w:rsid w:val="005D50E0"/>
    <w:rsid w:val="005E0E36"/>
    <w:rsid w:val="005E37E6"/>
    <w:rsid w:val="005E5952"/>
    <w:rsid w:val="005E5D79"/>
    <w:rsid w:val="005E6AA2"/>
    <w:rsid w:val="005F22BC"/>
    <w:rsid w:val="005F2479"/>
    <w:rsid w:val="005F3CB2"/>
    <w:rsid w:val="005F442A"/>
    <w:rsid w:val="005F4B61"/>
    <w:rsid w:val="005F6226"/>
    <w:rsid w:val="005F64D8"/>
    <w:rsid w:val="00600919"/>
    <w:rsid w:val="00602443"/>
    <w:rsid w:val="006026DE"/>
    <w:rsid w:val="006038ED"/>
    <w:rsid w:val="006053E4"/>
    <w:rsid w:val="00606B48"/>
    <w:rsid w:val="0061088B"/>
    <w:rsid w:val="00611EC1"/>
    <w:rsid w:val="00613649"/>
    <w:rsid w:val="00613A9D"/>
    <w:rsid w:val="00615D94"/>
    <w:rsid w:val="00616539"/>
    <w:rsid w:val="0061667D"/>
    <w:rsid w:val="00616AFB"/>
    <w:rsid w:val="00616FB2"/>
    <w:rsid w:val="00621212"/>
    <w:rsid w:val="00622830"/>
    <w:rsid w:val="006243CD"/>
    <w:rsid w:val="0063013E"/>
    <w:rsid w:val="00630A40"/>
    <w:rsid w:val="006311C0"/>
    <w:rsid w:val="006316AA"/>
    <w:rsid w:val="00631AF2"/>
    <w:rsid w:val="0063202D"/>
    <w:rsid w:val="00632081"/>
    <w:rsid w:val="0063286E"/>
    <w:rsid w:val="00632A1D"/>
    <w:rsid w:val="0063387D"/>
    <w:rsid w:val="006352B8"/>
    <w:rsid w:val="00636622"/>
    <w:rsid w:val="00636ABB"/>
    <w:rsid w:val="006372CF"/>
    <w:rsid w:val="00637319"/>
    <w:rsid w:val="00637D51"/>
    <w:rsid w:val="00637E19"/>
    <w:rsid w:val="00641068"/>
    <w:rsid w:val="006416AE"/>
    <w:rsid w:val="006424E7"/>
    <w:rsid w:val="00642B0F"/>
    <w:rsid w:val="00644FB2"/>
    <w:rsid w:val="00645F2C"/>
    <w:rsid w:val="00647168"/>
    <w:rsid w:val="006475D6"/>
    <w:rsid w:val="00650E70"/>
    <w:rsid w:val="006512C6"/>
    <w:rsid w:val="00651F74"/>
    <w:rsid w:val="0065202E"/>
    <w:rsid w:val="00652326"/>
    <w:rsid w:val="0065244A"/>
    <w:rsid w:val="00652751"/>
    <w:rsid w:val="00653B2F"/>
    <w:rsid w:val="006546E3"/>
    <w:rsid w:val="00655DE1"/>
    <w:rsid w:val="00664A36"/>
    <w:rsid w:val="006655E5"/>
    <w:rsid w:val="00666EC2"/>
    <w:rsid w:val="006672A0"/>
    <w:rsid w:val="0067021B"/>
    <w:rsid w:val="00673720"/>
    <w:rsid w:val="00675A19"/>
    <w:rsid w:val="006763A9"/>
    <w:rsid w:val="00680692"/>
    <w:rsid w:val="00680894"/>
    <w:rsid w:val="00682702"/>
    <w:rsid w:val="006829CD"/>
    <w:rsid w:val="00683B9E"/>
    <w:rsid w:val="006854B9"/>
    <w:rsid w:val="00690D20"/>
    <w:rsid w:val="00693A06"/>
    <w:rsid w:val="00694722"/>
    <w:rsid w:val="0069770D"/>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31329"/>
    <w:rsid w:val="0073320D"/>
    <w:rsid w:val="0073349F"/>
    <w:rsid w:val="00733B64"/>
    <w:rsid w:val="007341AA"/>
    <w:rsid w:val="0073560E"/>
    <w:rsid w:val="00736822"/>
    <w:rsid w:val="00736CC9"/>
    <w:rsid w:val="00737587"/>
    <w:rsid w:val="00740008"/>
    <w:rsid w:val="0074058A"/>
    <w:rsid w:val="00741C2F"/>
    <w:rsid w:val="007431A5"/>
    <w:rsid w:val="00743341"/>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E44"/>
    <w:rsid w:val="00774284"/>
    <w:rsid w:val="00774FB7"/>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6C81"/>
    <w:rsid w:val="00796E77"/>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6E95"/>
    <w:rsid w:val="007E0A5D"/>
    <w:rsid w:val="007E1F3E"/>
    <w:rsid w:val="007E3155"/>
    <w:rsid w:val="007E3949"/>
    <w:rsid w:val="007E47B3"/>
    <w:rsid w:val="007E4D08"/>
    <w:rsid w:val="007E7CAD"/>
    <w:rsid w:val="007F02EC"/>
    <w:rsid w:val="007F2BA7"/>
    <w:rsid w:val="007F31DF"/>
    <w:rsid w:val="007F337F"/>
    <w:rsid w:val="007F5E1A"/>
    <w:rsid w:val="007F7365"/>
    <w:rsid w:val="00801683"/>
    <w:rsid w:val="00803A6D"/>
    <w:rsid w:val="0080450D"/>
    <w:rsid w:val="008048FA"/>
    <w:rsid w:val="00805003"/>
    <w:rsid w:val="00805047"/>
    <w:rsid w:val="00805A54"/>
    <w:rsid w:val="00810A0C"/>
    <w:rsid w:val="00812EC7"/>
    <w:rsid w:val="008136A3"/>
    <w:rsid w:val="00813D00"/>
    <w:rsid w:val="00814D53"/>
    <w:rsid w:val="00815ABF"/>
    <w:rsid w:val="00816480"/>
    <w:rsid w:val="00817C20"/>
    <w:rsid w:val="00817F76"/>
    <w:rsid w:val="00823084"/>
    <w:rsid w:val="00823FE5"/>
    <w:rsid w:val="008252C0"/>
    <w:rsid w:val="008260BE"/>
    <w:rsid w:val="00826332"/>
    <w:rsid w:val="00827AD2"/>
    <w:rsid w:val="00831556"/>
    <w:rsid w:val="00831CED"/>
    <w:rsid w:val="00831D72"/>
    <w:rsid w:val="00833091"/>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DE5"/>
    <w:rsid w:val="008B45A6"/>
    <w:rsid w:val="008B4FAC"/>
    <w:rsid w:val="008B61A3"/>
    <w:rsid w:val="008B653B"/>
    <w:rsid w:val="008B783D"/>
    <w:rsid w:val="008C0F87"/>
    <w:rsid w:val="008C1AE0"/>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320B"/>
    <w:rsid w:val="00A13740"/>
    <w:rsid w:val="00A17B3E"/>
    <w:rsid w:val="00A20718"/>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739"/>
    <w:rsid w:val="00A97E38"/>
    <w:rsid w:val="00AA0B93"/>
    <w:rsid w:val="00AA0BFD"/>
    <w:rsid w:val="00AA0D23"/>
    <w:rsid w:val="00AA0E41"/>
    <w:rsid w:val="00AA0F98"/>
    <w:rsid w:val="00AA1B01"/>
    <w:rsid w:val="00AA1B72"/>
    <w:rsid w:val="00AA20D3"/>
    <w:rsid w:val="00AA4BE7"/>
    <w:rsid w:val="00AA54FD"/>
    <w:rsid w:val="00AA5F70"/>
    <w:rsid w:val="00AB3258"/>
    <w:rsid w:val="00AB423E"/>
    <w:rsid w:val="00AB4E5E"/>
    <w:rsid w:val="00AB5687"/>
    <w:rsid w:val="00AB5B57"/>
    <w:rsid w:val="00AB5B67"/>
    <w:rsid w:val="00AB5BFE"/>
    <w:rsid w:val="00AB787A"/>
    <w:rsid w:val="00AB7AF8"/>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3EAF"/>
    <w:rsid w:val="00B240C9"/>
    <w:rsid w:val="00B24C30"/>
    <w:rsid w:val="00B25437"/>
    <w:rsid w:val="00B25647"/>
    <w:rsid w:val="00B32545"/>
    <w:rsid w:val="00B35393"/>
    <w:rsid w:val="00B3578E"/>
    <w:rsid w:val="00B36219"/>
    <w:rsid w:val="00B363A2"/>
    <w:rsid w:val="00B43315"/>
    <w:rsid w:val="00B443DA"/>
    <w:rsid w:val="00B46A95"/>
    <w:rsid w:val="00B46EAA"/>
    <w:rsid w:val="00B50FDF"/>
    <w:rsid w:val="00B531BA"/>
    <w:rsid w:val="00B54F4E"/>
    <w:rsid w:val="00B57FB7"/>
    <w:rsid w:val="00B61F66"/>
    <w:rsid w:val="00B63C30"/>
    <w:rsid w:val="00B6519B"/>
    <w:rsid w:val="00B65F20"/>
    <w:rsid w:val="00B6702A"/>
    <w:rsid w:val="00B67FBD"/>
    <w:rsid w:val="00B71142"/>
    <w:rsid w:val="00B71A51"/>
    <w:rsid w:val="00B72C8F"/>
    <w:rsid w:val="00B74D19"/>
    <w:rsid w:val="00B75C2D"/>
    <w:rsid w:val="00B76AAE"/>
    <w:rsid w:val="00B77ABC"/>
    <w:rsid w:val="00B81532"/>
    <w:rsid w:val="00B81DFF"/>
    <w:rsid w:val="00B83C00"/>
    <w:rsid w:val="00B844D5"/>
    <w:rsid w:val="00B859A0"/>
    <w:rsid w:val="00B8652C"/>
    <w:rsid w:val="00B86CBA"/>
    <w:rsid w:val="00B92F43"/>
    <w:rsid w:val="00B936F7"/>
    <w:rsid w:val="00B93BE9"/>
    <w:rsid w:val="00B93C06"/>
    <w:rsid w:val="00B96423"/>
    <w:rsid w:val="00BA0A4B"/>
    <w:rsid w:val="00BA5077"/>
    <w:rsid w:val="00BA6FB7"/>
    <w:rsid w:val="00BA70C1"/>
    <w:rsid w:val="00BB1EC8"/>
    <w:rsid w:val="00BB1F58"/>
    <w:rsid w:val="00BB31F9"/>
    <w:rsid w:val="00BB3C2B"/>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44AE"/>
    <w:rsid w:val="00BF5769"/>
    <w:rsid w:val="00BF6486"/>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3064A"/>
    <w:rsid w:val="00C315CB"/>
    <w:rsid w:val="00C323EA"/>
    <w:rsid w:val="00C33DF6"/>
    <w:rsid w:val="00C35E77"/>
    <w:rsid w:val="00C36997"/>
    <w:rsid w:val="00C409F0"/>
    <w:rsid w:val="00C43F78"/>
    <w:rsid w:val="00C449C7"/>
    <w:rsid w:val="00C529C3"/>
    <w:rsid w:val="00C53DA2"/>
    <w:rsid w:val="00C55F78"/>
    <w:rsid w:val="00C56E20"/>
    <w:rsid w:val="00C56F72"/>
    <w:rsid w:val="00C579A7"/>
    <w:rsid w:val="00C60216"/>
    <w:rsid w:val="00C618B1"/>
    <w:rsid w:val="00C62489"/>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7673"/>
    <w:rsid w:val="00CA7C35"/>
    <w:rsid w:val="00CB0BD4"/>
    <w:rsid w:val="00CB14AA"/>
    <w:rsid w:val="00CB1BE4"/>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6461"/>
    <w:rsid w:val="00CD6E98"/>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42F5"/>
    <w:rsid w:val="00D04BBB"/>
    <w:rsid w:val="00D0562B"/>
    <w:rsid w:val="00D065E7"/>
    <w:rsid w:val="00D06A63"/>
    <w:rsid w:val="00D076F8"/>
    <w:rsid w:val="00D10DBE"/>
    <w:rsid w:val="00D13AF8"/>
    <w:rsid w:val="00D15DE1"/>
    <w:rsid w:val="00D16A2F"/>
    <w:rsid w:val="00D20E52"/>
    <w:rsid w:val="00D220A5"/>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5CAA"/>
    <w:rsid w:val="00D8711E"/>
    <w:rsid w:val="00D902D6"/>
    <w:rsid w:val="00D91F89"/>
    <w:rsid w:val="00D946D1"/>
    <w:rsid w:val="00D9675D"/>
    <w:rsid w:val="00D96B1E"/>
    <w:rsid w:val="00D97FEA"/>
    <w:rsid w:val="00DA09F1"/>
    <w:rsid w:val="00DA278E"/>
    <w:rsid w:val="00DA3F69"/>
    <w:rsid w:val="00DA4700"/>
    <w:rsid w:val="00DA4A3A"/>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2B12"/>
    <w:rsid w:val="00DC4998"/>
    <w:rsid w:val="00DC6B73"/>
    <w:rsid w:val="00DC6D73"/>
    <w:rsid w:val="00DC7746"/>
    <w:rsid w:val="00DC787D"/>
    <w:rsid w:val="00DD0DF5"/>
    <w:rsid w:val="00DD1267"/>
    <w:rsid w:val="00DD3D3C"/>
    <w:rsid w:val="00DD5745"/>
    <w:rsid w:val="00DD5B67"/>
    <w:rsid w:val="00DD7B96"/>
    <w:rsid w:val="00DE0A0E"/>
    <w:rsid w:val="00DE504B"/>
    <w:rsid w:val="00DE71CD"/>
    <w:rsid w:val="00DE7937"/>
    <w:rsid w:val="00DF0479"/>
    <w:rsid w:val="00DF0622"/>
    <w:rsid w:val="00DF2FE8"/>
    <w:rsid w:val="00DF3958"/>
    <w:rsid w:val="00DF44C6"/>
    <w:rsid w:val="00DF49C9"/>
    <w:rsid w:val="00E02238"/>
    <w:rsid w:val="00E023FC"/>
    <w:rsid w:val="00E03BA0"/>
    <w:rsid w:val="00E06CE2"/>
    <w:rsid w:val="00E10804"/>
    <w:rsid w:val="00E11861"/>
    <w:rsid w:val="00E12C91"/>
    <w:rsid w:val="00E1480F"/>
    <w:rsid w:val="00E15BE0"/>
    <w:rsid w:val="00E1611C"/>
    <w:rsid w:val="00E22EF6"/>
    <w:rsid w:val="00E23C0D"/>
    <w:rsid w:val="00E269D6"/>
    <w:rsid w:val="00E3105B"/>
    <w:rsid w:val="00E3174F"/>
    <w:rsid w:val="00E33EC9"/>
    <w:rsid w:val="00E343DA"/>
    <w:rsid w:val="00E34401"/>
    <w:rsid w:val="00E34B52"/>
    <w:rsid w:val="00E35637"/>
    <w:rsid w:val="00E36E7A"/>
    <w:rsid w:val="00E40417"/>
    <w:rsid w:val="00E421FE"/>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577F"/>
    <w:rsid w:val="00E66946"/>
    <w:rsid w:val="00E66C20"/>
    <w:rsid w:val="00E678E8"/>
    <w:rsid w:val="00E6793F"/>
    <w:rsid w:val="00E70783"/>
    <w:rsid w:val="00E71066"/>
    <w:rsid w:val="00E73122"/>
    <w:rsid w:val="00E73BD4"/>
    <w:rsid w:val="00E73BE8"/>
    <w:rsid w:val="00E744F2"/>
    <w:rsid w:val="00E7459E"/>
    <w:rsid w:val="00E76260"/>
    <w:rsid w:val="00E7767A"/>
    <w:rsid w:val="00E77DFF"/>
    <w:rsid w:val="00E80F99"/>
    <w:rsid w:val="00E833DB"/>
    <w:rsid w:val="00E84EA6"/>
    <w:rsid w:val="00E86A96"/>
    <w:rsid w:val="00E86B91"/>
    <w:rsid w:val="00E87CFC"/>
    <w:rsid w:val="00E90D78"/>
    <w:rsid w:val="00E93167"/>
    <w:rsid w:val="00E964CA"/>
    <w:rsid w:val="00E96AB2"/>
    <w:rsid w:val="00E97034"/>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FCC"/>
    <w:rsid w:val="00EF3B2E"/>
    <w:rsid w:val="00EF68BC"/>
    <w:rsid w:val="00EF7530"/>
    <w:rsid w:val="00F01607"/>
    <w:rsid w:val="00F0182C"/>
    <w:rsid w:val="00F02611"/>
    <w:rsid w:val="00F02D79"/>
    <w:rsid w:val="00F04AA3"/>
    <w:rsid w:val="00F05288"/>
    <w:rsid w:val="00F06D4A"/>
    <w:rsid w:val="00F07AB5"/>
    <w:rsid w:val="00F107B0"/>
    <w:rsid w:val="00F145A2"/>
    <w:rsid w:val="00F15C7C"/>
    <w:rsid w:val="00F17D87"/>
    <w:rsid w:val="00F17FD5"/>
    <w:rsid w:val="00F21B40"/>
    <w:rsid w:val="00F21CC2"/>
    <w:rsid w:val="00F222E8"/>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9D6"/>
    <w:rsid w:val="00F91BF8"/>
    <w:rsid w:val="00F92342"/>
    <w:rsid w:val="00F926BD"/>
    <w:rsid w:val="00F92971"/>
    <w:rsid w:val="00F94068"/>
    <w:rsid w:val="00F947C8"/>
    <w:rsid w:val="00F9562F"/>
    <w:rsid w:val="00F957DD"/>
    <w:rsid w:val="00F97FAE"/>
    <w:rsid w:val="00FA1164"/>
    <w:rsid w:val="00FA1239"/>
    <w:rsid w:val="00FA39DF"/>
    <w:rsid w:val="00FA5E1A"/>
    <w:rsid w:val="00FA7C26"/>
    <w:rsid w:val="00FB0B4A"/>
    <w:rsid w:val="00FC087C"/>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F1004"/>
    <w:rsid w:val="00FF18CA"/>
    <w:rsid w:val="00FF2A0A"/>
    <w:rsid w:val="00FF30DD"/>
    <w:rsid w:val="00FF6197"/>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1137"/>
    <o:shapelayout v:ext="edit">
      <o:idmap v:ext="edit" data="1"/>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2.xml><?xml version="1.0" encoding="utf-8"?>
<ds:datastoreItem xmlns:ds="http://schemas.openxmlformats.org/officeDocument/2006/customXml" ds:itemID="{E06865F2-4C01-4FBC-9E11-87F83AA14026}">
  <ds:schemaRefs>
    <ds:schemaRef ds:uri="http://schemas.openxmlformats.org/officeDocument/2006/bibliography"/>
  </ds:schemaRefs>
</ds:datastoreItem>
</file>

<file path=customXml/itemProps3.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286</TotalTime>
  <Pages>6</Pages>
  <Words>818</Words>
  <Characters>4668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Sophie Herbert (Swansea Bay UHB - Corporate Governance )</cp:lastModifiedBy>
  <cp:revision>60</cp:revision>
  <cp:lastPrinted>2019-07-04T10:49:00Z</cp:lastPrinted>
  <dcterms:created xsi:type="dcterms:W3CDTF">2023-12-20T08:11:00Z</dcterms:created>
  <dcterms:modified xsi:type="dcterms:W3CDTF">2024-04-22T12:00:00Z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