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0E164" w14:textId="22BDAD44" w:rsidR="00AD064D" w:rsidRPr="008F41F5" w:rsidRDefault="0072604C" w:rsidP="008F41F5">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54F9C74" w14:textId="77777777" w:rsidTr="00DA76AD">
        <w:tc>
          <w:tcPr>
            <w:tcW w:w="2547" w:type="dxa"/>
          </w:tcPr>
          <w:p w14:paraId="55F37CF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90ED092" w14:textId="4BABD57F" w:rsidR="00F5082D" w:rsidRPr="00FA0CA9" w:rsidRDefault="00CF4E5D" w:rsidP="00FA0CA9">
            <w:pPr>
              <w:rPr>
                <w:rFonts w:ascii="Arial" w:hAnsi="Arial" w:cs="Arial"/>
                <w:b/>
                <w:sz w:val="24"/>
                <w:szCs w:val="24"/>
              </w:rPr>
            </w:pPr>
            <w:r>
              <w:rPr>
                <w:rFonts w:ascii="Arial" w:hAnsi="Arial" w:cs="Arial"/>
                <w:b/>
                <w:sz w:val="24"/>
                <w:szCs w:val="24"/>
              </w:rPr>
              <w:t>23 April 2024</w:t>
            </w:r>
          </w:p>
        </w:tc>
        <w:tc>
          <w:tcPr>
            <w:tcW w:w="2368" w:type="dxa"/>
            <w:gridSpan w:val="3"/>
          </w:tcPr>
          <w:p w14:paraId="4864690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F1CF77F" w14:textId="533926F8" w:rsidR="00F5082D" w:rsidRPr="00FA0CA9" w:rsidRDefault="008F41F5" w:rsidP="00FA0CA9">
            <w:pPr>
              <w:rPr>
                <w:rFonts w:ascii="Arial" w:hAnsi="Arial" w:cs="Arial"/>
                <w:b/>
                <w:sz w:val="24"/>
                <w:szCs w:val="24"/>
              </w:rPr>
            </w:pPr>
            <w:r>
              <w:rPr>
                <w:rFonts w:ascii="Arial" w:hAnsi="Arial" w:cs="Arial"/>
                <w:b/>
                <w:sz w:val="24"/>
                <w:szCs w:val="24"/>
              </w:rPr>
              <w:t>4.1</w:t>
            </w:r>
          </w:p>
        </w:tc>
      </w:tr>
      <w:tr w:rsidR="00083FC0" w:rsidRPr="00034194" w14:paraId="46566B37" w14:textId="77777777" w:rsidTr="00DA76AD">
        <w:tc>
          <w:tcPr>
            <w:tcW w:w="2547" w:type="dxa"/>
          </w:tcPr>
          <w:p w14:paraId="7A31D56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4D479ED" w14:textId="6ACF2312" w:rsidR="00034194" w:rsidRPr="00FA0CA9" w:rsidRDefault="00CF4E5D" w:rsidP="00FA0CA9">
            <w:pPr>
              <w:rPr>
                <w:rFonts w:ascii="Arial" w:hAnsi="Arial" w:cs="Arial"/>
                <w:b/>
                <w:sz w:val="24"/>
                <w:szCs w:val="24"/>
              </w:rPr>
            </w:pPr>
            <w:r>
              <w:rPr>
                <w:rFonts w:ascii="Arial" w:hAnsi="Arial" w:cs="Arial"/>
                <w:b/>
                <w:sz w:val="24"/>
                <w:szCs w:val="24"/>
              </w:rPr>
              <w:t xml:space="preserve">Theatre Efficiency and the direction </w:t>
            </w:r>
            <w:r w:rsidRPr="00CF4E5D">
              <w:rPr>
                <w:rFonts w:ascii="Arial" w:hAnsi="Arial" w:cs="Arial"/>
                <w:b/>
                <w:sz w:val="24"/>
                <w:szCs w:val="24"/>
              </w:rPr>
              <w:t>for correcting theatre utilisation statistics</w:t>
            </w:r>
            <w:r>
              <w:rPr>
                <w:rFonts w:ascii="Arial" w:hAnsi="Arial" w:cs="Arial"/>
                <w:b/>
                <w:sz w:val="24"/>
                <w:szCs w:val="24"/>
              </w:rPr>
              <w:t xml:space="preserve"> successfully</w:t>
            </w:r>
          </w:p>
        </w:tc>
      </w:tr>
      <w:tr w:rsidR="00083FC0" w:rsidRPr="00034194" w14:paraId="6F0DDC0E" w14:textId="77777777" w:rsidTr="00DA76AD">
        <w:tc>
          <w:tcPr>
            <w:tcW w:w="2547" w:type="dxa"/>
          </w:tcPr>
          <w:p w14:paraId="7C5BE8F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04DFE2" w14:textId="3AD67D52" w:rsidR="00034194" w:rsidRPr="00FA0CA9" w:rsidRDefault="00205CDA" w:rsidP="00FA0CA9">
            <w:pPr>
              <w:rPr>
                <w:rFonts w:ascii="Arial" w:hAnsi="Arial" w:cs="Arial"/>
                <w:sz w:val="24"/>
                <w:szCs w:val="24"/>
              </w:rPr>
            </w:pPr>
            <w:r>
              <w:rPr>
                <w:rFonts w:ascii="Arial" w:hAnsi="Arial" w:cs="Arial"/>
                <w:sz w:val="24"/>
                <w:szCs w:val="24"/>
              </w:rPr>
              <w:t xml:space="preserve">Rhodri </w:t>
            </w:r>
            <w:r w:rsidR="00CF4E5D">
              <w:rPr>
                <w:rFonts w:ascii="Arial" w:hAnsi="Arial" w:cs="Arial"/>
                <w:sz w:val="24"/>
                <w:szCs w:val="24"/>
              </w:rPr>
              <w:t>Davies, Associate Service Group Director - Surgery</w:t>
            </w:r>
          </w:p>
        </w:tc>
      </w:tr>
      <w:tr w:rsidR="00762BBE" w:rsidRPr="00034194" w14:paraId="3C2CEDB2" w14:textId="77777777" w:rsidTr="00DA76AD">
        <w:tc>
          <w:tcPr>
            <w:tcW w:w="2547" w:type="dxa"/>
          </w:tcPr>
          <w:p w14:paraId="01C0082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F04F4B7" w14:textId="0C341694" w:rsidR="00762BBE" w:rsidRPr="00FA0CA9" w:rsidRDefault="00B03BB7" w:rsidP="00762BBE">
            <w:pPr>
              <w:rPr>
                <w:rFonts w:ascii="Arial" w:hAnsi="Arial" w:cs="Arial"/>
                <w:sz w:val="24"/>
                <w:szCs w:val="24"/>
              </w:rPr>
            </w:pPr>
            <w:r>
              <w:rPr>
                <w:rFonts w:ascii="Arial" w:hAnsi="Arial" w:cs="Arial"/>
                <w:sz w:val="24"/>
                <w:szCs w:val="24"/>
              </w:rPr>
              <w:t>Deb Lewis</w:t>
            </w:r>
            <w:r w:rsidR="00BD742C">
              <w:rPr>
                <w:rFonts w:ascii="Arial" w:hAnsi="Arial" w:cs="Arial"/>
                <w:sz w:val="24"/>
                <w:szCs w:val="24"/>
              </w:rPr>
              <w:t>, Chief Operating Officer</w:t>
            </w:r>
          </w:p>
        </w:tc>
      </w:tr>
      <w:tr w:rsidR="00762BBE" w:rsidRPr="00034194" w14:paraId="668EF4C2" w14:textId="77777777" w:rsidTr="00DA76AD">
        <w:tc>
          <w:tcPr>
            <w:tcW w:w="2547" w:type="dxa"/>
          </w:tcPr>
          <w:p w14:paraId="22A78EA5"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D5C12AE" w14:textId="779496F9" w:rsidR="004D46FC" w:rsidRDefault="004D46FC" w:rsidP="00762BBE">
            <w:pPr>
              <w:rPr>
                <w:rFonts w:ascii="Arial" w:hAnsi="Arial" w:cs="Arial"/>
                <w:sz w:val="24"/>
                <w:szCs w:val="24"/>
              </w:rPr>
            </w:pPr>
            <w:r>
              <w:rPr>
                <w:rFonts w:ascii="Arial" w:hAnsi="Arial" w:cs="Arial"/>
                <w:sz w:val="24"/>
                <w:szCs w:val="24"/>
              </w:rPr>
              <w:t>Ceri Gimblett, Service Group Director, NPTSSG</w:t>
            </w:r>
          </w:p>
          <w:p w14:paraId="111826A3" w14:textId="2E9AA296" w:rsidR="00745902" w:rsidRPr="00FA0CA9" w:rsidRDefault="00745902" w:rsidP="00762BBE">
            <w:pPr>
              <w:rPr>
                <w:rFonts w:ascii="Arial" w:hAnsi="Arial" w:cs="Arial"/>
                <w:sz w:val="24"/>
                <w:szCs w:val="24"/>
              </w:rPr>
            </w:pPr>
            <w:r>
              <w:rPr>
                <w:rFonts w:ascii="Arial" w:hAnsi="Arial" w:cs="Arial"/>
                <w:sz w:val="24"/>
                <w:szCs w:val="24"/>
              </w:rPr>
              <w:t>R</w:t>
            </w:r>
            <w:r w:rsidR="00CF4E5D">
              <w:rPr>
                <w:rFonts w:ascii="Arial" w:hAnsi="Arial" w:cs="Arial"/>
                <w:sz w:val="24"/>
                <w:szCs w:val="24"/>
              </w:rPr>
              <w:t>hodri Davies</w:t>
            </w:r>
          </w:p>
        </w:tc>
      </w:tr>
      <w:tr w:rsidR="00653AEC" w:rsidRPr="00034194" w14:paraId="147A8D7C" w14:textId="77777777" w:rsidTr="00DA76AD">
        <w:tc>
          <w:tcPr>
            <w:tcW w:w="2547" w:type="dxa"/>
          </w:tcPr>
          <w:p w14:paraId="1550A38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19D23FD" w14:textId="271B1414" w:rsidR="00653AEC" w:rsidRPr="00FA0CA9" w:rsidRDefault="00B03BB7" w:rsidP="00653AEC">
            <w:pPr>
              <w:rPr>
                <w:rFonts w:ascii="Arial" w:hAnsi="Arial" w:cs="Arial"/>
                <w:sz w:val="24"/>
                <w:szCs w:val="24"/>
              </w:rPr>
            </w:pPr>
            <w:r w:rsidRPr="00E0718B">
              <w:rPr>
                <w:rFonts w:ascii="Arial" w:hAnsi="Arial" w:cs="Arial"/>
                <w:sz w:val="24"/>
                <w:szCs w:val="24"/>
              </w:rPr>
              <w:t>Open</w:t>
            </w:r>
          </w:p>
        </w:tc>
      </w:tr>
      <w:tr w:rsidR="00653AEC" w:rsidRPr="00034194" w14:paraId="412C5DEF" w14:textId="77777777" w:rsidTr="00DA76AD">
        <w:tc>
          <w:tcPr>
            <w:tcW w:w="2547" w:type="dxa"/>
          </w:tcPr>
          <w:p w14:paraId="3C92891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3DF40B" w14:textId="6B6247CA" w:rsidR="00653AEC" w:rsidRPr="00FA0CA9" w:rsidRDefault="00CF4E5D" w:rsidP="00653AEC">
            <w:pPr>
              <w:ind w:right="96"/>
              <w:rPr>
                <w:rFonts w:ascii="Arial" w:hAnsi="Arial" w:cs="Arial"/>
                <w:color w:val="FF0000"/>
                <w:sz w:val="24"/>
                <w:szCs w:val="24"/>
              </w:rPr>
            </w:pPr>
            <w:r>
              <w:rPr>
                <w:rFonts w:ascii="Arial" w:hAnsi="Arial" w:cs="Arial"/>
                <w:sz w:val="24"/>
                <w:szCs w:val="24"/>
              </w:rPr>
              <w:t>To outline the theatre efficiency and utilisation work underway with the national ‘Getting it Right First Time’ (GIRFT) programme.</w:t>
            </w:r>
          </w:p>
          <w:p w14:paraId="2788AB9D" w14:textId="77777777" w:rsidR="00653AEC" w:rsidRPr="00FA0CA9" w:rsidRDefault="00653AEC" w:rsidP="00653AEC">
            <w:pPr>
              <w:rPr>
                <w:rFonts w:ascii="Arial" w:hAnsi="Arial" w:cs="Arial"/>
                <w:sz w:val="24"/>
                <w:szCs w:val="24"/>
              </w:rPr>
            </w:pPr>
          </w:p>
        </w:tc>
      </w:tr>
      <w:tr w:rsidR="00653AEC" w:rsidRPr="00034194" w14:paraId="2612347C" w14:textId="77777777" w:rsidTr="00DA76AD">
        <w:tc>
          <w:tcPr>
            <w:tcW w:w="2547" w:type="dxa"/>
          </w:tcPr>
          <w:p w14:paraId="5E1C60A1"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01B3F348" w14:textId="77777777" w:rsidR="00653AEC" w:rsidRPr="00FA0CA9" w:rsidRDefault="00653AEC" w:rsidP="00653AEC">
            <w:pPr>
              <w:rPr>
                <w:rFonts w:ascii="Arial" w:hAnsi="Arial" w:cs="Arial"/>
                <w:b/>
                <w:sz w:val="24"/>
                <w:szCs w:val="24"/>
              </w:rPr>
            </w:pPr>
          </w:p>
          <w:p w14:paraId="6F88CF1F" w14:textId="77777777" w:rsidR="00653AEC" w:rsidRPr="00FA0CA9" w:rsidRDefault="00653AEC" w:rsidP="00653AEC">
            <w:pPr>
              <w:rPr>
                <w:rFonts w:ascii="Arial" w:hAnsi="Arial" w:cs="Arial"/>
                <w:b/>
                <w:sz w:val="24"/>
                <w:szCs w:val="24"/>
              </w:rPr>
            </w:pPr>
          </w:p>
          <w:p w14:paraId="6E7EBA6B" w14:textId="77777777" w:rsidR="00653AEC" w:rsidRPr="00FA0CA9" w:rsidRDefault="00653AEC" w:rsidP="00653AEC">
            <w:pPr>
              <w:rPr>
                <w:rFonts w:ascii="Arial" w:hAnsi="Arial" w:cs="Arial"/>
                <w:b/>
                <w:sz w:val="24"/>
                <w:szCs w:val="24"/>
              </w:rPr>
            </w:pPr>
          </w:p>
        </w:tc>
        <w:tc>
          <w:tcPr>
            <w:tcW w:w="6469" w:type="dxa"/>
            <w:gridSpan w:val="6"/>
          </w:tcPr>
          <w:p w14:paraId="2422D2B7" w14:textId="77777777" w:rsidR="00653AEC" w:rsidRDefault="004D46FC" w:rsidP="004D46FC">
            <w:pPr>
              <w:rPr>
                <w:rFonts w:ascii="Arial" w:hAnsi="Arial" w:cs="Arial"/>
                <w:sz w:val="24"/>
                <w:szCs w:val="24"/>
              </w:rPr>
            </w:pPr>
            <w:r>
              <w:rPr>
                <w:rFonts w:ascii="Arial" w:hAnsi="Arial" w:cs="Arial"/>
                <w:sz w:val="24"/>
                <w:szCs w:val="24"/>
              </w:rPr>
              <w:t>Theatre utilisation and productivity must be improved within SBUHB and a wider surgical pathway approach is required via the new Theatres Board to be established.  The national Getting It Right First Time (GIRFT) programme is being implemented as part of this approach.</w:t>
            </w:r>
          </w:p>
          <w:p w14:paraId="3C445F8B" w14:textId="010E7ECB" w:rsidR="004D46FC" w:rsidRPr="00FA0CA9" w:rsidRDefault="004D46FC" w:rsidP="004D46FC">
            <w:pPr>
              <w:rPr>
                <w:rFonts w:ascii="Arial" w:hAnsi="Arial" w:cs="Arial"/>
                <w:sz w:val="24"/>
                <w:szCs w:val="24"/>
              </w:rPr>
            </w:pPr>
          </w:p>
        </w:tc>
      </w:tr>
      <w:tr w:rsidR="00762BBE" w:rsidRPr="00034194" w14:paraId="583A393C" w14:textId="77777777" w:rsidTr="00DA76AD">
        <w:trPr>
          <w:trHeight w:val="97"/>
        </w:trPr>
        <w:tc>
          <w:tcPr>
            <w:tcW w:w="2547" w:type="dxa"/>
            <w:vMerge w:val="restart"/>
          </w:tcPr>
          <w:p w14:paraId="23743C7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D4126CE"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77A8A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32B856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7A9C3B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6C5402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FEA217B" w14:textId="77777777" w:rsidTr="00DA76AD">
        <w:trPr>
          <w:trHeight w:val="96"/>
        </w:trPr>
        <w:tc>
          <w:tcPr>
            <w:tcW w:w="2547" w:type="dxa"/>
            <w:vMerge/>
          </w:tcPr>
          <w:p w14:paraId="4CB28751"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7FE041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6EEF19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7B81489" w14:textId="0EDF5C99" w:rsidR="00762BBE" w:rsidRPr="00FA0CA9" w:rsidRDefault="00B03BB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F8B95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03BB7" w:rsidRPr="00034194" w14:paraId="29473B30" w14:textId="77777777" w:rsidTr="00DA76AD">
        <w:tc>
          <w:tcPr>
            <w:tcW w:w="2547" w:type="dxa"/>
          </w:tcPr>
          <w:p w14:paraId="1413496C" w14:textId="77777777" w:rsidR="00B03BB7" w:rsidRPr="00FA0CA9" w:rsidRDefault="00B03BB7" w:rsidP="00B03BB7">
            <w:pPr>
              <w:rPr>
                <w:rFonts w:ascii="Arial" w:hAnsi="Arial" w:cs="Arial"/>
                <w:b/>
                <w:sz w:val="24"/>
                <w:szCs w:val="24"/>
              </w:rPr>
            </w:pPr>
            <w:r w:rsidRPr="00FA0CA9">
              <w:rPr>
                <w:rFonts w:ascii="Arial" w:hAnsi="Arial" w:cs="Arial"/>
                <w:b/>
                <w:sz w:val="24"/>
                <w:szCs w:val="24"/>
              </w:rPr>
              <w:t>Recommendations</w:t>
            </w:r>
          </w:p>
          <w:p w14:paraId="42F470A0" w14:textId="77777777" w:rsidR="00B03BB7" w:rsidRPr="00FA0CA9" w:rsidRDefault="00B03BB7" w:rsidP="00B03BB7">
            <w:pPr>
              <w:rPr>
                <w:rFonts w:ascii="Arial" w:hAnsi="Arial" w:cs="Arial"/>
                <w:b/>
                <w:sz w:val="24"/>
                <w:szCs w:val="24"/>
              </w:rPr>
            </w:pPr>
          </w:p>
        </w:tc>
        <w:tc>
          <w:tcPr>
            <w:tcW w:w="6469" w:type="dxa"/>
            <w:gridSpan w:val="6"/>
          </w:tcPr>
          <w:p w14:paraId="4041F067" w14:textId="77777777" w:rsidR="00ED16D0" w:rsidRPr="00ED16D0" w:rsidRDefault="00ED16D0" w:rsidP="00ED16D0">
            <w:pPr>
              <w:numPr>
                <w:ilvl w:val="0"/>
                <w:numId w:val="15"/>
              </w:numPr>
              <w:ind w:right="96"/>
              <w:rPr>
                <w:rFonts w:ascii="Arial" w:hAnsi="Arial" w:cs="Arial"/>
                <w:sz w:val="24"/>
                <w:szCs w:val="24"/>
              </w:rPr>
            </w:pPr>
            <w:r w:rsidRPr="00ED16D0">
              <w:rPr>
                <w:rFonts w:ascii="Arial" w:hAnsi="Arial" w:cs="Arial"/>
                <w:sz w:val="24"/>
                <w:szCs w:val="24"/>
              </w:rPr>
              <w:t>Note the progress made in redesigning the infrastructure to support implementation of the Theatre optimisation and utilisation programme</w:t>
            </w:r>
          </w:p>
          <w:p w14:paraId="3CB07C54" w14:textId="77777777" w:rsidR="00ED16D0" w:rsidRPr="00ED16D0" w:rsidRDefault="00ED16D0" w:rsidP="00ED16D0">
            <w:pPr>
              <w:numPr>
                <w:ilvl w:val="0"/>
                <w:numId w:val="15"/>
              </w:numPr>
              <w:ind w:right="96"/>
              <w:rPr>
                <w:rFonts w:ascii="Arial" w:hAnsi="Arial" w:cs="Arial"/>
                <w:sz w:val="24"/>
                <w:szCs w:val="24"/>
              </w:rPr>
            </w:pPr>
            <w:r w:rsidRPr="00ED16D0">
              <w:rPr>
                <w:rFonts w:ascii="Arial" w:hAnsi="Arial" w:cs="Arial"/>
                <w:sz w:val="24"/>
                <w:szCs w:val="24"/>
              </w:rPr>
              <w:t xml:space="preserve">Note the establishment of the Theatres Board </w:t>
            </w:r>
          </w:p>
          <w:p w14:paraId="599E8558" w14:textId="77777777" w:rsidR="00ED16D0" w:rsidRPr="00ED16D0" w:rsidRDefault="00ED16D0" w:rsidP="00ED16D0">
            <w:pPr>
              <w:numPr>
                <w:ilvl w:val="0"/>
                <w:numId w:val="15"/>
              </w:numPr>
              <w:ind w:right="96"/>
              <w:rPr>
                <w:rFonts w:ascii="Arial" w:hAnsi="Arial" w:cs="Arial"/>
                <w:sz w:val="24"/>
                <w:szCs w:val="24"/>
              </w:rPr>
            </w:pPr>
            <w:r w:rsidRPr="00ED16D0">
              <w:rPr>
                <w:rFonts w:ascii="Arial" w:hAnsi="Arial" w:cs="Arial"/>
                <w:sz w:val="24"/>
                <w:szCs w:val="24"/>
              </w:rPr>
              <w:t xml:space="preserve">Note the approach being taken with data and statistics to support Theatre optimisation and efficiency </w:t>
            </w:r>
          </w:p>
          <w:p w14:paraId="2FC4E718" w14:textId="270BA5ED" w:rsidR="00D334E6" w:rsidRPr="00D334E6" w:rsidRDefault="00D334E6" w:rsidP="003746CF">
            <w:pPr>
              <w:ind w:left="360" w:right="96"/>
              <w:rPr>
                <w:rFonts w:ascii="Arial" w:hAnsi="Arial" w:cs="Arial"/>
                <w:sz w:val="24"/>
                <w:szCs w:val="24"/>
              </w:rPr>
            </w:pPr>
          </w:p>
          <w:p w14:paraId="6A285B66" w14:textId="77777777" w:rsidR="00B03BB7" w:rsidRPr="00FA0CA9" w:rsidRDefault="00B03BB7" w:rsidP="00B03BB7">
            <w:pPr>
              <w:pStyle w:val="Default"/>
              <w:rPr>
                <w:rFonts w:ascii="Arial" w:hAnsi="Arial" w:cs="Arial"/>
              </w:rPr>
            </w:pPr>
          </w:p>
        </w:tc>
      </w:tr>
    </w:tbl>
    <w:p w14:paraId="2CB65FD4" w14:textId="77777777" w:rsidR="0020539A" w:rsidRDefault="0020539A"/>
    <w:p w14:paraId="6B87151D" w14:textId="7A0EE6E4" w:rsidR="00653AEC" w:rsidRDefault="0020539A" w:rsidP="00653AEC">
      <w:pPr>
        <w:spacing w:after="0" w:line="240" w:lineRule="auto"/>
        <w:jc w:val="center"/>
        <w:rPr>
          <w:rFonts w:ascii="Arial" w:hAnsi="Arial" w:cs="Arial"/>
          <w:b/>
          <w:sz w:val="24"/>
          <w:szCs w:val="24"/>
        </w:rPr>
      </w:pPr>
      <w:r>
        <w:br w:type="page"/>
      </w:r>
    </w:p>
    <w:p w14:paraId="3E3DD8B7" w14:textId="77777777" w:rsidR="008F41F5" w:rsidRDefault="008F41F5" w:rsidP="00653AEC">
      <w:pPr>
        <w:spacing w:after="0" w:line="240" w:lineRule="auto"/>
        <w:jc w:val="center"/>
        <w:rPr>
          <w:rFonts w:ascii="Arial" w:hAnsi="Arial" w:cs="Arial"/>
          <w:b/>
          <w:sz w:val="24"/>
          <w:szCs w:val="24"/>
        </w:rPr>
      </w:pPr>
    </w:p>
    <w:p w14:paraId="3841F637" w14:textId="61ACD395" w:rsidR="00653AEC" w:rsidRPr="00D334E6" w:rsidRDefault="00CF4E5D" w:rsidP="00653AEC">
      <w:pPr>
        <w:spacing w:after="0" w:line="240" w:lineRule="auto"/>
        <w:jc w:val="center"/>
        <w:rPr>
          <w:rFonts w:ascii="Arial" w:hAnsi="Arial" w:cs="Arial"/>
          <w:b/>
          <w:sz w:val="24"/>
          <w:szCs w:val="24"/>
        </w:rPr>
      </w:pPr>
      <w:r w:rsidRPr="00CF4E5D">
        <w:rPr>
          <w:rFonts w:ascii="Arial" w:hAnsi="Arial" w:cs="Arial"/>
          <w:b/>
          <w:sz w:val="24"/>
          <w:szCs w:val="24"/>
        </w:rPr>
        <w:t>Theatre Efficiency and the direction for correcting theatre utilisation statistics successfully</w:t>
      </w:r>
    </w:p>
    <w:p w14:paraId="01A9B439" w14:textId="77777777" w:rsidR="00D334E6" w:rsidRPr="0072604C" w:rsidRDefault="00D334E6" w:rsidP="00653AEC">
      <w:pPr>
        <w:spacing w:after="0" w:line="240" w:lineRule="auto"/>
        <w:jc w:val="center"/>
        <w:rPr>
          <w:rFonts w:ascii="Arial" w:hAnsi="Arial" w:cs="Arial"/>
          <w:b/>
          <w:sz w:val="24"/>
          <w:szCs w:val="24"/>
        </w:rPr>
      </w:pPr>
    </w:p>
    <w:p w14:paraId="558F7F6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DF39DED" w14:textId="77777777" w:rsidR="00B03BB7" w:rsidRDefault="00B03BB7" w:rsidP="00B03BB7">
      <w:pPr>
        <w:spacing w:after="0" w:line="240" w:lineRule="auto"/>
        <w:rPr>
          <w:rFonts w:ascii="Arial" w:hAnsi="Arial" w:cs="Arial"/>
          <w:sz w:val="24"/>
          <w:szCs w:val="24"/>
        </w:rPr>
      </w:pPr>
    </w:p>
    <w:p w14:paraId="153AF241" w14:textId="0E633D5E" w:rsidR="00CF4E5D" w:rsidRPr="00CF4E5D" w:rsidRDefault="00417D82" w:rsidP="00CF4E5D">
      <w:pPr>
        <w:spacing w:after="0" w:line="240" w:lineRule="auto"/>
        <w:jc w:val="both"/>
        <w:rPr>
          <w:rFonts w:ascii="Arial" w:hAnsi="Arial" w:cs="Arial"/>
          <w:sz w:val="24"/>
          <w:szCs w:val="24"/>
        </w:rPr>
      </w:pPr>
      <w:r w:rsidRPr="00577E0D">
        <w:rPr>
          <w:rFonts w:ascii="Arial" w:hAnsi="Arial" w:cs="Arial"/>
          <w:sz w:val="24"/>
          <w:szCs w:val="24"/>
        </w:rPr>
        <w:t xml:space="preserve">This paper provides an </w:t>
      </w:r>
      <w:r w:rsidR="00CF4E5D">
        <w:rPr>
          <w:rFonts w:ascii="Arial" w:hAnsi="Arial" w:cs="Arial"/>
          <w:sz w:val="24"/>
          <w:szCs w:val="24"/>
        </w:rPr>
        <w:t>outline of t</w:t>
      </w:r>
      <w:r w:rsidR="00CF4E5D" w:rsidRPr="00CF4E5D">
        <w:rPr>
          <w:rFonts w:ascii="Arial" w:hAnsi="Arial" w:cs="Arial"/>
          <w:sz w:val="24"/>
          <w:szCs w:val="24"/>
        </w:rPr>
        <w:t>he theatre efficiency and utilisation work underway with the national ‘Getting it Right First Time’ (GIRFT) programme.</w:t>
      </w:r>
      <w:r w:rsidR="00CF4E5D">
        <w:rPr>
          <w:rFonts w:ascii="Arial" w:hAnsi="Arial" w:cs="Arial"/>
          <w:sz w:val="24"/>
          <w:szCs w:val="24"/>
        </w:rPr>
        <w:t xml:space="preserve">  It also gives an overview of the critical foundations being put in place to drive the improvement programme forward.</w:t>
      </w:r>
    </w:p>
    <w:p w14:paraId="083DEC94" w14:textId="6626801D" w:rsidR="00417D82" w:rsidRPr="00577E0D" w:rsidRDefault="00417D82" w:rsidP="00417D82">
      <w:pPr>
        <w:spacing w:after="0" w:line="240" w:lineRule="auto"/>
        <w:jc w:val="both"/>
        <w:rPr>
          <w:rFonts w:ascii="Arial" w:hAnsi="Arial" w:cs="Arial"/>
          <w:sz w:val="24"/>
          <w:szCs w:val="24"/>
        </w:rPr>
      </w:pPr>
    </w:p>
    <w:p w14:paraId="12570AC4" w14:textId="77777777" w:rsidR="00653AEC" w:rsidRPr="0072604C" w:rsidRDefault="00653AEC" w:rsidP="00653AEC">
      <w:pPr>
        <w:pStyle w:val="ListParagraph"/>
        <w:spacing w:after="0" w:line="240" w:lineRule="auto"/>
        <w:rPr>
          <w:rFonts w:ascii="Arial" w:hAnsi="Arial" w:cs="Arial"/>
          <w:b/>
          <w:sz w:val="24"/>
          <w:szCs w:val="24"/>
        </w:rPr>
      </w:pPr>
    </w:p>
    <w:p w14:paraId="3044B2BB"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B221B02" w14:textId="77777777" w:rsidR="001C44DC" w:rsidRDefault="001C44DC" w:rsidP="001C44DC">
      <w:pPr>
        <w:spacing w:after="0" w:line="240" w:lineRule="auto"/>
        <w:rPr>
          <w:rFonts w:ascii="Arial" w:hAnsi="Arial" w:cs="Arial"/>
          <w:b/>
          <w:sz w:val="24"/>
          <w:szCs w:val="24"/>
        </w:rPr>
      </w:pPr>
    </w:p>
    <w:p w14:paraId="0C4E3034" w14:textId="1436B161" w:rsidR="00CF4E5D" w:rsidRDefault="00CF4E5D" w:rsidP="00CF4E5D">
      <w:pPr>
        <w:spacing w:after="0"/>
        <w:jc w:val="both"/>
        <w:rPr>
          <w:rFonts w:ascii="Arial" w:hAnsi="Arial" w:cs="Arial"/>
          <w:color w:val="000000" w:themeColor="text1"/>
          <w:sz w:val="24"/>
        </w:rPr>
      </w:pPr>
      <w:r w:rsidRPr="00CF4E5D">
        <w:rPr>
          <w:rFonts w:ascii="Arial" w:hAnsi="Arial" w:cs="Arial"/>
          <w:color w:val="000000" w:themeColor="text1"/>
          <w:sz w:val="24"/>
        </w:rPr>
        <w:t>To s</w:t>
      </w:r>
      <w:r>
        <w:rPr>
          <w:rFonts w:ascii="Arial" w:hAnsi="Arial" w:cs="Arial"/>
          <w:color w:val="000000" w:themeColor="text1"/>
          <w:sz w:val="24"/>
        </w:rPr>
        <w:t xml:space="preserve">upport elective recovery, </w:t>
      </w:r>
      <w:proofErr w:type="gramStart"/>
      <w:r>
        <w:rPr>
          <w:rFonts w:ascii="Arial" w:hAnsi="Arial" w:cs="Arial"/>
          <w:color w:val="000000" w:themeColor="text1"/>
          <w:sz w:val="24"/>
        </w:rPr>
        <w:t>Getting</w:t>
      </w:r>
      <w:proofErr w:type="gramEnd"/>
      <w:r>
        <w:rPr>
          <w:rFonts w:ascii="Arial" w:hAnsi="Arial" w:cs="Arial"/>
          <w:color w:val="000000" w:themeColor="text1"/>
          <w:sz w:val="24"/>
        </w:rPr>
        <w:t xml:space="preserve"> it Right First Time (GIRFT) </w:t>
      </w:r>
      <w:r w:rsidRPr="00CF4E5D">
        <w:rPr>
          <w:rFonts w:ascii="Arial" w:hAnsi="Arial" w:cs="Arial"/>
          <w:color w:val="000000" w:themeColor="text1"/>
          <w:sz w:val="24"/>
        </w:rPr>
        <w:t>is helping to lead a national theatre programme which aims to draw together all key national workstreams engaged in improving theatre productivity, efficiency and workforce.</w:t>
      </w:r>
    </w:p>
    <w:p w14:paraId="113F8359" w14:textId="77777777" w:rsidR="00CF4E5D" w:rsidRPr="00CF4E5D" w:rsidRDefault="00CF4E5D" w:rsidP="00CF4E5D">
      <w:pPr>
        <w:spacing w:after="0"/>
        <w:jc w:val="both"/>
        <w:rPr>
          <w:rFonts w:ascii="Arial" w:hAnsi="Arial" w:cs="Arial"/>
          <w:color w:val="000000" w:themeColor="text1"/>
          <w:sz w:val="24"/>
        </w:rPr>
      </w:pPr>
    </w:p>
    <w:p w14:paraId="2AAFBF5B" w14:textId="25057588" w:rsidR="00CF4E5D" w:rsidRDefault="00CF4E5D" w:rsidP="00CF4E5D">
      <w:pPr>
        <w:spacing w:after="0"/>
        <w:jc w:val="both"/>
        <w:rPr>
          <w:rFonts w:ascii="Arial" w:hAnsi="Arial" w:cs="Arial"/>
          <w:color w:val="000000" w:themeColor="text1"/>
          <w:sz w:val="24"/>
        </w:rPr>
      </w:pPr>
      <w:r w:rsidRPr="00CF4E5D">
        <w:rPr>
          <w:rFonts w:ascii="Arial" w:hAnsi="Arial" w:cs="Arial"/>
          <w:color w:val="000000" w:themeColor="text1"/>
          <w:sz w:val="24"/>
        </w:rPr>
        <w:t>The key aims o</w:t>
      </w:r>
      <w:r>
        <w:rPr>
          <w:rFonts w:ascii="Arial" w:hAnsi="Arial" w:cs="Arial"/>
          <w:color w:val="000000" w:themeColor="text1"/>
          <w:sz w:val="24"/>
        </w:rPr>
        <w:t>f the programme are to support Health Boards</w:t>
      </w:r>
      <w:r w:rsidRPr="00CF4E5D">
        <w:rPr>
          <w:rFonts w:ascii="Arial" w:hAnsi="Arial" w:cs="Arial"/>
          <w:color w:val="000000" w:themeColor="text1"/>
          <w:sz w:val="24"/>
        </w:rPr>
        <w:t xml:space="preserve"> and systems to maximise the effectiveness and throughput of their surgical theatres through improvements across the surgical elective pathway. </w:t>
      </w:r>
    </w:p>
    <w:p w14:paraId="5D7A9C40" w14:textId="1624176B" w:rsidR="00CF4E5D" w:rsidRDefault="00CF4E5D" w:rsidP="00CF4E5D">
      <w:pPr>
        <w:spacing w:after="0"/>
        <w:jc w:val="both"/>
        <w:rPr>
          <w:rFonts w:ascii="Arial" w:hAnsi="Arial" w:cs="Arial"/>
          <w:color w:val="000000" w:themeColor="text1"/>
          <w:sz w:val="24"/>
        </w:rPr>
      </w:pPr>
    </w:p>
    <w:p w14:paraId="01A32A3C" w14:textId="56751522" w:rsidR="00CF4E5D" w:rsidRDefault="00CF4E5D" w:rsidP="00CF4E5D">
      <w:pPr>
        <w:spacing w:after="0"/>
        <w:jc w:val="both"/>
        <w:rPr>
          <w:rFonts w:ascii="Arial" w:hAnsi="Arial" w:cs="Arial"/>
          <w:color w:val="000000" w:themeColor="text1"/>
          <w:sz w:val="24"/>
        </w:rPr>
      </w:pPr>
      <w:r w:rsidRPr="00CF4E5D">
        <w:rPr>
          <w:rFonts w:ascii="Arial" w:hAnsi="Arial" w:cs="Arial"/>
          <w:color w:val="000000" w:themeColor="text1"/>
          <w:sz w:val="24"/>
        </w:rPr>
        <w:t>GIRFT is a clinically led, data driven programme of healthcare quality impr</w:t>
      </w:r>
      <w:r>
        <w:rPr>
          <w:rFonts w:ascii="Arial" w:hAnsi="Arial" w:cs="Arial"/>
          <w:color w:val="000000" w:themeColor="text1"/>
          <w:sz w:val="24"/>
        </w:rPr>
        <w:t>ovement</w:t>
      </w:r>
      <w:r w:rsidRPr="00CF4E5D">
        <w:rPr>
          <w:rFonts w:ascii="Arial" w:hAnsi="Arial" w:cs="Arial"/>
          <w:color w:val="000000" w:themeColor="text1"/>
          <w:sz w:val="24"/>
        </w:rPr>
        <w:t xml:space="preserve">. The GIRFT programme uses clinical data to look at variation and where variation exists, this is discussed with </w:t>
      </w:r>
      <w:proofErr w:type="gramStart"/>
      <w:r w:rsidRPr="00CF4E5D">
        <w:rPr>
          <w:rFonts w:ascii="Arial" w:hAnsi="Arial" w:cs="Arial"/>
          <w:color w:val="000000" w:themeColor="text1"/>
          <w:sz w:val="24"/>
        </w:rPr>
        <w:t>two way</w:t>
      </w:r>
      <w:proofErr w:type="gramEnd"/>
      <w:r w:rsidRPr="00CF4E5D">
        <w:rPr>
          <w:rFonts w:ascii="Arial" w:hAnsi="Arial" w:cs="Arial"/>
          <w:color w:val="000000" w:themeColor="text1"/>
          <w:sz w:val="24"/>
        </w:rPr>
        <w:t xml:space="preserve"> clinician to clinician conversations with the goal of understanding the reasons for data variation and with emphasis on delivery of improved better quali</w:t>
      </w:r>
      <w:r>
        <w:rPr>
          <w:rFonts w:ascii="Arial" w:hAnsi="Arial" w:cs="Arial"/>
          <w:color w:val="000000" w:themeColor="text1"/>
          <w:sz w:val="24"/>
        </w:rPr>
        <w:t>ty of care and outcomes for</w:t>
      </w:r>
      <w:r w:rsidRPr="00CF4E5D">
        <w:rPr>
          <w:rFonts w:ascii="Arial" w:hAnsi="Arial" w:cs="Arial"/>
          <w:color w:val="000000" w:themeColor="text1"/>
          <w:sz w:val="24"/>
        </w:rPr>
        <w:t xml:space="preserve"> patients. The underlying core principle of the programme is that it is a clinically led, peer-to-peer, data-driven approach to healthcare improvement</w:t>
      </w:r>
    </w:p>
    <w:p w14:paraId="036E6F85" w14:textId="77777777" w:rsidR="00CF4E5D" w:rsidRDefault="00CF4E5D" w:rsidP="00CF4E5D">
      <w:pPr>
        <w:spacing w:after="0"/>
        <w:jc w:val="both"/>
        <w:rPr>
          <w:rFonts w:ascii="Arial" w:hAnsi="Arial" w:cs="Arial"/>
          <w:color w:val="000000" w:themeColor="text1"/>
          <w:sz w:val="24"/>
        </w:rPr>
      </w:pPr>
    </w:p>
    <w:p w14:paraId="53E8671F" w14:textId="28F231D8" w:rsidR="0076249A" w:rsidRDefault="00CF4E5D" w:rsidP="001C44DC">
      <w:pPr>
        <w:spacing w:after="0"/>
        <w:jc w:val="both"/>
        <w:rPr>
          <w:rFonts w:ascii="Arial" w:hAnsi="Arial" w:cs="Arial"/>
          <w:color w:val="000000" w:themeColor="text1"/>
          <w:sz w:val="24"/>
        </w:rPr>
      </w:pPr>
      <w:r>
        <w:rPr>
          <w:rFonts w:ascii="Arial" w:hAnsi="Arial" w:cs="Arial"/>
          <w:color w:val="000000" w:themeColor="text1"/>
          <w:sz w:val="24"/>
        </w:rPr>
        <w:t xml:space="preserve">GIRFT is working closely with NHS Wales Executive to implement the Theatres Optimisation and Efficiency programme across Health Boards in Wales.  A national Implementation Board has been established with senior representation from each of the HBs.  There are fortnightly checkpoint meetings established per region in Wales and SBU Health Board is part of the South West region with Hywel Dda HB. </w:t>
      </w:r>
    </w:p>
    <w:p w14:paraId="6E6EE28A" w14:textId="7F3924F2" w:rsidR="00CF4E5D" w:rsidRDefault="00CF4E5D" w:rsidP="001C44DC">
      <w:pPr>
        <w:spacing w:after="0"/>
        <w:jc w:val="both"/>
        <w:rPr>
          <w:rFonts w:ascii="Arial" w:hAnsi="Arial" w:cs="Arial"/>
          <w:color w:val="000000" w:themeColor="text1"/>
          <w:sz w:val="24"/>
        </w:rPr>
      </w:pPr>
    </w:p>
    <w:p w14:paraId="4E4B4B27" w14:textId="77777777" w:rsidR="00CF4E5D" w:rsidRDefault="00CF4E5D" w:rsidP="001C44DC">
      <w:pPr>
        <w:spacing w:after="0"/>
        <w:jc w:val="both"/>
        <w:rPr>
          <w:rFonts w:ascii="Arial" w:hAnsi="Arial" w:cs="Arial"/>
          <w:color w:val="000000" w:themeColor="text1"/>
          <w:sz w:val="24"/>
        </w:rPr>
      </w:pPr>
    </w:p>
    <w:p w14:paraId="56A3B838" w14:textId="50244247" w:rsidR="001C44DC" w:rsidRDefault="00CF4E5D" w:rsidP="00CF4E5D">
      <w:pPr>
        <w:pStyle w:val="ListParagraph"/>
        <w:numPr>
          <w:ilvl w:val="0"/>
          <w:numId w:val="1"/>
        </w:numPr>
        <w:spacing w:after="0" w:line="240" w:lineRule="auto"/>
        <w:rPr>
          <w:rFonts w:ascii="Arial" w:hAnsi="Arial" w:cs="Arial"/>
          <w:b/>
          <w:sz w:val="24"/>
          <w:szCs w:val="24"/>
        </w:rPr>
      </w:pPr>
      <w:r>
        <w:rPr>
          <w:rFonts w:ascii="Arial" w:hAnsi="Arial" w:cs="Arial"/>
          <w:b/>
          <w:sz w:val="24"/>
          <w:szCs w:val="24"/>
        </w:rPr>
        <w:t>Progress in Swansea Bay Health Board</w:t>
      </w:r>
      <w:r w:rsidR="00ED16D0">
        <w:rPr>
          <w:rFonts w:ascii="Arial" w:hAnsi="Arial" w:cs="Arial"/>
          <w:b/>
          <w:sz w:val="24"/>
          <w:szCs w:val="24"/>
        </w:rPr>
        <w:t xml:space="preserve"> (SBUHB)</w:t>
      </w:r>
    </w:p>
    <w:p w14:paraId="44D5759D" w14:textId="524ECE34" w:rsidR="00CF4E5D" w:rsidRDefault="00CF4E5D" w:rsidP="00CF4E5D">
      <w:pPr>
        <w:spacing w:after="0" w:line="240" w:lineRule="auto"/>
        <w:rPr>
          <w:rFonts w:ascii="Arial" w:hAnsi="Arial" w:cs="Arial"/>
          <w:b/>
          <w:sz w:val="24"/>
          <w:szCs w:val="24"/>
        </w:rPr>
      </w:pPr>
    </w:p>
    <w:p w14:paraId="4B01104F" w14:textId="41366514" w:rsidR="00CF4E5D" w:rsidRPr="00CF4E5D" w:rsidRDefault="00ED16D0" w:rsidP="00CF4E5D">
      <w:pPr>
        <w:spacing w:after="0" w:line="240" w:lineRule="auto"/>
        <w:jc w:val="both"/>
        <w:rPr>
          <w:rFonts w:ascii="Arial" w:hAnsi="Arial" w:cs="Arial"/>
          <w:sz w:val="24"/>
          <w:szCs w:val="24"/>
        </w:rPr>
      </w:pPr>
      <w:r>
        <w:rPr>
          <w:rFonts w:ascii="Arial" w:hAnsi="Arial" w:cs="Arial"/>
          <w:sz w:val="24"/>
          <w:szCs w:val="24"/>
        </w:rPr>
        <w:t>SBUHB</w:t>
      </w:r>
      <w:r w:rsidR="00CF4E5D" w:rsidRPr="00CF4E5D">
        <w:rPr>
          <w:rFonts w:ascii="Arial" w:hAnsi="Arial" w:cs="Arial"/>
          <w:sz w:val="24"/>
          <w:szCs w:val="24"/>
        </w:rPr>
        <w:t xml:space="preserve"> theatre management infrastructure has been reconfigured to support delivery of the national, regional and local strategic </w:t>
      </w:r>
      <w:r w:rsidR="00CF4E5D">
        <w:rPr>
          <w:rFonts w:ascii="Arial" w:hAnsi="Arial" w:cs="Arial"/>
          <w:sz w:val="24"/>
          <w:szCs w:val="24"/>
        </w:rPr>
        <w:t>priorities</w:t>
      </w:r>
      <w:r w:rsidR="00CF4E5D" w:rsidRPr="00CF4E5D">
        <w:rPr>
          <w:rFonts w:ascii="Arial" w:hAnsi="Arial" w:cs="Arial"/>
          <w:sz w:val="24"/>
          <w:szCs w:val="24"/>
        </w:rPr>
        <w:t xml:space="preserve">. </w:t>
      </w:r>
    </w:p>
    <w:p w14:paraId="02DB9286" w14:textId="77777777" w:rsidR="00CF4E5D" w:rsidRPr="00CF4E5D" w:rsidRDefault="00CF4E5D" w:rsidP="00CF4E5D">
      <w:pPr>
        <w:spacing w:after="0" w:line="240" w:lineRule="auto"/>
        <w:jc w:val="both"/>
        <w:rPr>
          <w:rFonts w:ascii="Arial" w:hAnsi="Arial" w:cs="Arial"/>
          <w:sz w:val="24"/>
          <w:szCs w:val="24"/>
        </w:rPr>
      </w:pPr>
    </w:p>
    <w:p w14:paraId="3C90E0C4" w14:textId="5A867F16" w:rsidR="00CF4E5D" w:rsidRPr="00CF4E5D" w:rsidRDefault="00ED16D0" w:rsidP="00CF4E5D">
      <w:pPr>
        <w:spacing w:after="0" w:line="240" w:lineRule="auto"/>
        <w:jc w:val="both"/>
        <w:rPr>
          <w:rFonts w:ascii="Arial" w:hAnsi="Arial" w:cs="Arial"/>
          <w:sz w:val="24"/>
          <w:szCs w:val="24"/>
        </w:rPr>
      </w:pPr>
      <w:r>
        <w:rPr>
          <w:rFonts w:ascii="Arial" w:hAnsi="Arial" w:cs="Arial"/>
          <w:sz w:val="24"/>
          <w:szCs w:val="24"/>
        </w:rPr>
        <w:t>SBUHB</w:t>
      </w:r>
      <w:r w:rsidR="00CF4E5D" w:rsidRPr="00CF4E5D">
        <w:rPr>
          <w:rFonts w:ascii="Arial" w:hAnsi="Arial" w:cs="Arial"/>
          <w:sz w:val="24"/>
          <w:szCs w:val="24"/>
        </w:rPr>
        <w:t xml:space="preserve"> aims to modernise and transform surgical services by embracing new and more efficient ways of working and to embed these approaches into a sustainable service delivery model. </w:t>
      </w:r>
    </w:p>
    <w:p w14:paraId="1D0BA0FD" w14:textId="77777777" w:rsidR="00CF4E5D" w:rsidRPr="00CF4E5D" w:rsidRDefault="00CF4E5D" w:rsidP="00CF4E5D">
      <w:pPr>
        <w:spacing w:after="0" w:line="240" w:lineRule="auto"/>
        <w:jc w:val="both"/>
        <w:rPr>
          <w:rFonts w:ascii="Arial" w:hAnsi="Arial" w:cs="Arial"/>
          <w:sz w:val="24"/>
          <w:szCs w:val="24"/>
        </w:rPr>
      </w:pPr>
    </w:p>
    <w:p w14:paraId="61ADC693" w14:textId="539A8911" w:rsidR="00CF4E5D" w:rsidRDefault="00CF4E5D" w:rsidP="00CF4E5D">
      <w:pPr>
        <w:spacing w:after="0" w:line="240" w:lineRule="auto"/>
        <w:jc w:val="both"/>
        <w:rPr>
          <w:rFonts w:ascii="Arial" w:hAnsi="Arial" w:cs="Arial"/>
          <w:sz w:val="24"/>
          <w:szCs w:val="24"/>
        </w:rPr>
      </w:pPr>
      <w:r w:rsidRPr="00CF4E5D">
        <w:rPr>
          <w:rFonts w:ascii="Arial" w:hAnsi="Arial" w:cs="Arial"/>
          <w:sz w:val="24"/>
          <w:szCs w:val="24"/>
        </w:rPr>
        <w:t>The approach will be to undertake a comprehensiv</w:t>
      </w:r>
      <w:r>
        <w:rPr>
          <w:rFonts w:ascii="Arial" w:hAnsi="Arial" w:cs="Arial"/>
          <w:sz w:val="24"/>
          <w:szCs w:val="24"/>
        </w:rPr>
        <w:t xml:space="preserve">e </w:t>
      </w:r>
      <w:r w:rsidR="00ED16D0">
        <w:rPr>
          <w:rFonts w:ascii="Arial" w:hAnsi="Arial" w:cs="Arial"/>
          <w:sz w:val="24"/>
          <w:szCs w:val="24"/>
        </w:rPr>
        <w:t>whole system review across Surgical s</w:t>
      </w:r>
      <w:r w:rsidRPr="00CF4E5D">
        <w:rPr>
          <w:rFonts w:ascii="Arial" w:hAnsi="Arial" w:cs="Arial"/>
          <w:sz w:val="24"/>
          <w:szCs w:val="24"/>
        </w:rPr>
        <w:t xml:space="preserve">ervices to ensure the provision of a sustainable high quality, person-centred, </w:t>
      </w:r>
      <w:r w:rsidRPr="00CF4E5D">
        <w:rPr>
          <w:rFonts w:ascii="Arial" w:hAnsi="Arial" w:cs="Arial"/>
          <w:sz w:val="24"/>
          <w:szCs w:val="24"/>
        </w:rPr>
        <w:lastRenderedPageBreak/>
        <w:t>safe, effective and affordable theatre delivered service. In any reconfiguration of hospital services there are four interlinked drivers:</w:t>
      </w:r>
    </w:p>
    <w:p w14:paraId="1690207A" w14:textId="60636F32" w:rsidR="00CF4E5D" w:rsidRDefault="00CF4E5D" w:rsidP="00CF4E5D">
      <w:pPr>
        <w:spacing w:after="0" w:line="240" w:lineRule="auto"/>
        <w:jc w:val="both"/>
        <w:rPr>
          <w:rFonts w:ascii="Arial" w:hAnsi="Arial" w:cs="Arial"/>
          <w:sz w:val="24"/>
          <w:szCs w:val="24"/>
        </w:rPr>
      </w:pPr>
      <w:r w:rsidRPr="00CF4E5D">
        <w:rPr>
          <w:rFonts w:ascii="Arial" w:hAnsi="Arial" w:cs="Arial"/>
          <w:sz w:val="24"/>
          <w:szCs w:val="24"/>
        </w:rPr>
        <w:t xml:space="preserve"> </w:t>
      </w:r>
    </w:p>
    <w:p w14:paraId="1AF422C3" w14:textId="7DEEE079" w:rsidR="00CF4E5D" w:rsidRDefault="00CF4E5D" w:rsidP="00CF4E5D">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Q</w:t>
      </w:r>
      <w:r w:rsidRPr="00CF4E5D">
        <w:rPr>
          <w:rFonts w:ascii="Arial" w:hAnsi="Arial" w:cs="Arial"/>
          <w:sz w:val="24"/>
          <w:szCs w:val="24"/>
        </w:rPr>
        <w:t xml:space="preserve">uality (including safety), </w:t>
      </w:r>
    </w:p>
    <w:p w14:paraId="58EF5E47" w14:textId="640CE488" w:rsidR="00CF4E5D" w:rsidRDefault="00CF4E5D" w:rsidP="00CF4E5D">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W</w:t>
      </w:r>
      <w:r w:rsidRPr="00CF4E5D">
        <w:rPr>
          <w:rFonts w:ascii="Arial" w:hAnsi="Arial" w:cs="Arial"/>
          <w:sz w:val="24"/>
          <w:szCs w:val="24"/>
        </w:rPr>
        <w:t xml:space="preserve">orkforce, </w:t>
      </w:r>
    </w:p>
    <w:p w14:paraId="5A7743D6" w14:textId="31BE552F" w:rsidR="00CF4E5D" w:rsidRDefault="00CF4E5D" w:rsidP="00CF4E5D">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 xml:space="preserve">Access </w:t>
      </w:r>
    </w:p>
    <w:p w14:paraId="71D17C82" w14:textId="5CE56B13" w:rsidR="00CF4E5D" w:rsidRDefault="00CF4E5D" w:rsidP="00CF4E5D">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C</w:t>
      </w:r>
      <w:r w:rsidRPr="00CF4E5D">
        <w:rPr>
          <w:rFonts w:ascii="Arial" w:hAnsi="Arial" w:cs="Arial"/>
          <w:sz w:val="24"/>
          <w:szCs w:val="24"/>
        </w:rPr>
        <w:t xml:space="preserve">ost. </w:t>
      </w:r>
    </w:p>
    <w:p w14:paraId="40CC4F51" w14:textId="77777777" w:rsidR="00CF4E5D" w:rsidRPr="00CF4E5D" w:rsidRDefault="00CF4E5D" w:rsidP="00CF4E5D">
      <w:pPr>
        <w:spacing w:after="0" w:line="240" w:lineRule="auto"/>
        <w:ind w:left="360"/>
        <w:jc w:val="both"/>
        <w:rPr>
          <w:rFonts w:ascii="Arial" w:hAnsi="Arial" w:cs="Arial"/>
          <w:sz w:val="24"/>
          <w:szCs w:val="24"/>
        </w:rPr>
      </w:pPr>
    </w:p>
    <w:p w14:paraId="3449799B" w14:textId="3E7B0C13" w:rsidR="00CF4E5D" w:rsidRDefault="00CF4E5D" w:rsidP="00CF4E5D">
      <w:pPr>
        <w:spacing w:after="0" w:line="240" w:lineRule="auto"/>
        <w:jc w:val="both"/>
        <w:rPr>
          <w:rFonts w:ascii="Arial" w:hAnsi="Arial" w:cs="Arial"/>
          <w:sz w:val="24"/>
          <w:szCs w:val="24"/>
        </w:rPr>
      </w:pPr>
      <w:r w:rsidRPr="00CF4E5D">
        <w:rPr>
          <w:rFonts w:ascii="Arial" w:hAnsi="Arial" w:cs="Arial"/>
          <w:sz w:val="24"/>
          <w:szCs w:val="24"/>
        </w:rPr>
        <w:t>The challenge is to try to arrive at a configuration that optimises all these elements, as far as this is possible given the complex trade-offs that exist between them, and the need to balance resources across unscheduled and elective care to achieve the highest quality of care. Quality considerations include timely access to highly trained professionals in all disciplines, compliance with clinical guidelines, access to diagnostic and interventional technologies, access to other support services and strong clinical governance. For some conditions, the time it takes to access these services will also be an indicator of quality.</w:t>
      </w:r>
    </w:p>
    <w:p w14:paraId="118B14E3" w14:textId="37B4F1BD" w:rsidR="00CF4E5D" w:rsidRDefault="00CF4E5D" w:rsidP="00CF4E5D">
      <w:pPr>
        <w:spacing w:after="0" w:line="240" w:lineRule="auto"/>
        <w:jc w:val="both"/>
        <w:rPr>
          <w:rFonts w:ascii="Arial" w:hAnsi="Arial" w:cs="Arial"/>
          <w:sz w:val="24"/>
          <w:szCs w:val="24"/>
        </w:rPr>
      </w:pPr>
    </w:p>
    <w:p w14:paraId="06435B4B" w14:textId="60CB37D7" w:rsidR="00CF4E5D" w:rsidRPr="00CF4E5D" w:rsidRDefault="00CF4E5D" w:rsidP="00CF4E5D">
      <w:pPr>
        <w:spacing w:after="0" w:line="240" w:lineRule="auto"/>
        <w:jc w:val="both"/>
        <w:rPr>
          <w:rFonts w:ascii="Arial" w:hAnsi="Arial" w:cs="Arial"/>
          <w:b/>
          <w:sz w:val="24"/>
          <w:szCs w:val="24"/>
        </w:rPr>
      </w:pPr>
      <w:r w:rsidRPr="00CF4E5D">
        <w:rPr>
          <w:rFonts w:ascii="Arial" w:hAnsi="Arial" w:cs="Arial"/>
          <w:b/>
          <w:sz w:val="24"/>
          <w:szCs w:val="24"/>
        </w:rPr>
        <w:t>Theatres Board</w:t>
      </w:r>
    </w:p>
    <w:p w14:paraId="6F2A261E" w14:textId="46A8EDD9" w:rsidR="00CF4E5D" w:rsidRDefault="00CF4E5D" w:rsidP="00CF4E5D">
      <w:pPr>
        <w:spacing w:after="0" w:line="240" w:lineRule="auto"/>
        <w:jc w:val="both"/>
        <w:rPr>
          <w:rFonts w:ascii="Arial" w:hAnsi="Arial" w:cs="Arial"/>
          <w:sz w:val="24"/>
          <w:szCs w:val="24"/>
        </w:rPr>
      </w:pPr>
    </w:p>
    <w:p w14:paraId="282AEA87" w14:textId="77777777" w:rsidR="00D03057" w:rsidRDefault="00CF4E5D" w:rsidP="00CF4E5D">
      <w:pPr>
        <w:spacing w:after="0" w:line="240" w:lineRule="auto"/>
        <w:jc w:val="both"/>
        <w:rPr>
          <w:rFonts w:ascii="Arial" w:hAnsi="Arial" w:cs="Arial"/>
          <w:sz w:val="24"/>
          <w:szCs w:val="24"/>
        </w:rPr>
      </w:pPr>
      <w:r>
        <w:rPr>
          <w:rFonts w:ascii="Arial" w:hAnsi="Arial" w:cs="Arial"/>
          <w:sz w:val="24"/>
          <w:szCs w:val="24"/>
        </w:rPr>
        <w:t xml:space="preserve">The Planned Care Programme within SBUHB has three pillars to its core work programme – Outpatient redesign, Diagnostics and Theatres.  </w:t>
      </w:r>
    </w:p>
    <w:p w14:paraId="5AC244AD" w14:textId="10492C23" w:rsidR="00D03057" w:rsidRDefault="00D03057" w:rsidP="00CF4E5D">
      <w:pPr>
        <w:spacing w:after="0" w:line="240" w:lineRule="auto"/>
        <w:jc w:val="both"/>
        <w:rPr>
          <w:rFonts w:ascii="Arial" w:hAnsi="Arial" w:cs="Arial"/>
          <w:sz w:val="24"/>
          <w:szCs w:val="24"/>
        </w:rPr>
      </w:pPr>
    </w:p>
    <w:p w14:paraId="18ED7450" w14:textId="0596793C" w:rsidR="00D03057" w:rsidRDefault="00D03057" w:rsidP="00D03057">
      <w:pPr>
        <w:spacing w:after="0" w:line="240" w:lineRule="auto"/>
        <w:jc w:val="both"/>
        <w:rPr>
          <w:rFonts w:ascii="Arial" w:hAnsi="Arial" w:cs="Arial"/>
          <w:sz w:val="24"/>
          <w:szCs w:val="24"/>
        </w:rPr>
      </w:pPr>
      <w:r>
        <w:rPr>
          <w:rFonts w:ascii="Arial" w:hAnsi="Arial" w:cs="Arial"/>
          <w:sz w:val="24"/>
          <w:szCs w:val="24"/>
        </w:rPr>
        <w:t>The aim is to establish a Theatres Board that a</w:t>
      </w:r>
      <w:r w:rsidRPr="00D03057">
        <w:rPr>
          <w:rFonts w:ascii="Arial" w:hAnsi="Arial" w:cs="Arial"/>
          <w:sz w:val="24"/>
          <w:szCs w:val="24"/>
        </w:rPr>
        <w:t>lign</w:t>
      </w:r>
      <w:r>
        <w:rPr>
          <w:rFonts w:ascii="Arial" w:hAnsi="Arial" w:cs="Arial"/>
          <w:sz w:val="24"/>
          <w:szCs w:val="24"/>
        </w:rPr>
        <w:t>s</w:t>
      </w:r>
      <w:r w:rsidRPr="00D03057">
        <w:rPr>
          <w:rFonts w:ascii="Arial" w:hAnsi="Arial" w:cs="Arial"/>
          <w:sz w:val="24"/>
          <w:szCs w:val="24"/>
        </w:rPr>
        <w:t xml:space="preserve"> delivery of theatre services across all SBUHB sites </w:t>
      </w:r>
      <w:r>
        <w:rPr>
          <w:rFonts w:ascii="Arial" w:hAnsi="Arial" w:cs="Arial"/>
          <w:sz w:val="24"/>
          <w:szCs w:val="24"/>
        </w:rPr>
        <w:t>to the SBUHB Strategy, u</w:t>
      </w:r>
      <w:r w:rsidRPr="00D03057">
        <w:rPr>
          <w:rFonts w:ascii="Arial" w:hAnsi="Arial" w:cs="Arial"/>
          <w:sz w:val="24"/>
          <w:szCs w:val="24"/>
        </w:rPr>
        <w:t>nderstand</w:t>
      </w:r>
      <w:r>
        <w:rPr>
          <w:rFonts w:ascii="Arial" w:hAnsi="Arial" w:cs="Arial"/>
          <w:sz w:val="24"/>
          <w:szCs w:val="24"/>
        </w:rPr>
        <w:t>ing surgical p</w:t>
      </w:r>
      <w:r w:rsidRPr="00D03057">
        <w:rPr>
          <w:rFonts w:ascii="Arial" w:hAnsi="Arial" w:cs="Arial"/>
          <w:sz w:val="24"/>
          <w:szCs w:val="24"/>
        </w:rPr>
        <w:t>athway performance and constraints to deliver informed decision making.</w:t>
      </w:r>
      <w:r>
        <w:rPr>
          <w:rFonts w:ascii="Arial" w:hAnsi="Arial" w:cs="Arial"/>
          <w:sz w:val="24"/>
          <w:szCs w:val="24"/>
        </w:rPr>
        <w:t xml:space="preserve">  It is proposed that the Theatres Board will decide on:</w:t>
      </w:r>
    </w:p>
    <w:p w14:paraId="78B59975" w14:textId="77777777" w:rsidR="00ED16D0" w:rsidRPr="00D03057" w:rsidRDefault="00ED16D0" w:rsidP="00D03057">
      <w:pPr>
        <w:spacing w:after="0" w:line="240" w:lineRule="auto"/>
        <w:jc w:val="both"/>
        <w:rPr>
          <w:rFonts w:ascii="Arial" w:hAnsi="Arial" w:cs="Arial"/>
          <w:sz w:val="24"/>
          <w:szCs w:val="24"/>
        </w:rPr>
      </w:pPr>
    </w:p>
    <w:p w14:paraId="6893D1D7" w14:textId="33B6327B" w:rsidR="00D03057" w:rsidRPr="00D03057" w:rsidRDefault="00D03057" w:rsidP="00D03057">
      <w:pPr>
        <w:pStyle w:val="ListParagraph"/>
        <w:numPr>
          <w:ilvl w:val="0"/>
          <w:numId w:val="17"/>
        </w:numPr>
        <w:spacing w:after="0" w:line="240" w:lineRule="auto"/>
        <w:jc w:val="both"/>
        <w:rPr>
          <w:rFonts w:ascii="Arial" w:hAnsi="Arial" w:cs="Arial"/>
          <w:sz w:val="24"/>
          <w:szCs w:val="24"/>
        </w:rPr>
      </w:pPr>
      <w:r w:rsidRPr="00D03057">
        <w:rPr>
          <w:rFonts w:ascii="Arial" w:hAnsi="Arial" w:cs="Arial"/>
          <w:sz w:val="24"/>
          <w:szCs w:val="24"/>
        </w:rPr>
        <w:t>Resource allocation.</w:t>
      </w:r>
    </w:p>
    <w:p w14:paraId="09E60877" w14:textId="0630D72C" w:rsidR="00D03057" w:rsidRPr="00D03057" w:rsidRDefault="00D03057" w:rsidP="00D03057">
      <w:pPr>
        <w:pStyle w:val="ListParagraph"/>
        <w:numPr>
          <w:ilvl w:val="0"/>
          <w:numId w:val="17"/>
        </w:numPr>
        <w:spacing w:after="0" w:line="240" w:lineRule="auto"/>
        <w:jc w:val="both"/>
        <w:rPr>
          <w:rFonts w:ascii="Arial" w:hAnsi="Arial" w:cs="Arial"/>
          <w:sz w:val="24"/>
          <w:szCs w:val="24"/>
        </w:rPr>
      </w:pPr>
      <w:r w:rsidRPr="00D03057">
        <w:rPr>
          <w:rFonts w:ascii="Arial" w:hAnsi="Arial" w:cs="Arial"/>
          <w:sz w:val="24"/>
          <w:szCs w:val="24"/>
        </w:rPr>
        <w:t>Resource alignment.</w:t>
      </w:r>
    </w:p>
    <w:p w14:paraId="58DF6B29" w14:textId="782B7CB1" w:rsidR="00D03057" w:rsidRPr="00D03057" w:rsidRDefault="00D03057" w:rsidP="00D03057">
      <w:pPr>
        <w:pStyle w:val="ListParagraph"/>
        <w:numPr>
          <w:ilvl w:val="0"/>
          <w:numId w:val="17"/>
        </w:numPr>
        <w:spacing w:after="0" w:line="240" w:lineRule="auto"/>
        <w:jc w:val="both"/>
        <w:rPr>
          <w:rFonts w:ascii="Arial" w:hAnsi="Arial" w:cs="Arial"/>
          <w:sz w:val="24"/>
          <w:szCs w:val="24"/>
        </w:rPr>
      </w:pPr>
      <w:r w:rsidRPr="00D03057">
        <w:rPr>
          <w:rFonts w:ascii="Arial" w:hAnsi="Arial" w:cs="Arial"/>
          <w:sz w:val="24"/>
          <w:szCs w:val="24"/>
        </w:rPr>
        <w:t>Governance infrastructure.</w:t>
      </w:r>
    </w:p>
    <w:p w14:paraId="0E1EEB00" w14:textId="1E6C5E22" w:rsidR="00D03057" w:rsidRPr="00D03057" w:rsidRDefault="00D03057" w:rsidP="00D03057">
      <w:pPr>
        <w:pStyle w:val="ListParagraph"/>
        <w:numPr>
          <w:ilvl w:val="0"/>
          <w:numId w:val="17"/>
        </w:numPr>
        <w:spacing w:after="0" w:line="240" w:lineRule="auto"/>
        <w:jc w:val="both"/>
        <w:rPr>
          <w:rFonts w:ascii="Arial" w:hAnsi="Arial" w:cs="Arial"/>
          <w:sz w:val="24"/>
          <w:szCs w:val="24"/>
        </w:rPr>
      </w:pPr>
      <w:r w:rsidRPr="00D03057">
        <w:rPr>
          <w:rFonts w:ascii="Arial" w:hAnsi="Arial" w:cs="Arial"/>
          <w:sz w:val="24"/>
          <w:szCs w:val="24"/>
        </w:rPr>
        <w:t>Planned priorities.</w:t>
      </w:r>
    </w:p>
    <w:p w14:paraId="532A1014" w14:textId="77777777" w:rsidR="00D03057" w:rsidRPr="00D03057" w:rsidRDefault="00D03057" w:rsidP="00D03057">
      <w:pPr>
        <w:spacing w:after="0" w:line="240" w:lineRule="auto"/>
        <w:jc w:val="both"/>
        <w:rPr>
          <w:rFonts w:ascii="Arial" w:hAnsi="Arial" w:cs="Arial"/>
          <w:sz w:val="24"/>
          <w:szCs w:val="24"/>
        </w:rPr>
      </w:pPr>
    </w:p>
    <w:p w14:paraId="19E63B09" w14:textId="57573D30" w:rsidR="00D03057" w:rsidRDefault="00D03057" w:rsidP="00D03057">
      <w:pPr>
        <w:spacing w:after="0" w:line="240" w:lineRule="auto"/>
        <w:jc w:val="both"/>
        <w:rPr>
          <w:rFonts w:ascii="Arial" w:hAnsi="Arial" w:cs="Arial"/>
          <w:sz w:val="24"/>
          <w:szCs w:val="24"/>
        </w:rPr>
      </w:pPr>
      <w:r w:rsidRPr="00D03057">
        <w:rPr>
          <w:rFonts w:ascii="Arial" w:hAnsi="Arial" w:cs="Arial"/>
          <w:bCs/>
          <w:sz w:val="24"/>
          <w:szCs w:val="24"/>
        </w:rPr>
        <w:t>The Theatres Board will therefore set, monitor and maintain</w:t>
      </w:r>
      <w:r>
        <w:rPr>
          <w:rFonts w:ascii="Arial" w:hAnsi="Arial" w:cs="Arial"/>
          <w:sz w:val="24"/>
          <w:szCs w:val="24"/>
        </w:rPr>
        <w:t xml:space="preserve"> s</w:t>
      </w:r>
      <w:r w:rsidRPr="00D03057">
        <w:rPr>
          <w:rFonts w:ascii="Arial" w:hAnsi="Arial" w:cs="Arial"/>
          <w:sz w:val="24"/>
          <w:szCs w:val="24"/>
        </w:rPr>
        <w:t xml:space="preserve">afety and </w:t>
      </w:r>
      <w:r>
        <w:rPr>
          <w:rFonts w:ascii="Arial" w:hAnsi="Arial" w:cs="Arial"/>
          <w:sz w:val="24"/>
          <w:szCs w:val="24"/>
        </w:rPr>
        <w:t>q</w:t>
      </w:r>
      <w:r w:rsidRPr="00D03057">
        <w:rPr>
          <w:rFonts w:ascii="Arial" w:hAnsi="Arial" w:cs="Arial"/>
          <w:sz w:val="24"/>
          <w:szCs w:val="24"/>
        </w:rPr>
        <w:t>uality outcomes</w:t>
      </w:r>
      <w:r>
        <w:rPr>
          <w:rFonts w:ascii="Arial" w:hAnsi="Arial" w:cs="Arial"/>
          <w:sz w:val="24"/>
          <w:szCs w:val="24"/>
        </w:rPr>
        <w:t xml:space="preserve"> and surgical p</w:t>
      </w:r>
      <w:r w:rsidRPr="00D03057">
        <w:rPr>
          <w:rFonts w:ascii="Arial" w:hAnsi="Arial" w:cs="Arial"/>
          <w:sz w:val="24"/>
          <w:szCs w:val="24"/>
        </w:rPr>
        <w:t>athway performance related to theatre productivity</w:t>
      </w:r>
      <w:r>
        <w:rPr>
          <w:rFonts w:ascii="Arial" w:hAnsi="Arial" w:cs="Arial"/>
          <w:sz w:val="24"/>
          <w:szCs w:val="24"/>
        </w:rPr>
        <w:t xml:space="preserve">.  </w:t>
      </w:r>
      <w:r w:rsidRPr="00D03057">
        <w:rPr>
          <w:rFonts w:ascii="Arial" w:hAnsi="Arial" w:cs="Arial"/>
          <w:sz w:val="24"/>
          <w:szCs w:val="24"/>
        </w:rPr>
        <w:t>Through an inclusive improvement culture deliver continual benefits in theatre productivity.</w:t>
      </w:r>
      <w:r>
        <w:rPr>
          <w:rFonts w:ascii="Arial" w:hAnsi="Arial" w:cs="Arial"/>
          <w:sz w:val="24"/>
          <w:szCs w:val="24"/>
        </w:rPr>
        <w:t xml:space="preserve">  It will e</w:t>
      </w:r>
      <w:r w:rsidRPr="00D03057">
        <w:rPr>
          <w:rFonts w:ascii="Arial" w:hAnsi="Arial" w:cs="Arial"/>
          <w:sz w:val="24"/>
          <w:szCs w:val="24"/>
        </w:rPr>
        <w:t>mploy communication and learning across the theatre management hierarchy and stakeholders to enable effective contextual updates for system understanding and subsequent decision making.</w:t>
      </w:r>
    </w:p>
    <w:p w14:paraId="48D32DAF" w14:textId="27CD6A7F" w:rsidR="00D03057" w:rsidRDefault="00D03057" w:rsidP="00D03057">
      <w:pPr>
        <w:spacing w:after="0" w:line="240" w:lineRule="auto"/>
        <w:jc w:val="both"/>
        <w:rPr>
          <w:rFonts w:ascii="Arial" w:hAnsi="Arial" w:cs="Arial"/>
          <w:sz w:val="24"/>
          <w:szCs w:val="24"/>
        </w:rPr>
      </w:pPr>
    </w:p>
    <w:p w14:paraId="0E7B621B" w14:textId="455D581A" w:rsidR="00D03057" w:rsidRPr="00D03057" w:rsidRDefault="00D03057" w:rsidP="00D03057">
      <w:pPr>
        <w:spacing w:after="0" w:line="240" w:lineRule="auto"/>
        <w:jc w:val="both"/>
        <w:rPr>
          <w:rFonts w:ascii="Arial" w:hAnsi="Arial" w:cs="Arial"/>
          <w:sz w:val="24"/>
          <w:szCs w:val="24"/>
        </w:rPr>
      </w:pPr>
      <w:r>
        <w:rPr>
          <w:rFonts w:ascii="Arial" w:hAnsi="Arial" w:cs="Arial"/>
          <w:sz w:val="24"/>
          <w:szCs w:val="24"/>
        </w:rPr>
        <w:t>The Theatres optimisation and efficiency programme is being supported by the HB’s Transformation Team, with the Associate Medical Director for Health Care Systems Engineering (HCSE) taking the clinical lead for the improvement work.  The Transformation team will also support the programme management.</w:t>
      </w:r>
    </w:p>
    <w:p w14:paraId="622F0352" w14:textId="697360D7" w:rsidR="00D03057" w:rsidRDefault="00D03057" w:rsidP="00CF4E5D">
      <w:pPr>
        <w:spacing w:after="0" w:line="240" w:lineRule="auto"/>
        <w:jc w:val="both"/>
        <w:rPr>
          <w:rFonts w:ascii="Arial" w:hAnsi="Arial" w:cs="Arial"/>
          <w:sz w:val="24"/>
          <w:szCs w:val="24"/>
        </w:rPr>
      </w:pPr>
    </w:p>
    <w:p w14:paraId="0FF66077" w14:textId="32E7E1EB" w:rsidR="00D03057" w:rsidRDefault="00CF4E5D" w:rsidP="00CF4E5D">
      <w:pPr>
        <w:spacing w:after="0" w:line="240" w:lineRule="auto"/>
        <w:jc w:val="both"/>
        <w:rPr>
          <w:rFonts w:ascii="Arial" w:hAnsi="Arial" w:cs="Arial"/>
          <w:sz w:val="24"/>
          <w:szCs w:val="24"/>
        </w:rPr>
      </w:pPr>
      <w:r>
        <w:rPr>
          <w:rFonts w:ascii="Arial" w:hAnsi="Arial" w:cs="Arial"/>
          <w:sz w:val="24"/>
          <w:szCs w:val="24"/>
        </w:rPr>
        <w:t xml:space="preserve">Theatres </w:t>
      </w:r>
      <w:r w:rsidR="00D03057">
        <w:rPr>
          <w:rFonts w:ascii="Arial" w:hAnsi="Arial" w:cs="Arial"/>
          <w:sz w:val="24"/>
          <w:szCs w:val="24"/>
        </w:rPr>
        <w:t xml:space="preserve">Board </w:t>
      </w:r>
      <w:r>
        <w:rPr>
          <w:rFonts w:ascii="Arial" w:hAnsi="Arial" w:cs="Arial"/>
          <w:sz w:val="24"/>
          <w:szCs w:val="24"/>
        </w:rPr>
        <w:t xml:space="preserve">is the last work programme to be established </w:t>
      </w:r>
      <w:r w:rsidR="00D03057">
        <w:rPr>
          <w:rFonts w:ascii="Arial" w:hAnsi="Arial" w:cs="Arial"/>
          <w:sz w:val="24"/>
          <w:szCs w:val="24"/>
        </w:rPr>
        <w:t xml:space="preserve">under the planned acre programme, </w:t>
      </w:r>
      <w:r>
        <w:rPr>
          <w:rFonts w:ascii="Arial" w:hAnsi="Arial" w:cs="Arial"/>
          <w:sz w:val="24"/>
          <w:szCs w:val="24"/>
        </w:rPr>
        <w:t xml:space="preserve">as </w:t>
      </w:r>
      <w:r w:rsidR="00D03057">
        <w:rPr>
          <w:rFonts w:ascii="Arial" w:hAnsi="Arial" w:cs="Arial"/>
          <w:sz w:val="24"/>
          <w:szCs w:val="24"/>
        </w:rPr>
        <w:t>it was felt critical that key operational roles were recruited into in order to ensure the operational implementation of the work programme takes place in a timely way, these posts are:</w:t>
      </w:r>
    </w:p>
    <w:p w14:paraId="30B7AFB4" w14:textId="0B3186D1" w:rsidR="00D03057" w:rsidRDefault="00D03057" w:rsidP="00CF4E5D">
      <w:pPr>
        <w:spacing w:after="0" w:line="240" w:lineRule="auto"/>
        <w:jc w:val="both"/>
        <w:rPr>
          <w:rFonts w:ascii="Arial" w:hAnsi="Arial" w:cs="Arial"/>
          <w:sz w:val="24"/>
          <w:szCs w:val="24"/>
        </w:rPr>
      </w:pPr>
    </w:p>
    <w:p w14:paraId="060DBD39" w14:textId="53F190D0" w:rsidR="00D03057" w:rsidRDefault="00D03057" w:rsidP="00D03057">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lastRenderedPageBreak/>
        <w:t>Associate Service Group Director – Surgery (with responsibility for Theatres) – appointed April 2024</w:t>
      </w:r>
    </w:p>
    <w:p w14:paraId="754D4FDB" w14:textId="6E871760" w:rsidR="00D03057" w:rsidRDefault="00D03057" w:rsidP="00D03057">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Directorate Manager for Theatres and Anaesthetics – appointed March 2024</w:t>
      </w:r>
    </w:p>
    <w:p w14:paraId="4F98B9BB" w14:textId="37E39BD6" w:rsidR="00D03057" w:rsidRDefault="00D03057" w:rsidP="00D03057">
      <w:pPr>
        <w:spacing w:after="0" w:line="240" w:lineRule="auto"/>
        <w:jc w:val="both"/>
        <w:rPr>
          <w:rFonts w:ascii="Arial" w:hAnsi="Arial" w:cs="Arial"/>
          <w:sz w:val="24"/>
          <w:szCs w:val="24"/>
        </w:rPr>
      </w:pPr>
    </w:p>
    <w:p w14:paraId="31DE2A9F" w14:textId="425132A2" w:rsidR="00D03057" w:rsidRDefault="00D03057" w:rsidP="00D03057">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 xml:space="preserve">Associate Medical Director – Surgery (with responsibility for </w:t>
      </w:r>
      <w:proofErr w:type="gramStart"/>
      <w:r>
        <w:rPr>
          <w:rFonts w:ascii="Arial" w:hAnsi="Arial" w:cs="Arial"/>
          <w:sz w:val="24"/>
          <w:szCs w:val="24"/>
        </w:rPr>
        <w:t>Theatres</w:t>
      </w:r>
      <w:proofErr w:type="gramEnd"/>
      <w:r>
        <w:rPr>
          <w:rFonts w:ascii="Arial" w:hAnsi="Arial" w:cs="Arial"/>
          <w:sz w:val="24"/>
          <w:szCs w:val="24"/>
        </w:rPr>
        <w:t xml:space="preserve"> redesign and Chair of the Theatres Board) – </w:t>
      </w:r>
      <w:r w:rsidRPr="00D03057">
        <w:rPr>
          <w:rFonts w:ascii="Arial" w:hAnsi="Arial" w:cs="Arial"/>
          <w:b/>
          <w:sz w:val="24"/>
          <w:szCs w:val="24"/>
        </w:rPr>
        <w:t>recruitment process currently underway</w:t>
      </w:r>
    </w:p>
    <w:p w14:paraId="2ED0B28E" w14:textId="77777777" w:rsidR="00D03057" w:rsidRPr="00D03057" w:rsidRDefault="00D03057" w:rsidP="00D03057">
      <w:pPr>
        <w:pStyle w:val="ListParagraph"/>
        <w:rPr>
          <w:rFonts w:ascii="Arial" w:hAnsi="Arial" w:cs="Arial"/>
          <w:sz w:val="24"/>
          <w:szCs w:val="24"/>
        </w:rPr>
      </w:pPr>
    </w:p>
    <w:p w14:paraId="40105448" w14:textId="74716886" w:rsidR="00D03057" w:rsidRDefault="00D03057" w:rsidP="00D03057">
      <w:pPr>
        <w:spacing w:after="0" w:line="240" w:lineRule="auto"/>
        <w:jc w:val="both"/>
        <w:rPr>
          <w:rFonts w:ascii="Arial" w:hAnsi="Arial" w:cs="Arial"/>
          <w:sz w:val="24"/>
          <w:szCs w:val="24"/>
        </w:rPr>
      </w:pPr>
      <w:r>
        <w:rPr>
          <w:rFonts w:ascii="Arial" w:hAnsi="Arial" w:cs="Arial"/>
          <w:sz w:val="24"/>
          <w:szCs w:val="24"/>
        </w:rPr>
        <w:t>The AMD for Surgery (once appointed into) will Chair the Theatres Board and the terms of reference for the Board and governance structure will be finalised</w:t>
      </w:r>
      <w:r w:rsidR="00ED16D0">
        <w:rPr>
          <w:rFonts w:ascii="Arial" w:hAnsi="Arial" w:cs="Arial"/>
          <w:sz w:val="24"/>
          <w:szCs w:val="24"/>
        </w:rPr>
        <w:t xml:space="preserve"> at that point</w:t>
      </w:r>
      <w:r>
        <w:rPr>
          <w:rFonts w:ascii="Arial" w:hAnsi="Arial" w:cs="Arial"/>
          <w:sz w:val="24"/>
          <w:szCs w:val="24"/>
        </w:rPr>
        <w:t>.</w:t>
      </w:r>
    </w:p>
    <w:p w14:paraId="376DB993" w14:textId="31C75276" w:rsidR="00D03057" w:rsidRDefault="00D03057" w:rsidP="00D03057">
      <w:pPr>
        <w:spacing w:after="0" w:line="240" w:lineRule="auto"/>
        <w:jc w:val="both"/>
        <w:rPr>
          <w:rFonts w:ascii="Arial" w:hAnsi="Arial" w:cs="Arial"/>
          <w:sz w:val="24"/>
          <w:szCs w:val="24"/>
        </w:rPr>
      </w:pPr>
    </w:p>
    <w:p w14:paraId="1ABB68B5" w14:textId="2FB6A3D1" w:rsidR="00D03057" w:rsidRDefault="00D03057" w:rsidP="00D03057">
      <w:pPr>
        <w:spacing w:after="0" w:line="240" w:lineRule="auto"/>
        <w:jc w:val="both"/>
        <w:rPr>
          <w:rFonts w:ascii="Arial" w:hAnsi="Arial" w:cs="Arial"/>
          <w:sz w:val="24"/>
          <w:szCs w:val="24"/>
        </w:rPr>
      </w:pPr>
    </w:p>
    <w:p w14:paraId="0CB75475" w14:textId="7963C0AA" w:rsidR="00D03057" w:rsidRPr="00D03057" w:rsidRDefault="00D03057" w:rsidP="00D03057">
      <w:pPr>
        <w:pStyle w:val="ListParagraph"/>
        <w:numPr>
          <w:ilvl w:val="0"/>
          <w:numId w:val="1"/>
        </w:numPr>
        <w:spacing w:after="0" w:line="240" w:lineRule="auto"/>
        <w:jc w:val="both"/>
        <w:rPr>
          <w:rFonts w:ascii="Arial" w:hAnsi="Arial" w:cs="Arial"/>
          <w:b/>
          <w:sz w:val="24"/>
          <w:szCs w:val="24"/>
        </w:rPr>
      </w:pPr>
      <w:r w:rsidRPr="00D03057">
        <w:rPr>
          <w:rFonts w:ascii="Arial" w:hAnsi="Arial" w:cs="Arial"/>
          <w:b/>
          <w:sz w:val="24"/>
          <w:szCs w:val="24"/>
        </w:rPr>
        <w:t>The importance of Data and Theatre Utilisation statistics</w:t>
      </w:r>
      <w:r w:rsidR="00ED16D0">
        <w:rPr>
          <w:rFonts w:ascii="Arial" w:hAnsi="Arial" w:cs="Arial"/>
          <w:b/>
          <w:sz w:val="24"/>
          <w:szCs w:val="24"/>
        </w:rPr>
        <w:t xml:space="preserve"> for success</w:t>
      </w:r>
    </w:p>
    <w:p w14:paraId="3C66157A" w14:textId="09993252" w:rsidR="00D03057" w:rsidRDefault="00D03057" w:rsidP="00D03057">
      <w:pPr>
        <w:spacing w:after="0" w:line="240" w:lineRule="auto"/>
        <w:jc w:val="both"/>
        <w:rPr>
          <w:rFonts w:ascii="Arial" w:hAnsi="Arial" w:cs="Arial"/>
          <w:sz w:val="24"/>
          <w:szCs w:val="24"/>
        </w:rPr>
      </w:pPr>
    </w:p>
    <w:p w14:paraId="178174CC" w14:textId="77777777" w:rsidR="00ED16D0" w:rsidRDefault="00ED16D0" w:rsidP="00ED16D0">
      <w:pPr>
        <w:spacing w:after="0" w:line="240" w:lineRule="auto"/>
        <w:jc w:val="both"/>
        <w:rPr>
          <w:rFonts w:ascii="Arial" w:hAnsi="Arial" w:cs="Arial"/>
          <w:sz w:val="24"/>
          <w:szCs w:val="24"/>
        </w:rPr>
      </w:pPr>
      <w:r>
        <w:rPr>
          <w:rFonts w:ascii="Arial" w:hAnsi="Arial" w:cs="Arial"/>
          <w:sz w:val="24"/>
          <w:szCs w:val="24"/>
        </w:rPr>
        <w:t xml:space="preserve">The optimisation and utilisation programme under the Theatres Board will develop an Improvement Plan </w:t>
      </w:r>
      <w:r w:rsidRPr="00ED16D0">
        <w:rPr>
          <w:rFonts w:ascii="Arial" w:hAnsi="Arial" w:cs="Arial"/>
          <w:sz w:val="24"/>
          <w:szCs w:val="24"/>
        </w:rPr>
        <w:t xml:space="preserve">based on principles of approach directly tied to how strategy becomes implemented via operational delivery with continuous improvement generated through understanding of the components of our surgical pathways on theatre performance. </w:t>
      </w:r>
    </w:p>
    <w:p w14:paraId="37310F81" w14:textId="77777777" w:rsidR="00ED16D0" w:rsidRDefault="00ED16D0" w:rsidP="00ED16D0">
      <w:pPr>
        <w:spacing w:after="0" w:line="240" w:lineRule="auto"/>
        <w:jc w:val="both"/>
        <w:rPr>
          <w:rFonts w:ascii="Arial" w:hAnsi="Arial" w:cs="Arial"/>
          <w:sz w:val="24"/>
          <w:szCs w:val="24"/>
        </w:rPr>
      </w:pPr>
    </w:p>
    <w:p w14:paraId="576728CD" w14:textId="3BBF5BC9" w:rsidR="00ED16D0" w:rsidRPr="00ED16D0" w:rsidRDefault="00ED16D0" w:rsidP="00ED16D0">
      <w:pPr>
        <w:spacing w:after="0" w:line="240" w:lineRule="auto"/>
        <w:jc w:val="both"/>
        <w:rPr>
          <w:rFonts w:ascii="Arial" w:hAnsi="Arial" w:cs="Arial"/>
          <w:sz w:val="24"/>
          <w:szCs w:val="24"/>
        </w:rPr>
      </w:pPr>
      <w:r w:rsidRPr="00ED16D0">
        <w:rPr>
          <w:rFonts w:ascii="Arial" w:hAnsi="Arial" w:cs="Arial"/>
          <w:sz w:val="24"/>
          <w:szCs w:val="24"/>
        </w:rPr>
        <w:t>Using this data and knowledge to enable the operational team to inform and improve as part of standard theatre management practice, whilst providing the strategic view with appropriate feedback on progress, constraints and risks for delivery. </w:t>
      </w:r>
    </w:p>
    <w:p w14:paraId="6F45B9A8" w14:textId="77777777" w:rsidR="00ED16D0" w:rsidRDefault="00ED16D0" w:rsidP="00ED16D0">
      <w:pPr>
        <w:spacing w:after="0" w:line="240" w:lineRule="auto"/>
        <w:jc w:val="both"/>
        <w:rPr>
          <w:rFonts w:ascii="Arial" w:hAnsi="Arial" w:cs="Arial"/>
          <w:sz w:val="24"/>
          <w:szCs w:val="24"/>
        </w:rPr>
      </w:pPr>
    </w:p>
    <w:p w14:paraId="2B95178A" w14:textId="49D8106E" w:rsidR="00ED16D0" w:rsidRPr="00ED16D0" w:rsidRDefault="00ED16D0" w:rsidP="00ED16D0">
      <w:pPr>
        <w:spacing w:after="0" w:line="240" w:lineRule="auto"/>
        <w:jc w:val="both"/>
        <w:rPr>
          <w:rFonts w:ascii="Arial" w:hAnsi="Arial" w:cs="Arial"/>
          <w:sz w:val="24"/>
          <w:szCs w:val="24"/>
        </w:rPr>
      </w:pPr>
      <w:r w:rsidRPr="00ED16D0">
        <w:rPr>
          <w:rFonts w:ascii="Arial" w:hAnsi="Arial" w:cs="Arial"/>
          <w:sz w:val="24"/>
          <w:szCs w:val="24"/>
        </w:rPr>
        <w:t>This change in approach should allow us to integrate improvement into our operational review and delivery across theatre services and their stakeholder dependent servic</w:t>
      </w:r>
      <w:r>
        <w:rPr>
          <w:rFonts w:ascii="Arial" w:hAnsi="Arial" w:cs="Arial"/>
          <w:sz w:val="24"/>
          <w:szCs w:val="24"/>
        </w:rPr>
        <w:t xml:space="preserve">es in surgery, anaesthetics, </w:t>
      </w:r>
      <w:r w:rsidRPr="00ED16D0">
        <w:rPr>
          <w:rFonts w:ascii="Arial" w:hAnsi="Arial" w:cs="Arial"/>
          <w:sz w:val="24"/>
          <w:szCs w:val="24"/>
        </w:rPr>
        <w:t>HSDU etc.</w:t>
      </w:r>
    </w:p>
    <w:p w14:paraId="36719F55" w14:textId="022C5A3F" w:rsidR="00ED16D0" w:rsidRDefault="00ED16D0" w:rsidP="00D03057">
      <w:pPr>
        <w:spacing w:after="0" w:line="240" w:lineRule="auto"/>
        <w:jc w:val="both"/>
        <w:rPr>
          <w:rFonts w:ascii="Arial" w:hAnsi="Arial" w:cs="Arial"/>
          <w:sz w:val="24"/>
          <w:szCs w:val="24"/>
        </w:rPr>
      </w:pPr>
    </w:p>
    <w:p w14:paraId="34D53252" w14:textId="24308D29" w:rsidR="00ED16D0" w:rsidRDefault="00ED16D0" w:rsidP="00D03057">
      <w:pPr>
        <w:spacing w:after="0" w:line="240" w:lineRule="auto"/>
        <w:jc w:val="both"/>
        <w:rPr>
          <w:rFonts w:ascii="Arial" w:hAnsi="Arial" w:cs="Arial"/>
          <w:sz w:val="24"/>
          <w:szCs w:val="24"/>
        </w:rPr>
      </w:pPr>
      <w:r>
        <w:rPr>
          <w:rFonts w:ascii="Arial" w:hAnsi="Arial" w:cs="Arial"/>
          <w:sz w:val="24"/>
          <w:szCs w:val="24"/>
        </w:rPr>
        <w:t>The key elements are as follows:</w:t>
      </w:r>
    </w:p>
    <w:p w14:paraId="1679CDDF" w14:textId="77777777" w:rsidR="00ED16D0" w:rsidRDefault="00ED16D0" w:rsidP="00D03057">
      <w:pPr>
        <w:pStyle w:val="ListParagraph"/>
        <w:numPr>
          <w:ilvl w:val="0"/>
          <w:numId w:val="17"/>
        </w:numPr>
        <w:spacing w:after="0" w:line="240" w:lineRule="auto"/>
        <w:jc w:val="both"/>
        <w:rPr>
          <w:rFonts w:ascii="Arial" w:hAnsi="Arial" w:cs="Arial"/>
          <w:sz w:val="24"/>
          <w:szCs w:val="24"/>
        </w:rPr>
      </w:pPr>
      <w:r w:rsidRPr="00ED16D0">
        <w:rPr>
          <w:rFonts w:ascii="Arial" w:hAnsi="Arial" w:cs="Arial"/>
          <w:sz w:val="24"/>
          <w:szCs w:val="24"/>
        </w:rPr>
        <w:t>Establish a clear performance framework that incorporates a set of standards and measures for theatres services</w:t>
      </w:r>
    </w:p>
    <w:p w14:paraId="7248ACD1" w14:textId="77777777" w:rsidR="00ED16D0" w:rsidRDefault="00ED16D0" w:rsidP="00D03057">
      <w:pPr>
        <w:pStyle w:val="ListParagraph"/>
        <w:numPr>
          <w:ilvl w:val="0"/>
          <w:numId w:val="17"/>
        </w:numPr>
        <w:spacing w:after="0" w:line="240" w:lineRule="auto"/>
        <w:jc w:val="both"/>
        <w:rPr>
          <w:rFonts w:ascii="Arial" w:hAnsi="Arial" w:cs="Arial"/>
          <w:sz w:val="24"/>
          <w:szCs w:val="24"/>
        </w:rPr>
      </w:pPr>
      <w:r w:rsidRPr="00ED16D0">
        <w:rPr>
          <w:rFonts w:ascii="Arial" w:hAnsi="Arial" w:cs="Arial"/>
          <w:sz w:val="24"/>
          <w:szCs w:val="24"/>
        </w:rPr>
        <w:t>Deliver services to achieve set performance objectives. Clearly identifying reasons for variance with appropriate system understanding and data validation through constant feedback monitoring.</w:t>
      </w:r>
    </w:p>
    <w:p w14:paraId="582B4402" w14:textId="77777777" w:rsidR="00ED16D0" w:rsidRDefault="00ED16D0" w:rsidP="00D03057">
      <w:pPr>
        <w:pStyle w:val="ListParagraph"/>
        <w:numPr>
          <w:ilvl w:val="0"/>
          <w:numId w:val="17"/>
        </w:numPr>
        <w:spacing w:after="0" w:line="240" w:lineRule="auto"/>
        <w:jc w:val="both"/>
        <w:rPr>
          <w:rFonts w:ascii="Arial" w:hAnsi="Arial" w:cs="Arial"/>
          <w:sz w:val="24"/>
          <w:szCs w:val="24"/>
        </w:rPr>
      </w:pPr>
      <w:r w:rsidRPr="00ED16D0">
        <w:rPr>
          <w:rFonts w:ascii="Arial" w:hAnsi="Arial" w:cs="Arial"/>
          <w:sz w:val="24"/>
          <w:szCs w:val="24"/>
        </w:rPr>
        <w:t>Through an inclusive improvement culture deliver continual benefits in theatre productivity</w:t>
      </w:r>
    </w:p>
    <w:p w14:paraId="44AC65AB" w14:textId="66B834F2" w:rsidR="00891369" w:rsidRPr="00891369" w:rsidRDefault="00ED16D0" w:rsidP="00D03057">
      <w:pPr>
        <w:pStyle w:val="ListParagraph"/>
        <w:numPr>
          <w:ilvl w:val="0"/>
          <w:numId w:val="17"/>
        </w:numPr>
        <w:spacing w:after="0" w:line="240" w:lineRule="auto"/>
        <w:jc w:val="both"/>
        <w:rPr>
          <w:rFonts w:ascii="Arial" w:hAnsi="Arial" w:cs="Arial"/>
          <w:sz w:val="24"/>
          <w:szCs w:val="24"/>
        </w:rPr>
      </w:pPr>
      <w:r w:rsidRPr="00ED16D0">
        <w:rPr>
          <w:rFonts w:ascii="Arial" w:hAnsi="Arial" w:cs="Arial"/>
          <w:sz w:val="24"/>
          <w:szCs w:val="24"/>
        </w:rPr>
        <w:t>Employ communication and learning across the theatre management hierarchy and stakeholders to enable effective contextual updates for system understanding and subsequent decision making.</w:t>
      </w:r>
    </w:p>
    <w:p w14:paraId="3EA12D87" w14:textId="77777777" w:rsidR="00891369" w:rsidRDefault="00891369" w:rsidP="00D03057">
      <w:pPr>
        <w:spacing w:after="0" w:line="240" w:lineRule="auto"/>
        <w:jc w:val="both"/>
        <w:rPr>
          <w:rFonts w:ascii="Arial" w:hAnsi="Arial" w:cs="Arial"/>
          <w:sz w:val="24"/>
          <w:szCs w:val="24"/>
        </w:rPr>
      </w:pPr>
    </w:p>
    <w:p w14:paraId="76459060" w14:textId="5A24536C" w:rsidR="00ED16D0" w:rsidRDefault="00ED16D0" w:rsidP="00D03057">
      <w:pPr>
        <w:spacing w:after="0" w:line="240" w:lineRule="auto"/>
        <w:jc w:val="both"/>
        <w:rPr>
          <w:rFonts w:ascii="Arial" w:hAnsi="Arial" w:cs="Arial"/>
          <w:sz w:val="24"/>
          <w:szCs w:val="24"/>
        </w:rPr>
      </w:pPr>
      <w:r w:rsidRPr="00ED16D0">
        <w:rPr>
          <w:rFonts w:ascii="Arial" w:hAnsi="Arial" w:cs="Arial"/>
          <w:sz w:val="24"/>
          <w:szCs w:val="24"/>
        </w:rPr>
        <w:t>Reviews of theatre productivity will be multidisciplinary and supported by the Patient Access Management and Health Care Systems Engineering. The aim of reviews will be to facilitate understanding and identify components of the surgical pathway for focused redesign through the Theatres Improvement Team. This work will be integrated into to SBUHB component of the National Theatre Optimisation Programme [NHS Executive and GIRFT].</w:t>
      </w:r>
    </w:p>
    <w:p w14:paraId="3B41F52E" w14:textId="77777777" w:rsidR="00ED16D0" w:rsidRPr="00D03057" w:rsidRDefault="00ED16D0" w:rsidP="00D03057">
      <w:pPr>
        <w:spacing w:after="0" w:line="240" w:lineRule="auto"/>
        <w:jc w:val="both"/>
        <w:rPr>
          <w:rFonts w:ascii="Arial" w:hAnsi="Arial" w:cs="Arial"/>
          <w:sz w:val="24"/>
          <w:szCs w:val="24"/>
        </w:rPr>
      </w:pPr>
    </w:p>
    <w:p w14:paraId="1A1FD6A1" w14:textId="4282045B" w:rsidR="00E25E90" w:rsidRDefault="00891369" w:rsidP="001C44DC">
      <w:pPr>
        <w:spacing w:after="0" w:line="240" w:lineRule="auto"/>
        <w:rPr>
          <w:rFonts w:ascii="Arial" w:hAnsi="Arial" w:cs="Arial"/>
          <w:sz w:val="24"/>
          <w:szCs w:val="24"/>
        </w:rPr>
      </w:pPr>
      <w:r>
        <w:rPr>
          <w:rFonts w:ascii="Arial" w:hAnsi="Arial" w:cs="Arial"/>
          <w:sz w:val="24"/>
          <w:szCs w:val="24"/>
        </w:rPr>
        <w:lastRenderedPageBreak/>
        <w:t xml:space="preserve">As part of the fortnightly checkpoint meetings with GIRFT, a data pack is shared based on theatre information gathered from SBUHB systems.  A copy of the most recent data pack is included in </w:t>
      </w:r>
      <w:r w:rsidRPr="00891369">
        <w:rPr>
          <w:rFonts w:ascii="Arial" w:hAnsi="Arial" w:cs="Arial"/>
          <w:b/>
          <w:sz w:val="24"/>
          <w:szCs w:val="24"/>
        </w:rPr>
        <w:t>Appendix 1.</w:t>
      </w:r>
      <w:r>
        <w:rPr>
          <w:rFonts w:ascii="Arial" w:hAnsi="Arial" w:cs="Arial"/>
          <w:sz w:val="24"/>
          <w:szCs w:val="24"/>
        </w:rPr>
        <w:t xml:space="preserve"> </w:t>
      </w:r>
    </w:p>
    <w:p w14:paraId="10EDE4EA" w14:textId="790CB739" w:rsidR="00891369" w:rsidRDefault="00891369" w:rsidP="001C44DC">
      <w:pPr>
        <w:spacing w:after="0" w:line="240" w:lineRule="auto"/>
        <w:rPr>
          <w:rFonts w:ascii="Arial" w:hAnsi="Arial" w:cs="Arial"/>
          <w:sz w:val="24"/>
          <w:szCs w:val="24"/>
        </w:rPr>
      </w:pPr>
    </w:p>
    <w:p w14:paraId="77DE0468" w14:textId="0AE96E20" w:rsidR="00891369" w:rsidRDefault="00891369" w:rsidP="001C44DC">
      <w:pPr>
        <w:spacing w:after="0" w:line="240" w:lineRule="auto"/>
        <w:rPr>
          <w:rFonts w:ascii="Arial" w:hAnsi="Arial" w:cs="Arial"/>
          <w:sz w:val="24"/>
          <w:szCs w:val="24"/>
        </w:rPr>
      </w:pPr>
      <w:r>
        <w:rPr>
          <w:rFonts w:ascii="Arial" w:hAnsi="Arial" w:cs="Arial"/>
          <w:sz w:val="24"/>
          <w:szCs w:val="24"/>
        </w:rPr>
        <w:t>The metrics currently monitored by GIRFT are as follows:</w:t>
      </w:r>
    </w:p>
    <w:p w14:paraId="38326AFC" w14:textId="67B72D70" w:rsidR="00891369" w:rsidRDefault="00891369" w:rsidP="001C44DC">
      <w:pPr>
        <w:spacing w:after="0" w:line="240" w:lineRule="auto"/>
        <w:rPr>
          <w:rFonts w:ascii="Arial" w:hAnsi="Arial" w:cs="Arial"/>
          <w:sz w:val="24"/>
          <w:szCs w:val="24"/>
        </w:rPr>
      </w:pPr>
    </w:p>
    <w:p w14:paraId="79570411" w14:textId="6660C65E" w:rsidR="00891369" w:rsidRDefault="00891369" w:rsidP="00891369">
      <w:pPr>
        <w:pStyle w:val="ListParagraph"/>
        <w:numPr>
          <w:ilvl w:val="0"/>
          <w:numId w:val="17"/>
        </w:numPr>
        <w:spacing w:after="0" w:line="240" w:lineRule="auto"/>
        <w:rPr>
          <w:rFonts w:ascii="Arial" w:hAnsi="Arial" w:cs="Arial"/>
          <w:sz w:val="24"/>
          <w:szCs w:val="24"/>
        </w:rPr>
      </w:pPr>
      <w:r w:rsidRPr="00891369">
        <w:rPr>
          <w:rFonts w:ascii="Arial" w:hAnsi="Arial" w:cs="Arial"/>
          <w:sz w:val="24"/>
          <w:szCs w:val="24"/>
        </w:rPr>
        <w:t>Volumes – Theatre usage over time</w:t>
      </w:r>
      <w:r>
        <w:rPr>
          <w:rFonts w:ascii="Arial" w:hAnsi="Arial" w:cs="Arial"/>
          <w:sz w:val="24"/>
          <w:szCs w:val="24"/>
        </w:rPr>
        <w:t>, e.g. average number of theatres in use per week and number of cases per day</w:t>
      </w:r>
    </w:p>
    <w:p w14:paraId="6631621D" w14:textId="322B93C6" w:rsid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Day cases – proportion of elective activity that is provided as day case</w:t>
      </w:r>
    </w:p>
    <w:p w14:paraId="4CD0D398" w14:textId="3FB83FED" w:rsid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 xml:space="preserve">Elective session planning - </w:t>
      </w:r>
      <w:r w:rsidRPr="00891369">
        <w:rPr>
          <w:rFonts w:ascii="Arial" w:hAnsi="Arial" w:cs="Arial"/>
          <w:sz w:val="24"/>
          <w:szCs w:val="24"/>
        </w:rPr>
        <w:t>Average actual session duration vs. planned session duration (hours)</w:t>
      </w:r>
    </w:p>
    <w:p w14:paraId="1A7945A9" w14:textId="0A2579BE" w:rsid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Touch time utilisation – theatre procedure timings</w:t>
      </w:r>
    </w:p>
    <w:p w14:paraId="6017B6A4" w14:textId="2A6FD708" w:rsid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Cancellations, e.g. same day cancellations</w:t>
      </w:r>
    </w:p>
    <w:p w14:paraId="230C3DBC" w14:textId="440CF0F9" w:rsidR="00891369" w:rsidRP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 xml:space="preserve">Fallow Days - </w:t>
      </w:r>
      <w:r w:rsidRPr="00891369">
        <w:rPr>
          <w:rFonts w:ascii="Arial" w:hAnsi="Arial" w:cs="Arial"/>
          <w:sz w:val="24"/>
          <w:szCs w:val="24"/>
        </w:rPr>
        <w:t>Average number of days per theatre in which no activity takes place</w:t>
      </w:r>
    </w:p>
    <w:p w14:paraId="783227AE" w14:textId="2A06DD6E" w:rsid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Late starts and early finishes</w:t>
      </w:r>
    </w:p>
    <w:p w14:paraId="6EC1202D" w14:textId="58874D12" w:rsidR="00891369" w:rsidRPr="00891369" w:rsidRDefault="00891369" w:rsidP="00891369">
      <w:pPr>
        <w:pStyle w:val="ListParagraph"/>
        <w:numPr>
          <w:ilvl w:val="0"/>
          <w:numId w:val="17"/>
        </w:numPr>
        <w:spacing w:after="0" w:line="240" w:lineRule="auto"/>
        <w:rPr>
          <w:rFonts w:ascii="Arial" w:hAnsi="Arial" w:cs="Arial"/>
          <w:sz w:val="24"/>
          <w:szCs w:val="24"/>
        </w:rPr>
      </w:pPr>
      <w:r>
        <w:rPr>
          <w:rFonts w:ascii="Arial" w:hAnsi="Arial" w:cs="Arial"/>
          <w:sz w:val="24"/>
          <w:szCs w:val="24"/>
        </w:rPr>
        <w:t>HVLC – Opportunities for High Volume Low Complexity activity</w:t>
      </w:r>
    </w:p>
    <w:p w14:paraId="1EBF49DE" w14:textId="77777777" w:rsidR="00B03BB7" w:rsidRPr="00B03BB7" w:rsidRDefault="00B03BB7" w:rsidP="00B03BB7">
      <w:pPr>
        <w:spacing w:after="0" w:line="240" w:lineRule="auto"/>
        <w:rPr>
          <w:rFonts w:ascii="Arial" w:hAnsi="Arial" w:cs="Arial"/>
          <w:b/>
          <w:sz w:val="24"/>
          <w:szCs w:val="24"/>
        </w:rPr>
      </w:pPr>
    </w:p>
    <w:p w14:paraId="32568DB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036721D" w14:textId="77777777" w:rsidR="00B03BB7" w:rsidRDefault="00B03BB7" w:rsidP="00653AEC">
      <w:pPr>
        <w:spacing w:after="0" w:line="240" w:lineRule="auto"/>
        <w:rPr>
          <w:rFonts w:ascii="Arial" w:hAnsi="Arial" w:cs="Arial"/>
          <w:color w:val="FF0000"/>
          <w:sz w:val="24"/>
          <w:szCs w:val="24"/>
        </w:rPr>
      </w:pPr>
    </w:p>
    <w:p w14:paraId="1F55C216" w14:textId="71C037A0" w:rsidR="00653AEC" w:rsidRPr="00ED16D0" w:rsidRDefault="00ED16D0" w:rsidP="00ED16D0">
      <w:pPr>
        <w:spacing w:after="0" w:line="240" w:lineRule="auto"/>
        <w:rPr>
          <w:rFonts w:ascii="Arial" w:hAnsi="Arial" w:cs="Arial"/>
          <w:sz w:val="24"/>
          <w:szCs w:val="24"/>
        </w:rPr>
      </w:pPr>
      <w:r>
        <w:rPr>
          <w:rFonts w:ascii="Arial" w:hAnsi="Arial" w:cs="Arial"/>
          <w:sz w:val="24"/>
          <w:szCs w:val="24"/>
        </w:rPr>
        <w:t>Nothing specific to include at this point but he P&amp;F Committee is asked to note the establishment of the Theatres Board and the governance and reporting mechanisms to Planned Care Board.</w:t>
      </w:r>
    </w:p>
    <w:p w14:paraId="3A8767C3" w14:textId="77777777" w:rsidR="00ED16D0" w:rsidRPr="00ED16D0" w:rsidRDefault="00ED16D0" w:rsidP="00ED16D0">
      <w:pPr>
        <w:spacing w:after="0" w:line="240" w:lineRule="auto"/>
        <w:rPr>
          <w:rFonts w:ascii="Arial" w:hAnsi="Arial" w:cs="Arial"/>
          <w:b/>
          <w:sz w:val="24"/>
          <w:szCs w:val="24"/>
        </w:rPr>
      </w:pPr>
    </w:p>
    <w:p w14:paraId="38038DD9"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53EAC8E" w14:textId="77777777" w:rsidR="0018030B" w:rsidRPr="0072604C" w:rsidRDefault="0018030B" w:rsidP="0018030B">
      <w:pPr>
        <w:pStyle w:val="ListParagraph"/>
        <w:spacing w:after="0" w:line="240" w:lineRule="auto"/>
        <w:rPr>
          <w:rFonts w:ascii="Arial" w:hAnsi="Arial" w:cs="Arial"/>
          <w:b/>
          <w:sz w:val="24"/>
          <w:szCs w:val="24"/>
        </w:rPr>
      </w:pPr>
    </w:p>
    <w:p w14:paraId="0DEE14A3" w14:textId="1F188800" w:rsidR="003746CF" w:rsidRDefault="00ED16D0" w:rsidP="0018030B">
      <w:pPr>
        <w:spacing w:after="0" w:line="240" w:lineRule="auto"/>
        <w:jc w:val="both"/>
        <w:rPr>
          <w:rFonts w:ascii="Arial" w:hAnsi="Arial" w:cs="Arial"/>
          <w:sz w:val="24"/>
          <w:szCs w:val="24"/>
        </w:rPr>
      </w:pPr>
      <w:r>
        <w:rPr>
          <w:rFonts w:ascii="Arial" w:hAnsi="Arial" w:cs="Arial"/>
          <w:sz w:val="24"/>
          <w:szCs w:val="24"/>
        </w:rPr>
        <w:t>It is important to point out the resource implications for implementing such a large programme of work with particular input required from the Theatres operational teams, Health Care Systems Engineering and the Transformation team.</w:t>
      </w:r>
    </w:p>
    <w:p w14:paraId="0B26285E" w14:textId="1DB5FBF1" w:rsidR="00ED16D0" w:rsidRDefault="00ED16D0" w:rsidP="0018030B">
      <w:pPr>
        <w:spacing w:after="0" w:line="240" w:lineRule="auto"/>
        <w:jc w:val="both"/>
        <w:rPr>
          <w:rFonts w:ascii="Arial" w:hAnsi="Arial" w:cs="Arial"/>
          <w:sz w:val="24"/>
          <w:szCs w:val="24"/>
        </w:rPr>
      </w:pPr>
    </w:p>
    <w:p w14:paraId="698F177A" w14:textId="4F26EA94" w:rsidR="00ED16D0" w:rsidRDefault="00ED16D0" w:rsidP="0018030B">
      <w:pPr>
        <w:spacing w:after="0" w:line="240" w:lineRule="auto"/>
        <w:jc w:val="both"/>
        <w:rPr>
          <w:rFonts w:ascii="Arial" w:hAnsi="Arial" w:cs="Arial"/>
          <w:sz w:val="24"/>
          <w:szCs w:val="24"/>
        </w:rPr>
      </w:pPr>
      <w:r>
        <w:rPr>
          <w:rFonts w:ascii="Arial" w:hAnsi="Arial" w:cs="Arial"/>
          <w:sz w:val="24"/>
          <w:szCs w:val="24"/>
        </w:rPr>
        <w:t>There may be financial support required for work undertaken by the Board but this will require the usual business case process within the Health Board and as part of the Annual Planning Framework.</w:t>
      </w:r>
    </w:p>
    <w:p w14:paraId="6F713913" w14:textId="131C9067" w:rsidR="003746CF" w:rsidRPr="003746CF" w:rsidRDefault="003746CF" w:rsidP="003746CF">
      <w:pPr>
        <w:spacing w:after="0" w:line="240" w:lineRule="auto"/>
        <w:jc w:val="both"/>
        <w:rPr>
          <w:rFonts w:ascii="Arial" w:hAnsi="Arial" w:cs="Arial"/>
          <w:sz w:val="24"/>
          <w:szCs w:val="24"/>
        </w:rPr>
      </w:pPr>
    </w:p>
    <w:p w14:paraId="0495065B" w14:textId="77777777" w:rsidR="00653AEC" w:rsidRPr="00916B28" w:rsidRDefault="00653AEC" w:rsidP="0018030B">
      <w:pPr>
        <w:pStyle w:val="ListParagraph"/>
        <w:spacing w:after="0" w:line="240" w:lineRule="auto"/>
        <w:jc w:val="both"/>
        <w:rPr>
          <w:rFonts w:ascii="Arial" w:hAnsi="Arial" w:cs="Arial"/>
          <w:b/>
          <w:sz w:val="24"/>
          <w:szCs w:val="24"/>
        </w:rPr>
      </w:pPr>
    </w:p>
    <w:p w14:paraId="11ADF94B" w14:textId="6D1985ED" w:rsidR="00B03BB7" w:rsidRDefault="00653AEC" w:rsidP="0018030B">
      <w:pPr>
        <w:pStyle w:val="ListParagraph"/>
        <w:numPr>
          <w:ilvl w:val="0"/>
          <w:numId w:val="1"/>
        </w:numPr>
        <w:spacing w:after="0" w:line="240" w:lineRule="auto"/>
        <w:rPr>
          <w:rFonts w:ascii="Arial" w:hAnsi="Arial" w:cs="Arial"/>
          <w:b/>
          <w:sz w:val="24"/>
          <w:szCs w:val="24"/>
        </w:rPr>
      </w:pPr>
      <w:r w:rsidRPr="00916B28">
        <w:rPr>
          <w:rFonts w:ascii="Arial" w:hAnsi="Arial" w:cs="Arial"/>
          <w:b/>
          <w:sz w:val="24"/>
          <w:szCs w:val="24"/>
        </w:rPr>
        <w:t>RECOMMENDATION</w:t>
      </w:r>
    </w:p>
    <w:p w14:paraId="69264CC1" w14:textId="77777777" w:rsidR="0018030B" w:rsidRPr="0018030B" w:rsidRDefault="0018030B" w:rsidP="0018030B">
      <w:pPr>
        <w:pStyle w:val="ListParagraph"/>
        <w:spacing w:after="0" w:line="240" w:lineRule="auto"/>
        <w:rPr>
          <w:rFonts w:ascii="Arial" w:hAnsi="Arial" w:cs="Arial"/>
          <w:b/>
          <w:sz w:val="24"/>
          <w:szCs w:val="24"/>
        </w:rPr>
      </w:pPr>
    </w:p>
    <w:p w14:paraId="3A6D6E6F" w14:textId="63500B18" w:rsidR="00B03BB7" w:rsidRPr="00B03BB7" w:rsidRDefault="00ED2533" w:rsidP="00B03BB7">
      <w:pPr>
        <w:pStyle w:val="ListParagraph"/>
        <w:numPr>
          <w:ilvl w:val="0"/>
          <w:numId w:val="15"/>
        </w:numPr>
        <w:ind w:right="96"/>
        <w:rPr>
          <w:rFonts w:ascii="Arial" w:hAnsi="Arial" w:cs="Arial"/>
          <w:sz w:val="24"/>
          <w:szCs w:val="24"/>
        </w:rPr>
      </w:pPr>
      <w:r>
        <w:rPr>
          <w:rFonts w:ascii="Arial" w:hAnsi="Arial" w:cs="Arial"/>
          <w:sz w:val="24"/>
          <w:szCs w:val="24"/>
        </w:rPr>
        <w:t>Note the</w:t>
      </w:r>
      <w:r w:rsidR="00ED16D0">
        <w:rPr>
          <w:rFonts w:ascii="Arial" w:hAnsi="Arial" w:cs="Arial"/>
          <w:sz w:val="24"/>
          <w:szCs w:val="24"/>
        </w:rPr>
        <w:t xml:space="preserve"> progress made in redesigning the infrastructure to support implementation of the Theatre optimisation and utilisation programme</w:t>
      </w:r>
    </w:p>
    <w:p w14:paraId="75F704C4" w14:textId="13C57515" w:rsidR="00762BBE" w:rsidRDefault="00ED16D0" w:rsidP="00F531BD">
      <w:pPr>
        <w:pStyle w:val="ListParagraph"/>
        <w:numPr>
          <w:ilvl w:val="0"/>
          <w:numId w:val="15"/>
        </w:numPr>
        <w:ind w:right="96"/>
        <w:rPr>
          <w:rFonts w:ascii="Arial" w:hAnsi="Arial" w:cs="Arial"/>
          <w:sz w:val="24"/>
          <w:szCs w:val="24"/>
        </w:rPr>
      </w:pPr>
      <w:r>
        <w:rPr>
          <w:rFonts w:ascii="Arial" w:hAnsi="Arial" w:cs="Arial"/>
          <w:sz w:val="24"/>
          <w:szCs w:val="24"/>
        </w:rPr>
        <w:t xml:space="preserve">Note the establishment of the Theatres Board </w:t>
      </w:r>
    </w:p>
    <w:p w14:paraId="5DEFCE80" w14:textId="0FDB7F8F" w:rsidR="003746CF" w:rsidRDefault="00ED16D0" w:rsidP="00F531BD">
      <w:pPr>
        <w:pStyle w:val="ListParagraph"/>
        <w:numPr>
          <w:ilvl w:val="0"/>
          <w:numId w:val="15"/>
        </w:numPr>
        <w:ind w:right="96"/>
        <w:rPr>
          <w:rFonts w:ascii="Arial" w:hAnsi="Arial" w:cs="Arial"/>
          <w:sz w:val="24"/>
          <w:szCs w:val="24"/>
        </w:rPr>
      </w:pPr>
      <w:r>
        <w:rPr>
          <w:rFonts w:ascii="Arial" w:hAnsi="Arial" w:cs="Arial"/>
          <w:sz w:val="24"/>
          <w:szCs w:val="24"/>
        </w:rPr>
        <w:t xml:space="preserve">Note the approach being taken with data and statistics to support Theatre optimisation and efficiency </w:t>
      </w:r>
    </w:p>
    <w:p w14:paraId="4F699FF8" w14:textId="2AB7B583" w:rsidR="00745902" w:rsidRDefault="00745902" w:rsidP="00745902">
      <w:pPr>
        <w:ind w:right="96"/>
        <w:rPr>
          <w:rFonts w:ascii="Arial" w:hAnsi="Arial" w:cs="Arial"/>
          <w:sz w:val="24"/>
          <w:szCs w:val="24"/>
        </w:rPr>
      </w:pPr>
    </w:p>
    <w:p w14:paraId="64BB2C51" w14:textId="6037EF5D" w:rsidR="00745902" w:rsidRDefault="00745902" w:rsidP="00745902">
      <w:pPr>
        <w:ind w:right="96"/>
        <w:rPr>
          <w:rFonts w:ascii="Arial" w:hAnsi="Arial" w:cs="Arial"/>
          <w:sz w:val="24"/>
          <w:szCs w:val="24"/>
        </w:rPr>
      </w:pPr>
    </w:p>
    <w:p w14:paraId="0CBCBB8A" w14:textId="67F95F29" w:rsidR="00745902" w:rsidRDefault="00745902" w:rsidP="00745902">
      <w:pPr>
        <w:ind w:right="96"/>
        <w:rPr>
          <w:rFonts w:ascii="Arial" w:hAnsi="Arial" w:cs="Arial"/>
          <w:sz w:val="24"/>
          <w:szCs w:val="24"/>
        </w:rPr>
      </w:pPr>
    </w:p>
    <w:p w14:paraId="64C491FE" w14:textId="77777777" w:rsidR="00891369" w:rsidRPr="00745902" w:rsidRDefault="00891369" w:rsidP="00745902">
      <w:pPr>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03C4FAE" w14:textId="77777777" w:rsidTr="00C95B3C">
        <w:tc>
          <w:tcPr>
            <w:tcW w:w="9245" w:type="dxa"/>
            <w:gridSpan w:val="4"/>
            <w:shd w:val="clear" w:color="auto" w:fill="D5DCE4" w:themeFill="text2" w:themeFillTint="33"/>
          </w:tcPr>
          <w:p w14:paraId="207ECC5D"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B72DAAF" w14:textId="77777777" w:rsidR="00034194" w:rsidRPr="00034194" w:rsidRDefault="00034194">
            <w:pPr>
              <w:rPr>
                <w:rFonts w:ascii="Arial" w:hAnsi="Arial" w:cs="Arial"/>
                <w:sz w:val="24"/>
                <w:szCs w:val="24"/>
              </w:rPr>
            </w:pPr>
          </w:p>
        </w:tc>
      </w:tr>
      <w:tr w:rsidR="00F5324A" w:rsidRPr="00034194" w14:paraId="2FC9E1CA" w14:textId="77777777" w:rsidTr="00F5324A">
        <w:tc>
          <w:tcPr>
            <w:tcW w:w="1809" w:type="dxa"/>
            <w:vMerge w:val="restart"/>
          </w:tcPr>
          <w:p w14:paraId="64C99376" w14:textId="77777777" w:rsidR="00F5324A" w:rsidRDefault="00F5324A">
            <w:pPr>
              <w:rPr>
                <w:rFonts w:ascii="Arial" w:hAnsi="Arial" w:cs="Arial"/>
                <w:b/>
                <w:sz w:val="24"/>
                <w:szCs w:val="24"/>
              </w:rPr>
            </w:pPr>
            <w:r>
              <w:rPr>
                <w:rFonts w:ascii="Arial" w:hAnsi="Arial" w:cs="Arial"/>
                <w:b/>
                <w:sz w:val="24"/>
                <w:szCs w:val="24"/>
              </w:rPr>
              <w:t>Link to Enabling Objectives</w:t>
            </w:r>
          </w:p>
          <w:p w14:paraId="242AFA2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FCA527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01A9622" w14:textId="77777777" w:rsidTr="00F5324A">
        <w:tc>
          <w:tcPr>
            <w:tcW w:w="1809" w:type="dxa"/>
            <w:vMerge/>
          </w:tcPr>
          <w:p w14:paraId="6EE7DE51" w14:textId="77777777" w:rsidR="00F5324A" w:rsidRPr="00034194" w:rsidRDefault="00F5324A">
            <w:pPr>
              <w:rPr>
                <w:rFonts w:ascii="Arial" w:hAnsi="Arial" w:cs="Arial"/>
                <w:b/>
                <w:sz w:val="24"/>
                <w:szCs w:val="24"/>
              </w:rPr>
            </w:pPr>
          </w:p>
        </w:tc>
        <w:tc>
          <w:tcPr>
            <w:tcW w:w="5812" w:type="dxa"/>
            <w:gridSpan w:val="2"/>
          </w:tcPr>
          <w:p w14:paraId="5048C4C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2B11FB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3EE44BF" w14:textId="77777777" w:rsidTr="00F5324A">
        <w:tc>
          <w:tcPr>
            <w:tcW w:w="1809" w:type="dxa"/>
            <w:vMerge/>
          </w:tcPr>
          <w:p w14:paraId="06FE6A5A" w14:textId="77777777" w:rsidR="00F5324A" w:rsidRPr="00034194" w:rsidRDefault="00F5324A">
            <w:pPr>
              <w:rPr>
                <w:rFonts w:ascii="Arial" w:hAnsi="Arial" w:cs="Arial"/>
                <w:b/>
                <w:sz w:val="24"/>
                <w:szCs w:val="24"/>
              </w:rPr>
            </w:pPr>
          </w:p>
        </w:tc>
        <w:tc>
          <w:tcPr>
            <w:tcW w:w="5812" w:type="dxa"/>
            <w:gridSpan w:val="2"/>
          </w:tcPr>
          <w:p w14:paraId="6942A38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898CE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27D06D" w14:textId="77777777" w:rsidTr="00F5324A">
        <w:tc>
          <w:tcPr>
            <w:tcW w:w="1809" w:type="dxa"/>
            <w:vMerge/>
          </w:tcPr>
          <w:p w14:paraId="66CFFEEB" w14:textId="77777777" w:rsidR="00F5324A" w:rsidRPr="00034194" w:rsidRDefault="00F5324A">
            <w:pPr>
              <w:rPr>
                <w:rFonts w:ascii="Arial" w:hAnsi="Arial" w:cs="Arial"/>
                <w:b/>
                <w:sz w:val="24"/>
                <w:szCs w:val="24"/>
              </w:rPr>
            </w:pPr>
          </w:p>
        </w:tc>
        <w:tc>
          <w:tcPr>
            <w:tcW w:w="5812" w:type="dxa"/>
            <w:gridSpan w:val="2"/>
          </w:tcPr>
          <w:p w14:paraId="54736B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AF640F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7D873C" w14:textId="77777777" w:rsidTr="00F5324A">
        <w:tc>
          <w:tcPr>
            <w:tcW w:w="1809" w:type="dxa"/>
            <w:vMerge/>
          </w:tcPr>
          <w:p w14:paraId="0673A72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E0A74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7988824" w14:textId="77777777" w:rsidTr="00F5324A">
        <w:tc>
          <w:tcPr>
            <w:tcW w:w="1809" w:type="dxa"/>
            <w:vMerge/>
          </w:tcPr>
          <w:p w14:paraId="40B9F717" w14:textId="77777777" w:rsidR="00F5324A" w:rsidRPr="00034194" w:rsidRDefault="00F5324A" w:rsidP="00C107F2">
            <w:pPr>
              <w:rPr>
                <w:rFonts w:ascii="Arial" w:hAnsi="Arial" w:cs="Arial"/>
                <w:b/>
                <w:sz w:val="24"/>
                <w:szCs w:val="24"/>
              </w:rPr>
            </w:pPr>
          </w:p>
        </w:tc>
        <w:tc>
          <w:tcPr>
            <w:tcW w:w="5812" w:type="dxa"/>
            <w:gridSpan w:val="2"/>
          </w:tcPr>
          <w:p w14:paraId="39491595"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3CDC201" w14:textId="2B28BA3C" w:rsidR="00F5324A" w:rsidRPr="00F5324A" w:rsidRDefault="00916B2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5779EE" w14:textId="77777777" w:rsidTr="00F5324A">
        <w:tc>
          <w:tcPr>
            <w:tcW w:w="1809" w:type="dxa"/>
            <w:vMerge/>
          </w:tcPr>
          <w:p w14:paraId="41AB9682" w14:textId="77777777" w:rsidR="00F5324A" w:rsidRPr="00034194" w:rsidRDefault="00F5324A" w:rsidP="00C107F2">
            <w:pPr>
              <w:rPr>
                <w:rFonts w:ascii="Arial" w:hAnsi="Arial" w:cs="Arial"/>
                <w:b/>
                <w:sz w:val="24"/>
                <w:szCs w:val="24"/>
              </w:rPr>
            </w:pPr>
          </w:p>
        </w:tc>
        <w:tc>
          <w:tcPr>
            <w:tcW w:w="5812" w:type="dxa"/>
            <w:gridSpan w:val="2"/>
          </w:tcPr>
          <w:p w14:paraId="6EB9D35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9EE8454"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16FD7EB" w14:textId="77777777" w:rsidTr="00F5324A">
        <w:tc>
          <w:tcPr>
            <w:tcW w:w="1809" w:type="dxa"/>
            <w:vMerge/>
          </w:tcPr>
          <w:p w14:paraId="7CEDA37B" w14:textId="77777777" w:rsidR="00F5324A" w:rsidRPr="00034194" w:rsidRDefault="00F5324A" w:rsidP="00C107F2">
            <w:pPr>
              <w:rPr>
                <w:rFonts w:ascii="Arial" w:hAnsi="Arial" w:cs="Arial"/>
                <w:b/>
                <w:sz w:val="24"/>
                <w:szCs w:val="24"/>
              </w:rPr>
            </w:pPr>
          </w:p>
        </w:tc>
        <w:tc>
          <w:tcPr>
            <w:tcW w:w="5812" w:type="dxa"/>
            <w:gridSpan w:val="2"/>
          </w:tcPr>
          <w:p w14:paraId="43A5A7F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52A439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1ABEDC" w14:textId="77777777" w:rsidTr="00F5324A">
        <w:tc>
          <w:tcPr>
            <w:tcW w:w="1809" w:type="dxa"/>
            <w:vMerge/>
          </w:tcPr>
          <w:p w14:paraId="3ABB009A" w14:textId="77777777" w:rsidR="00F5324A" w:rsidRPr="00034194" w:rsidRDefault="00F5324A" w:rsidP="00C107F2">
            <w:pPr>
              <w:rPr>
                <w:rFonts w:ascii="Arial" w:hAnsi="Arial" w:cs="Arial"/>
                <w:b/>
                <w:sz w:val="24"/>
                <w:szCs w:val="24"/>
              </w:rPr>
            </w:pPr>
          </w:p>
        </w:tc>
        <w:tc>
          <w:tcPr>
            <w:tcW w:w="5812" w:type="dxa"/>
            <w:gridSpan w:val="2"/>
          </w:tcPr>
          <w:p w14:paraId="3312F08F"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8A370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1B6A37A" w14:textId="77777777" w:rsidTr="00F5324A">
        <w:tc>
          <w:tcPr>
            <w:tcW w:w="1809" w:type="dxa"/>
            <w:vMerge/>
          </w:tcPr>
          <w:p w14:paraId="6A18C95F" w14:textId="77777777" w:rsidR="00F5324A" w:rsidRPr="00034194" w:rsidRDefault="00F5324A" w:rsidP="00C107F2">
            <w:pPr>
              <w:rPr>
                <w:rFonts w:ascii="Arial" w:hAnsi="Arial" w:cs="Arial"/>
                <w:b/>
                <w:sz w:val="24"/>
                <w:szCs w:val="24"/>
              </w:rPr>
            </w:pPr>
          </w:p>
        </w:tc>
        <w:tc>
          <w:tcPr>
            <w:tcW w:w="5812" w:type="dxa"/>
            <w:gridSpan w:val="2"/>
          </w:tcPr>
          <w:p w14:paraId="53F23E5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F4E80F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1A6BA7F" w14:textId="77777777" w:rsidTr="00CD7AA5">
        <w:tc>
          <w:tcPr>
            <w:tcW w:w="9245" w:type="dxa"/>
            <w:gridSpan w:val="4"/>
            <w:shd w:val="clear" w:color="auto" w:fill="D5DCE4" w:themeFill="text2" w:themeFillTint="33"/>
          </w:tcPr>
          <w:p w14:paraId="66AA630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A231B9C" w14:textId="77777777" w:rsidTr="00F5324A">
        <w:tc>
          <w:tcPr>
            <w:tcW w:w="1809" w:type="dxa"/>
            <w:vMerge w:val="restart"/>
          </w:tcPr>
          <w:p w14:paraId="644D6CA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94D5C2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D5A4E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AD44DB" w14:textId="77777777" w:rsidTr="00F5324A">
        <w:tc>
          <w:tcPr>
            <w:tcW w:w="1809" w:type="dxa"/>
            <w:vMerge/>
          </w:tcPr>
          <w:p w14:paraId="0FE721CA" w14:textId="77777777" w:rsidR="00F5324A" w:rsidRPr="00FA0CA9" w:rsidRDefault="00F5324A" w:rsidP="00F5324A">
            <w:pPr>
              <w:rPr>
                <w:rFonts w:ascii="Arial" w:hAnsi="Arial" w:cs="Arial"/>
                <w:b/>
                <w:sz w:val="24"/>
                <w:szCs w:val="24"/>
              </w:rPr>
            </w:pPr>
          </w:p>
        </w:tc>
        <w:tc>
          <w:tcPr>
            <w:tcW w:w="5812" w:type="dxa"/>
            <w:gridSpan w:val="2"/>
          </w:tcPr>
          <w:p w14:paraId="31080E5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D1BC04E" w14:textId="1812551D"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2A3D3D" w14:textId="77777777" w:rsidTr="00F5324A">
        <w:tc>
          <w:tcPr>
            <w:tcW w:w="1809" w:type="dxa"/>
            <w:vMerge/>
          </w:tcPr>
          <w:p w14:paraId="2E375B34" w14:textId="77777777" w:rsidR="00F5324A" w:rsidRPr="00FA0CA9" w:rsidRDefault="00F5324A" w:rsidP="00F5324A">
            <w:pPr>
              <w:rPr>
                <w:rFonts w:ascii="Arial" w:hAnsi="Arial" w:cs="Arial"/>
                <w:b/>
                <w:sz w:val="24"/>
                <w:szCs w:val="24"/>
              </w:rPr>
            </w:pPr>
          </w:p>
        </w:tc>
        <w:tc>
          <w:tcPr>
            <w:tcW w:w="5812" w:type="dxa"/>
            <w:gridSpan w:val="2"/>
          </w:tcPr>
          <w:p w14:paraId="1CB2A4F9" w14:textId="24A25864"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C6F9816" w14:textId="2E8C842C"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7DA714" w14:textId="77777777" w:rsidTr="00B76D2A">
        <w:trPr>
          <w:trHeight w:val="279"/>
        </w:trPr>
        <w:tc>
          <w:tcPr>
            <w:tcW w:w="1809" w:type="dxa"/>
            <w:vMerge/>
          </w:tcPr>
          <w:p w14:paraId="5F7C1E4E" w14:textId="77777777" w:rsidR="00F5324A" w:rsidRPr="00FA0CA9" w:rsidRDefault="00F5324A" w:rsidP="00F5324A">
            <w:pPr>
              <w:rPr>
                <w:rFonts w:ascii="Arial" w:hAnsi="Arial" w:cs="Arial"/>
                <w:b/>
                <w:sz w:val="24"/>
                <w:szCs w:val="24"/>
              </w:rPr>
            </w:pPr>
          </w:p>
        </w:tc>
        <w:tc>
          <w:tcPr>
            <w:tcW w:w="5812" w:type="dxa"/>
            <w:gridSpan w:val="2"/>
          </w:tcPr>
          <w:p w14:paraId="37A38BAD" w14:textId="1617A85B" w:rsidR="00496A56" w:rsidRPr="00B76D2A" w:rsidRDefault="00F5324A" w:rsidP="00496A56">
            <w:pPr>
              <w:rPr>
                <w:rFonts w:ascii="Arial" w:hAnsi="Arial" w:cs="Arial"/>
                <w:sz w:val="20"/>
                <w:szCs w:val="18"/>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832308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0E0553" w14:textId="77777777" w:rsidTr="00F5324A">
        <w:tc>
          <w:tcPr>
            <w:tcW w:w="1809" w:type="dxa"/>
            <w:vMerge/>
          </w:tcPr>
          <w:p w14:paraId="677F8EE4" w14:textId="77777777" w:rsidR="00F5324A" w:rsidRPr="00FA0CA9" w:rsidRDefault="00F5324A" w:rsidP="00F5324A">
            <w:pPr>
              <w:rPr>
                <w:rFonts w:ascii="Arial" w:hAnsi="Arial" w:cs="Arial"/>
                <w:b/>
                <w:sz w:val="24"/>
                <w:szCs w:val="24"/>
              </w:rPr>
            </w:pPr>
          </w:p>
        </w:tc>
        <w:tc>
          <w:tcPr>
            <w:tcW w:w="5812" w:type="dxa"/>
            <w:gridSpan w:val="2"/>
          </w:tcPr>
          <w:p w14:paraId="2399BED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C3BC554" w14:textId="696D0DD8" w:rsidR="00F5324A" w:rsidRPr="00FA0CA9" w:rsidRDefault="00916B2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C20770" w14:textId="77777777" w:rsidTr="00F5324A">
        <w:tc>
          <w:tcPr>
            <w:tcW w:w="1809" w:type="dxa"/>
            <w:vMerge/>
          </w:tcPr>
          <w:p w14:paraId="40EF2AE0" w14:textId="77777777" w:rsidR="00F5324A" w:rsidRPr="00FA0CA9" w:rsidRDefault="00F5324A" w:rsidP="00F5324A">
            <w:pPr>
              <w:rPr>
                <w:rFonts w:ascii="Arial" w:hAnsi="Arial" w:cs="Arial"/>
                <w:b/>
                <w:sz w:val="24"/>
                <w:szCs w:val="24"/>
              </w:rPr>
            </w:pPr>
          </w:p>
        </w:tc>
        <w:tc>
          <w:tcPr>
            <w:tcW w:w="5812" w:type="dxa"/>
            <w:gridSpan w:val="2"/>
          </w:tcPr>
          <w:p w14:paraId="324CB89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452D4F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F1BA18" w14:textId="77777777" w:rsidTr="00F5324A">
        <w:tc>
          <w:tcPr>
            <w:tcW w:w="1809" w:type="dxa"/>
            <w:vMerge/>
          </w:tcPr>
          <w:p w14:paraId="06A43480" w14:textId="77777777" w:rsidR="00F5324A" w:rsidRPr="00FA0CA9" w:rsidRDefault="00F5324A" w:rsidP="00F5324A">
            <w:pPr>
              <w:rPr>
                <w:rFonts w:ascii="Arial" w:hAnsi="Arial" w:cs="Arial"/>
                <w:b/>
                <w:sz w:val="24"/>
                <w:szCs w:val="24"/>
              </w:rPr>
            </w:pPr>
          </w:p>
        </w:tc>
        <w:tc>
          <w:tcPr>
            <w:tcW w:w="5812" w:type="dxa"/>
            <w:gridSpan w:val="2"/>
          </w:tcPr>
          <w:p w14:paraId="647EB9B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CA66E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B46D28" w14:textId="77777777" w:rsidTr="00CD7AA5">
        <w:tc>
          <w:tcPr>
            <w:tcW w:w="9245" w:type="dxa"/>
            <w:gridSpan w:val="4"/>
            <w:shd w:val="clear" w:color="auto" w:fill="D5DCE4" w:themeFill="text2" w:themeFillTint="33"/>
          </w:tcPr>
          <w:p w14:paraId="1F7D084E" w14:textId="77777777" w:rsidR="00F5324A" w:rsidRPr="00916B28" w:rsidRDefault="00F5324A" w:rsidP="00F5324A">
            <w:pPr>
              <w:rPr>
                <w:rFonts w:ascii="Arial" w:hAnsi="Arial" w:cs="Arial"/>
                <w:b/>
                <w:sz w:val="24"/>
                <w:szCs w:val="24"/>
              </w:rPr>
            </w:pPr>
            <w:r w:rsidRPr="00916B28">
              <w:rPr>
                <w:rFonts w:ascii="Arial" w:hAnsi="Arial" w:cs="Arial"/>
                <w:b/>
                <w:sz w:val="24"/>
                <w:szCs w:val="24"/>
              </w:rPr>
              <w:t>Quality, Safety and Patient Experience</w:t>
            </w:r>
          </w:p>
        </w:tc>
      </w:tr>
      <w:tr w:rsidR="00F5324A" w:rsidRPr="00034194" w14:paraId="2F04A0E5" w14:textId="77777777" w:rsidTr="00C95B3C">
        <w:tc>
          <w:tcPr>
            <w:tcW w:w="9245" w:type="dxa"/>
            <w:gridSpan w:val="4"/>
          </w:tcPr>
          <w:p w14:paraId="16CC62B0" w14:textId="37C8E0ED" w:rsidR="00653AEC" w:rsidRPr="00916B28" w:rsidRDefault="004D46FC" w:rsidP="00653AEC">
            <w:pPr>
              <w:rPr>
                <w:rFonts w:ascii="Arial" w:hAnsi="Arial" w:cs="Arial"/>
                <w:b/>
                <w:sz w:val="24"/>
                <w:szCs w:val="24"/>
              </w:rPr>
            </w:pPr>
            <w:r>
              <w:rPr>
                <w:rFonts w:ascii="Arial" w:hAnsi="Arial" w:cs="Arial"/>
                <w:sz w:val="24"/>
                <w:szCs w:val="24"/>
              </w:rPr>
              <w:t>Inefficient theatre services have a detrimental impact on patient experience, safety and quality.  By introducing better and more efficient process into Theatres, patient outcomes will be improved.</w:t>
            </w:r>
          </w:p>
          <w:p w14:paraId="39F2B488" w14:textId="77777777" w:rsidR="00F5324A" w:rsidRPr="00916B28" w:rsidRDefault="00F5324A" w:rsidP="00653AEC">
            <w:pPr>
              <w:jc w:val="center"/>
              <w:rPr>
                <w:rFonts w:ascii="Arial" w:hAnsi="Arial" w:cs="Arial"/>
                <w:b/>
                <w:sz w:val="24"/>
                <w:szCs w:val="24"/>
              </w:rPr>
            </w:pPr>
          </w:p>
        </w:tc>
      </w:tr>
      <w:tr w:rsidR="00F5324A" w:rsidRPr="00034194" w14:paraId="2F1531EF" w14:textId="77777777" w:rsidTr="00CD7AA5">
        <w:tc>
          <w:tcPr>
            <w:tcW w:w="9245" w:type="dxa"/>
            <w:gridSpan w:val="4"/>
            <w:shd w:val="clear" w:color="auto" w:fill="D5DCE4" w:themeFill="text2" w:themeFillTint="33"/>
          </w:tcPr>
          <w:p w14:paraId="5F9D42B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C4E8AE2" w14:textId="77777777" w:rsidTr="00C95B3C">
        <w:tc>
          <w:tcPr>
            <w:tcW w:w="9245" w:type="dxa"/>
            <w:gridSpan w:val="4"/>
          </w:tcPr>
          <w:p w14:paraId="3E316645" w14:textId="7C333D50" w:rsidR="00653AEC" w:rsidRPr="00B03BB7" w:rsidRDefault="004D46FC" w:rsidP="00653AEC">
            <w:pPr>
              <w:ind w:right="96"/>
              <w:rPr>
                <w:rFonts w:ascii="Arial" w:hAnsi="Arial" w:cs="Arial"/>
                <w:sz w:val="24"/>
                <w:szCs w:val="24"/>
              </w:rPr>
            </w:pPr>
            <w:r>
              <w:rPr>
                <w:rFonts w:ascii="Arial" w:hAnsi="Arial" w:cs="Arial"/>
                <w:sz w:val="24"/>
                <w:szCs w:val="24"/>
              </w:rPr>
              <w:t>There are no known additional costs apart from redirection of resources within transformation, HCSE and operational teams in order to implement changes.</w:t>
            </w:r>
          </w:p>
          <w:p w14:paraId="082D48CD" w14:textId="77777777" w:rsidR="00F5324A" w:rsidRPr="00B03BB7" w:rsidRDefault="00F5324A" w:rsidP="00F5324A">
            <w:pPr>
              <w:ind w:right="96"/>
              <w:rPr>
                <w:rFonts w:ascii="Arial" w:hAnsi="Arial" w:cs="Arial"/>
                <w:sz w:val="24"/>
                <w:szCs w:val="24"/>
              </w:rPr>
            </w:pPr>
          </w:p>
        </w:tc>
      </w:tr>
      <w:tr w:rsidR="00F5324A" w:rsidRPr="00BC241D" w14:paraId="44C610E6" w14:textId="77777777" w:rsidTr="00CD7AA5">
        <w:tc>
          <w:tcPr>
            <w:tcW w:w="9245" w:type="dxa"/>
            <w:gridSpan w:val="4"/>
            <w:shd w:val="clear" w:color="auto" w:fill="D5DCE4" w:themeFill="text2" w:themeFillTint="33"/>
          </w:tcPr>
          <w:p w14:paraId="7C32D298" w14:textId="77777777" w:rsidR="00F5324A" w:rsidRPr="00B03BB7" w:rsidRDefault="00F5324A" w:rsidP="00F5324A">
            <w:pPr>
              <w:keepNext/>
              <w:keepLines/>
              <w:ind w:right="96"/>
              <w:rPr>
                <w:rFonts w:ascii="Arial" w:hAnsi="Arial" w:cs="Arial"/>
                <w:b/>
                <w:sz w:val="24"/>
                <w:szCs w:val="24"/>
              </w:rPr>
            </w:pPr>
            <w:r w:rsidRPr="00B03BB7">
              <w:rPr>
                <w:rFonts w:ascii="Arial" w:hAnsi="Arial" w:cs="Arial"/>
                <w:b/>
                <w:sz w:val="24"/>
                <w:szCs w:val="24"/>
              </w:rPr>
              <w:t>Legal Implications (including equality and diversity assessment)</w:t>
            </w:r>
          </w:p>
        </w:tc>
      </w:tr>
      <w:tr w:rsidR="00F5324A" w:rsidRPr="00034194" w14:paraId="4095C171" w14:textId="77777777" w:rsidTr="00C95B3C">
        <w:tc>
          <w:tcPr>
            <w:tcW w:w="9245" w:type="dxa"/>
            <w:gridSpan w:val="4"/>
          </w:tcPr>
          <w:p w14:paraId="7D830ECF" w14:textId="08391592" w:rsidR="00653AEC" w:rsidRPr="00B03BB7" w:rsidRDefault="00B03BB7" w:rsidP="00653AEC">
            <w:pPr>
              <w:ind w:right="96"/>
              <w:rPr>
                <w:rFonts w:ascii="Arial" w:hAnsi="Arial" w:cs="Arial"/>
                <w:sz w:val="24"/>
                <w:szCs w:val="24"/>
              </w:rPr>
            </w:pPr>
            <w:r w:rsidRPr="00B03BB7">
              <w:rPr>
                <w:rFonts w:ascii="Arial" w:hAnsi="Arial" w:cs="Arial"/>
                <w:sz w:val="24"/>
                <w:szCs w:val="24"/>
              </w:rPr>
              <w:t>N/A</w:t>
            </w:r>
            <w:r w:rsidR="00653AEC" w:rsidRPr="00B03BB7">
              <w:rPr>
                <w:rFonts w:ascii="Arial" w:hAnsi="Arial" w:cs="Arial"/>
                <w:sz w:val="24"/>
                <w:szCs w:val="24"/>
              </w:rPr>
              <w:t xml:space="preserve">.   </w:t>
            </w:r>
          </w:p>
          <w:p w14:paraId="27DC1170" w14:textId="77777777" w:rsidR="00F5324A" w:rsidRPr="00B03BB7" w:rsidRDefault="00F5324A" w:rsidP="00F5324A">
            <w:pPr>
              <w:ind w:right="96"/>
              <w:rPr>
                <w:rFonts w:ascii="Arial" w:hAnsi="Arial" w:cs="Arial"/>
                <w:sz w:val="24"/>
                <w:szCs w:val="24"/>
              </w:rPr>
            </w:pPr>
          </w:p>
        </w:tc>
      </w:tr>
      <w:tr w:rsidR="00F5324A" w:rsidRPr="00DA76AD" w14:paraId="22AE656D" w14:textId="77777777" w:rsidTr="00CD7AA5">
        <w:tc>
          <w:tcPr>
            <w:tcW w:w="9245" w:type="dxa"/>
            <w:gridSpan w:val="4"/>
            <w:shd w:val="clear" w:color="auto" w:fill="D5DCE4" w:themeFill="text2" w:themeFillTint="33"/>
          </w:tcPr>
          <w:p w14:paraId="4C2AD807" w14:textId="77777777" w:rsidR="00F5324A" w:rsidRPr="00B03BB7" w:rsidRDefault="00F5324A" w:rsidP="00F5324A">
            <w:pPr>
              <w:ind w:right="96"/>
              <w:rPr>
                <w:rFonts w:ascii="Arial" w:hAnsi="Arial" w:cs="Arial"/>
                <w:b/>
                <w:sz w:val="24"/>
                <w:szCs w:val="24"/>
              </w:rPr>
            </w:pPr>
            <w:r w:rsidRPr="00B03BB7">
              <w:rPr>
                <w:rFonts w:ascii="Arial" w:hAnsi="Arial" w:cs="Arial"/>
                <w:b/>
                <w:sz w:val="24"/>
                <w:szCs w:val="24"/>
              </w:rPr>
              <w:t>Staffing Implications</w:t>
            </w:r>
          </w:p>
        </w:tc>
      </w:tr>
      <w:tr w:rsidR="00F5324A" w:rsidRPr="00034194" w14:paraId="561D1693" w14:textId="77777777" w:rsidTr="00C95B3C">
        <w:tc>
          <w:tcPr>
            <w:tcW w:w="9245" w:type="dxa"/>
            <w:gridSpan w:val="4"/>
          </w:tcPr>
          <w:p w14:paraId="1775DB1F" w14:textId="59495A80" w:rsidR="00653AEC" w:rsidRPr="00B03BB7" w:rsidRDefault="004D46FC" w:rsidP="00653AEC">
            <w:pPr>
              <w:ind w:right="96"/>
              <w:rPr>
                <w:rFonts w:ascii="Arial" w:hAnsi="Arial" w:cs="Arial"/>
                <w:sz w:val="24"/>
                <w:szCs w:val="24"/>
              </w:rPr>
            </w:pPr>
            <w:r>
              <w:rPr>
                <w:rFonts w:ascii="Arial" w:hAnsi="Arial" w:cs="Arial"/>
                <w:sz w:val="24"/>
                <w:szCs w:val="24"/>
              </w:rPr>
              <w:t>There is a significant staffing implication for operational teams due to the competing demands, however it is hoped that implementing theatre optimisation and efficiency actions will lead to more streamlined processes and therefore resource neutral in the longer term</w:t>
            </w:r>
          </w:p>
          <w:p w14:paraId="1F63E38B" w14:textId="77777777" w:rsidR="00F5324A" w:rsidRPr="00B03BB7" w:rsidRDefault="00F5324A" w:rsidP="00762BBE">
            <w:pPr>
              <w:ind w:right="96"/>
              <w:rPr>
                <w:rFonts w:ascii="Arial" w:hAnsi="Arial" w:cs="Arial"/>
                <w:sz w:val="24"/>
                <w:szCs w:val="24"/>
              </w:rPr>
            </w:pPr>
          </w:p>
        </w:tc>
      </w:tr>
      <w:tr w:rsidR="00F5324A" w:rsidRPr="00034194" w14:paraId="2441DEF0" w14:textId="77777777" w:rsidTr="00CD7AA5">
        <w:tc>
          <w:tcPr>
            <w:tcW w:w="9245" w:type="dxa"/>
            <w:gridSpan w:val="4"/>
            <w:shd w:val="clear" w:color="auto" w:fill="D5DCE4" w:themeFill="text2" w:themeFillTint="33"/>
          </w:tcPr>
          <w:p w14:paraId="34F7DF6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D85310D" w14:textId="77777777" w:rsidTr="00C95B3C">
        <w:tc>
          <w:tcPr>
            <w:tcW w:w="9245" w:type="dxa"/>
            <w:gridSpan w:val="4"/>
          </w:tcPr>
          <w:p w14:paraId="741FA837" w14:textId="77777777" w:rsidR="00F5324A" w:rsidRPr="00FA0CA9" w:rsidRDefault="00F5324A" w:rsidP="00B03BB7">
            <w:pPr>
              <w:ind w:right="96"/>
              <w:rPr>
                <w:rFonts w:ascii="Arial" w:hAnsi="Arial" w:cs="Arial"/>
                <w:color w:val="FF0000"/>
                <w:sz w:val="24"/>
                <w:szCs w:val="24"/>
              </w:rPr>
            </w:pPr>
          </w:p>
        </w:tc>
      </w:tr>
      <w:tr w:rsidR="00653AEC" w:rsidRPr="00034194" w14:paraId="2327DFFA" w14:textId="77777777" w:rsidTr="00C95B3C">
        <w:tc>
          <w:tcPr>
            <w:tcW w:w="2470" w:type="dxa"/>
            <w:gridSpan w:val="2"/>
          </w:tcPr>
          <w:p w14:paraId="79B7AF4A"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192432D" w14:textId="77777777" w:rsidR="00653AEC" w:rsidRPr="00FA0CA9" w:rsidRDefault="00653AEC" w:rsidP="00B03BB7">
            <w:pPr>
              <w:ind w:right="96"/>
              <w:rPr>
                <w:rFonts w:ascii="Arial" w:hAnsi="Arial" w:cs="Arial"/>
                <w:color w:val="FF0000"/>
                <w:sz w:val="24"/>
                <w:szCs w:val="24"/>
              </w:rPr>
            </w:pPr>
          </w:p>
        </w:tc>
      </w:tr>
      <w:tr w:rsidR="00653AEC" w:rsidRPr="00034194" w14:paraId="16849670" w14:textId="77777777" w:rsidTr="00C95B3C">
        <w:tc>
          <w:tcPr>
            <w:tcW w:w="2470" w:type="dxa"/>
            <w:gridSpan w:val="2"/>
          </w:tcPr>
          <w:p w14:paraId="4BC850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1A01CFB" w14:textId="38FDCCBA" w:rsidR="00653AEC" w:rsidRPr="00FA0CA9" w:rsidRDefault="00966A6F" w:rsidP="001E3E45">
            <w:pPr>
              <w:spacing w:after="200" w:line="276" w:lineRule="auto"/>
              <w:rPr>
                <w:rFonts w:ascii="Arial" w:hAnsi="Arial" w:cs="Arial"/>
                <w:color w:val="FF0000"/>
                <w:sz w:val="24"/>
                <w:szCs w:val="24"/>
              </w:rPr>
            </w:pPr>
            <w:r>
              <w:rPr>
                <w:rFonts w:ascii="Arial" w:hAnsi="Arial" w:cs="Arial"/>
                <w:color w:val="FF0000"/>
                <w:sz w:val="24"/>
                <w:szCs w:val="24"/>
              </w:rPr>
              <w:object w:dxaOrig="1086" w:dyaOrig="706" w14:anchorId="365450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4.4pt;height:35.15pt" o:ole="">
                  <v:imagedata r:id="rId8" o:title=""/>
                </v:shape>
                <o:OLEObject Type="Embed" ProgID="AcroExch.Document.DC" ShapeID="_x0000_i1027" DrawAspect="Icon" ObjectID="_1774782524" r:id="rId9"/>
              </w:object>
            </w:r>
          </w:p>
        </w:tc>
      </w:tr>
    </w:tbl>
    <w:p w14:paraId="778C0493" w14:textId="77777777" w:rsidR="00034194" w:rsidRDefault="00034194"/>
    <w:sectPr w:rsidR="00034194" w:rsidSect="00D72EF4">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62208" w14:textId="77777777" w:rsidR="00D72EF4" w:rsidRDefault="00D72EF4" w:rsidP="00C107F2">
      <w:pPr>
        <w:spacing w:after="0" w:line="240" w:lineRule="auto"/>
      </w:pPr>
      <w:r>
        <w:separator/>
      </w:r>
    </w:p>
  </w:endnote>
  <w:endnote w:type="continuationSeparator" w:id="0">
    <w:p w14:paraId="4E7FBC28" w14:textId="77777777" w:rsidR="00D72EF4" w:rsidRDefault="00D72EF4" w:rsidP="00C107F2">
      <w:pPr>
        <w:spacing w:after="0" w:line="240" w:lineRule="auto"/>
      </w:pPr>
      <w:r>
        <w:continuationSeparator/>
      </w:r>
    </w:p>
  </w:endnote>
  <w:endnote w:type="continuationNotice" w:id="1">
    <w:p w14:paraId="7202F7B5" w14:textId="77777777" w:rsidR="00D72EF4" w:rsidRDefault="00D72E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F1686" w14:textId="38D5C2E3" w:rsidR="003324CB" w:rsidRDefault="00801DB2">
    <w:pPr>
      <w:pStyle w:val="Footer"/>
    </w:pPr>
    <w:r>
      <w:t>Performance and Finance</w:t>
    </w:r>
    <w:r w:rsidR="007453F5" w:rsidRPr="007453F5">
      <w:t xml:space="preserve"> Committee </w:t>
    </w:r>
    <w:r w:rsidR="00D7517B" w:rsidRPr="007453F5">
      <w:t xml:space="preserve">– </w:t>
    </w:r>
    <w:r w:rsidR="007453F5" w:rsidRPr="007453F5">
      <w:t>T</w:t>
    </w:r>
    <w:r w:rsidR="00353BFE">
      <w:t>ue</w:t>
    </w:r>
    <w:r w:rsidR="007453F5" w:rsidRPr="007453F5">
      <w:t xml:space="preserve">sday </w:t>
    </w:r>
    <w:r w:rsidR="00353BFE">
      <w:t>2</w:t>
    </w:r>
    <w:r w:rsidR="00982B23">
      <w:t>3</w:t>
    </w:r>
    <w:r w:rsidR="00982B23" w:rsidRPr="00982B23">
      <w:rPr>
        <w:vertAlign w:val="superscript"/>
      </w:rPr>
      <w:t>rd</w:t>
    </w:r>
    <w:r w:rsidR="00982B23">
      <w:t xml:space="preserve"> April 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0D6813">
          <w:rPr>
            <w:noProof/>
          </w:rPr>
          <w:t>6</w:t>
        </w:r>
        <w:r w:rsidR="003324CB">
          <w:rPr>
            <w:noProof/>
          </w:rPr>
          <w:fldChar w:fldCharType="end"/>
        </w:r>
      </w:sdtContent>
    </w:sdt>
  </w:p>
  <w:p w14:paraId="1EAFE208"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1A489" w14:textId="77777777" w:rsidR="00D72EF4" w:rsidRDefault="00D72EF4" w:rsidP="00C107F2">
      <w:pPr>
        <w:spacing w:after="0" w:line="240" w:lineRule="auto"/>
      </w:pPr>
      <w:r>
        <w:separator/>
      </w:r>
    </w:p>
  </w:footnote>
  <w:footnote w:type="continuationSeparator" w:id="0">
    <w:p w14:paraId="6673F50A" w14:textId="77777777" w:rsidR="00D72EF4" w:rsidRDefault="00D72EF4" w:rsidP="00C107F2">
      <w:pPr>
        <w:spacing w:after="0" w:line="240" w:lineRule="auto"/>
      </w:pPr>
      <w:r>
        <w:continuationSeparator/>
      </w:r>
    </w:p>
  </w:footnote>
  <w:footnote w:type="continuationNotice" w:id="1">
    <w:p w14:paraId="6BADC0A4" w14:textId="77777777" w:rsidR="00D72EF4" w:rsidRDefault="00D72E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E8B1A" w14:textId="72B29247" w:rsidR="008F41F5" w:rsidRDefault="008F41F5">
    <w:pPr>
      <w:pStyle w:val="Header"/>
    </w:pPr>
    <w:r>
      <w:rPr>
        <w:noProof/>
      </w:rPr>
      <w:drawing>
        <wp:anchor distT="0" distB="0" distL="114300" distR="114300" simplePos="0" relativeHeight="251661312" behindDoc="1" locked="0" layoutInCell="1" allowOverlap="1" wp14:anchorId="47A2974B" wp14:editId="63828F3B">
          <wp:simplePos x="0" y="0"/>
          <wp:positionH relativeFrom="margin">
            <wp:posOffset>3492500</wp:posOffset>
          </wp:positionH>
          <wp:positionV relativeFrom="paragraph">
            <wp:posOffset>-64135</wp:posOffset>
          </wp:positionV>
          <wp:extent cx="1999439" cy="611725"/>
          <wp:effectExtent l="0" t="0" r="1270" b="0"/>
          <wp:wrapNone/>
          <wp:docPr id="1906121383"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2A6955B7" wp14:editId="74656179">
          <wp:simplePos x="0" y="0"/>
          <wp:positionH relativeFrom="margin">
            <wp:posOffset>95250</wp:posOffset>
          </wp:positionH>
          <wp:positionV relativeFrom="paragraph">
            <wp:posOffset>-70485</wp:posOffset>
          </wp:positionV>
          <wp:extent cx="2660650" cy="673100"/>
          <wp:effectExtent l="0" t="0" r="6350" b="0"/>
          <wp:wrapTight wrapText="bothSides">
            <wp:wrapPolygon edited="0">
              <wp:start x="0" y="0"/>
              <wp:lineTo x="0" y="20785"/>
              <wp:lineTo x="21497" y="20785"/>
              <wp:lineTo x="21497" y="0"/>
              <wp:lineTo x="0" y="0"/>
            </wp:wrapPolygon>
          </wp:wrapTight>
          <wp:docPr id="1178931977" name="Picture 117893197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660650" cy="6731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1B0781"/>
    <w:multiLevelType w:val="hybridMultilevel"/>
    <w:tmpl w:val="C4BCDD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2982A7E"/>
    <w:multiLevelType w:val="hybridMultilevel"/>
    <w:tmpl w:val="374CC8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4443ED"/>
    <w:multiLevelType w:val="hybridMultilevel"/>
    <w:tmpl w:val="1D5CB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BB7C43"/>
    <w:multiLevelType w:val="hybridMultilevel"/>
    <w:tmpl w:val="E188C5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5B114FD"/>
    <w:multiLevelType w:val="hybridMultilevel"/>
    <w:tmpl w:val="3B36F220"/>
    <w:lvl w:ilvl="0" w:tplc="D584D79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64236E3"/>
    <w:multiLevelType w:val="hybridMultilevel"/>
    <w:tmpl w:val="1E32EC5A"/>
    <w:lvl w:ilvl="0" w:tplc="9808101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0B65419"/>
    <w:multiLevelType w:val="hybridMultilevel"/>
    <w:tmpl w:val="10307C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2"/>
  </w:num>
  <w:num w:numId="6">
    <w:abstractNumId w:val="15"/>
  </w:num>
  <w:num w:numId="7">
    <w:abstractNumId w:val="16"/>
  </w:num>
  <w:num w:numId="8">
    <w:abstractNumId w:val="9"/>
  </w:num>
  <w:num w:numId="9">
    <w:abstractNumId w:val="12"/>
  </w:num>
  <w:num w:numId="10">
    <w:abstractNumId w:val="14"/>
  </w:num>
  <w:num w:numId="11">
    <w:abstractNumId w:val="5"/>
  </w:num>
  <w:num w:numId="12">
    <w:abstractNumId w:val="6"/>
  </w:num>
  <w:num w:numId="13">
    <w:abstractNumId w:val="3"/>
  </w:num>
  <w:num w:numId="14">
    <w:abstractNumId w:val="10"/>
  </w:num>
  <w:num w:numId="15">
    <w:abstractNumId w:val="1"/>
  </w:num>
  <w:num w:numId="16">
    <w:abstractNumId w:val="13"/>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58E"/>
    <w:rsid w:val="00021C60"/>
    <w:rsid w:val="00034194"/>
    <w:rsid w:val="00063C50"/>
    <w:rsid w:val="00083FC0"/>
    <w:rsid w:val="00086A82"/>
    <w:rsid w:val="000C1BD7"/>
    <w:rsid w:val="000D6813"/>
    <w:rsid w:val="000E5264"/>
    <w:rsid w:val="000F361B"/>
    <w:rsid w:val="000F7545"/>
    <w:rsid w:val="00133EA1"/>
    <w:rsid w:val="0016096B"/>
    <w:rsid w:val="00165A95"/>
    <w:rsid w:val="0018030B"/>
    <w:rsid w:val="001855D6"/>
    <w:rsid w:val="001B3D5A"/>
    <w:rsid w:val="001B5A4E"/>
    <w:rsid w:val="001C44DC"/>
    <w:rsid w:val="001D1041"/>
    <w:rsid w:val="001E3E45"/>
    <w:rsid w:val="001F4363"/>
    <w:rsid w:val="0020017F"/>
    <w:rsid w:val="0020539A"/>
    <w:rsid w:val="00205CDA"/>
    <w:rsid w:val="00214F11"/>
    <w:rsid w:val="0022760A"/>
    <w:rsid w:val="00230CFC"/>
    <w:rsid w:val="00233330"/>
    <w:rsid w:val="00241662"/>
    <w:rsid w:val="00291DB6"/>
    <w:rsid w:val="00296CD9"/>
    <w:rsid w:val="002A1B25"/>
    <w:rsid w:val="002C028A"/>
    <w:rsid w:val="002C3DD6"/>
    <w:rsid w:val="003324CB"/>
    <w:rsid w:val="003358CB"/>
    <w:rsid w:val="003374D9"/>
    <w:rsid w:val="00353BFE"/>
    <w:rsid w:val="0036785C"/>
    <w:rsid w:val="003746CF"/>
    <w:rsid w:val="003C0FF8"/>
    <w:rsid w:val="0040540A"/>
    <w:rsid w:val="00414894"/>
    <w:rsid w:val="00417D82"/>
    <w:rsid w:val="00461835"/>
    <w:rsid w:val="00496A56"/>
    <w:rsid w:val="004A37ED"/>
    <w:rsid w:val="004C36FA"/>
    <w:rsid w:val="004D46FC"/>
    <w:rsid w:val="004F2B1F"/>
    <w:rsid w:val="0052297E"/>
    <w:rsid w:val="00577748"/>
    <w:rsid w:val="00585277"/>
    <w:rsid w:val="005D1652"/>
    <w:rsid w:val="005E3C19"/>
    <w:rsid w:val="00620B66"/>
    <w:rsid w:val="00647AEC"/>
    <w:rsid w:val="00653AEC"/>
    <w:rsid w:val="00655190"/>
    <w:rsid w:val="0065777D"/>
    <w:rsid w:val="00662218"/>
    <w:rsid w:val="006736FD"/>
    <w:rsid w:val="00685AE0"/>
    <w:rsid w:val="006D1998"/>
    <w:rsid w:val="00711095"/>
    <w:rsid w:val="0072604C"/>
    <w:rsid w:val="007453F5"/>
    <w:rsid w:val="00745902"/>
    <w:rsid w:val="0076249A"/>
    <w:rsid w:val="00762BBE"/>
    <w:rsid w:val="007A4DD3"/>
    <w:rsid w:val="007C21D5"/>
    <w:rsid w:val="007E1CDE"/>
    <w:rsid w:val="007E68F5"/>
    <w:rsid w:val="00801DB2"/>
    <w:rsid w:val="00880F52"/>
    <w:rsid w:val="00891369"/>
    <w:rsid w:val="0089337A"/>
    <w:rsid w:val="008C15D9"/>
    <w:rsid w:val="008C79AC"/>
    <w:rsid w:val="008D0747"/>
    <w:rsid w:val="008F41F5"/>
    <w:rsid w:val="009112DC"/>
    <w:rsid w:val="0091350B"/>
    <w:rsid w:val="0091666F"/>
    <w:rsid w:val="00916B28"/>
    <w:rsid w:val="00921AC1"/>
    <w:rsid w:val="00966A6F"/>
    <w:rsid w:val="00982B23"/>
    <w:rsid w:val="009E7AF7"/>
    <w:rsid w:val="00A02BB3"/>
    <w:rsid w:val="00A367F8"/>
    <w:rsid w:val="00A542F0"/>
    <w:rsid w:val="00A600EC"/>
    <w:rsid w:val="00A813DC"/>
    <w:rsid w:val="00A83ECC"/>
    <w:rsid w:val="00AC0D1D"/>
    <w:rsid w:val="00AD064D"/>
    <w:rsid w:val="00AD2B07"/>
    <w:rsid w:val="00B03BB7"/>
    <w:rsid w:val="00B176B8"/>
    <w:rsid w:val="00B35ECC"/>
    <w:rsid w:val="00B65657"/>
    <w:rsid w:val="00B76D2A"/>
    <w:rsid w:val="00BC241D"/>
    <w:rsid w:val="00BD742C"/>
    <w:rsid w:val="00BE4B5B"/>
    <w:rsid w:val="00C107F2"/>
    <w:rsid w:val="00C1422D"/>
    <w:rsid w:val="00C2467C"/>
    <w:rsid w:val="00C33A04"/>
    <w:rsid w:val="00C41EED"/>
    <w:rsid w:val="00C95B3C"/>
    <w:rsid w:val="00CB0C3E"/>
    <w:rsid w:val="00CB4B74"/>
    <w:rsid w:val="00CC6396"/>
    <w:rsid w:val="00CD7AA5"/>
    <w:rsid w:val="00CE748D"/>
    <w:rsid w:val="00CF4E5D"/>
    <w:rsid w:val="00D03057"/>
    <w:rsid w:val="00D136B3"/>
    <w:rsid w:val="00D334E6"/>
    <w:rsid w:val="00D555E0"/>
    <w:rsid w:val="00D72EF4"/>
    <w:rsid w:val="00D7517B"/>
    <w:rsid w:val="00D82C1B"/>
    <w:rsid w:val="00DA76AD"/>
    <w:rsid w:val="00DF0FD5"/>
    <w:rsid w:val="00E00B36"/>
    <w:rsid w:val="00E0718B"/>
    <w:rsid w:val="00E12037"/>
    <w:rsid w:val="00E242E5"/>
    <w:rsid w:val="00E25E90"/>
    <w:rsid w:val="00E26DC5"/>
    <w:rsid w:val="00E47F21"/>
    <w:rsid w:val="00E801DE"/>
    <w:rsid w:val="00E84188"/>
    <w:rsid w:val="00E926F8"/>
    <w:rsid w:val="00E94A35"/>
    <w:rsid w:val="00ED0168"/>
    <w:rsid w:val="00ED16D0"/>
    <w:rsid w:val="00ED2533"/>
    <w:rsid w:val="00ED4612"/>
    <w:rsid w:val="00F06D6F"/>
    <w:rsid w:val="00F11CD2"/>
    <w:rsid w:val="00F1548E"/>
    <w:rsid w:val="00F405A4"/>
    <w:rsid w:val="00F5082D"/>
    <w:rsid w:val="00F531BD"/>
    <w:rsid w:val="00F5324A"/>
    <w:rsid w:val="00F57042"/>
    <w:rsid w:val="00F57C68"/>
    <w:rsid w:val="00F65319"/>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148229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719741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2713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3025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5CB45-A817-4E61-B92D-F05A3D39D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1783</Words>
  <Characters>10165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dcterms:created xsi:type="dcterms:W3CDTF">2024-04-15T08:48:00Z</dcterms:created>
  <dcterms:modified xsi:type="dcterms:W3CDTF">2024-04-16T13:22:00Z</dcterms:modified>
</cp:coreProperties>
</file>