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67EBD6" w14:textId="742A5E83" w:rsidR="00AD064D" w:rsidRPr="002D4702" w:rsidRDefault="0072604C" w:rsidP="002D4702">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7E99BBD" w14:textId="77777777" w:rsidTr="00DA76AD">
        <w:tc>
          <w:tcPr>
            <w:tcW w:w="2547" w:type="dxa"/>
          </w:tcPr>
          <w:p w14:paraId="75CF553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23T00:00:00Z">
              <w:dateFormat w:val="dd MMMM yyyy"/>
              <w:lid w:val="en-GB"/>
              <w:storeMappedDataAs w:val="dateTime"/>
              <w:calendar w:val="gregorian"/>
            </w:date>
          </w:sdtPr>
          <w:sdtEndPr/>
          <w:sdtContent>
            <w:tc>
              <w:tcPr>
                <w:tcW w:w="3260" w:type="dxa"/>
                <w:gridSpan w:val="2"/>
              </w:tcPr>
              <w:p w14:paraId="2E053570" w14:textId="585575B8" w:rsidR="00F5082D" w:rsidRPr="00FA0CA9" w:rsidRDefault="00DA2D6E" w:rsidP="00FA0CA9">
                <w:pPr>
                  <w:rPr>
                    <w:rFonts w:ascii="Arial" w:hAnsi="Arial" w:cs="Arial"/>
                    <w:b/>
                    <w:sz w:val="24"/>
                    <w:szCs w:val="24"/>
                  </w:rPr>
                </w:pPr>
                <w:r>
                  <w:rPr>
                    <w:rFonts w:ascii="Arial" w:hAnsi="Arial" w:cs="Arial"/>
                    <w:b/>
                    <w:sz w:val="24"/>
                    <w:szCs w:val="24"/>
                  </w:rPr>
                  <w:t>23 April 2024</w:t>
                </w:r>
              </w:p>
            </w:tc>
          </w:sdtContent>
        </w:sdt>
        <w:tc>
          <w:tcPr>
            <w:tcW w:w="2368" w:type="dxa"/>
            <w:gridSpan w:val="3"/>
          </w:tcPr>
          <w:p w14:paraId="18DFD95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EA1954D" w14:textId="02C16A46" w:rsidR="00F5082D" w:rsidRPr="00FA0CA9" w:rsidRDefault="002D4702" w:rsidP="00FA0CA9">
            <w:pPr>
              <w:rPr>
                <w:rFonts w:ascii="Arial" w:hAnsi="Arial" w:cs="Arial"/>
                <w:b/>
                <w:sz w:val="24"/>
                <w:szCs w:val="24"/>
              </w:rPr>
            </w:pPr>
            <w:r>
              <w:rPr>
                <w:rFonts w:ascii="Arial" w:hAnsi="Arial" w:cs="Arial"/>
                <w:b/>
                <w:sz w:val="24"/>
                <w:szCs w:val="24"/>
              </w:rPr>
              <w:t>4</w:t>
            </w:r>
            <w:r w:rsidR="00DA2D6E">
              <w:rPr>
                <w:rFonts w:ascii="Arial" w:hAnsi="Arial" w:cs="Arial"/>
                <w:b/>
                <w:sz w:val="24"/>
                <w:szCs w:val="24"/>
              </w:rPr>
              <w:t>.2</w:t>
            </w:r>
          </w:p>
        </w:tc>
      </w:tr>
      <w:tr w:rsidR="00083FC0" w:rsidRPr="00034194" w14:paraId="462731B6" w14:textId="77777777" w:rsidTr="00DA76AD">
        <w:tc>
          <w:tcPr>
            <w:tcW w:w="2547" w:type="dxa"/>
          </w:tcPr>
          <w:p w14:paraId="580889A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A95F6BA" w14:textId="6C0D7F96" w:rsidR="00034194" w:rsidRPr="00FA0CA9" w:rsidRDefault="009B758F" w:rsidP="009B758F">
            <w:pPr>
              <w:rPr>
                <w:rFonts w:ascii="Arial" w:hAnsi="Arial" w:cs="Arial"/>
                <w:b/>
                <w:sz w:val="24"/>
                <w:szCs w:val="24"/>
              </w:rPr>
            </w:pPr>
            <w:r>
              <w:rPr>
                <w:rFonts w:ascii="Arial" w:hAnsi="Arial" w:cs="Arial"/>
                <w:b/>
                <w:sz w:val="24"/>
                <w:szCs w:val="24"/>
              </w:rPr>
              <w:t>Fractured Neck of Femur</w:t>
            </w:r>
            <w:r w:rsidR="00DA2D6E">
              <w:rPr>
                <w:rFonts w:ascii="Arial" w:hAnsi="Arial" w:cs="Arial"/>
                <w:b/>
                <w:sz w:val="24"/>
                <w:szCs w:val="24"/>
              </w:rPr>
              <w:t xml:space="preserve"> Frailty Str</w:t>
            </w:r>
            <w:r w:rsidR="00620368">
              <w:rPr>
                <w:rFonts w:ascii="Arial" w:hAnsi="Arial" w:cs="Arial"/>
                <w:b/>
                <w:sz w:val="24"/>
                <w:szCs w:val="24"/>
              </w:rPr>
              <w:t>ategy</w:t>
            </w:r>
          </w:p>
        </w:tc>
      </w:tr>
      <w:tr w:rsidR="00083FC0" w:rsidRPr="00034194" w14:paraId="7C67AFD2" w14:textId="77777777" w:rsidTr="00DA76AD">
        <w:tc>
          <w:tcPr>
            <w:tcW w:w="2547" w:type="dxa"/>
          </w:tcPr>
          <w:p w14:paraId="68AADB6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B1B7E8D" w14:textId="429780AF" w:rsidR="00F302EE" w:rsidRDefault="00DA2D6E" w:rsidP="00FA0CA9">
            <w:pPr>
              <w:rPr>
                <w:rFonts w:ascii="Arial" w:hAnsi="Arial" w:cs="Arial"/>
                <w:sz w:val="24"/>
                <w:szCs w:val="24"/>
              </w:rPr>
            </w:pPr>
            <w:r>
              <w:rPr>
                <w:rFonts w:ascii="Arial" w:hAnsi="Arial" w:cs="Arial"/>
                <w:sz w:val="24"/>
                <w:szCs w:val="24"/>
              </w:rPr>
              <w:t>Rhodri Davies</w:t>
            </w:r>
            <w:r w:rsidR="009B758F">
              <w:rPr>
                <w:rFonts w:ascii="Arial" w:hAnsi="Arial" w:cs="Arial"/>
                <w:sz w:val="24"/>
                <w:szCs w:val="24"/>
              </w:rPr>
              <w:t>, Associate Service Group Director - Surgery</w:t>
            </w:r>
          </w:p>
          <w:p w14:paraId="7DB0A2EF" w14:textId="62CACE58" w:rsidR="00034194" w:rsidRPr="00FA0CA9" w:rsidRDefault="001F2CF1" w:rsidP="00FA0CA9">
            <w:pPr>
              <w:rPr>
                <w:rFonts w:ascii="Arial" w:hAnsi="Arial" w:cs="Arial"/>
                <w:sz w:val="24"/>
                <w:szCs w:val="24"/>
              </w:rPr>
            </w:pPr>
            <w:r>
              <w:rPr>
                <w:rFonts w:ascii="Arial" w:hAnsi="Arial" w:cs="Arial"/>
                <w:sz w:val="24"/>
                <w:szCs w:val="24"/>
              </w:rPr>
              <w:t>Charlotte Le Brocq, Directorate Manager</w:t>
            </w:r>
            <w:r w:rsidR="009B758F">
              <w:rPr>
                <w:rFonts w:ascii="Arial" w:hAnsi="Arial" w:cs="Arial"/>
                <w:sz w:val="24"/>
                <w:szCs w:val="24"/>
              </w:rPr>
              <w:t>, T&amp;O and Spinal</w:t>
            </w:r>
          </w:p>
        </w:tc>
      </w:tr>
      <w:tr w:rsidR="00762BBE" w:rsidRPr="00034194" w14:paraId="4DF3617A" w14:textId="77777777" w:rsidTr="00DA76AD">
        <w:tc>
          <w:tcPr>
            <w:tcW w:w="2547" w:type="dxa"/>
          </w:tcPr>
          <w:p w14:paraId="30D0F50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B545951" w14:textId="4ADBDABF" w:rsidR="00762BBE" w:rsidRPr="00FA0CA9" w:rsidRDefault="001F2CF1" w:rsidP="00762BBE">
            <w:pPr>
              <w:rPr>
                <w:rFonts w:ascii="Arial" w:hAnsi="Arial" w:cs="Arial"/>
                <w:sz w:val="24"/>
                <w:szCs w:val="24"/>
              </w:rPr>
            </w:pPr>
            <w:r>
              <w:rPr>
                <w:rFonts w:ascii="Arial" w:hAnsi="Arial" w:cs="Arial"/>
                <w:sz w:val="24"/>
                <w:szCs w:val="24"/>
              </w:rPr>
              <w:t>Deb Lewis, COO</w:t>
            </w:r>
          </w:p>
        </w:tc>
      </w:tr>
      <w:tr w:rsidR="00762BBE" w:rsidRPr="00034194" w14:paraId="0FC29018" w14:textId="77777777" w:rsidTr="00DA76AD">
        <w:tc>
          <w:tcPr>
            <w:tcW w:w="2547" w:type="dxa"/>
          </w:tcPr>
          <w:p w14:paraId="0CEF5220"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1990A83" w14:textId="7745D832" w:rsidR="004237B0" w:rsidRDefault="004237B0" w:rsidP="00762BBE">
            <w:pPr>
              <w:rPr>
                <w:rFonts w:ascii="Arial" w:hAnsi="Arial" w:cs="Arial"/>
                <w:sz w:val="24"/>
                <w:szCs w:val="24"/>
              </w:rPr>
            </w:pPr>
            <w:r>
              <w:rPr>
                <w:rFonts w:ascii="Arial" w:hAnsi="Arial" w:cs="Arial"/>
                <w:sz w:val="24"/>
                <w:szCs w:val="24"/>
              </w:rPr>
              <w:t>Ceri Gimblett, Service G</w:t>
            </w:r>
            <w:r w:rsidR="00F302EE">
              <w:rPr>
                <w:rFonts w:ascii="Arial" w:hAnsi="Arial" w:cs="Arial"/>
                <w:sz w:val="24"/>
                <w:szCs w:val="24"/>
              </w:rPr>
              <w:t>ro</w:t>
            </w:r>
            <w:r>
              <w:rPr>
                <w:rFonts w:ascii="Arial" w:hAnsi="Arial" w:cs="Arial"/>
                <w:sz w:val="24"/>
                <w:szCs w:val="24"/>
              </w:rPr>
              <w:t>up Director</w:t>
            </w:r>
            <w:r w:rsidR="009B758F">
              <w:rPr>
                <w:rFonts w:ascii="Arial" w:hAnsi="Arial" w:cs="Arial"/>
                <w:sz w:val="24"/>
                <w:szCs w:val="24"/>
              </w:rPr>
              <w:t xml:space="preserve"> NPTSSG</w:t>
            </w:r>
          </w:p>
          <w:p w14:paraId="542E5011" w14:textId="066AA7F5" w:rsidR="00762BBE" w:rsidRPr="00FA0CA9" w:rsidRDefault="009B758F" w:rsidP="00762BBE">
            <w:pPr>
              <w:rPr>
                <w:rFonts w:ascii="Arial" w:hAnsi="Arial" w:cs="Arial"/>
                <w:sz w:val="24"/>
                <w:szCs w:val="24"/>
              </w:rPr>
            </w:pPr>
            <w:r>
              <w:rPr>
                <w:rFonts w:ascii="Arial" w:hAnsi="Arial" w:cs="Arial"/>
                <w:sz w:val="24"/>
                <w:szCs w:val="24"/>
              </w:rPr>
              <w:t>Rhodri Davies</w:t>
            </w:r>
          </w:p>
        </w:tc>
      </w:tr>
      <w:tr w:rsidR="00653AEC" w:rsidRPr="00034194" w14:paraId="0235B03F" w14:textId="77777777" w:rsidTr="00DA76AD">
        <w:tc>
          <w:tcPr>
            <w:tcW w:w="2547" w:type="dxa"/>
          </w:tcPr>
          <w:p w14:paraId="361E9C1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F581BF7" w14:textId="3DA591C9" w:rsidR="00653AEC" w:rsidRPr="00FA0CA9" w:rsidRDefault="001F2CF1" w:rsidP="00653AEC">
            <w:pPr>
              <w:rPr>
                <w:rFonts w:ascii="Arial" w:hAnsi="Arial" w:cs="Arial"/>
                <w:sz w:val="24"/>
                <w:szCs w:val="24"/>
              </w:rPr>
            </w:pPr>
            <w:r w:rsidRPr="001F2CF1">
              <w:rPr>
                <w:rFonts w:ascii="Arial" w:hAnsi="Arial" w:cs="Arial"/>
                <w:sz w:val="24"/>
                <w:szCs w:val="24"/>
              </w:rPr>
              <w:t>Open</w:t>
            </w:r>
          </w:p>
        </w:tc>
      </w:tr>
      <w:tr w:rsidR="00653AEC" w:rsidRPr="00034194" w14:paraId="147AC2E6" w14:textId="77777777" w:rsidTr="00DA76AD">
        <w:tc>
          <w:tcPr>
            <w:tcW w:w="2547" w:type="dxa"/>
          </w:tcPr>
          <w:p w14:paraId="60B7085F"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B07BB04" w14:textId="6492EBED" w:rsidR="00653AEC" w:rsidRPr="0020061C" w:rsidRDefault="00DA2D6E" w:rsidP="00653AEC">
            <w:pPr>
              <w:ind w:right="96"/>
              <w:rPr>
                <w:rFonts w:ascii="Arial" w:hAnsi="Arial" w:cs="Arial"/>
                <w:sz w:val="24"/>
                <w:szCs w:val="24"/>
              </w:rPr>
            </w:pPr>
            <w:r w:rsidRPr="00DA2D6E">
              <w:rPr>
                <w:rFonts w:ascii="Arial" w:hAnsi="Arial" w:cs="Arial"/>
                <w:sz w:val="24"/>
                <w:szCs w:val="24"/>
              </w:rPr>
              <w:t xml:space="preserve">This paper has been developed to provide an update on the </w:t>
            </w:r>
            <w:r w:rsidR="00C5715E">
              <w:rPr>
                <w:rFonts w:ascii="Arial" w:hAnsi="Arial" w:cs="Arial"/>
                <w:sz w:val="24"/>
                <w:szCs w:val="24"/>
              </w:rPr>
              <w:t>Fractured Neck of Femur (NOF) challenges in SBUHB and to set out how the proposed</w:t>
            </w:r>
            <w:r w:rsidRPr="00DA2D6E">
              <w:rPr>
                <w:rFonts w:ascii="Arial" w:hAnsi="Arial" w:cs="Arial"/>
                <w:sz w:val="24"/>
                <w:szCs w:val="24"/>
              </w:rPr>
              <w:t xml:space="preserve"> Frailty Str</w:t>
            </w:r>
            <w:r w:rsidR="008661F9">
              <w:rPr>
                <w:rFonts w:ascii="Arial" w:hAnsi="Arial" w:cs="Arial"/>
                <w:sz w:val="24"/>
                <w:szCs w:val="24"/>
              </w:rPr>
              <w:t>ategy</w:t>
            </w:r>
            <w:r w:rsidR="00C5715E">
              <w:rPr>
                <w:rFonts w:ascii="Arial" w:hAnsi="Arial" w:cs="Arial"/>
                <w:sz w:val="24"/>
                <w:szCs w:val="24"/>
              </w:rPr>
              <w:t xml:space="preserve"> within Morriston Hospital will improve </w:t>
            </w:r>
            <w:proofErr w:type="gramStart"/>
            <w:r w:rsidR="00C5715E">
              <w:rPr>
                <w:rFonts w:ascii="Arial" w:hAnsi="Arial" w:cs="Arial"/>
                <w:sz w:val="24"/>
                <w:szCs w:val="24"/>
              </w:rPr>
              <w:t>patients</w:t>
            </w:r>
            <w:proofErr w:type="gramEnd"/>
            <w:r w:rsidR="00C5715E">
              <w:rPr>
                <w:rFonts w:ascii="Arial" w:hAnsi="Arial" w:cs="Arial"/>
                <w:sz w:val="24"/>
                <w:szCs w:val="24"/>
              </w:rPr>
              <w:t xml:space="preserve"> outcomes.</w:t>
            </w:r>
          </w:p>
          <w:p w14:paraId="029E7853" w14:textId="77777777" w:rsidR="00653AEC" w:rsidRPr="00FA0CA9" w:rsidRDefault="00653AEC" w:rsidP="00653AEC">
            <w:pPr>
              <w:rPr>
                <w:rFonts w:ascii="Arial" w:hAnsi="Arial" w:cs="Arial"/>
                <w:sz w:val="24"/>
                <w:szCs w:val="24"/>
              </w:rPr>
            </w:pPr>
          </w:p>
        </w:tc>
      </w:tr>
      <w:tr w:rsidR="00653AEC" w:rsidRPr="00034194" w14:paraId="5388608D" w14:textId="77777777" w:rsidTr="00DA76AD">
        <w:tc>
          <w:tcPr>
            <w:tcW w:w="2547" w:type="dxa"/>
          </w:tcPr>
          <w:p w14:paraId="4493B49E"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7184F1AE" w14:textId="77777777" w:rsidR="00653AEC" w:rsidRPr="00FA0CA9" w:rsidRDefault="00653AEC" w:rsidP="00653AEC">
            <w:pPr>
              <w:rPr>
                <w:rFonts w:ascii="Arial" w:hAnsi="Arial" w:cs="Arial"/>
                <w:b/>
                <w:sz w:val="24"/>
                <w:szCs w:val="24"/>
              </w:rPr>
            </w:pPr>
          </w:p>
          <w:p w14:paraId="143889B7" w14:textId="77777777" w:rsidR="00653AEC" w:rsidRPr="00FA0CA9" w:rsidRDefault="00653AEC" w:rsidP="00653AEC">
            <w:pPr>
              <w:rPr>
                <w:rFonts w:ascii="Arial" w:hAnsi="Arial" w:cs="Arial"/>
                <w:b/>
                <w:sz w:val="24"/>
                <w:szCs w:val="24"/>
              </w:rPr>
            </w:pPr>
          </w:p>
          <w:p w14:paraId="5807DB5D" w14:textId="77777777" w:rsidR="00653AEC" w:rsidRPr="00FA0CA9" w:rsidRDefault="00653AEC" w:rsidP="00653AEC">
            <w:pPr>
              <w:rPr>
                <w:rFonts w:ascii="Arial" w:hAnsi="Arial" w:cs="Arial"/>
                <w:b/>
                <w:sz w:val="24"/>
                <w:szCs w:val="24"/>
              </w:rPr>
            </w:pPr>
          </w:p>
        </w:tc>
        <w:tc>
          <w:tcPr>
            <w:tcW w:w="6469" w:type="dxa"/>
            <w:gridSpan w:val="6"/>
          </w:tcPr>
          <w:p w14:paraId="6C991E7C" w14:textId="6B4BEBF1" w:rsidR="00653AEC" w:rsidRPr="00DC0A08" w:rsidRDefault="00114A01" w:rsidP="003F02F7">
            <w:pPr>
              <w:ind w:right="96"/>
              <w:rPr>
                <w:rFonts w:ascii="Arial" w:hAnsi="Arial" w:cs="Arial"/>
                <w:sz w:val="24"/>
                <w:szCs w:val="24"/>
              </w:rPr>
            </w:pPr>
            <w:r w:rsidRPr="00DC0A08">
              <w:rPr>
                <w:rFonts w:ascii="Arial" w:hAnsi="Arial" w:cs="Arial"/>
                <w:sz w:val="24"/>
                <w:szCs w:val="24"/>
              </w:rPr>
              <w:t xml:space="preserve">Performance </w:t>
            </w:r>
            <w:r w:rsidR="00DC0A08" w:rsidRPr="00DC0A08">
              <w:rPr>
                <w:rFonts w:ascii="Arial" w:hAnsi="Arial" w:cs="Arial"/>
                <w:sz w:val="24"/>
                <w:szCs w:val="24"/>
              </w:rPr>
              <w:t>M</w:t>
            </w:r>
            <w:r w:rsidRPr="00DC0A08">
              <w:rPr>
                <w:rFonts w:ascii="Arial" w:hAnsi="Arial" w:cs="Arial"/>
                <w:sz w:val="24"/>
                <w:szCs w:val="24"/>
              </w:rPr>
              <w:t>etrics</w:t>
            </w:r>
            <w:r w:rsidR="00DC0A08">
              <w:rPr>
                <w:rFonts w:ascii="Arial" w:hAnsi="Arial" w:cs="Arial"/>
                <w:sz w:val="24"/>
                <w:szCs w:val="24"/>
              </w:rPr>
              <w:t xml:space="preserve"> for two of the eight </w:t>
            </w:r>
            <w:r w:rsidR="002D1970">
              <w:rPr>
                <w:rFonts w:ascii="Arial" w:hAnsi="Arial" w:cs="Arial"/>
                <w:sz w:val="24"/>
                <w:szCs w:val="24"/>
              </w:rPr>
              <w:t>National Hip Fracture KPI’s</w:t>
            </w:r>
            <w:r w:rsidRPr="00DC0A08">
              <w:rPr>
                <w:rFonts w:ascii="Arial" w:hAnsi="Arial" w:cs="Arial"/>
                <w:sz w:val="24"/>
                <w:szCs w:val="24"/>
              </w:rPr>
              <w:t xml:space="preserve"> reporting as below </w:t>
            </w:r>
            <w:r w:rsidR="002D1970">
              <w:rPr>
                <w:rFonts w:ascii="Arial" w:hAnsi="Arial" w:cs="Arial"/>
                <w:sz w:val="24"/>
                <w:szCs w:val="24"/>
              </w:rPr>
              <w:t>n</w:t>
            </w:r>
            <w:r w:rsidRPr="00DC0A08">
              <w:rPr>
                <w:rFonts w:ascii="Arial" w:hAnsi="Arial" w:cs="Arial"/>
                <w:sz w:val="24"/>
                <w:szCs w:val="24"/>
              </w:rPr>
              <w:t xml:space="preserve">ational </w:t>
            </w:r>
            <w:r w:rsidR="002D1970">
              <w:rPr>
                <w:rFonts w:ascii="Arial" w:hAnsi="Arial" w:cs="Arial"/>
                <w:sz w:val="24"/>
                <w:szCs w:val="24"/>
              </w:rPr>
              <w:t>a</w:t>
            </w:r>
            <w:r w:rsidRPr="00DC0A08">
              <w:rPr>
                <w:rFonts w:ascii="Arial" w:hAnsi="Arial" w:cs="Arial"/>
                <w:sz w:val="24"/>
                <w:szCs w:val="24"/>
              </w:rPr>
              <w:t>verage</w:t>
            </w:r>
            <w:r w:rsidR="00DC0A08" w:rsidRPr="00DC0A08">
              <w:rPr>
                <w:rFonts w:ascii="Arial" w:hAnsi="Arial" w:cs="Arial"/>
                <w:sz w:val="24"/>
                <w:szCs w:val="24"/>
              </w:rPr>
              <w:t xml:space="preserve"> therefore this paper will describe the key constraints and plans to improve quality </w:t>
            </w:r>
            <w:r w:rsidR="002D1970">
              <w:rPr>
                <w:rFonts w:ascii="Arial" w:hAnsi="Arial" w:cs="Arial"/>
                <w:sz w:val="24"/>
                <w:szCs w:val="24"/>
              </w:rPr>
              <w:t>of</w:t>
            </w:r>
            <w:r w:rsidR="00DC0A08" w:rsidRPr="00DC0A08">
              <w:rPr>
                <w:rFonts w:ascii="Arial" w:hAnsi="Arial" w:cs="Arial"/>
                <w:sz w:val="24"/>
                <w:szCs w:val="24"/>
              </w:rPr>
              <w:t xml:space="preserve"> care and performance for this cohort of patients.</w:t>
            </w:r>
          </w:p>
          <w:p w14:paraId="493363CC" w14:textId="77777777" w:rsidR="00653AEC" w:rsidRPr="00FA0CA9" w:rsidRDefault="00653AEC" w:rsidP="00653AEC">
            <w:pPr>
              <w:rPr>
                <w:rFonts w:ascii="Arial" w:hAnsi="Arial" w:cs="Arial"/>
                <w:sz w:val="24"/>
                <w:szCs w:val="24"/>
              </w:rPr>
            </w:pPr>
          </w:p>
        </w:tc>
      </w:tr>
      <w:tr w:rsidR="00762BBE" w:rsidRPr="00034194" w14:paraId="4D396A8A" w14:textId="77777777" w:rsidTr="00DA76AD">
        <w:trPr>
          <w:trHeight w:val="97"/>
        </w:trPr>
        <w:tc>
          <w:tcPr>
            <w:tcW w:w="2547" w:type="dxa"/>
            <w:vMerge w:val="restart"/>
          </w:tcPr>
          <w:p w14:paraId="31ECDA17"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677682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DE3FBDC"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E41F04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2ABA6F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E311D2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4FA91D25" w14:textId="77777777" w:rsidTr="00DA76AD">
        <w:trPr>
          <w:trHeight w:val="96"/>
        </w:trPr>
        <w:tc>
          <w:tcPr>
            <w:tcW w:w="2547" w:type="dxa"/>
            <w:vMerge/>
          </w:tcPr>
          <w:p w14:paraId="2EB92180"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F46FE86"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19F18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F6A5522" w14:textId="05CCDDA5" w:rsidR="00762BBE" w:rsidRPr="00FA0CA9" w:rsidRDefault="00DA2D6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50CBD8" w14:textId="51C9306C" w:rsidR="00762BBE" w:rsidRPr="00FA0CA9" w:rsidRDefault="0062036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55B43A34" w14:textId="77777777" w:rsidTr="00DA76AD">
        <w:tc>
          <w:tcPr>
            <w:tcW w:w="2547" w:type="dxa"/>
          </w:tcPr>
          <w:p w14:paraId="25D002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7EBEFB0" w14:textId="77777777" w:rsidR="00762BBE" w:rsidRPr="00FA0CA9" w:rsidRDefault="00762BBE" w:rsidP="00762BBE">
            <w:pPr>
              <w:rPr>
                <w:rFonts w:ascii="Arial" w:hAnsi="Arial" w:cs="Arial"/>
                <w:b/>
                <w:sz w:val="24"/>
                <w:szCs w:val="24"/>
              </w:rPr>
            </w:pPr>
          </w:p>
        </w:tc>
        <w:tc>
          <w:tcPr>
            <w:tcW w:w="6469" w:type="dxa"/>
            <w:gridSpan w:val="6"/>
          </w:tcPr>
          <w:p w14:paraId="7156FE8A" w14:textId="77777777" w:rsidR="00653AEC" w:rsidRPr="002826B4" w:rsidRDefault="00653AEC" w:rsidP="00653AEC">
            <w:pPr>
              <w:ind w:right="96"/>
              <w:rPr>
                <w:rFonts w:ascii="Arial" w:hAnsi="Arial" w:cs="Arial"/>
                <w:sz w:val="24"/>
                <w:szCs w:val="24"/>
              </w:rPr>
            </w:pPr>
            <w:r w:rsidRPr="002826B4">
              <w:rPr>
                <w:rFonts w:ascii="Arial" w:hAnsi="Arial" w:cs="Arial"/>
                <w:sz w:val="24"/>
                <w:szCs w:val="24"/>
              </w:rPr>
              <w:t>Members are asked to:</w:t>
            </w:r>
          </w:p>
          <w:p w14:paraId="67726805" w14:textId="701FC3DA" w:rsidR="00530F81" w:rsidRPr="002826B4" w:rsidRDefault="00530F81" w:rsidP="002826B4">
            <w:pPr>
              <w:pStyle w:val="ListParagraph"/>
              <w:numPr>
                <w:ilvl w:val="0"/>
                <w:numId w:val="13"/>
              </w:numPr>
              <w:ind w:right="96"/>
              <w:rPr>
                <w:rFonts w:ascii="Arial" w:hAnsi="Arial" w:cs="Arial"/>
                <w:sz w:val="24"/>
                <w:szCs w:val="24"/>
              </w:rPr>
            </w:pPr>
            <w:r w:rsidRPr="002826B4">
              <w:rPr>
                <w:rFonts w:ascii="Arial" w:hAnsi="Arial" w:cs="Arial"/>
                <w:b/>
                <w:bCs/>
                <w:sz w:val="24"/>
                <w:szCs w:val="24"/>
              </w:rPr>
              <w:t>Note</w:t>
            </w:r>
            <w:r w:rsidRPr="002826B4">
              <w:rPr>
                <w:rFonts w:ascii="Arial" w:hAnsi="Arial" w:cs="Arial"/>
                <w:sz w:val="24"/>
                <w:szCs w:val="24"/>
              </w:rPr>
              <w:t xml:space="preserve"> the Performance for the National NOF KPI’s.</w:t>
            </w:r>
          </w:p>
          <w:p w14:paraId="2B0D63C1" w14:textId="77049F78" w:rsidR="00530F81" w:rsidRPr="002826B4" w:rsidRDefault="00530F81" w:rsidP="002826B4">
            <w:pPr>
              <w:pStyle w:val="ListParagraph"/>
              <w:numPr>
                <w:ilvl w:val="0"/>
                <w:numId w:val="13"/>
              </w:numPr>
              <w:ind w:right="96"/>
              <w:rPr>
                <w:rFonts w:ascii="Arial" w:hAnsi="Arial" w:cs="Arial"/>
                <w:sz w:val="24"/>
                <w:szCs w:val="24"/>
              </w:rPr>
            </w:pPr>
            <w:r w:rsidRPr="002826B4">
              <w:rPr>
                <w:rFonts w:ascii="Arial" w:hAnsi="Arial" w:cs="Arial"/>
                <w:sz w:val="24"/>
                <w:szCs w:val="24"/>
              </w:rPr>
              <w:t xml:space="preserve">Further </w:t>
            </w:r>
            <w:r w:rsidRPr="002826B4">
              <w:rPr>
                <w:rFonts w:ascii="Arial" w:hAnsi="Arial" w:cs="Arial"/>
                <w:b/>
                <w:bCs/>
                <w:sz w:val="24"/>
                <w:szCs w:val="24"/>
              </w:rPr>
              <w:t>approve</w:t>
            </w:r>
            <w:r w:rsidRPr="002826B4">
              <w:rPr>
                <w:rFonts w:ascii="Arial" w:hAnsi="Arial" w:cs="Arial"/>
                <w:sz w:val="24"/>
                <w:szCs w:val="24"/>
              </w:rPr>
              <w:t xml:space="preserve"> the plan for the </w:t>
            </w:r>
            <w:r w:rsidR="002826B4" w:rsidRPr="002826B4">
              <w:rPr>
                <w:rFonts w:ascii="Arial" w:hAnsi="Arial" w:cs="Arial"/>
                <w:sz w:val="24"/>
                <w:szCs w:val="24"/>
              </w:rPr>
              <w:t>ring-fenced</w:t>
            </w:r>
            <w:r w:rsidRPr="002826B4">
              <w:rPr>
                <w:rFonts w:ascii="Arial" w:hAnsi="Arial" w:cs="Arial"/>
                <w:sz w:val="24"/>
                <w:szCs w:val="24"/>
              </w:rPr>
              <w:t xml:space="preserve"> bed area for #NOF patients to improve the KPI’s for access to a specialist bed and timely access to surgery.</w:t>
            </w:r>
          </w:p>
          <w:p w14:paraId="32B14516" w14:textId="77777777" w:rsidR="00762BBE" w:rsidRPr="002826B4" w:rsidRDefault="00762BBE" w:rsidP="00530F81">
            <w:pPr>
              <w:pStyle w:val="ListParagraph"/>
              <w:ind w:right="96"/>
              <w:rPr>
                <w:rFonts w:ascii="Arial" w:hAnsi="Arial" w:cs="Arial"/>
                <w:sz w:val="24"/>
                <w:szCs w:val="24"/>
              </w:rPr>
            </w:pPr>
          </w:p>
        </w:tc>
      </w:tr>
    </w:tbl>
    <w:p w14:paraId="7E29B53A" w14:textId="77777777" w:rsidR="0020539A" w:rsidRDefault="0020539A"/>
    <w:p w14:paraId="62BC226F" w14:textId="77777777" w:rsidR="002826B4" w:rsidRDefault="0020539A" w:rsidP="00653AEC">
      <w:pPr>
        <w:spacing w:after="0" w:line="240" w:lineRule="auto"/>
        <w:jc w:val="center"/>
      </w:pPr>
      <w:r>
        <w:br w:type="page"/>
      </w:r>
    </w:p>
    <w:p w14:paraId="1DCB3D64" w14:textId="77777777" w:rsidR="002826B4" w:rsidRDefault="002826B4" w:rsidP="00653AEC">
      <w:pPr>
        <w:spacing w:after="0" w:line="240" w:lineRule="auto"/>
        <w:jc w:val="center"/>
      </w:pPr>
    </w:p>
    <w:p w14:paraId="211A7832" w14:textId="6681D4BD" w:rsidR="00653AEC" w:rsidRDefault="000A6546" w:rsidP="00653AEC">
      <w:pPr>
        <w:spacing w:after="0" w:line="240" w:lineRule="auto"/>
        <w:jc w:val="center"/>
        <w:rPr>
          <w:rFonts w:ascii="Arial" w:hAnsi="Arial" w:cs="Arial"/>
          <w:b/>
          <w:sz w:val="24"/>
          <w:szCs w:val="24"/>
        </w:rPr>
      </w:pPr>
      <w:r>
        <w:rPr>
          <w:rFonts w:ascii="Arial" w:hAnsi="Arial" w:cs="Arial"/>
          <w:b/>
          <w:sz w:val="24"/>
          <w:szCs w:val="24"/>
        </w:rPr>
        <w:t>NECK OF FEMUR FRAILTY STR</w:t>
      </w:r>
      <w:r w:rsidR="00292F69">
        <w:rPr>
          <w:rFonts w:ascii="Arial" w:hAnsi="Arial" w:cs="Arial"/>
          <w:b/>
          <w:sz w:val="24"/>
          <w:szCs w:val="24"/>
        </w:rPr>
        <w:t>ATEGY</w:t>
      </w:r>
    </w:p>
    <w:p w14:paraId="0F81CF0A" w14:textId="77777777" w:rsidR="00653AEC" w:rsidRPr="0072604C" w:rsidRDefault="00653AEC" w:rsidP="00653AEC">
      <w:pPr>
        <w:spacing w:after="0" w:line="240" w:lineRule="auto"/>
        <w:jc w:val="center"/>
        <w:rPr>
          <w:rFonts w:ascii="Arial" w:hAnsi="Arial" w:cs="Arial"/>
          <w:b/>
          <w:sz w:val="24"/>
          <w:szCs w:val="24"/>
        </w:rPr>
      </w:pPr>
    </w:p>
    <w:p w14:paraId="01F060F1"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F10C066" w14:textId="77777777" w:rsidR="00DA2D6E" w:rsidRPr="00BE753A" w:rsidRDefault="00DA2D6E" w:rsidP="00653AEC">
      <w:pPr>
        <w:spacing w:after="0" w:line="240" w:lineRule="auto"/>
        <w:rPr>
          <w:rFonts w:ascii="Arial" w:hAnsi="Arial" w:cs="Arial"/>
          <w:color w:val="FF0000"/>
          <w:sz w:val="24"/>
          <w:szCs w:val="24"/>
        </w:rPr>
      </w:pPr>
    </w:p>
    <w:p w14:paraId="76DB1496" w14:textId="0ED11DA1" w:rsidR="00DA2D6E" w:rsidRPr="00BE753A" w:rsidRDefault="00DA2D6E" w:rsidP="00DA7968">
      <w:pPr>
        <w:spacing w:after="0" w:line="240" w:lineRule="auto"/>
        <w:jc w:val="both"/>
        <w:rPr>
          <w:rFonts w:ascii="Arial" w:hAnsi="Arial" w:cs="Arial"/>
          <w:b/>
          <w:sz w:val="24"/>
          <w:szCs w:val="24"/>
        </w:rPr>
      </w:pPr>
      <w:r w:rsidRPr="00BE753A">
        <w:rPr>
          <w:rStyle w:val="normaltextrun"/>
          <w:rFonts w:ascii="Arial" w:hAnsi="Arial" w:cs="Arial"/>
          <w:color w:val="000000"/>
          <w:sz w:val="24"/>
          <w:szCs w:val="24"/>
          <w:shd w:val="clear" w:color="auto" w:fill="FFFFFF"/>
        </w:rPr>
        <w:t xml:space="preserve">A fractured neck of femur is a very common orthopaedic presentation. Over </w:t>
      </w:r>
      <w:r w:rsidR="00536735" w:rsidRPr="00BE753A">
        <w:rPr>
          <w:rStyle w:val="normaltextrun"/>
          <w:rFonts w:ascii="Arial" w:hAnsi="Arial" w:cs="Arial"/>
          <w:color w:val="000000"/>
          <w:sz w:val="24"/>
          <w:szCs w:val="24"/>
          <w:shd w:val="clear" w:color="auto" w:fill="FFFFFF"/>
        </w:rPr>
        <w:t>70</w:t>
      </w:r>
      <w:r w:rsidRPr="00BE753A">
        <w:rPr>
          <w:rStyle w:val="normaltextrun"/>
          <w:rFonts w:ascii="Arial" w:hAnsi="Arial" w:cs="Arial"/>
          <w:color w:val="000000"/>
          <w:sz w:val="24"/>
          <w:szCs w:val="24"/>
          <w:shd w:val="clear" w:color="auto" w:fill="FFFFFF"/>
        </w:rPr>
        <w:t xml:space="preserve">,000 hip fractures each year are recorded in the </w:t>
      </w:r>
      <w:r w:rsidR="00BE753A" w:rsidRPr="00BE753A">
        <w:rPr>
          <w:rStyle w:val="normaltextrun"/>
          <w:rFonts w:ascii="Arial" w:hAnsi="Arial" w:cs="Arial"/>
          <w:color w:val="000000"/>
          <w:sz w:val="24"/>
          <w:szCs w:val="24"/>
          <w:shd w:val="clear" w:color="auto" w:fill="FFFFFF"/>
        </w:rPr>
        <w:t>UK,</w:t>
      </w:r>
      <w:r w:rsidRPr="00BE753A">
        <w:rPr>
          <w:rStyle w:val="normaltextrun"/>
          <w:rFonts w:ascii="Arial" w:hAnsi="Arial" w:cs="Arial"/>
          <w:color w:val="000000"/>
          <w:sz w:val="24"/>
          <w:szCs w:val="24"/>
          <w:shd w:val="clear" w:color="auto" w:fill="FFFFFF"/>
        </w:rPr>
        <w:t xml:space="preserve"> and they are becoming increasingly frequent due to the aging population.</w:t>
      </w:r>
      <w:r w:rsidRPr="00BE753A">
        <w:rPr>
          <w:rStyle w:val="eop"/>
          <w:rFonts w:ascii="Arial" w:hAnsi="Arial" w:cs="Arial"/>
          <w:color w:val="000000"/>
          <w:sz w:val="24"/>
          <w:szCs w:val="24"/>
          <w:shd w:val="clear" w:color="auto" w:fill="FFFFFF"/>
        </w:rPr>
        <w:t xml:space="preserve"> There have been significant improvements in the service provided for this cohort of patients largely due to investment in the Consultant Orthogeriatric Team at Morriston Hospital however delays to surgery and access to ring fenced Orthopaedic beds remains a constraint. </w:t>
      </w:r>
    </w:p>
    <w:p w14:paraId="58E0DA67" w14:textId="77777777" w:rsidR="00653AEC" w:rsidRPr="0072604C" w:rsidRDefault="00653AEC" w:rsidP="00DA7968">
      <w:pPr>
        <w:pStyle w:val="ListParagraph"/>
        <w:spacing w:after="0" w:line="240" w:lineRule="auto"/>
        <w:jc w:val="both"/>
        <w:rPr>
          <w:rFonts w:ascii="Arial" w:hAnsi="Arial" w:cs="Arial"/>
          <w:b/>
          <w:sz w:val="24"/>
          <w:szCs w:val="24"/>
        </w:rPr>
      </w:pPr>
    </w:p>
    <w:p w14:paraId="4527933C" w14:textId="77777777" w:rsidR="00653AEC" w:rsidRDefault="00653AEC" w:rsidP="00DA7968">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0E9BEA10" w14:textId="77777777" w:rsidR="00395EDE" w:rsidRDefault="00395EDE" w:rsidP="00DA7968">
      <w:pPr>
        <w:pStyle w:val="ListParagraph"/>
        <w:spacing w:after="0" w:line="240" w:lineRule="auto"/>
        <w:jc w:val="both"/>
        <w:rPr>
          <w:rFonts w:ascii="Arial" w:hAnsi="Arial" w:cs="Arial"/>
          <w:b/>
          <w:sz w:val="24"/>
          <w:szCs w:val="24"/>
        </w:rPr>
      </w:pPr>
    </w:p>
    <w:p w14:paraId="2296137E" w14:textId="77777777" w:rsidR="00395EDE" w:rsidRPr="00BE753A" w:rsidRDefault="00395EDE" w:rsidP="00561BB0">
      <w:pPr>
        <w:spacing w:after="0" w:line="240" w:lineRule="auto"/>
        <w:jc w:val="both"/>
        <w:rPr>
          <w:rStyle w:val="eop"/>
          <w:rFonts w:ascii="Arial" w:hAnsi="Arial" w:cs="Arial"/>
          <w:color w:val="000000"/>
          <w:sz w:val="24"/>
          <w:szCs w:val="24"/>
          <w:shd w:val="clear" w:color="auto" w:fill="FFFFFF"/>
        </w:rPr>
      </w:pPr>
      <w:r w:rsidRPr="00BE753A">
        <w:rPr>
          <w:rStyle w:val="eop"/>
          <w:rFonts w:ascii="Arial" w:hAnsi="Arial" w:cs="Arial"/>
          <w:color w:val="000000"/>
          <w:sz w:val="24"/>
          <w:szCs w:val="24"/>
          <w:shd w:val="clear" w:color="auto" w:fill="FFFFFF"/>
        </w:rPr>
        <w:t>During 2023 Morriston Hospital admitted 720 patients with a fractured neck of femur.</w:t>
      </w:r>
    </w:p>
    <w:p w14:paraId="561AE734" w14:textId="77777777" w:rsidR="00395EDE" w:rsidRDefault="00395EDE" w:rsidP="00561BB0">
      <w:pPr>
        <w:spacing w:after="0" w:line="240" w:lineRule="auto"/>
        <w:jc w:val="both"/>
        <w:rPr>
          <w:rStyle w:val="eop"/>
          <w:rFonts w:ascii="Arial" w:hAnsi="Arial" w:cs="Arial"/>
          <w:color w:val="000000"/>
          <w:shd w:val="clear" w:color="auto" w:fill="FFFFFF"/>
        </w:rPr>
      </w:pPr>
    </w:p>
    <w:p w14:paraId="12DE608F" w14:textId="606D2BA2" w:rsidR="004466FD" w:rsidRPr="00BE753A" w:rsidRDefault="00395EDE" w:rsidP="00561BB0">
      <w:pPr>
        <w:spacing w:after="0" w:line="240" w:lineRule="auto"/>
        <w:jc w:val="both"/>
        <w:rPr>
          <w:rStyle w:val="eop"/>
          <w:rFonts w:ascii="Arial" w:hAnsi="Arial" w:cs="Arial"/>
          <w:color w:val="000000"/>
          <w:sz w:val="24"/>
          <w:szCs w:val="24"/>
          <w:shd w:val="clear" w:color="auto" w:fill="FFFFFF"/>
        </w:rPr>
      </w:pPr>
      <w:r w:rsidRPr="00BE753A">
        <w:rPr>
          <w:rStyle w:val="eop"/>
          <w:rFonts w:ascii="Arial" w:hAnsi="Arial" w:cs="Arial"/>
          <w:color w:val="000000"/>
          <w:sz w:val="24"/>
          <w:szCs w:val="24"/>
          <w:shd w:val="clear" w:color="auto" w:fill="FFFFFF"/>
        </w:rPr>
        <w:t>T</w:t>
      </w:r>
      <w:r w:rsidR="00DD5268" w:rsidRPr="00BE753A">
        <w:rPr>
          <w:rStyle w:val="eop"/>
          <w:rFonts w:ascii="Arial" w:hAnsi="Arial" w:cs="Arial"/>
          <w:color w:val="000000"/>
          <w:sz w:val="24"/>
          <w:szCs w:val="24"/>
          <w:shd w:val="clear" w:color="auto" w:fill="FFFFFF"/>
        </w:rPr>
        <w:t xml:space="preserve">his cohort of patients are monitored via </w:t>
      </w:r>
      <w:r w:rsidR="0009287B">
        <w:rPr>
          <w:rStyle w:val="eop"/>
          <w:rFonts w:ascii="Arial" w:hAnsi="Arial" w:cs="Arial"/>
          <w:color w:val="000000"/>
          <w:sz w:val="24"/>
          <w:szCs w:val="24"/>
          <w:shd w:val="clear" w:color="auto" w:fill="FFFFFF"/>
        </w:rPr>
        <w:t xml:space="preserve">a </w:t>
      </w:r>
      <w:r w:rsidR="00DD5268" w:rsidRPr="00BE753A">
        <w:rPr>
          <w:rStyle w:val="eop"/>
          <w:rFonts w:ascii="Arial" w:hAnsi="Arial" w:cs="Arial"/>
          <w:color w:val="000000"/>
          <w:sz w:val="24"/>
          <w:szCs w:val="24"/>
          <w:shd w:val="clear" w:color="auto" w:fill="FFFFFF"/>
        </w:rPr>
        <w:t xml:space="preserve">national audit </w:t>
      </w:r>
      <w:r w:rsidR="0009287B">
        <w:rPr>
          <w:rStyle w:val="eop"/>
          <w:rFonts w:ascii="Arial" w:hAnsi="Arial" w:cs="Arial"/>
          <w:color w:val="000000"/>
          <w:sz w:val="24"/>
          <w:szCs w:val="24"/>
          <w:shd w:val="clear" w:color="auto" w:fill="FFFFFF"/>
        </w:rPr>
        <w:t>tool</w:t>
      </w:r>
      <w:r w:rsidR="005076A9" w:rsidRPr="00BE753A">
        <w:rPr>
          <w:rStyle w:val="eop"/>
          <w:rFonts w:ascii="Arial" w:hAnsi="Arial" w:cs="Arial"/>
          <w:color w:val="000000"/>
          <w:sz w:val="24"/>
          <w:szCs w:val="24"/>
          <w:shd w:val="clear" w:color="auto" w:fill="FFFFFF"/>
        </w:rPr>
        <w:t>, National Hip Fracture Database</w:t>
      </w:r>
      <w:r w:rsidR="0009287B">
        <w:rPr>
          <w:rStyle w:val="eop"/>
          <w:rFonts w:ascii="Arial" w:hAnsi="Arial" w:cs="Arial"/>
          <w:color w:val="000000"/>
          <w:sz w:val="24"/>
          <w:szCs w:val="24"/>
          <w:shd w:val="clear" w:color="auto" w:fill="FFFFFF"/>
        </w:rPr>
        <w:t xml:space="preserve"> which was established in 2007</w:t>
      </w:r>
      <w:r w:rsidR="005076A9" w:rsidRPr="00BE753A">
        <w:rPr>
          <w:rStyle w:val="eop"/>
          <w:rFonts w:ascii="Arial" w:hAnsi="Arial" w:cs="Arial"/>
          <w:color w:val="000000"/>
          <w:sz w:val="24"/>
          <w:szCs w:val="24"/>
          <w:shd w:val="clear" w:color="auto" w:fill="FFFFFF"/>
        </w:rPr>
        <w:t>.</w:t>
      </w:r>
      <w:r w:rsidR="004A05FA" w:rsidRPr="00BE753A">
        <w:rPr>
          <w:rStyle w:val="eop"/>
          <w:rFonts w:ascii="Arial" w:hAnsi="Arial" w:cs="Arial"/>
          <w:color w:val="000000"/>
          <w:sz w:val="24"/>
          <w:szCs w:val="24"/>
          <w:shd w:val="clear" w:color="auto" w:fill="FFFFFF"/>
        </w:rPr>
        <w:t xml:space="preserve"> The key performance indicators </w:t>
      </w:r>
      <w:r w:rsidR="007D7ED2" w:rsidRPr="00BE753A">
        <w:rPr>
          <w:rStyle w:val="eop"/>
          <w:rFonts w:ascii="Arial" w:hAnsi="Arial" w:cs="Arial"/>
          <w:color w:val="000000"/>
          <w:sz w:val="24"/>
          <w:szCs w:val="24"/>
          <w:shd w:val="clear" w:color="auto" w:fill="FFFFFF"/>
        </w:rPr>
        <w:t xml:space="preserve">are </w:t>
      </w:r>
      <w:r w:rsidR="0031274C" w:rsidRPr="00BE753A">
        <w:rPr>
          <w:rStyle w:val="eop"/>
          <w:rFonts w:ascii="Arial" w:hAnsi="Arial" w:cs="Arial"/>
          <w:color w:val="000000"/>
          <w:sz w:val="24"/>
          <w:szCs w:val="24"/>
          <w:shd w:val="clear" w:color="auto" w:fill="FFFFFF"/>
        </w:rPr>
        <w:t>illustrated below with national figures</w:t>
      </w:r>
      <w:r w:rsidR="009F0D85" w:rsidRPr="00BE753A">
        <w:rPr>
          <w:rStyle w:val="eop"/>
          <w:rFonts w:ascii="Arial" w:hAnsi="Arial" w:cs="Arial"/>
          <w:color w:val="000000"/>
          <w:sz w:val="24"/>
          <w:szCs w:val="24"/>
          <w:shd w:val="clear" w:color="auto" w:fill="FFFFFF"/>
        </w:rPr>
        <w:t xml:space="preserve"> (NHFD overall)</w:t>
      </w:r>
      <w:r w:rsidR="0031274C" w:rsidRPr="00BE753A">
        <w:rPr>
          <w:rStyle w:val="eop"/>
          <w:rFonts w:ascii="Arial" w:hAnsi="Arial" w:cs="Arial"/>
          <w:color w:val="000000"/>
          <w:sz w:val="24"/>
          <w:szCs w:val="24"/>
          <w:shd w:val="clear" w:color="auto" w:fill="FFFFFF"/>
        </w:rPr>
        <w:t xml:space="preserve"> and Morriston Hospital figures.</w:t>
      </w:r>
    </w:p>
    <w:p w14:paraId="0103E040" w14:textId="77777777" w:rsidR="0031274C" w:rsidRDefault="0031274C" w:rsidP="00561BB0">
      <w:pPr>
        <w:spacing w:after="0" w:line="240" w:lineRule="auto"/>
        <w:jc w:val="both"/>
        <w:rPr>
          <w:rStyle w:val="eop"/>
          <w:rFonts w:ascii="Arial" w:hAnsi="Arial" w:cs="Arial"/>
          <w:color w:val="000000"/>
          <w:shd w:val="clear" w:color="auto" w:fill="FFFFFF"/>
        </w:rPr>
      </w:pPr>
    </w:p>
    <w:p w14:paraId="08B6FE1C" w14:textId="4BB6164C" w:rsidR="0031274C" w:rsidRPr="00395EDE" w:rsidRDefault="00152D58" w:rsidP="00395EDE">
      <w:pPr>
        <w:spacing w:after="0" w:line="240" w:lineRule="auto"/>
        <w:rPr>
          <w:rFonts w:ascii="Arial" w:hAnsi="Arial" w:cs="Arial"/>
          <w:b/>
          <w:sz w:val="24"/>
          <w:szCs w:val="24"/>
        </w:rPr>
      </w:pPr>
      <w:r w:rsidRPr="00152D58">
        <w:rPr>
          <w:rFonts w:ascii="Arial" w:hAnsi="Arial" w:cs="Arial"/>
          <w:b/>
          <w:noProof/>
          <w:sz w:val="24"/>
          <w:szCs w:val="24"/>
          <w:lang w:eastAsia="en-GB"/>
        </w:rPr>
        <w:drawing>
          <wp:inline distT="0" distB="0" distL="0" distR="0" wp14:anchorId="23823FCC" wp14:editId="73E2E822">
            <wp:extent cx="5731510" cy="2374900"/>
            <wp:effectExtent l="0" t="0" r="2540" b="6350"/>
            <wp:docPr id="2104501096" name="Picture 1" descr="A screenshot of a medical surve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501096" name="Picture 1" descr="A screenshot of a medical survey&#10;&#10;Description automatically generated"/>
                    <pic:cNvPicPr/>
                  </pic:nvPicPr>
                  <pic:blipFill>
                    <a:blip r:embed="rId8"/>
                    <a:stretch>
                      <a:fillRect/>
                    </a:stretch>
                  </pic:blipFill>
                  <pic:spPr>
                    <a:xfrm>
                      <a:off x="0" y="0"/>
                      <a:ext cx="5731510" cy="2374900"/>
                    </a:xfrm>
                    <a:prstGeom prst="rect">
                      <a:avLst/>
                    </a:prstGeom>
                  </pic:spPr>
                </pic:pic>
              </a:graphicData>
            </a:graphic>
          </wp:inline>
        </w:drawing>
      </w:r>
    </w:p>
    <w:p w14:paraId="2D9FF85B" w14:textId="77777777" w:rsidR="00395CF3" w:rsidRPr="00102843" w:rsidRDefault="00395CF3" w:rsidP="00395EDE">
      <w:pPr>
        <w:spacing w:after="0" w:line="240" w:lineRule="auto"/>
        <w:rPr>
          <w:rFonts w:ascii="Arial" w:hAnsi="Arial" w:cs="Arial"/>
          <w:bCs/>
          <w:sz w:val="24"/>
          <w:szCs w:val="24"/>
        </w:rPr>
      </w:pPr>
    </w:p>
    <w:p w14:paraId="45218FA9" w14:textId="7D408B34" w:rsidR="00D66AB6" w:rsidRDefault="00D66AB6" w:rsidP="00DA7968">
      <w:pPr>
        <w:spacing w:after="0" w:line="240" w:lineRule="auto"/>
        <w:jc w:val="both"/>
        <w:rPr>
          <w:rFonts w:ascii="Arial" w:hAnsi="Arial" w:cs="Arial"/>
          <w:bCs/>
          <w:sz w:val="24"/>
          <w:szCs w:val="24"/>
        </w:rPr>
      </w:pPr>
      <w:r w:rsidRPr="005E64FB">
        <w:rPr>
          <w:rFonts w:ascii="Arial" w:hAnsi="Arial" w:cs="Arial"/>
          <w:bCs/>
          <w:sz w:val="24"/>
          <w:szCs w:val="24"/>
        </w:rPr>
        <w:t xml:space="preserve">The timeframe for the two most poorly performing KPI’s are 4 hours to a </w:t>
      </w:r>
      <w:r w:rsidR="00102843" w:rsidRPr="005E64FB">
        <w:rPr>
          <w:rFonts w:ascii="Arial" w:hAnsi="Arial" w:cs="Arial"/>
          <w:bCs/>
          <w:sz w:val="24"/>
          <w:szCs w:val="24"/>
        </w:rPr>
        <w:t>specialist</w:t>
      </w:r>
      <w:r w:rsidRPr="005E64FB">
        <w:rPr>
          <w:rFonts w:ascii="Arial" w:hAnsi="Arial" w:cs="Arial"/>
          <w:bCs/>
          <w:sz w:val="24"/>
          <w:szCs w:val="24"/>
        </w:rPr>
        <w:t xml:space="preserve"> bed and 36 hours</w:t>
      </w:r>
      <w:r w:rsidR="00102843" w:rsidRPr="005E64FB">
        <w:rPr>
          <w:rFonts w:ascii="Arial" w:hAnsi="Arial" w:cs="Arial"/>
          <w:bCs/>
          <w:sz w:val="24"/>
          <w:szCs w:val="24"/>
        </w:rPr>
        <w:t xml:space="preserve"> for surgery.</w:t>
      </w:r>
      <w:r w:rsidR="007D7ED2" w:rsidRPr="005E64FB">
        <w:rPr>
          <w:rFonts w:ascii="Arial" w:hAnsi="Arial" w:cs="Arial"/>
          <w:bCs/>
          <w:sz w:val="24"/>
          <w:szCs w:val="24"/>
        </w:rPr>
        <w:t xml:space="preserve"> </w:t>
      </w:r>
      <w:r w:rsidR="00A36278">
        <w:rPr>
          <w:rFonts w:ascii="Arial" w:hAnsi="Arial" w:cs="Arial"/>
          <w:bCs/>
          <w:sz w:val="24"/>
          <w:szCs w:val="24"/>
        </w:rPr>
        <w:t xml:space="preserve">Current performance </w:t>
      </w:r>
      <w:r w:rsidR="00E97433">
        <w:rPr>
          <w:rFonts w:ascii="Arial" w:hAnsi="Arial" w:cs="Arial"/>
          <w:bCs/>
          <w:sz w:val="24"/>
          <w:szCs w:val="24"/>
        </w:rPr>
        <w:t>can be seen</w:t>
      </w:r>
      <w:r w:rsidR="00A36278">
        <w:rPr>
          <w:rFonts w:ascii="Arial" w:hAnsi="Arial" w:cs="Arial"/>
          <w:bCs/>
          <w:sz w:val="24"/>
          <w:szCs w:val="24"/>
        </w:rPr>
        <w:t xml:space="preserve"> below.</w:t>
      </w:r>
    </w:p>
    <w:p w14:paraId="1D62189B" w14:textId="4621FFCB" w:rsidR="009265D2" w:rsidRDefault="009265D2" w:rsidP="00DA7968">
      <w:pPr>
        <w:spacing w:after="0" w:line="240" w:lineRule="auto"/>
        <w:jc w:val="both"/>
        <w:rPr>
          <w:rFonts w:ascii="Arial" w:hAnsi="Arial" w:cs="Arial"/>
          <w:bCs/>
          <w:sz w:val="24"/>
          <w:szCs w:val="24"/>
        </w:rPr>
      </w:pPr>
    </w:p>
    <w:p w14:paraId="31CCA593" w14:textId="1BE18659" w:rsidR="009265D2" w:rsidRDefault="006A49CB" w:rsidP="00DA7968">
      <w:pPr>
        <w:spacing w:after="0" w:line="240" w:lineRule="auto"/>
        <w:jc w:val="both"/>
        <w:rPr>
          <w:rFonts w:ascii="Arial" w:hAnsi="Arial" w:cs="Arial"/>
          <w:bCs/>
          <w:sz w:val="24"/>
          <w:szCs w:val="24"/>
        </w:rPr>
      </w:pPr>
      <w:r w:rsidRPr="006A49CB">
        <w:rPr>
          <w:rFonts w:ascii="Arial" w:hAnsi="Arial" w:cs="Arial"/>
          <w:bCs/>
          <w:noProof/>
          <w:sz w:val="24"/>
          <w:szCs w:val="24"/>
          <w:lang w:eastAsia="en-GB"/>
        </w:rPr>
        <w:drawing>
          <wp:inline distT="0" distB="0" distL="0" distR="0" wp14:anchorId="7C22715B" wp14:editId="682103D0">
            <wp:extent cx="5731510" cy="2213610"/>
            <wp:effectExtent l="0" t="0" r="2540" b="0"/>
            <wp:docPr id="939289721" name="Picture 1" descr="A graph of a pati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289721" name="Picture 1" descr="A graph of a patient&#10;&#10;Description automatically generated"/>
                    <pic:cNvPicPr/>
                  </pic:nvPicPr>
                  <pic:blipFill>
                    <a:blip r:embed="rId9"/>
                    <a:stretch>
                      <a:fillRect/>
                    </a:stretch>
                  </pic:blipFill>
                  <pic:spPr>
                    <a:xfrm>
                      <a:off x="0" y="0"/>
                      <a:ext cx="5731510" cy="2213610"/>
                    </a:xfrm>
                    <a:prstGeom prst="rect">
                      <a:avLst/>
                    </a:prstGeom>
                  </pic:spPr>
                </pic:pic>
              </a:graphicData>
            </a:graphic>
          </wp:inline>
        </w:drawing>
      </w:r>
    </w:p>
    <w:p w14:paraId="47043813" w14:textId="77777777" w:rsidR="00D3675D" w:rsidRDefault="00D3675D" w:rsidP="00DA7968">
      <w:pPr>
        <w:spacing w:after="0" w:line="240" w:lineRule="auto"/>
        <w:jc w:val="both"/>
        <w:rPr>
          <w:rFonts w:ascii="Arial" w:hAnsi="Arial" w:cs="Arial"/>
          <w:bCs/>
          <w:sz w:val="24"/>
          <w:szCs w:val="24"/>
        </w:rPr>
      </w:pPr>
    </w:p>
    <w:p w14:paraId="44BB0210" w14:textId="2487E970" w:rsidR="00E97433" w:rsidRDefault="00272402" w:rsidP="00CB299D">
      <w:pPr>
        <w:spacing w:after="0" w:line="240" w:lineRule="auto"/>
        <w:jc w:val="both"/>
        <w:rPr>
          <w:rFonts w:ascii="Arial" w:hAnsi="Arial" w:cs="Arial"/>
          <w:bCs/>
          <w:sz w:val="24"/>
          <w:szCs w:val="24"/>
        </w:rPr>
      </w:pPr>
      <w:r>
        <w:rPr>
          <w:rFonts w:ascii="Arial" w:hAnsi="Arial" w:cs="Arial"/>
          <w:bCs/>
          <w:sz w:val="24"/>
          <w:szCs w:val="24"/>
        </w:rPr>
        <w:t>The above shows the current percentage is 1</w:t>
      </w:r>
      <w:r w:rsidR="00FB4094">
        <w:rPr>
          <w:rFonts w:ascii="Arial" w:hAnsi="Arial" w:cs="Arial"/>
          <w:bCs/>
          <w:sz w:val="24"/>
          <w:szCs w:val="24"/>
        </w:rPr>
        <w:t xml:space="preserve">% for admission to a specialist ward/bed versus a national average of </w:t>
      </w:r>
      <w:r w:rsidR="00E43470">
        <w:rPr>
          <w:rFonts w:ascii="Arial" w:hAnsi="Arial" w:cs="Arial"/>
          <w:bCs/>
          <w:sz w:val="24"/>
          <w:szCs w:val="24"/>
        </w:rPr>
        <w:t>8</w:t>
      </w:r>
      <w:r w:rsidR="00FB4094">
        <w:rPr>
          <w:rFonts w:ascii="Arial" w:hAnsi="Arial" w:cs="Arial"/>
          <w:bCs/>
          <w:sz w:val="24"/>
          <w:szCs w:val="24"/>
        </w:rPr>
        <w:t xml:space="preserve">% and </w:t>
      </w:r>
      <w:r w:rsidR="00E43470">
        <w:rPr>
          <w:rFonts w:ascii="Arial" w:hAnsi="Arial" w:cs="Arial"/>
          <w:bCs/>
          <w:sz w:val="24"/>
          <w:szCs w:val="24"/>
        </w:rPr>
        <w:t>35% for prompt surgery versus the national aver</w:t>
      </w:r>
      <w:r w:rsidR="005E7703">
        <w:rPr>
          <w:rFonts w:ascii="Arial" w:hAnsi="Arial" w:cs="Arial"/>
          <w:bCs/>
          <w:sz w:val="24"/>
          <w:szCs w:val="24"/>
        </w:rPr>
        <w:t xml:space="preserve">age of 58%. This </w:t>
      </w:r>
      <w:r w:rsidR="00D37A5A">
        <w:rPr>
          <w:rFonts w:ascii="Arial" w:hAnsi="Arial" w:cs="Arial"/>
          <w:bCs/>
          <w:sz w:val="24"/>
          <w:szCs w:val="24"/>
        </w:rPr>
        <w:t>KPI</w:t>
      </w:r>
      <w:r w:rsidR="005E7703">
        <w:rPr>
          <w:rFonts w:ascii="Arial" w:hAnsi="Arial" w:cs="Arial"/>
          <w:bCs/>
          <w:sz w:val="24"/>
          <w:szCs w:val="24"/>
        </w:rPr>
        <w:t xml:space="preserve"> has seen a marginal improvement</w:t>
      </w:r>
      <w:r w:rsidR="00A469F5">
        <w:rPr>
          <w:rFonts w:ascii="Arial" w:hAnsi="Arial" w:cs="Arial"/>
          <w:bCs/>
          <w:sz w:val="24"/>
          <w:szCs w:val="24"/>
        </w:rPr>
        <w:t xml:space="preserve"> 31% in August 2023, 32% in December 2023 to 35% in February 2024</w:t>
      </w:r>
      <w:r w:rsidR="005E7703">
        <w:rPr>
          <w:rFonts w:ascii="Arial" w:hAnsi="Arial" w:cs="Arial"/>
          <w:bCs/>
          <w:sz w:val="24"/>
          <w:szCs w:val="24"/>
        </w:rPr>
        <w:t>. The main factor preventing prompt surgery is access to a specialist bed.</w:t>
      </w:r>
      <w:r w:rsidR="00C86CF3">
        <w:rPr>
          <w:rFonts w:ascii="Arial" w:hAnsi="Arial" w:cs="Arial"/>
          <w:bCs/>
          <w:sz w:val="24"/>
          <w:szCs w:val="24"/>
        </w:rPr>
        <w:t xml:space="preserve"> Any delay </w:t>
      </w:r>
      <w:r w:rsidR="00BB4416">
        <w:rPr>
          <w:rFonts w:ascii="Arial" w:hAnsi="Arial" w:cs="Arial"/>
          <w:bCs/>
          <w:sz w:val="24"/>
          <w:szCs w:val="24"/>
        </w:rPr>
        <w:t xml:space="preserve">within these two KPI’s also impacts </w:t>
      </w:r>
      <w:r w:rsidR="008C0B5F">
        <w:rPr>
          <w:rFonts w:ascii="Arial" w:hAnsi="Arial" w:cs="Arial"/>
          <w:bCs/>
          <w:sz w:val="24"/>
          <w:szCs w:val="24"/>
        </w:rPr>
        <w:t xml:space="preserve">on </w:t>
      </w:r>
      <w:r w:rsidR="00BB4416">
        <w:rPr>
          <w:rFonts w:ascii="Arial" w:hAnsi="Arial" w:cs="Arial"/>
          <w:bCs/>
          <w:sz w:val="24"/>
          <w:szCs w:val="24"/>
        </w:rPr>
        <w:t xml:space="preserve">the </w:t>
      </w:r>
      <w:proofErr w:type="gramStart"/>
      <w:r w:rsidR="00BB4416">
        <w:rPr>
          <w:rFonts w:ascii="Arial" w:hAnsi="Arial" w:cs="Arial"/>
          <w:bCs/>
          <w:sz w:val="24"/>
          <w:szCs w:val="24"/>
        </w:rPr>
        <w:t>patients</w:t>
      </w:r>
      <w:proofErr w:type="gramEnd"/>
      <w:r w:rsidR="00BB4416">
        <w:rPr>
          <w:rFonts w:ascii="Arial" w:hAnsi="Arial" w:cs="Arial"/>
          <w:bCs/>
          <w:sz w:val="24"/>
          <w:szCs w:val="24"/>
        </w:rPr>
        <w:t xml:space="preserve"> length of stay</w:t>
      </w:r>
      <w:r w:rsidR="008C0B5F">
        <w:rPr>
          <w:rFonts w:ascii="Arial" w:hAnsi="Arial" w:cs="Arial"/>
          <w:bCs/>
          <w:sz w:val="24"/>
          <w:szCs w:val="24"/>
        </w:rPr>
        <w:t>. The average</w:t>
      </w:r>
      <w:r w:rsidR="00497F6B">
        <w:rPr>
          <w:rFonts w:ascii="Arial" w:hAnsi="Arial" w:cs="Arial"/>
          <w:bCs/>
          <w:sz w:val="24"/>
          <w:szCs w:val="24"/>
        </w:rPr>
        <w:t xml:space="preserve"> acute</w:t>
      </w:r>
      <w:r w:rsidR="008C0B5F">
        <w:rPr>
          <w:rFonts w:ascii="Arial" w:hAnsi="Arial" w:cs="Arial"/>
          <w:bCs/>
          <w:sz w:val="24"/>
          <w:szCs w:val="24"/>
        </w:rPr>
        <w:t xml:space="preserve"> length of stay within SB is 22 days.</w:t>
      </w:r>
    </w:p>
    <w:p w14:paraId="39D5DA6F" w14:textId="77777777" w:rsidR="00E97433" w:rsidRDefault="00E97433" w:rsidP="00CB299D">
      <w:pPr>
        <w:spacing w:after="0" w:line="240" w:lineRule="auto"/>
        <w:jc w:val="both"/>
        <w:rPr>
          <w:rFonts w:ascii="Arial" w:hAnsi="Arial" w:cs="Arial"/>
          <w:bCs/>
          <w:sz w:val="24"/>
          <w:szCs w:val="24"/>
        </w:rPr>
      </w:pPr>
    </w:p>
    <w:p w14:paraId="6A5E7ECC" w14:textId="12C73C14" w:rsidR="00D3675D" w:rsidRDefault="00D3675D" w:rsidP="00CB299D">
      <w:pPr>
        <w:spacing w:after="0" w:line="240" w:lineRule="auto"/>
        <w:jc w:val="both"/>
        <w:rPr>
          <w:rFonts w:ascii="Arial" w:hAnsi="Arial" w:cs="Arial"/>
          <w:bCs/>
          <w:sz w:val="24"/>
          <w:szCs w:val="24"/>
        </w:rPr>
      </w:pPr>
      <w:r>
        <w:rPr>
          <w:rFonts w:ascii="Arial" w:hAnsi="Arial" w:cs="Arial"/>
          <w:bCs/>
          <w:sz w:val="24"/>
          <w:szCs w:val="24"/>
        </w:rPr>
        <w:t>F</w:t>
      </w:r>
      <w:r w:rsidR="00901100">
        <w:rPr>
          <w:rFonts w:ascii="Arial" w:hAnsi="Arial" w:cs="Arial"/>
          <w:bCs/>
          <w:sz w:val="24"/>
          <w:szCs w:val="24"/>
        </w:rPr>
        <w:t>racture of Neck of Femur in the elderly has a mortality rate of 10% for one month and 30</w:t>
      </w:r>
      <w:r w:rsidR="00DD55AC">
        <w:rPr>
          <w:rFonts w:ascii="Arial" w:hAnsi="Arial" w:cs="Arial"/>
          <w:bCs/>
          <w:sz w:val="24"/>
          <w:szCs w:val="24"/>
        </w:rPr>
        <w:t xml:space="preserve">% </w:t>
      </w:r>
      <w:r w:rsidR="00777EA7">
        <w:rPr>
          <w:rFonts w:ascii="Arial" w:hAnsi="Arial" w:cs="Arial"/>
          <w:bCs/>
          <w:sz w:val="24"/>
          <w:szCs w:val="24"/>
        </w:rPr>
        <w:t>at one year.</w:t>
      </w:r>
      <w:r w:rsidR="00B2459D">
        <w:rPr>
          <w:rFonts w:ascii="Arial" w:hAnsi="Arial" w:cs="Arial"/>
          <w:bCs/>
          <w:sz w:val="24"/>
          <w:szCs w:val="24"/>
        </w:rPr>
        <w:t xml:space="preserve"> </w:t>
      </w:r>
      <w:r w:rsidR="008D3C2E">
        <w:rPr>
          <w:rFonts w:ascii="Arial" w:hAnsi="Arial" w:cs="Arial"/>
          <w:bCs/>
          <w:sz w:val="24"/>
          <w:szCs w:val="24"/>
        </w:rPr>
        <w:t xml:space="preserve">This injury also prevents return to </w:t>
      </w:r>
      <w:r w:rsidR="00DB79EA">
        <w:rPr>
          <w:rFonts w:ascii="Arial" w:hAnsi="Arial" w:cs="Arial"/>
          <w:bCs/>
          <w:sz w:val="24"/>
          <w:szCs w:val="24"/>
        </w:rPr>
        <w:t xml:space="preserve">the </w:t>
      </w:r>
      <w:r w:rsidR="008D3C2E">
        <w:rPr>
          <w:rFonts w:ascii="Arial" w:hAnsi="Arial" w:cs="Arial"/>
          <w:bCs/>
          <w:sz w:val="24"/>
          <w:szCs w:val="24"/>
        </w:rPr>
        <w:t xml:space="preserve">original residence a fifth of these patients </w:t>
      </w:r>
      <w:r w:rsidR="00730CED">
        <w:rPr>
          <w:rFonts w:ascii="Arial" w:hAnsi="Arial" w:cs="Arial"/>
          <w:bCs/>
          <w:sz w:val="24"/>
          <w:szCs w:val="24"/>
        </w:rPr>
        <w:t>consequently require nursing or residential care.</w:t>
      </w:r>
      <w:r w:rsidR="00AA1639">
        <w:rPr>
          <w:rFonts w:ascii="Arial" w:hAnsi="Arial" w:cs="Arial"/>
          <w:bCs/>
          <w:sz w:val="24"/>
          <w:szCs w:val="24"/>
        </w:rPr>
        <w:t xml:space="preserve"> On average Morriston Hospital receives two fractured NOF patients every 24 hours. </w:t>
      </w:r>
    </w:p>
    <w:p w14:paraId="7DC3108D" w14:textId="77777777" w:rsidR="00D10094" w:rsidRDefault="00D10094" w:rsidP="00CB299D">
      <w:pPr>
        <w:spacing w:after="0" w:line="240" w:lineRule="auto"/>
        <w:jc w:val="both"/>
        <w:rPr>
          <w:rFonts w:ascii="Arial" w:hAnsi="Arial" w:cs="Arial"/>
          <w:bCs/>
          <w:sz w:val="24"/>
          <w:szCs w:val="24"/>
        </w:rPr>
      </w:pPr>
    </w:p>
    <w:p w14:paraId="58470ACF" w14:textId="241C9C93" w:rsidR="009B758F" w:rsidRPr="009B758F" w:rsidRDefault="009B758F" w:rsidP="009B758F">
      <w:pPr>
        <w:pStyle w:val="ListParagraph"/>
        <w:numPr>
          <w:ilvl w:val="0"/>
          <w:numId w:val="1"/>
        </w:numPr>
        <w:spacing w:after="0" w:line="240" w:lineRule="auto"/>
        <w:jc w:val="both"/>
        <w:rPr>
          <w:rFonts w:ascii="Arial" w:hAnsi="Arial" w:cs="Arial"/>
          <w:bCs/>
          <w:sz w:val="24"/>
          <w:szCs w:val="24"/>
        </w:rPr>
      </w:pPr>
      <w:r>
        <w:rPr>
          <w:rFonts w:ascii="Arial" w:hAnsi="Arial" w:cs="Arial"/>
          <w:b/>
          <w:bCs/>
          <w:sz w:val="24"/>
          <w:szCs w:val="24"/>
        </w:rPr>
        <w:t>Frailty strategy</w:t>
      </w:r>
    </w:p>
    <w:p w14:paraId="6D97CAD5" w14:textId="0CD405FC" w:rsidR="009B758F" w:rsidRPr="009B758F" w:rsidRDefault="009B758F" w:rsidP="009B758F">
      <w:pPr>
        <w:spacing w:after="0" w:line="240" w:lineRule="auto"/>
        <w:jc w:val="both"/>
        <w:rPr>
          <w:rFonts w:ascii="Arial" w:hAnsi="Arial" w:cs="Arial"/>
          <w:b/>
          <w:bCs/>
          <w:sz w:val="24"/>
          <w:szCs w:val="24"/>
        </w:rPr>
      </w:pPr>
    </w:p>
    <w:p w14:paraId="734D4051" w14:textId="2B1F00C5" w:rsidR="009B758F" w:rsidRPr="009B758F" w:rsidRDefault="009B758F" w:rsidP="009B758F">
      <w:pPr>
        <w:spacing w:after="0" w:line="240" w:lineRule="auto"/>
        <w:jc w:val="both"/>
        <w:rPr>
          <w:rFonts w:ascii="Arial" w:hAnsi="Arial" w:cs="Arial"/>
          <w:bCs/>
          <w:sz w:val="24"/>
          <w:szCs w:val="24"/>
        </w:rPr>
      </w:pPr>
      <w:r w:rsidRPr="009B758F">
        <w:rPr>
          <w:rFonts w:ascii="Arial" w:hAnsi="Arial" w:cs="Arial"/>
          <w:bCs/>
          <w:sz w:val="24"/>
          <w:szCs w:val="24"/>
        </w:rPr>
        <w:t xml:space="preserve">There have been considerable improvements in the service offered to patients presenting with hip fractures related to frailty in recent years, mainly driven by the recruitment of a Morriston based consultant orthogeriatric team. </w:t>
      </w:r>
    </w:p>
    <w:p w14:paraId="75A955D7" w14:textId="77777777" w:rsidR="009B758F" w:rsidRPr="009B758F" w:rsidRDefault="009B758F" w:rsidP="009B758F">
      <w:pPr>
        <w:spacing w:after="0" w:line="240" w:lineRule="auto"/>
        <w:jc w:val="both"/>
        <w:rPr>
          <w:rFonts w:ascii="Arial" w:hAnsi="Arial" w:cs="Arial"/>
          <w:bCs/>
          <w:sz w:val="24"/>
          <w:szCs w:val="24"/>
        </w:rPr>
      </w:pPr>
    </w:p>
    <w:p w14:paraId="7C4F0107" w14:textId="77777777" w:rsidR="009B758F" w:rsidRPr="009B758F" w:rsidRDefault="009B758F" w:rsidP="009B758F">
      <w:pPr>
        <w:spacing w:after="0" w:line="240" w:lineRule="auto"/>
        <w:jc w:val="both"/>
        <w:rPr>
          <w:rFonts w:ascii="Arial" w:hAnsi="Arial" w:cs="Arial"/>
          <w:bCs/>
          <w:sz w:val="24"/>
          <w:szCs w:val="24"/>
        </w:rPr>
      </w:pPr>
      <w:r w:rsidRPr="009B758F">
        <w:rPr>
          <w:rFonts w:ascii="Arial" w:hAnsi="Arial" w:cs="Arial"/>
          <w:bCs/>
          <w:sz w:val="24"/>
          <w:szCs w:val="24"/>
        </w:rPr>
        <w:t xml:space="preserve">The service has considerable strength in measurement of key metrics through its participation in national audit work-streams (The National Hip Database and the Fracture Liaison Service Database.) Access to prompt surgery for hip fracture patients is well below the Welsh average and as such deconditioning and a longer length of stay is more likely despite excellent access to early </w:t>
      </w:r>
      <w:proofErr w:type="spellStart"/>
      <w:r w:rsidRPr="009B758F">
        <w:rPr>
          <w:rFonts w:ascii="Arial" w:hAnsi="Arial" w:cs="Arial"/>
          <w:bCs/>
          <w:sz w:val="24"/>
          <w:szCs w:val="24"/>
        </w:rPr>
        <w:t>Orthogeriatrician</w:t>
      </w:r>
      <w:proofErr w:type="spellEnd"/>
      <w:r w:rsidRPr="009B758F">
        <w:rPr>
          <w:rFonts w:ascii="Arial" w:hAnsi="Arial" w:cs="Arial"/>
          <w:bCs/>
          <w:sz w:val="24"/>
          <w:szCs w:val="24"/>
        </w:rPr>
        <w:t xml:space="preserve"> review and avoidance of delirium.</w:t>
      </w:r>
    </w:p>
    <w:p w14:paraId="7DE76758" w14:textId="77777777" w:rsidR="009B758F" w:rsidRPr="009B758F" w:rsidRDefault="009B758F" w:rsidP="009B758F">
      <w:pPr>
        <w:spacing w:after="0" w:line="240" w:lineRule="auto"/>
        <w:jc w:val="both"/>
        <w:rPr>
          <w:rFonts w:ascii="Arial" w:hAnsi="Arial" w:cs="Arial"/>
          <w:bCs/>
          <w:sz w:val="24"/>
          <w:szCs w:val="24"/>
        </w:rPr>
      </w:pPr>
      <w:r w:rsidRPr="009B758F">
        <w:rPr>
          <w:rFonts w:ascii="Arial" w:hAnsi="Arial" w:cs="Arial"/>
          <w:bCs/>
          <w:sz w:val="24"/>
          <w:szCs w:val="24"/>
        </w:rPr>
        <w:t xml:space="preserve"> </w:t>
      </w:r>
    </w:p>
    <w:p w14:paraId="31749A46" w14:textId="4B67B100" w:rsidR="009B758F" w:rsidRPr="009B758F" w:rsidRDefault="00B75321" w:rsidP="009B758F">
      <w:pPr>
        <w:spacing w:after="0" w:line="240" w:lineRule="auto"/>
        <w:jc w:val="both"/>
        <w:rPr>
          <w:rFonts w:ascii="Arial" w:hAnsi="Arial" w:cs="Arial"/>
          <w:bCs/>
          <w:sz w:val="24"/>
          <w:szCs w:val="24"/>
        </w:rPr>
      </w:pPr>
      <w:r w:rsidRPr="00B75321">
        <w:rPr>
          <w:rFonts w:ascii="Arial" w:hAnsi="Arial" w:cs="Arial"/>
          <w:bCs/>
          <w:sz w:val="24"/>
          <w:szCs w:val="24"/>
        </w:rPr>
        <w:t>Average time from presentation at ED to Ortho bed in 2023 (Jan-Dec) is 16 hours 25 min</w:t>
      </w:r>
      <w:r>
        <w:rPr>
          <w:rFonts w:ascii="Arial" w:hAnsi="Arial" w:cs="Arial"/>
          <w:bCs/>
          <w:sz w:val="24"/>
          <w:szCs w:val="24"/>
        </w:rPr>
        <w:t xml:space="preserve">utes.  </w:t>
      </w:r>
      <w:r w:rsidR="009B758F" w:rsidRPr="009B758F">
        <w:rPr>
          <w:rFonts w:ascii="Arial" w:hAnsi="Arial" w:cs="Arial"/>
          <w:bCs/>
          <w:sz w:val="24"/>
          <w:szCs w:val="24"/>
        </w:rPr>
        <w:t>Theatre delays are common with 63% of patients not meeting the 36-hour target for access to surgery. These delays are related to theatre space in 81% of cases and are largely outside of the scope of the orthogeriatric service to influence.</w:t>
      </w:r>
    </w:p>
    <w:p w14:paraId="614F3A48" w14:textId="77777777" w:rsidR="009B758F" w:rsidRPr="009B758F" w:rsidRDefault="009B758F" w:rsidP="009B758F">
      <w:pPr>
        <w:spacing w:after="0" w:line="240" w:lineRule="auto"/>
        <w:jc w:val="both"/>
        <w:rPr>
          <w:rFonts w:ascii="Arial" w:hAnsi="Arial" w:cs="Arial"/>
          <w:bCs/>
          <w:sz w:val="24"/>
          <w:szCs w:val="24"/>
        </w:rPr>
      </w:pPr>
    </w:p>
    <w:p w14:paraId="377BC79B" w14:textId="77777777" w:rsidR="009B758F" w:rsidRPr="009B758F" w:rsidRDefault="009B758F" w:rsidP="009B758F">
      <w:pPr>
        <w:spacing w:after="0" w:line="240" w:lineRule="auto"/>
        <w:jc w:val="both"/>
        <w:rPr>
          <w:rFonts w:ascii="Arial" w:hAnsi="Arial" w:cs="Arial"/>
          <w:bCs/>
          <w:sz w:val="24"/>
          <w:szCs w:val="24"/>
        </w:rPr>
      </w:pPr>
      <w:r w:rsidRPr="009B758F">
        <w:rPr>
          <w:rFonts w:ascii="Arial" w:hAnsi="Arial" w:cs="Arial"/>
          <w:bCs/>
          <w:sz w:val="24"/>
          <w:szCs w:val="24"/>
        </w:rPr>
        <w:t>The key strategic aims to note include:</w:t>
      </w:r>
    </w:p>
    <w:p w14:paraId="22A54AEB" w14:textId="77777777" w:rsidR="009B758F" w:rsidRPr="009B758F" w:rsidRDefault="009B758F" w:rsidP="009B758F">
      <w:pPr>
        <w:numPr>
          <w:ilvl w:val="0"/>
          <w:numId w:val="12"/>
        </w:numPr>
        <w:spacing w:after="0" w:line="240" w:lineRule="auto"/>
        <w:jc w:val="both"/>
        <w:rPr>
          <w:rFonts w:ascii="Arial" w:hAnsi="Arial" w:cs="Arial"/>
          <w:bCs/>
          <w:sz w:val="24"/>
          <w:szCs w:val="24"/>
        </w:rPr>
      </w:pPr>
      <w:r w:rsidRPr="009B758F">
        <w:rPr>
          <w:rFonts w:ascii="Arial" w:hAnsi="Arial" w:cs="Arial"/>
          <w:bCs/>
          <w:sz w:val="24"/>
          <w:szCs w:val="24"/>
        </w:rPr>
        <w:t>Reducing LOS for frail patients with hip fracture (National GIRFT (Getting it Right First Time) average 19 days, at Swansea Bay UHB, 53% of patients stay more than 14 days; 34% more than 30 days)</w:t>
      </w:r>
    </w:p>
    <w:p w14:paraId="3A37E965" w14:textId="77777777" w:rsidR="009B758F" w:rsidRPr="009B758F" w:rsidRDefault="009B758F" w:rsidP="009B758F">
      <w:pPr>
        <w:numPr>
          <w:ilvl w:val="0"/>
          <w:numId w:val="12"/>
        </w:numPr>
        <w:spacing w:after="0" w:line="240" w:lineRule="auto"/>
        <w:jc w:val="both"/>
        <w:rPr>
          <w:rFonts w:ascii="Arial" w:hAnsi="Arial" w:cs="Arial"/>
          <w:bCs/>
          <w:sz w:val="24"/>
          <w:szCs w:val="24"/>
        </w:rPr>
      </w:pPr>
      <w:r w:rsidRPr="009B758F">
        <w:rPr>
          <w:rFonts w:ascii="Arial" w:hAnsi="Arial" w:cs="Arial"/>
          <w:bCs/>
          <w:sz w:val="24"/>
          <w:szCs w:val="24"/>
        </w:rPr>
        <w:t>Improving the proportion of patients rapidly admitted to a specialist unit and offered effective analgesia as per NHF audit standards.</w:t>
      </w:r>
    </w:p>
    <w:p w14:paraId="0E01A13C" w14:textId="77777777" w:rsidR="009B758F" w:rsidRPr="009B758F" w:rsidRDefault="009B758F" w:rsidP="009B758F">
      <w:pPr>
        <w:numPr>
          <w:ilvl w:val="0"/>
          <w:numId w:val="12"/>
        </w:numPr>
        <w:spacing w:after="0" w:line="240" w:lineRule="auto"/>
        <w:jc w:val="both"/>
        <w:rPr>
          <w:rFonts w:ascii="Arial" w:hAnsi="Arial" w:cs="Arial"/>
          <w:bCs/>
          <w:sz w:val="24"/>
          <w:szCs w:val="24"/>
        </w:rPr>
      </w:pPr>
      <w:r w:rsidRPr="009B758F">
        <w:rPr>
          <w:rFonts w:ascii="Arial" w:hAnsi="Arial" w:cs="Arial"/>
          <w:bCs/>
          <w:sz w:val="24"/>
          <w:szCs w:val="24"/>
        </w:rPr>
        <w:t>Improving access to prompt surgery.</w:t>
      </w:r>
    </w:p>
    <w:p w14:paraId="6F933098" w14:textId="77777777" w:rsidR="009B758F" w:rsidRPr="009B758F" w:rsidRDefault="009B758F" w:rsidP="009B758F">
      <w:pPr>
        <w:spacing w:after="0" w:line="240" w:lineRule="auto"/>
        <w:jc w:val="both"/>
        <w:rPr>
          <w:rFonts w:ascii="Arial" w:hAnsi="Arial" w:cs="Arial"/>
          <w:bCs/>
          <w:sz w:val="24"/>
          <w:szCs w:val="24"/>
        </w:rPr>
      </w:pPr>
    </w:p>
    <w:p w14:paraId="7CBC2117" w14:textId="77777777" w:rsidR="009B758F" w:rsidRPr="009B758F" w:rsidRDefault="009B758F" w:rsidP="009B758F">
      <w:pPr>
        <w:spacing w:after="0" w:line="240" w:lineRule="auto"/>
        <w:jc w:val="both"/>
        <w:rPr>
          <w:rFonts w:ascii="Arial" w:hAnsi="Arial" w:cs="Arial"/>
          <w:bCs/>
          <w:sz w:val="24"/>
          <w:szCs w:val="24"/>
        </w:rPr>
      </w:pPr>
      <w:r w:rsidRPr="009B758F">
        <w:rPr>
          <w:rFonts w:ascii="Arial" w:hAnsi="Arial" w:cs="Arial"/>
          <w:bCs/>
          <w:sz w:val="24"/>
          <w:szCs w:val="24"/>
        </w:rPr>
        <w:t xml:space="preserve">Patients with a confirmed fractured neck of femur should be directed into the proposed frailty unit co located to the emergency department. There will need to be 4-6 beds ring fenced for the orthogeriatric service to provide care in the first 48 hours of admission to their caseload of 720 patients a year in the new unit (the current wait for surgery in Swansea Bay averages 55 hours, the longest wait was 305 hrs in 2023). The frailty unit will need daily speciality in-reach from </w:t>
      </w:r>
      <w:proofErr w:type="spellStart"/>
      <w:r w:rsidRPr="009B758F">
        <w:rPr>
          <w:rFonts w:ascii="Arial" w:hAnsi="Arial" w:cs="Arial"/>
          <w:bCs/>
          <w:sz w:val="24"/>
          <w:szCs w:val="24"/>
        </w:rPr>
        <w:t>Orthogeriatrics</w:t>
      </w:r>
      <w:proofErr w:type="spellEnd"/>
      <w:r w:rsidRPr="009B758F">
        <w:rPr>
          <w:rFonts w:ascii="Arial" w:hAnsi="Arial" w:cs="Arial"/>
          <w:bCs/>
          <w:sz w:val="24"/>
          <w:szCs w:val="24"/>
        </w:rPr>
        <w:t xml:space="preserve"> and orthopaedics, it is not anticipated [other than nursing costs for the 6 beds] that this will attract an additional cost as these arrangements are currently in place for patients in ED.</w:t>
      </w:r>
    </w:p>
    <w:p w14:paraId="584E6285" w14:textId="77777777" w:rsidR="009B758F" w:rsidRPr="009B758F" w:rsidRDefault="009B758F" w:rsidP="009B758F">
      <w:pPr>
        <w:spacing w:after="0" w:line="240" w:lineRule="auto"/>
        <w:jc w:val="both"/>
        <w:rPr>
          <w:rFonts w:ascii="Arial" w:hAnsi="Arial" w:cs="Arial"/>
          <w:b/>
          <w:bCs/>
          <w:sz w:val="24"/>
          <w:szCs w:val="24"/>
        </w:rPr>
      </w:pPr>
    </w:p>
    <w:p w14:paraId="03FB4692" w14:textId="77777777" w:rsidR="002826B4" w:rsidRDefault="002826B4" w:rsidP="009B758F">
      <w:pPr>
        <w:spacing w:after="0" w:line="240" w:lineRule="auto"/>
        <w:jc w:val="both"/>
        <w:rPr>
          <w:rFonts w:ascii="Arial" w:hAnsi="Arial" w:cs="Arial"/>
          <w:bCs/>
          <w:sz w:val="24"/>
          <w:szCs w:val="24"/>
        </w:rPr>
      </w:pPr>
    </w:p>
    <w:p w14:paraId="77CB1AA9" w14:textId="77777777" w:rsidR="002826B4" w:rsidRDefault="002826B4" w:rsidP="009B758F">
      <w:pPr>
        <w:spacing w:after="0" w:line="240" w:lineRule="auto"/>
        <w:jc w:val="both"/>
        <w:rPr>
          <w:rFonts w:ascii="Arial" w:hAnsi="Arial" w:cs="Arial"/>
          <w:bCs/>
          <w:sz w:val="24"/>
          <w:szCs w:val="24"/>
        </w:rPr>
      </w:pPr>
    </w:p>
    <w:p w14:paraId="52266933" w14:textId="59CF10FA" w:rsidR="009B758F" w:rsidRPr="009B758F" w:rsidRDefault="009B758F" w:rsidP="009B758F">
      <w:pPr>
        <w:spacing w:after="0" w:line="240" w:lineRule="auto"/>
        <w:jc w:val="both"/>
        <w:rPr>
          <w:rFonts w:ascii="Arial" w:hAnsi="Arial" w:cs="Arial"/>
          <w:bCs/>
          <w:sz w:val="24"/>
          <w:szCs w:val="24"/>
        </w:rPr>
      </w:pPr>
      <w:r w:rsidRPr="009B758F">
        <w:rPr>
          <w:rFonts w:ascii="Arial" w:hAnsi="Arial" w:cs="Arial"/>
          <w:bCs/>
          <w:sz w:val="24"/>
          <w:szCs w:val="24"/>
        </w:rPr>
        <w:t>Within the frailty unit there will be six ring-fenced beds to enable immediate admission and stabilisation pre-operatively.</w:t>
      </w:r>
    </w:p>
    <w:p w14:paraId="269E9E0C" w14:textId="77777777" w:rsidR="009B758F" w:rsidRPr="009B758F" w:rsidRDefault="009B758F" w:rsidP="009B758F">
      <w:pPr>
        <w:spacing w:after="0" w:line="240" w:lineRule="auto"/>
        <w:jc w:val="both"/>
        <w:rPr>
          <w:rFonts w:ascii="Arial" w:hAnsi="Arial" w:cs="Arial"/>
          <w:bCs/>
          <w:sz w:val="24"/>
          <w:szCs w:val="24"/>
        </w:rPr>
      </w:pPr>
    </w:p>
    <w:p w14:paraId="2E220801" w14:textId="77777777" w:rsidR="009B758F" w:rsidRPr="009B758F" w:rsidRDefault="009B758F" w:rsidP="009B758F">
      <w:pPr>
        <w:spacing w:after="0" w:line="240" w:lineRule="auto"/>
        <w:jc w:val="both"/>
        <w:rPr>
          <w:rFonts w:ascii="Arial" w:hAnsi="Arial" w:cs="Arial"/>
          <w:bCs/>
          <w:sz w:val="24"/>
          <w:szCs w:val="24"/>
        </w:rPr>
      </w:pPr>
      <w:r w:rsidRPr="009B758F">
        <w:rPr>
          <w:rFonts w:ascii="Arial" w:hAnsi="Arial" w:cs="Arial"/>
          <w:bCs/>
          <w:noProof/>
          <w:sz w:val="24"/>
          <w:szCs w:val="24"/>
          <w:lang w:eastAsia="en-GB"/>
        </w:rPr>
        <w:drawing>
          <wp:inline distT="0" distB="0" distL="0" distR="0" wp14:anchorId="2B379E0B" wp14:editId="0FB6C53F">
            <wp:extent cx="5731510" cy="2941867"/>
            <wp:effectExtent l="0" t="0" r="2540" b="0"/>
            <wp:docPr id="106602044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972914"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5731510" cy="2941867"/>
                    </a:xfrm>
                    <a:prstGeom prst="rect">
                      <a:avLst/>
                    </a:prstGeom>
                  </pic:spPr>
                </pic:pic>
              </a:graphicData>
            </a:graphic>
          </wp:inline>
        </w:drawing>
      </w:r>
    </w:p>
    <w:p w14:paraId="6DAC1722" w14:textId="6A99D970" w:rsidR="009B758F" w:rsidRDefault="009B758F" w:rsidP="009B758F">
      <w:pPr>
        <w:spacing w:after="0" w:line="240" w:lineRule="auto"/>
        <w:jc w:val="both"/>
        <w:rPr>
          <w:rFonts w:ascii="Arial" w:hAnsi="Arial" w:cs="Arial"/>
          <w:bCs/>
          <w:sz w:val="24"/>
          <w:szCs w:val="24"/>
        </w:rPr>
      </w:pPr>
      <w:r w:rsidRPr="009B758F">
        <w:rPr>
          <w:rFonts w:ascii="Arial" w:hAnsi="Arial" w:cs="Arial"/>
          <w:bCs/>
          <w:sz w:val="24"/>
          <w:szCs w:val="24"/>
        </w:rPr>
        <w:t>We can do this by maximising and co-ordinating the current teams that already exist within the health board within a single line management structure. This should sit within the Morriston Service Group, acknowledging that much of the care can, and will be out of hospital but noting the current consequences of a disconnected frailty strategy currently manifest as emergency department presentations.</w:t>
      </w:r>
    </w:p>
    <w:p w14:paraId="210C7802" w14:textId="77777777" w:rsidR="009B758F" w:rsidRDefault="009B758F" w:rsidP="00CB299D">
      <w:pPr>
        <w:spacing w:after="0" w:line="240" w:lineRule="auto"/>
        <w:jc w:val="both"/>
        <w:rPr>
          <w:rFonts w:ascii="Arial" w:hAnsi="Arial" w:cs="Arial"/>
          <w:bCs/>
          <w:sz w:val="24"/>
          <w:szCs w:val="24"/>
        </w:rPr>
      </w:pPr>
    </w:p>
    <w:p w14:paraId="60166AB4" w14:textId="4201529B" w:rsidR="00653AEC" w:rsidRPr="00AD2CA2" w:rsidRDefault="00653AEC" w:rsidP="00AD2CA2">
      <w:pPr>
        <w:spacing w:after="0" w:line="240" w:lineRule="auto"/>
        <w:rPr>
          <w:rFonts w:ascii="Arial" w:hAnsi="Arial" w:cs="Arial"/>
          <w:b/>
          <w:sz w:val="24"/>
          <w:szCs w:val="24"/>
        </w:rPr>
      </w:pPr>
    </w:p>
    <w:p w14:paraId="570874C6"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3ACD1D70" w14:textId="77777777" w:rsidR="000F3F9C" w:rsidRDefault="000F3F9C" w:rsidP="000F3F9C">
      <w:pPr>
        <w:spacing w:after="0" w:line="240" w:lineRule="auto"/>
        <w:rPr>
          <w:rFonts w:ascii="Arial" w:hAnsi="Arial" w:cs="Arial"/>
          <w:b/>
          <w:sz w:val="24"/>
          <w:szCs w:val="24"/>
        </w:rPr>
      </w:pPr>
    </w:p>
    <w:p w14:paraId="6271916B" w14:textId="550BF9B0" w:rsidR="000F3F9C" w:rsidRDefault="000F3F9C" w:rsidP="00CB299D">
      <w:pPr>
        <w:spacing w:after="0" w:line="240" w:lineRule="auto"/>
        <w:rPr>
          <w:rFonts w:ascii="Arial" w:hAnsi="Arial" w:cs="Arial"/>
          <w:sz w:val="24"/>
          <w:szCs w:val="24"/>
        </w:rPr>
      </w:pPr>
      <w:r w:rsidRPr="00916B28">
        <w:rPr>
          <w:rFonts w:ascii="Arial" w:hAnsi="Arial" w:cs="Arial"/>
          <w:sz w:val="24"/>
          <w:szCs w:val="24"/>
        </w:rPr>
        <w:t xml:space="preserve">The long waiting times for </w:t>
      </w:r>
      <w:r w:rsidR="00EF6C1F">
        <w:rPr>
          <w:rFonts w:ascii="Arial" w:hAnsi="Arial" w:cs="Arial"/>
          <w:sz w:val="24"/>
          <w:szCs w:val="24"/>
        </w:rPr>
        <w:t>fractured</w:t>
      </w:r>
      <w:r w:rsidR="00284278">
        <w:rPr>
          <w:rFonts w:ascii="Arial" w:hAnsi="Arial" w:cs="Arial"/>
          <w:sz w:val="24"/>
          <w:szCs w:val="24"/>
        </w:rPr>
        <w:t xml:space="preserve"> neck of femur patients</w:t>
      </w:r>
      <w:r w:rsidRPr="00916B28">
        <w:rPr>
          <w:rFonts w:ascii="Arial" w:hAnsi="Arial" w:cs="Arial"/>
          <w:sz w:val="24"/>
          <w:szCs w:val="24"/>
        </w:rPr>
        <w:t xml:space="preserve"> results</w:t>
      </w:r>
      <w:r>
        <w:rPr>
          <w:rFonts w:ascii="Arial" w:hAnsi="Arial" w:cs="Arial"/>
          <w:sz w:val="24"/>
          <w:szCs w:val="24"/>
        </w:rPr>
        <w:t xml:space="preserve"> in</w:t>
      </w:r>
      <w:r w:rsidRPr="00916B28">
        <w:rPr>
          <w:rFonts w:ascii="Arial" w:hAnsi="Arial" w:cs="Arial"/>
          <w:sz w:val="24"/>
          <w:szCs w:val="24"/>
        </w:rPr>
        <w:t xml:space="preserve"> risks to </w:t>
      </w:r>
      <w:r>
        <w:rPr>
          <w:rFonts w:ascii="Arial" w:hAnsi="Arial" w:cs="Arial"/>
          <w:sz w:val="24"/>
          <w:szCs w:val="24"/>
        </w:rPr>
        <w:t xml:space="preserve">both </w:t>
      </w:r>
      <w:r w:rsidRPr="00916B28">
        <w:rPr>
          <w:rFonts w:ascii="Arial" w:hAnsi="Arial" w:cs="Arial"/>
          <w:sz w:val="24"/>
          <w:szCs w:val="24"/>
        </w:rPr>
        <w:t>patient experience and outcomes and the reputation of the Health Board.</w:t>
      </w:r>
    </w:p>
    <w:p w14:paraId="3AEAA13F" w14:textId="77777777" w:rsidR="00284278" w:rsidRDefault="00284278" w:rsidP="00CB299D">
      <w:pPr>
        <w:spacing w:after="0" w:line="240" w:lineRule="auto"/>
        <w:rPr>
          <w:rFonts w:ascii="Arial" w:hAnsi="Arial" w:cs="Arial"/>
          <w:sz w:val="24"/>
          <w:szCs w:val="24"/>
        </w:rPr>
      </w:pPr>
    </w:p>
    <w:p w14:paraId="578A47D3" w14:textId="0EC60197" w:rsidR="00284278" w:rsidRPr="00916B28" w:rsidRDefault="00284278" w:rsidP="00CB299D">
      <w:pPr>
        <w:spacing w:after="0" w:line="240" w:lineRule="auto"/>
        <w:rPr>
          <w:rFonts w:ascii="Arial" w:hAnsi="Arial" w:cs="Arial"/>
          <w:sz w:val="24"/>
          <w:szCs w:val="24"/>
        </w:rPr>
      </w:pPr>
      <w:r>
        <w:rPr>
          <w:rFonts w:ascii="Arial" w:hAnsi="Arial" w:cs="Arial"/>
          <w:sz w:val="24"/>
          <w:szCs w:val="24"/>
        </w:rPr>
        <w:t>The</w:t>
      </w:r>
      <w:r w:rsidR="008C2FB6">
        <w:rPr>
          <w:rFonts w:ascii="Arial" w:hAnsi="Arial" w:cs="Arial"/>
          <w:sz w:val="24"/>
          <w:szCs w:val="24"/>
        </w:rPr>
        <w:t xml:space="preserve"> plan for patients to have access to ring fenced beds within the Frailty Unit next to the ED department within Morriston will </w:t>
      </w:r>
      <w:r w:rsidR="00F409D2">
        <w:rPr>
          <w:rFonts w:ascii="Arial" w:hAnsi="Arial" w:cs="Arial"/>
          <w:sz w:val="24"/>
          <w:szCs w:val="24"/>
        </w:rPr>
        <w:t xml:space="preserve">reduce the risk for these patients as they </w:t>
      </w:r>
      <w:r w:rsidR="0051294A">
        <w:rPr>
          <w:rFonts w:ascii="Arial" w:hAnsi="Arial" w:cs="Arial"/>
          <w:sz w:val="24"/>
          <w:szCs w:val="24"/>
        </w:rPr>
        <w:t xml:space="preserve">will be admitted </w:t>
      </w:r>
      <w:proofErr w:type="gramStart"/>
      <w:r w:rsidR="0051294A">
        <w:rPr>
          <w:rFonts w:ascii="Arial" w:hAnsi="Arial" w:cs="Arial"/>
          <w:sz w:val="24"/>
          <w:szCs w:val="24"/>
        </w:rPr>
        <w:t>more timely</w:t>
      </w:r>
      <w:proofErr w:type="gramEnd"/>
      <w:r w:rsidR="0051294A">
        <w:rPr>
          <w:rFonts w:ascii="Arial" w:hAnsi="Arial" w:cs="Arial"/>
          <w:sz w:val="24"/>
          <w:szCs w:val="24"/>
        </w:rPr>
        <w:t xml:space="preserve"> allowing them access to the most appropriate resource and </w:t>
      </w:r>
      <w:r w:rsidR="00EF6C1F">
        <w:rPr>
          <w:rFonts w:ascii="Arial" w:hAnsi="Arial" w:cs="Arial"/>
          <w:sz w:val="24"/>
          <w:szCs w:val="24"/>
        </w:rPr>
        <w:t>surgery within the required time frame.</w:t>
      </w:r>
    </w:p>
    <w:p w14:paraId="3BD48EF4" w14:textId="77777777" w:rsidR="00653AEC" w:rsidRPr="000412A8" w:rsidRDefault="00653AEC" w:rsidP="000412A8">
      <w:pPr>
        <w:spacing w:after="0" w:line="240" w:lineRule="auto"/>
        <w:rPr>
          <w:rFonts w:ascii="Arial" w:hAnsi="Arial" w:cs="Arial"/>
          <w:b/>
          <w:sz w:val="24"/>
          <w:szCs w:val="24"/>
        </w:rPr>
      </w:pPr>
    </w:p>
    <w:p w14:paraId="647D0C2B"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A1A0135" w14:textId="77777777" w:rsidR="009163BF" w:rsidRDefault="009163BF" w:rsidP="009163BF">
      <w:pPr>
        <w:spacing w:after="0" w:line="240" w:lineRule="auto"/>
        <w:rPr>
          <w:rFonts w:ascii="Arial" w:hAnsi="Arial" w:cs="Arial"/>
          <w:b/>
          <w:sz w:val="24"/>
          <w:szCs w:val="24"/>
        </w:rPr>
      </w:pPr>
    </w:p>
    <w:p w14:paraId="7845F0C5" w14:textId="428EDA06" w:rsidR="009163BF" w:rsidRPr="00D82E46" w:rsidRDefault="009163BF" w:rsidP="00CB299D">
      <w:pPr>
        <w:spacing w:after="0" w:line="240" w:lineRule="auto"/>
        <w:jc w:val="both"/>
        <w:rPr>
          <w:rFonts w:ascii="Arial" w:hAnsi="Arial" w:cs="Arial"/>
          <w:bCs/>
          <w:sz w:val="24"/>
          <w:szCs w:val="24"/>
        </w:rPr>
      </w:pPr>
      <w:r w:rsidRPr="00D82E46">
        <w:rPr>
          <w:rFonts w:ascii="Arial" w:hAnsi="Arial" w:cs="Arial"/>
          <w:bCs/>
          <w:sz w:val="24"/>
          <w:szCs w:val="24"/>
        </w:rPr>
        <w:t xml:space="preserve">The 21 </w:t>
      </w:r>
      <w:r w:rsidR="00D82E46" w:rsidRPr="00D82E46">
        <w:rPr>
          <w:rFonts w:ascii="Arial" w:hAnsi="Arial" w:cs="Arial"/>
          <w:bCs/>
          <w:sz w:val="24"/>
          <w:szCs w:val="24"/>
        </w:rPr>
        <w:t>bedded Acute Frailty Unit (includes the 6 bedded area for #NOF patients) has already sought funding</w:t>
      </w:r>
      <w:r w:rsidR="00AF753F">
        <w:rPr>
          <w:rFonts w:ascii="Arial" w:hAnsi="Arial" w:cs="Arial"/>
          <w:bCs/>
          <w:sz w:val="24"/>
          <w:szCs w:val="24"/>
        </w:rPr>
        <w:t xml:space="preserve"> (Further Faster Fund)</w:t>
      </w:r>
      <w:r w:rsidR="00D82E46">
        <w:rPr>
          <w:rFonts w:ascii="Arial" w:hAnsi="Arial" w:cs="Arial"/>
          <w:bCs/>
          <w:sz w:val="24"/>
          <w:szCs w:val="24"/>
        </w:rPr>
        <w:t xml:space="preserve"> via another paper submitted to Management Board and </w:t>
      </w:r>
      <w:r w:rsidR="00833D32">
        <w:rPr>
          <w:rFonts w:ascii="Arial" w:hAnsi="Arial" w:cs="Arial"/>
          <w:bCs/>
          <w:sz w:val="24"/>
          <w:szCs w:val="24"/>
        </w:rPr>
        <w:t xml:space="preserve">has been </w:t>
      </w:r>
      <w:r w:rsidR="00D82E46">
        <w:rPr>
          <w:rFonts w:ascii="Arial" w:hAnsi="Arial" w:cs="Arial"/>
          <w:bCs/>
          <w:sz w:val="24"/>
          <w:szCs w:val="24"/>
        </w:rPr>
        <w:t xml:space="preserve">approved. </w:t>
      </w:r>
      <w:r w:rsidR="00D82E46" w:rsidRPr="00D82E46">
        <w:rPr>
          <w:rFonts w:ascii="Arial" w:hAnsi="Arial" w:cs="Arial"/>
          <w:bCs/>
          <w:sz w:val="24"/>
          <w:szCs w:val="24"/>
        </w:rPr>
        <w:t xml:space="preserve"> </w:t>
      </w:r>
    </w:p>
    <w:p w14:paraId="7B024363" w14:textId="77777777" w:rsidR="00653AEC" w:rsidRPr="0072604C" w:rsidRDefault="00653AEC" w:rsidP="00653AEC">
      <w:pPr>
        <w:pStyle w:val="ListParagraph"/>
        <w:spacing w:after="0" w:line="240" w:lineRule="auto"/>
        <w:rPr>
          <w:rFonts w:ascii="Arial" w:hAnsi="Arial" w:cs="Arial"/>
          <w:b/>
          <w:sz w:val="24"/>
          <w:szCs w:val="24"/>
        </w:rPr>
      </w:pPr>
    </w:p>
    <w:p w14:paraId="20E035A3" w14:textId="3DF56674"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A54247">
        <w:rPr>
          <w:rFonts w:ascii="Arial" w:hAnsi="Arial" w:cs="Arial"/>
          <w:b/>
          <w:sz w:val="24"/>
          <w:szCs w:val="24"/>
        </w:rPr>
        <w:t>S</w:t>
      </w:r>
    </w:p>
    <w:p w14:paraId="02B96ABB" w14:textId="77777777" w:rsidR="00BE753A" w:rsidRDefault="00BE753A" w:rsidP="004466FD">
      <w:pPr>
        <w:pStyle w:val="Default"/>
        <w:rPr>
          <w:rFonts w:ascii="Arial" w:hAnsi="Arial" w:cs="Arial"/>
          <w:color w:val="FF0000"/>
        </w:rPr>
      </w:pPr>
    </w:p>
    <w:p w14:paraId="4596EB7F" w14:textId="2E20966C" w:rsidR="00FF6867" w:rsidRPr="001F2CF1" w:rsidRDefault="00FF6867" w:rsidP="002826B4">
      <w:pPr>
        <w:pStyle w:val="Default"/>
        <w:numPr>
          <w:ilvl w:val="0"/>
          <w:numId w:val="13"/>
        </w:numPr>
        <w:jc w:val="both"/>
        <w:rPr>
          <w:rFonts w:ascii="Arial" w:hAnsi="Arial" w:cs="Arial"/>
          <w:color w:val="auto"/>
        </w:rPr>
      </w:pPr>
      <w:r w:rsidRPr="002826B4">
        <w:rPr>
          <w:rFonts w:ascii="Arial" w:hAnsi="Arial" w:cs="Arial"/>
          <w:b/>
          <w:bCs/>
          <w:color w:val="auto"/>
        </w:rPr>
        <w:t xml:space="preserve">Note </w:t>
      </w:r>
      <w:r w:rsidRPr="001F2CF1">
        <w:rPr>
          <w:rFonts w:ascii="Arial" w:hAnsi="Arial" w:cs="Arial"/>
          <w:color w:val="auto"/>
        </w:rPr>
        <w:t xml:space="preserve">the Performance for the National </w:t>
      </w:r>
      <w:r w:rsidR="00A54247">
        <w:rPr>
          <w:rFonts w:ascii="Arial" w:hAnsi="Arial" w:cs="Arial"/>
          <w:color w:val="auto"/>
        </w:rPr>
        <w:t xml:space="preserve">NOF </w:t>
      </w:r>
      <w:r w:rsidRPr="001F2CF1">
        <w:rPr>
          <w:rFonts w:ascii="Arial" w:hAnsi="Arial" w:cs="Arial"/>
          <w:color w:val="auto"/>
        </w:rPr>
        <w:t>KPI’s</w:t>
      </w:r>
      <w:r w:rsidR="001F2CF1">
        <w:rPr>
          <w:rFonts w:ascii="Arial" w:hAnsi="Arial" w:cs="Arial"/>
          <w:color w:val="auto"/>
        </w:rPr>
        <w:t>.</w:t>
      </w:r>
    </w:p>
    <w:p w14:paraId="7E172A31" w14:textId="23C52B22" w:rsidR="009425A5" w:rsidRDefault="009425A5" w:rsidP="002826B4">
      <w:pPr>
        <w:pStyle w:val="Default"/>
        <w:numPr>
          <w:ilvl w:val="0"/>
          <w:numId w:val="13"/>
        </w:numPr>
        <w:jc w:val="both"/>
        <w:rPr>
          <w:rFonts w:ascii="Arial" w:hAnsi="Arial" w:cs="Arial"/>
          <w:color w:val="auto"/>
        </w:rPr>
      </w:pPr>
      <w:r w:rsidRPr="001F2CF1">
        <w:rPr>
          <w:rFonts w:ascii="Arial" w:hAnsi="Arial" w:cs="Arial"/>
          <w:color w:val="auto"/>
        </w:rPr>
        <w:t xml:space="preserve">Further </w:t>
      </w:r>
      <w:r w:rsidRPr="002826B4">
        <w:rPr>
          <w:rFonts w:ascii="Arial" w:hAnsi="Arial" w:cs="Arial"/>
          <w:b/>
          <w:bCs/>
          <w:color w:val="auto"/>
        </w:rPr>
        <w:t>approve</w:t>
      </w:r>
      <w:r w:rsidRPr="001F2CF1">
        <w:rPr>
          <w:rFonts w:ascii="Arial" w:hAnsi="Arial" w:cs="Arial"/>
          <w:color w:val="auto"/>
        </w:rPr>
        <w:t xml:space="preserve"> the plan for the </w:t>
      </w:r>
      <w:proofErr w:type="gramStart"/>
      <w:r w:rsidRPr="001F2CF1">
        <w:rPr>
          <w:rFonts w:ascii="Arial" w:hAnsi="Arial" w:cs="Arial"/>
          <w:color w:val="auto"/>
        </w:rPr>
        <w:t>ring fenced</w:t>
      </w:r>
      <w:proofErr w:type="gramEnd"/>
      <w:r w:rsidRPr="001F2CF1">
        <w:rPr>
          <w:rFonts w:ascii="Arial" w:hAnsi="Arial" w:cs="Arial"/>
          <w:color w:val="auto"/>
        </w:rPr>
        <w:t xml:space="preserve"> bed area for #NOF patients to improve </w:t>
      </w:r>
      <w:r w:rsidR="001F2CF1" w:rsidRPr="001F2CF1">
        <w:rPr>
          <w:rFonts w:ascii="Arial" w:hAnsi="Arial" w:cs="Arial"/>
          <w:color w:val="auto"/>
        </w:rPr>
        <w:t>the KPI’s for access to a specialist bed and timely access to surgery.</w:t>
      </w:r>
    </w:p>
    <w:p w14:paraId="2A5D35DD" w14:textId="0C267DF2" w:rsidR="009B758F" w:rsidRDefault="009B758F" w:rsidP="009B758F">
      <w:pPr>
        <w:pStyle w:val="Default"/>
        <w:jc w:val="both"/>
        <w:rPr>
          <w:rFonts w:ascii="Arial" w:hAnsi="Arial" w:cs="Arial"/>
          <w:color w:val="auto"/>
        </w:rPr>
      </w:pPr>
    </w:p>
    <w:p w14:paraId="3BBA52C1" w14:textId="75583287" w:rsidR="009B758F" w:rsidRDefault="009B758F" w:rsidP="009B758F">
      <w:pPr>
        <w:pStyle w:val="Default"/>
        <w:jc w:val="both"/>
        <w:rPr>
          <w:rFonts w:ascii="Arial" w:hAnsi="Arial" w:cs="Arial"/>
          <w:color w:val="auto"/>
        </w:rPr>
      </w:pPr>
    </w:p>
    <w:p w14:paraId="53974D6B" w14:textId="7CB90624" w:rsidR="009B758F" w:rsidRDefault="009B758F" w:rsidP="009B758F">
      <w:pPr>
        <w:pStyle w:val="Default"/>
        <w:jc w:val="both"/>
        <w:rPr>
          <w:rFonts w:ascii="Arial" w:hAnsi="Arial" w:cs="Arial"/>
          <w:color w:val="auto"/>
        </w:rPr>
      </w:pPr>
    </w:p>
    <w:p w14:paraId="104157C9" w14:textId="77777777" w:rsidR="00BE753A" w:rsidRPr="001F2CF1" w:rsidRDefault="00BE753A" w:rsidP="00CB299D">
      <w:pPr>
        <w:pStyle w:val="Default"/>
        <w:jc w:val="both"/>
        <w:rPr>
          <w:rFonts w:ascii="Arial" w:hAnsi="Arial"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9A0A685" w14:textId="77777777" w:rsidTr="00C95B3C">
        <w:tc>
          <w:tcPr>
            <w:tcW w:w="9245" w:type="dxa"/>
            <w:gridSpan w:val="4"/>
            <w:shd w:val="clear" w:color="auto" w:fill="D5DCE4" w:themeFill="text2" w:themeFillTint="33"/>
          </w:tcPr>
          <w:p w14:paraId="1EDEFA9A"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B40A256" w14:textId="77777777" w:rsidR="00034194" w:rsidRPr="00034194" w:rsidRDefault="00034194">
            <w:pPr>
              <w:rPr>
                <w:rFonts w:ascii="Arial" w:hAnsi="Arial" w:cs="Arial"/>
                <w:sz w:val="24"/>
                <w:szCs w:val="24"/>
              </w:rPr>
            </w:pPr>
          </w:p>
        </w:tc>
      </w:tr>
      <w:tr w:rsidR="00F5324A" w:rsidRPr="00034194" w14:paraId="7712B821" w14:textId="77777777" w:rsidTr="00F5324A">
        <w:tc>
          <w:tcPr>
            <w:tcW w:w="1809" w:type="dxa"/>
            <w:vMerge w:val="restart"/>
          </w:tcPr>
          <w:p w14:paraId="1320F7BD" w14:textId="77777777" w:rsidR="00F5324A" w:rsidRDefault="00F5324A">
            <w:pPr>
              <w:rPr>
                <w:rFonts w:ascii="Arial" w:hAnsi="Arial" w:cs="Arial"/>
                <w:b/>
                <w:sz w:val="24"/>
                <w:szCs w:val="24"/>
              </w:rPr>
            </w:pPr>
            <w:r>
              <w:rPr>
                <w:rFonts w:ascii="Arial" w:hAnsi="Arial" w:cs="Arial"/>
                <w:b/>
                <w:sz w:val="24"/>
                <w:szCs w:val="24"/>
              </w:rPr>
              <w:t>Link to Enabling Objectives</w:t>
            </w:r>
          </w:p>
          <w:p w14:paraId="72CCC2B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4568AA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5CEC30E" w14:textId="77777777" w:rsidTr="00F5324A">
        <w:tc>
          <w:tcPr>
            <w:tcW w:w="1809" w:type="dxa"/>
            <w:vMerge/>
          </w:tcPr>
          <w:p w14:paraId="242ECD6A" w14:textId="77777777" w:rsidR="00F5324A" w:rsidRPr="00034194" w:rsidRDefault="00F5324A">
            <w:pPr>
              <w:rPr>
                <w:rFonts w:ascii="Arial" w:hAnsi="Arial" w:cs="Arial"/>
                <w:b/>
                <w:sz w:val="24"/>
                <w:szCs w:val="24"/>
              </w:rPr>
            </w:pPr>
          </w:p>
        </w:tc>
        <w:tc>
          <w:tcPr>
            <w:tcW w:w="5812" w:type="dxa"/>
            <w:gridSpan w:val="2"/>
          </w:tcPr>
          <w:p w14:paraId="328B261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F400363"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5776E6D" w14:textId="77777777" w:rsidTr="00F5324A">
        <w:tc>
          <w:tcPr>
            <w:tcW w:w="1809" w:type="dxa"/>
            <w:vMerge/>
          </w:tcPr>
          <w:p w14:paraId="181DE4FA" w14:textId="77777777" w:rsidR="00F5324A" w:rsidRPr="00034194" w:rsidRDefault="00F5324A">
            <w:pPr>
              <w:rPr>
                <w:rFonts w:ascii="Arial" w:hAnsi="Arial" w:cs="Arial"/>
                <w:b/>
                <w:sz w:val="24"/>
                <w:szCs w:val="24"/>
              </w:rPr>
            </w:pPr>
          </w:p>
        </w:tc>
        <w:tc>
          <w:tcPr>
            <w:tcW w:w="5812" w:type="dxa"/>
            <w:gridSpan w:val="2"/>
          </w:tcPr>
          <w:p w14:paraId="4DE60C15"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D6A637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A4CBA16" w14:textId="77777777" w:rsidTr="00F5324A">
        <w:tc>
          <w:tcPr>
            <w:tcW w:w="1809" w:type="dxa"/>
            <w:vMerge/>
          </w:tcPr>
          <w:p w14:paraId="11D43866" w14:textId="77777777" w:rsidR="00F5324A" w:rsidRPr="00034194" w:rsidRDefault="00F5324A">
            <w:pPr>
              <w:rPr>
                <w:rFonts w:ascii="Arial" w:hAnsi="Arial" w:cs="Arial"/>
                <w:b/>
                <w:sz w:val="24"/>
                <w:szCs w:val="24"/>
              </w:rPr>
            </w:pPr>
          </w:p>
        </w:tc>
        <w:tc>
          <w:tcPr>
            <w:tcW w:w="5812" w:type="dxa"/>
            <w:gridSpan w:val="2"/>
          </w:tcPr>
          <w:p w14:paraId="15844AA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F30482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EA79757" w14:textId="77777777" w:rsidTr="00F5324A">
        <w:tc>
          <w:tcPr>
            <w:tcW w:w="1809" w:type="dxa"/>
            <w:vMerge/>
          </w:tcPr>
          <w:p w14:paraId="7C8BC77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970FD06"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B0FC3B3" w14:textId="77777777" w:rsidTr="00F5324A">
        <w:tc>
          <w:tcPr>
            <w:tcW w:w="1809" w:type="dxa"/>
            <w:vMerge/>
          </w:tcPr>
          <w:p w14:paraId="1E659503" w14:textId="77777777" w:rsidR="00F5324A" w:rsidRPr="00034194" w:rsidRDefault="00F5324A" w:rsidP="00C107F2">
            <w:pPr>
              <w:rPr>
                <w:rFonts w:ascii="Arial" w:hAnsi="Arial" w:cs="Arial"/>
                <w:b/>
                <w:sz w:val="24"/>
                <w:szCs w:val="24"/>
              </w:rPr>
            </w:pPr>
          </w:p>
        </w:tc>
        <w:tc>
          <w:tcPr>
            <w:tcW w:w="5812" w:type="dxa"/>
            <w:gridSpan w:val="2"/>
          </w:tcPr>
          <w:p w14:paraId="3A12549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C4480D8" w14:textId="2158770F" w:rsidR="00F5324A" w:rsidRPr="00F5324A" w:rsidRDefault="00A547B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77DC07D" w14:textId="77777777" w:rsidTr="00F5324A">
        <w:tc>
          <w:tcPr>
            <w:tcW w:w="1809" w:type="dxa"/>
            <w:vMerge/>
          </w:tcPr>
          <w:p w14:paraId="46D36CCA" w14:textId="77777777" w:rsidR="00F5324A" w:rsidRPr="00034194" w:rsidRDefault="00F5324A" w:rsidP="00C107F2">
            <w:pPr>
              <w:rPr>
                <w:rFonts w:ascii="Arial" w:hAnsi="Arial" w:cs="Arial"/>
                <w:b/>
                <w:sz w:val="24"/>
                <w:szCs w:val="24"/>
              </w:rPr>
            </w:pPr>
          </w:p>
        </w:tc>
        <w:tc>
          <w:tcPr>
            <w:tcW w:w="5812" w:type="dxa"/>
            <w:gridSpan w:val="2"/>
          </w:tcPr>
          <w:p w14:paraId="3801552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62C95DB" w14:textId="701CA048" w:rsidR="00F5324A" w:rsidRPr="00F5324A" w:rsidRDefault="00A547B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1F744E" w14:textId="77777777" w:rsidTr="00F5324A">
        <w:tc>
          <w:tcPr>
            <w:tcW w:w="1809" w:type="dxa"/>
            <w:vMerge/>
          </w:tcPr>
          <w:p w14:paraId="4E4E2B4A" w14:textId="77777777" w:rsidR="00F5324A" w:rsidRPr="00034194" w:rsidRDefault="00F5324A" w:rsidP="00C107F2">
            <w:pPr>
              <w:rPr>
                <w:rFonts w:ascii="Arial" w:hAnsi="Arial" w:cs="Arial"/>
                <w:b/>
                <w:sz w:val="24"/>
                <w:szCs w:val="24"/>
              </w:rPr>
            </w:pPr>
          </w:p>
        </w:tc>
        <w:tc>
          <w:tcPr>
            <w:tcW w:w="5812" w:type="dxa"/>
            <w:gridSpan w:val="2"/>
          </w:tcPr>
          <w:p w14:paraId="27DF9259"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6FE195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61A6B8" w14:textId="77777777" w:rsidTr="00F5324A">
        <w:tc>
          <w:tcPr>
            <w:tcW w:w="1809" w:type="dxa"/>
            <w:vMerge/>
          </w:tcPr>
          <w:p w14:paraId="5ABD894F" w14:textId="77777777" w:rsidR="00F5324A" w:rsidRPr="00034194" w:rsidRDefault="00F5324A" w:rsidP="00C107F2">
            <w:pPr>
              <w:rPr>
                <w:rFonts w:ascii="Arial" w:hAnsi="Arial" w:cs="Arial"/>
                <w:b/>
                <w:sz w:val="24"/>
                <w:szCs w:val="24"/>
              </w:rPr>
            </w:pPr>
          </w:p>
        </w:tc>
        <w:tc>
          <w:tcPr>
            <w:tcW w:w="5812" w:type="dxa"/>
            <w:gridSpan w:val="2"/>
          </w:tcPr>
          <w:p w14:paraId="344985A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399050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9F03EE" w14:textId="77777777" w:rsidTr="00F5324A">
        <w:tc>
          <w:tcPr>
            <w:tcW w:w="1809" w:type="dxa"/>
            <w:vMerge/>
          </w:tcPr>
          <w:p w14:paraId="5D45B2E4" w14:textId="77777777" w:rsidR="00F5324A" w:rsidRPr="00034194" w:rsidRDefault="00F5324A" w:rsidP="00C107F2">
            <w:pPr>
              <w:rPr>
                <w:rFonts w:ascii="Arial" w:hAnsi="Arial" w:cs="Arial"/>
                <w:b/>
                <w:sz w:val="24"/>
                <w:szCs w:val="24"/>
              </w:rPr>
            </w:pPr>
          </w:p>
        </w:tc>
        <w:tc>
          <w:tcPr>
            <w:tcW w:w="5812" w:type="dxa"/>
            <w:gridSpan w:val="2"/>
          </w:tcPr>
          <w:p w14:paraId="55ECAAB2"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35D4EA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4691EBF" w14:textId="77777777" w:rsidTr="00CD7AA5">
        <w:tc>
          <w:tcPr>
            <w:tcW w:w="9245" w:type="dxa"/>
            <w:gridSpan w:val="4"/>
            <w:shd w:val="clear" w:color="auto" w:fill="D5DCE4" w:themeFill="text2" w:themeFillTint="33"/>
          </w:tcPr>
          <w:p w14:paraId="3866A232"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E7C52B0" w14:textId="77777777" w:rsidTr="00F5324A">
        <w:tc>
          <w:tcPr>
            <w:tcW w:w="1809" w:type="dxa"/>
            <w:vMerge w:val="restart"/>
          </w:tcPr>
          <w:p w14:paraId="5FCD634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5663EC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E827983"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27A5D03" w14:textId="77777777" w:rsidTr="00F5324A">
        <w:tc>
          <w:tcPr>
            <w:tcW w:w="1809" w:type="dxa"/>
            <w:vMerge/>
          </w:tcPr>
          <w:p w14:paraId="527CD0F9" w14:textId="77777777" w:rsidR="00F5324A" w:rsidRPr="00FA0CA9" w:rsidRDefault="00F5324A" w:rsidP="00F5324A">
            <w:pPr>
              <w:rPr>
                <w:rFonts w:ascii="Arial" w:hAnsi="Arial" w:cs="Arial"/>
                <w:b/>
                <w:sz w:val="24"/>
                <w:szCs w:val="24"/>
              </w:rPr>
            </w:pPr>
          </w:p>
        </w:tc>
        <w:tc>
          <w:tcPr>
            <w:tcW w:w="5812" w:type="dxa"/>
            <w:gridSpan w:val="2"/>
          </w:tcPr>
          <w:p w14:paraId="1969D2A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0BC2FD41" w14:textId="0FF5D864" w:rsidR="00F5324A" w:rsidRPr="00FA0CA9" w:rsidRDefault="00A951E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57EBDE" w14:textId="77777777" w:rsidTr="00F5324A">
        <w:tc>
          <w:tcPr>
            <w:tcW w:w="1809" w:type="dxa"/>
            <w:vMerge/>
          </w:tcPr>
          <w:p w14:paraId="3B4F10FC" w14:textId="77777777" w:rsidR="00F5324A" w:rsidRPr="00FA0CA9" w:rsidRDefault="00F5324A" w:rsidP="00F5324A">
            <w:pPr>
              <w:rPr>
                <w:rFonts w:ascii="Arial" w:hAnsi="Arial" w:cs="Arial"/>
                <w:b/>
                <w:sz w:val="24"/>
                <w:szCs w:val="24"/>
              </w:rPr>
            </w:pPr>
          </w:p>
        </w:tc>
        <w:tc>
          <w:tcPr>
            <w:tcW w:w="5812" w:type="dxa"/>
            <w:gridSpan w:val="2"/>
          </w:tcPr>
          <w:p w14:paraId="634B65AB"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E882DF5" w14:textId="5D6E3009" w:rsidR="00F5324A" w:rsidRPr="00FA0CA9" w:rsidRDefault="00A951E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A26D701" w14:textId="77777777" w:rsidTr="00F5324A">
        <w:tc>
          <w:tcPr>
            <w:tcW w:w="1809" w:type="dxa"/>
            <w:vMerge/>
          </w:tcPr>
          <w:p w14:paraId="2D0071A6" w14:textId="77777777" w:rsidR="00F5324A" w:rsidRPr="00FA0CA9" w:rsidRDefault="00F5324A" w:rsidP="00F5324A">
            <w:pPr>
              <w:rPr>
                <w:rFonts w:ascii="Arial" w:hAnsi="Arial" w:cs="Arial"/>
                <w:b/>
                <w:sz w:val="24"/>
                <w:szCs w:val="24"/>
              </w:rPr>
            </w:pPr>
          </w:p>
        </w:tc>
        <w:tc>
          <w:tcPr>
            <w:tcW w:w="5812" w:type="dxa"/>
            <w:gridSpan w:val="2"/>
          </w:tcPr>
          <w:p w14:paraId="0514CA8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9AA024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18751D0" w14:textId="77777777" w:rsidTr="00F5324A">
        <w:tc>
          <w:tcPr>
            <w:tcW w:w="1809" w:type="dxa"/>
            <w:vMerge/>
          </w:tcPr>
          <w:p w14:paraId="1F132073" w14:textId="77777777" w:rsidR="00F5324A" w:rsidRPr="00FA0CA9" w:rsidRDefault="00F5324A" w:rsidP="00F5324A">
            <w:pPr>
              <w:rPr>
                <w:rFonts w:ascii="Arial" w:hAnsi="Arial" w:cs="Arial"/>
                <w:b/>
                <w:sz w:val="24"/>
                <w:szCs w:val="24"/>
              </w:rPr>
            </w:pPr>
          </w:p>
        </w:tc>
        <w:tc>
          <w:tcPr>
            <w:tcW w:w="5812" w:type="dxa"/>
            <w:gridSpan w:val="2"/>
          </w:tcPr>
          <w:p w14:paraId="3BD0A28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DF7410C" w14:textId="3EDC10BE" w:rsidR="00F5324A" w:rsidRPr="00FA0CA9" w:rsidRDefault="00A951E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02FBD4A" w14:textId="77777777" w:rsidTr="00F5324A">
        <w:tc>
          <w:tcPr>
            <w:tcW w:w="1809" w:type="dxa"/>
            <w:vMerge/>
          </w:tcPr>
          <w:p w14:paraId="5F5A53FB" w14:textId="77777777" w:rsidR="00F5324A" w:rsidRPr="00FA0CA9" w:rsidRDefault="00F5324A" w:rsidP="00F5324A">
            <w:pPr>
              <w:rPr>
                <w:rFonts w:ascii="Arial" w:hAnsi="Arial" w:cs="Arial"/>
                <w:b/>
                <w:sz w:val="24"/>
                <w:szCs w:val="24"/>
              </w:rPr>
            </w:pPr>
          </w:p>
        </w:tc>
        <w:tc>
          <w:tcPr>
            <w:tcW w:w="5812" w:type="dxa"/>
            <w:gridSpan w:val="2"/>
          </w:tcPr>
          <w:p w14:paraId="27549F99"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47B7B2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3E5D17C" w14:textId="77777777" w:rsidTr="00F5324A">
        <w:tc>
          <w:tcPr>
            <w:tcW w:w="1809" w:type="dxa"/>
            <w:vMerge/>
          </w:tcPr>
          <w:p w14:paraId="027D9621" w14:textId="77777777" w:rsidR="00F5324A" w:rsidRPr="00FA0CA9" w:rsidRDefault="00F5324A" w:rsidP="00F5324A">
            <w:pPr>
              <w:rPr>
                <w:rFonts w:ascii="Arial" w:hAnsi="Arial" w:cs="Arial"/>
                <w:b/>
                <w:sz w:val="24"/>
                <w:szCs w:val="24"/>
              </w:rPr>
            </w:pPr>
          </w:p>
        </w:tc>
        <w:tc>
          <w:tcPr>
            <w:tcW w:w="5812" w:type="dxa"/>
            <w:gridSpan w:val="2"/>
          </w:tcPr>
          <w:p w14:paraId="26F5261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25C2F96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899234" w14:textId="77777777" w:rsidTr="00CD7AA5">
        <w:tc>
          <w:tcPr>
            <w:tcW w:w="9245" w:type="dxa"/>
            <w:gridSpan w:val="4"/>
            <w:shd w:val="clear" w:color="auto" w:fill="D5DCE4" w:themeFill="text2" w:themeFillTint="33"/>
          </w:tcPr>
          <w:p w14:paraId="62A25451"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244AFC2" w14:textId="77777777" w:rsidTr="00C95B3C">
        <w:tc>
          <w:tcPr>
            <w:tcW w:w="9245" w:type="dxa"/>
            <w:gridSpan w:val="4"/>
          </w:tcPr>
          <w:p w14:paraId="389C8815" w14:textId="33685857" w:rsidR="000A05BC" w:rsidRPr="00916B28" w:rsidRDefault="000A05BC" w:rsidP="000A05BC">
            <w:pPr>
              <w:rPr>
                <w:rFonts w:ascii="Arial" w:hAnsi="Arial" w:cs="Arial"/>
                <w:b/>
                <w:sz w:val="24"/>
                <w:szCs w:val="24"/>
              </w:rPr>
            </w:pPr>
            <w:r w:rsidRPr="00916B28">
              <w:rPr>
                <w:rFonts w:ascii="Arial" w:hAnsi="Arial" w:cs="Arial"/>
                <w:sz w:val="24"/>
                <w:szCs w:val="24"/>
              </w:rPr>
              <w:t xml:space="preserve">The ongoing work to address excessive waits for </w:t>
            </w:r>
            <w:r>
              <w:rPr>
                <w:rFonts w:ascii="Arial" w:hAnsi="Arial" w:cs="Arial"/>
                <w:sz w:val="24"/>
                <w:szCs w:val="24"/>
              </w:rPr>
              <w:t>access to a specialist bed and timely</w:t>
            </w:r>
            <w:r w:rsidRPr="00916B28">
              <w:rPr>
                <w:rFonts w:ascii="Arial" w:hAnsi="Arial" w:cs="Arial"/>
                <w:sz w:val="24"/>
                <w:szCs w:val="24"/>
              </w:rPr>
              <w:t xml:space="preserve"> surgery</w:t>
            </w:r>
            <w:r w:rsidR="00664F36">
              <w:rPr>
                <w:rFonts w:ascii="Arial" w:hAnsi="Arial" w:cs="Arial"/>
                <w:sz w:val="24"/>
                <w:szCs w:val="24"/>
              </w:rPr>
              <w:t xml:space="preserve"> for fracture neck of femur patients</w:t>
            </w:r>
            <w:r w:rsidRPr="00916B28">
              <w:rPr>
                <w:rFonts w:ascii="Arial" w:hAnsi="Arial" w:cs="Arial"/>
                <w:sz w:val="24"/>
                <w:szCs w:val="24"/>
              </w:rPr>
              <w:t xml:space="preserve"> in SBUHB will have a positive impact on patient experience</w:t>
            </w:r>
            <w:r>
              <w:rPr>
                <w:rFonts w:ascii="Arial" w:hAnsi="Arial" w:cs="Arial"/>
                <w:sz w:val="24"/>
                <w:szCs w:val="24"/>
              </w:rPr>
              <w:t>.</w:t>
            </w:r>
          </w:p>
          <w:p w14:paraId="2E1FBA8E" w14:textId="77777777" w:rsidR="00F5324A" w:rsidRPr="00FA0CA9" w:rsidRDefault="00F5324A" w:rsidP="00653AEC">
            <w:pPr>
              <w:jc w:val="center"/>
              <w:rPr>
                <w:rFonts w:ascii="Arial" w:hAnsi="Arial" w:cs="Arial"/>
                <w:b/>
                <w:sz w:val="24"/>
                <w:szCs w:val="24"/>
              </w:rPr>
            </w:pPr>
          </w:p>
        </w:tc>
      </w:tr>
      <w:tr w:rsidR="00F5324A" w:rsidRPr="00034194" w14:paraId="4A15A1D0" w14:textId="77777777" w:rsidTr="00CD7AA5">
        <w:tc>
          <w:tcPr>
            <w:tcW w:w="9245" w:type="dxa"/>
            <w:gridSpan w:val="4"/>
            <w:shd w:val="clear" w:color="auto" w:fill="D5DCE4" w:themeFill="text2" w:themeFillTint="33"/>
          </w:tcPr>
          <w:p w14:paraId="7017549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A716F1E" w14:textId="77777777" w:rsidTr="00C95B3C">
        <w:tc>
          <w:tcPr>
            <w:tcW w:w="9245" w:type="dxa"/>
            <w:gridSpan w:val="4"/>
          </w:tcPr>
          <w:p w14:paraId="53A1AE97" w14:textId="283405A0" w:rsidR="00F5324A" w:rsidRDefault="006A0F50" w:rsidP="008C29FD">
            <w:pPr>
              <w:ind w:right="96"/>
              <w:rPr>
                <w:rFonts w:ascii="Arial" w:hAnsi="Arial" w:cs="Arial"/>
                <w:sz w:val="24"/>
                <w:szCs w:val="24"/>
              </w:rPr>
            </w:pPr>
            <w:r>
              <w:rPr>
                <w:rFonts w:ascii="Arial" w:hAnsi="Arial" w:cs="Arial"/>
                <w:sz w:val="24"/>
                <w:szCs w:val="24"/>
              </w:rPr>
              <w:t xml:space="preserve">The expansion of the Orthogeriatric Team </w:t>
            </w:r>
            <w:r w:rsidR="008C29FD">
              <w:rPr>
                <w:rFonts w:ascii="Arial" w:hAnsi="Arial" w:cs="Arial"/>
                <w:sz w:val="24"/>
                <w:szCs w:val="24"/>
              </w:rPr>
              <w:t>is already in place and additional funding is also available for an additional Band 7 and Band 3 within the Fracture Liaison Services until March 2025.</w:t>
            </w:r>
            <w:r w:rsidR="00161689">
              <w:rPr>
                <w:rFonts w:ascii="Arial" w:hAnsi="Arial" w:cs="Arial"/>
                <w:sz w:val="24"/>
                <w:szCs w:val="24"/>
              </w:rPr>
              <w:t xml:space="preserve"> There will </w:t>
            </w:r>
            <w:r w:rsidR="00B245CC">
              <w:rPr>
                <w:rFonts w:ascii="Arial" w:hAnsi="Arial" w:cs="Arial"/>
                <w:sz w:val="24"/>
                <w:szCs w:val="24"/>
              </w:rPr>
              <w:t xml:space="preserve">however </w:t>
            </w:r>
            <w:r w:rsidR="00161689">
              <w:rPr>
                <w:rFonts w:ascii="Arial" w:hAnsi="Arial" w:cs="Arial"/>
                <w:sz w:val="24"/>
                <w:szCs w:val="24"/>
              </w:rPr>
              <w:t>be additional nursing costs for the</w:t>
            </w:r>
            <w:r w:rsidR="00EA11D0">
              <w:rPr>
                <w:rFonts w:ascii="Arial" w:hAnsi="Arial" w:cs="Arial"/>
                <w:sz w:val="24"/>
                <w:szCs w:val="24"/>
              </w:rPr>
              <w:t xml:space="preserve"> </w:t>
            </w:r>
            <w:r w:rsidR="00161689">
              <w:rPr>
                <w:rFonts w:ascii="Arial" w:hAnsi="Arial" w:cs="Arial"/>
                <w:sz w:val="24"/>
                <w:szCs w:val="24"/>
              </w:rPr>
              <w:t>6 beds.</w:t>
            </w:r>
            <w:r w:rsidR="00C53308">
              <w:rPr>
                <w:rFonts w:ascii="Arial" w:hAnsi="Arial" w:cs="Arial"/>
                <w:sz w:val="24"/>
                <w:szCs w:val="24"/>
              </w:rPr>
              <w:t xml:space="preserve"> Morriston Hospital Service Group are leading on the frailty strategy.</w:t>
            </w:r>
          </w:p>
          <w:p w14:paraId="4AF95652" w14:textId="7165FECE" w:rsidR="008C29FD" w:rsidRPr="008C29FD" w:rsidRDefault="008C29FD" w:rsidP="008C29FD">
            <w:pPr>
              <w:ind w:right="96"/>
              <w:rPr>
                <w:rFonts w:ascii="Arial" w:hAnsi="Arial" w:cs="Arial"/>
                <w:sz w:val="24"/>
                <w:szCs w:val="24"/>
              </w:rPr>
            </w:pPr>
          </w:p>
        </w:tc>
      </w:tr>
      <w:tr w:rsidR="00F5324A" w:rsidRPr="00BC241D" w14:paraId="15B76CC7" w14:textId="77777777" w:rsidTr="00CD7AA5">
        <w:tc>
          <w:tcPr>
            <w:tcW w:w="9245" w:type="dxa"/>
            <w:gridSpan w:val="4"/>
            <w:shd w:val="clear" w:color="auto" w:fill="D5DCE4" w:themeFill="text2" w:themeFillTint="33"/>
          </w:tcPr>
          <w:p w14:paraId="4CC0A644"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78FC250F" w14:textId="77777777" w:rsidTr="00C95B3C">
        <w:tc>
          <w:tcPr>
            <w:tcW w:w="9245" w:type="dxa"/>
            <w:gridSpan w:val="4"/>
          </w:tcPr>
          <w:p w14:paraId="38D4BB40" w14:textId="456E6154" w:rsidR="00653AEC" w:rsidRPr="00FA0CA9" w:rsidRDefault="002817C7" w:rsidP="00653AEC">
            <w:pPr>
              <w:ind w:right="96"/>
              <w:rPr>
                <w:rFonts w:ascii="Arial" w:hAnsi="Arial" w:cs="Arial"/>
                <w:color w:val="FF0000"/>
                <w:sz w:val="24"/>
                <w:szCs w:val="24"/>
              </w:rPr>
            </w:pPr>
            <w:r>
              <w:rPr>
                <w:rFonts w:ascii="Arial" w:hAnsi="Arial" w:cs="Arial"/>
                <w:sz w:val="24"/>
                <w:szCs w:val="24"/>
              </w:rPr>
              <w:t>N/A</w:t>
            </w:r>
            <w:r w:rsidR="00653AEC" w:rsidRPr="00FA0CA9">
              <w:rPr>
                <w:rFonts w:ascii="Arial" w:hAnsi="Arial" w:cs="Arial"/>
                <w:color w:val="FF0000"/>
                <w:sz w:val="24"/>
                <w:szCs w:val="24"/>
              </w:rPr>
              <w:t xml:space="preserve">  </w:t>
            </w:r>
          </w:p>
          <w:p w14:paraId="54205F7D" w14:textId="77777777" w:rsidR="00F5324A" w:rsidRPr="00FA0CA9" w:rsidRDefault="00F5324A" w:rsidP="00F5324A">
            <w:pPr>
              <w:ind w:right="96"/>
              <w:rPr>
                <w:rFonts w:ascii="Arial" w:hAnsi="Arial" w:cs="Arial"/>
                <w:color w:val="FF0000"/>
                <w:sz w:val="24"/>
                <w:szCs w:val="24"/>
              </w:rPr>
            </w:pPr>
          </w:p>
        </w:tc>
      </w:tr>
      <w:tr w:rsidR="00F5324A" w:rsidRPr="00DA76AD" w14:paraId="72739280" w14:textId="77777777" w:rsidTr="00CD7AA5">
        <w:tc>
          <w:tcPr>
            <w:tcW w:w="9245" w:type="dxa"/>
            <w:gridSpan w:val="4"/>
            <w:shd w:val="clear" w:color="auto" w:fill="D5DCE4" w:themeFill="text2" w:themeFillTint="33"/>
          </w:tcPr>
          <w:p w14:paraId="7C26AAC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9F1B339" w14:textId="77777777" w:rsidTr="00C95B3C">
        <w:tc>
          <w:tcPr>
            <w:tcW w:w="9245" w:type="dxa"/>
            <w:gridSpan w:val="4"/>
          </w:tcPr>
          <w:p w14:paraId="56C82778" w14:textId="18069E08" w:rsidR="00653AEC" w:rsidRPr="00FA0CA9" w:rsidRDefault="003D74F9" w:rsidP="00653AEC">
            <w:pPr>
              <w:ind w:right="96"/>
              <w:rPr>
                <w:rFonts w:ascii="Arial" w:hAnsi="Arial" w:cs="Arial"/>
                <w:color w:val="FF0000"/>
                <w:sz w:val="24"/>
                <w:szCs w:val="24"/>
              </w:rPr>
            </w:pPr>
            <w:r w:rsidRPr="00582523">
              <w:rPr>
                <w:rFonts w:ascii="Arial" w:hAnsi="Arial" w:cs="Arial"/>
                <w:sz w:val="24"/>
                <w:szCs w:val="24"/>
              </w:rPr>
              <w:t xml:space="preserve">The Plan for the </w:t>
            </w:r>
            <w:proofErr w:type="gramStart"/>
            <w:r w:rsidR="00582523" w:rsidRPr="00582523">
              <w:rPr>
                <w:rFonts w:ascii="Arial" w:hAnsi="Arial" w:cs="Arial"/>
                <w:sz w:val="24"/>
                <w:szCs w:val="24"/>
              </w:rPr>
              <w:t>ring fenced</w:t>
            </w:r>
            <w:proofErr w:type="gramEnd"/>
            <w:r w:rsidR="00582523" w:rsidRPr="00582523">
              <w:rPr>
                <w:rFonts w:ascii="Arial" w:hAnsi="Arial" w:cs="Arial"/>
                <w:sz w:val="24"/>
                <w:szCs w:val="24"/>
              </w:rPr>
              <w:t xml:space="preserve"> bed are</w:t>
            </w:r>
            <w:r w:rsidR="00582523">
              <w:rPr>
                <w:rFonts w:ascii="Arial" w:hAnsi="Arial" w:cs="Arial"/>
                <w:sz w:val="24"/>
                <w:szCs w:val="24"/>
              </w:rPr>
              <w:t>a</w:t>
            </w:r>
            <w:r w:rsidR="00582523" w:rsidRPr="00582523">
              <w:rPr>
                <w:rFonts w:ascii="Arial" w:hAnsi="Arial" w:cs="Arial"/>
                <w:sz w:val="24"/>
                <w:szCs w:val="24"/>
              </w:rPr>
              <w:t xml:space="preserve"> within the Frailty Unit is to </w:t>
            </w:r>
            <w:r w:rsidR="00582523" w:rsidRPr="00284639">
              <w:rPr>
                <w:rFonts w:ascii="Arial" w:eastAsia="Times New Roman" w:hAnsi="Arial" w:cs="Arial"/>
                <w:spacing w:val="-3"/>
                <w:sz w:val="24"/>
              </w:rPr>
              <w:t>maximi</w:t>
            </w:r>
            <w:r w:rsidR="00582523">
              <w:rPr>
                <w:rFonts w:ascii="Arial" w:eastAsia="Times New Roman" w:hAnsi="Arial" w:cs="Arial"/>
                <w:spacing w:val="-3"/>
                <w:sz w:val="24"/>
              </w:rPr>
              <w:t>se</w:t>
            </w:r>
            <w:r w:rsidR="00582523" w:rsidRPr="00284639">
              <w:rPr>
                <w:rFonts w:ascii="Arial" w:eastAsia="Times New Roman" w:hAnsi="Arial" w:cs="Arial"/>
                <w:spacing w:val="-3"/>
                <w:sz w:val="24"/>
              </w:rPr>
              <w:t xml:space="preserve"> and co-ordinat</w:t>
            </w:r>
            <w:r w:rsidR="00582523">
              <w:rPr>
                <w:rFonts w:ascii="Arial" w:eastAsia="Times New Roman" w:hAnsi="Arial" w:cs="Arial"/>
                <w:spacing w:val="-3"/>
                <w:sz w:val="24"/>
              </w:rPr>
              <w:t>e</w:t>
            </w:r>
            <w:r w:rsidR="00582523" w:rsidRPr="00284639">
              <w:rPr>
                <w:rFonts w:ascii="Arial" w:eastAsia="Times New Roman" w:hAnsi="Arial" w:cs="Arial"/>
                <w:spacing w:val="-3"/>
                <w:sz w:val="24"/>
              </w:rPr>
              <w:t xml:space="preserve"> the current teams that already exist within the health board</w:t>
            </w:r>
            <w:r w:rsidR="00582523">
              <w:rPr>
                <w:rFonts w:ascii="Arial" w:eastAsia="Times New Roman" w:hAnsi="Arial" w:cs="Arial"/>
                <w:spacing w:val="-3"/>
                <w:sz w:val="24"/>
              </w:rPr>
              <w:t>.</w:t>
            </w:r>
          </w:p>
          <w:p w14:paraId="579F00E2" w14:textId="77777777" w:rsidR="00F5324A" w:rsidRPr="00FA0CA9" w:rsidRDefault="00F5324A" w:rsidP="00762BBE">
            <w:pPr>
              <w:ind w:right="96"/>
              <w:rPr>
                <w:rFonts w:ascii="Arial" w:hAnsi="Arial" w:cs="Arial"/>
                <w:color w:val="FF0000"/>
                <w:sz w:val="24"/>
                <w:szCs w:val="24"/>
              </w:rPr>
            </w:pPr>
          </w:p>
        </w:tc>
      </w:tr>
      <w:tr w:rsidR="00F5324A" w:rsidRPr="00034194" w14:paraId="67E5D6FC" w14:textId="77777777" w:rsidTr="00CD7AA5">
        <w:tc>
          <w:tcPr>
            <w:tcW w:w="9245" w:type="dxa"/>
            <w:gridSpan w:val="4"/>
            <w:shd w:val="clear" w:color="auto" w:fill="D5DCE4" w:themeFill="text2" w:themeFillTint="33"/>
          </w:tcPr>
          <w:p w14:paraId="1875525F"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ADBC402" w14:textId="77777777" w:rsidTr="00C95B3C">
        <w:tc>
          <w:tcPr>
            <w:tcW w:w="9245" w:type="dxa"/>
            <w:gridSpan w:val="4"/>
          </w:tcPr>
          <w:p w14:paraId="6CB87134" w14:textId="77777777" w:rsidR="00F5324A" w:rsidRPr="00FA0CA9" w:rsidRDefault="00F5324A" w:rsidP="008C29FD">
            <w:pPr>
              <w:ind w:right="96"/>
              <w:rPr>
                <w:rFonts w:ascii="Arial" w:hAnsi="Arial" w:cs="Arial"/>
                <w:color w:val="FF0000"/>
                <w:sz w:val="24"/>
                <w:szCs w:val="24"/>
              </w:rPr>
            </w:pPr>
          </w:p>
        </w:tc>
      </w:tr>
      <w:tr w:rsidR="00653AEC" w:rsidRPr="00034194" w14:paraId="31F2A57F" w14:textId="77777777" w:rsidTr="00C95B3C">
        <w:tc>
          <w:tcPr>
            <w:tcW w:w="2470" w:type="dxa"/>
            <w:gridSpan w:val="2"/>
          </w:tcPr>
          <w:p w14:paraId="5BFB8520"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B2EF4F7" w14:textId="5B435178" w:rsidR="00653AEC" w:rsidRPr="00FA0CA9" w:rsidRDefault="00653AEC" w:rsidP="00653AEC">
            <w:pPr>
              <w:ind w:right="96"/>
              <w:rPr>
                <w:rFonts w:ascii="Arial" w:hAnsi="Arial" w:cs="Arial"/>
                <w:color w:val="FF0000"/>
                <w:sz w:val="24"/>
                <w:szCs w:val="24"/>
              </w:rPr>
            </w:pPr>
          </w:p>
          <w:p w14:paraId="3378877D" w14:textId="77777777" w:rsidR="00653AEC" w:rsidRPr="00FA0CA9" w:rsidRDefault="00653AEC" w:rsidP="00653AEC">
            <w:pPr>
              <w:ind w:right="96"/>
              <w:rPr>
                <w:rFonts w:ascii="Arial" w:hAnsi="Arial" w:cs="Arial"/>
                <w:color w:val="FF0000"/>
                <w:sz w:val="24"/>
                <w:szCs w:val="24"/>
              </w:rPr>
            </w:pPr>
          </w:p>
        </w:tc>
      </w:tr>
      <w:tr w:rsidR="00653AEC" w:rsidRPr="00034194" w14:paraId="401F9BB5" w14:textId="77777777" w:rsidTr="00C95B3C">
        <w:tc>
          <w:tcPr>
            <w:tcW w:w="2470" w:type="dxa"/>
            <w:gridSpan w:val="2"/>
          </w:tcPr>
          <w:p w14:paraId="44C3BFDE"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DDDC6C6" w14:textId="699A8203" w:rsidR="00653AEC" w:rsidRPr="00FA0CA9" w:rsidRDefault="00B35FAC" w:rsidP="00653AEC">
            <w:pPr>
              <w:ind w:right="96"/>
              <w:rPr>
                <w:rFonts w:ascii="Arial" w:hAnsi="Arial" w:cs="Arial"/>
                <w:color w:val="FF0000"/>
                <w:sz w:val="24"/>
                <w:szCs w:val="24"/>
              </w:rPr>
            </w:pPr>
            <w:r w:rsidRPr="00B35FAC">
              <w:rPr>
                <w:rFonts w:ascii="Arial" w:hAnsi="Arial" w:cs="Arial"/>
                <w:sz w:val="24"/>
                <w:szCs w:val="24"/>
              </w:rPr>
              <w:t xml:space="preserve">None. </w:t>
            </w:r>
          </w:p>
        </w:tc>
      </w:tr>
    </w:tbl>
    <w:p w14:paraId="17A5394F" w14:textId="77777777" w:rsidR="00034194" w:rsidRDefault="00034194"/>
    <w:sectPr w:rsidR="00034194"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0C2DC3" w14:textId="77777777" w:rsidR="002C3DD6" w:rsidRDefault="002C3DD6" w:rsidP="00C107F2">
      <w:pPr>
        <w:spacing w:after="0" w:line="240" w:lineRule="auto"/>
      </w:pPr>
      <w:r>
        <w:separator/>
      </w:r>
    </w:p>
  </w:endnote>
  <w:endnote w:type="continuationSeparator" w:id="0">
    <w:p w14:paraId="4B6DE92F"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46DB0" w14:textId="5519F599" w:rsidR="003324CB" w:rsidRDefault="009B758F">
    <w:pPr>
      <w:pStyle w:val="Footer"/>
    </w:pPr>
    <w:r>
      <w:t xml:space="preserve">Performance and Finance Committee – </w:t>
    </w:r>
    <w:r w:rsidR="002D4702">
      <w:t>Tuesday, 23</w:t>
    </w:r>
    <w:r w:rsidR="002D4702" w:rsidRPr="002D4702">
      <w:rPr>
        <w:vertAlign w:val="superscript"/>
      </w:rPr>
      <w:t>rd</w:t>
    </w:r>
    <w:r w:rsidR="002D4702">
      <w:t xml:space="preserve"> of April 2024</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B75321">
          <w:rPr>
            <w:noProof/>
          </w:rPr>
          <w:t>4</w:t>
        </w:r>
        <w:r w:rsidR="003324CB">
          <w:rPr>
            <w:noProof/>
          </w:rPr>
          <w:fldChar w:fldCharType="end"/>
        </w:r>
      </w:sdtContent>
    </w:sdt>
  </w:p>
  <w:p w14:paraId="1C80BBA0"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0E8D42" w14:textId="77777777" w:rsidR="002C3DD6" w:rsidRDefault="002C3DD6" w:rsidP="00C107F2">
      <w:pPr>
        <w:spacing w:after="0" w:line="240" w:lineRule="auto"/>
      </w:pPr>
      <w:r>
        <w:separator/>
      </w:r>
    </w:p>
  </w:footnote>
  <w:footnote w:type="continuationSeparator" w:id="0">
    <w:p w14:paraId="78AB6C13" w14:textId="77777777" w:rsidR="002C3DD6" w:rsidRDefault="002C3DD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39558" w14:textId="28A49C22" w:rsidR="002D4702" w:rsidRDefault="002D4702">
    <w:pPr>
      <w:pStyle w:val="Header"/>
    </w:pPr>
    <w:r>
      <w:rPr>
        <w:noProof/>
      </w:rPr>
      <w:drawing>
        <wp:anchor distT="0" distB="0" distL="114300" distR="114300" simplePos="0" relativeHeight="251659264" behindDoc="1" locked="0" layoutInCell="1" allowOverlap="1" wp14:anchorId="7D97876A" wp14:editId="6FA09D57">
          <wp:simplePos x="0" y="0"/>
          <wp:positionH relativeFrom="margin">
            <wp:posOffset>3657600</wp:posOffset>
          </wp:positionH>
          <wp:positionV relativeFrom="paragraph">
            <wp:posOffset>-83185</wp:posOffset>
          </wp:positionV>
          <wp:extent cx="1999439" cy="611725"/>
          <wp:effectExtent l="0" t="0" r="1270" b="0"/>
          <wp:wrapNone/>
          <wp:docPr id="1906121383"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1312" behindDoc="1" locked="0" layoutInCell="1" allowOverlap="1" wp14:anchorId="277C1F7D" wp14:editId="66508249">
          <wp:simplePos x="0" y="0"/>
          <wp:positionH relativeFrom="column">
            <wp:posOffset>95250</wp:posOffset>
          </wp:positionH>
          <wp:positionV relativeFrom="paragraph">
            <wp:posOffset>-106680</wp:posOffset>
          </wp:positionV>
          <wp:extent cx="2660650" cy="673100"/>
          <wp:effectExtent l="0" t="0" r="6350" b="0"/>
          <wp:wrapTight wrapText="bothSides">
            <wp:wrapPolygon edited="0">
              <wp:start x="0" y="0"/>
              <wp:lineTo x="0" y="20785"/>
              <wp:lineTo x="21497" y="20785"/>
              <wp:lineTo x="21497" y="0"/>
              <wp:lineTo x="0" y="0"/>
            </wp:wrapPolygon>
          </wp:wrapTight>
          <wp:docPr id="205799610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660650" cy="6731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A93AAB"/>
    <w:multiLevelType w:val="hybridMultilevel"/>
    <w:tmpl w:val="0572337E"/>
    <w:lvl w:ilvl="0" w:tplc="A94443A8">
      <w:start w:val="2"/>
      <w:numFmt w:val="bullet"/>
      <w:lvlText w:val="-"/>
      <w:lvlJc w:val="left"/>
      <w:pPr>
        <w:ind w:left="720" w:hanging="360"/>
      </w:pPr>
      <w:rPr>
        <w:rFonts w:ascii="Arial" w:eastAsiaTheme="minorHAns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28248E"/>
    <w:multiLevelType w:val="hybridMultilevel"/>
    <w:tmpl w:val="573E3B2E"/>
    <w:lvl w:ilvl="0" w:tplc="4C7CAF7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16D1B3A"/>
    <w:multiLevelType w:val="hybridMultilevel"/>
    <w:tmpl w:val="6F906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9514C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7"/>
  </w:num>
  <w:num w:numId="3">
    <w:abstractNumId w:val="5"/>
  </w:num>
  <w:num w:numId="4">
    <w:abstractNumId w:val="4"/>
  </w:num>
  <w:num w:numId="5">
    <w:abstractNumId w:val="3"/>
  </w:num>
  <w:num w:numId="6">
    <w:abstractNumId w:val="11"/>
  </w:num>
  <w:num w:numId="7">
    <w:abstractNumId w:val="12"/>
  </w:num>
  <w:num w:numId="8">
    <w:abstractNumId w:val="8"/>
  </w:num>
  <w:num w:numId="9">
    <w:abstractNumId w:val="9"/>
  </w:num>
  <w:num w:numId="10">
    <w:abstractNumId w:val="10"/>
  </w:num>
  <w:num w:numId="11">
    <w:abstractNumId w:val="1"/>
  </w:num>
  <w:num w:numId="12">
    <w:abstractNumId w:val="6"/>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12A8"/>
    <w:rsid w:val="00083FC0"/>
    <w:rsid w:val="0009287B"/>
    <w:rsid w:val="000A05BC"/>
    <w:rsid w:val="000A6546"/>
    <w:rsid w:val="000C31CA"/>
    <w:rsid w:val="000F361B"/>
    <w:rsid w:val="000F3F9C"/>
    <w:rsid w:val="00102843"/>
    <w:rsid w:val="00114A01"/>
    <w:rsid w:val="00133EA1"/>
    <w:rsid w:val="00152D58"/>
    <w:rsid w:val="0016096B"/>
    <w:rsid w:val="00161689"/>
    <w:rsid w:val="001F2CF1"/>
    <w:rsid w:val="0020061C"/>
    <w:rsid w:val="0020539A"/>
    <w:rsid w:val="00233330"/>
    <w:rsid w:val="00241662"/>
    <w:rsid w:val="00272402"/>
    <w:rsid w:val="002817C7"/>
    <w:rsid w:val="002826B4"/>
    <w:rsid w:val="00284278"/>
    <w:rsid w:val="00292F69"/>
    <w:rsid w:val="00296CD9"/>
    <w:rsid w:val="002A038C"/>
    <w:rsid w:val="002C3DD6"/>
    <w:rsid w:val="002D1970"/>
    <w:rsid w:val="002D4702"/>
    <w:rsid w:val="002E2C2D"/>
    <w:rsid w:val="00312746"/>
    <w:rsid w:val="0031274C"/>
    <w:rsid w:val="003324CB"/>
    <w:rsid w:val="00380D5D"/>
    <w:rsid w:val="00395CF3"/>
    <w:rsid w:val="00395EDE"/>
    <w:rsid w:val="003C0FF8"/>
    <w:rsid w:val="003D74F9"/>
    <w:rsid w:val="003F02F7"/>
    <w:rsid w:val="00414894"/>
    <w:rsid w:val="004237B0"/>
    <w:rsid w:val="004466FD"/>
    <w:rsid w:val="004563D0"/>
    <w:rsid w:val="00461835"/>
    <w:rsid w:val="00497F6B"/>
    <w:rsid w:val="004A05FA"/>
    <w:rsid w:val="004B08A7"/>
    <w:rsid w:val="005076A9"/>
    <w:rsid w:val="0051294A"/>
    <w:rsid w:val="0052297E"/>
    <w:rsid w:val="00530F81"/>
    <w:rsid w:val="00536735"/>
    <w:rsid w:val="00561BB0"/>
    <w:rsid w:val="00582523"/>
    <w:rsid w:val="00585277"/>
    <w:rsid w:val="005D1652"/>
    <w:rsid w:val="005E64FB"/>
    <w:rsid w:val="005E7703"/>
    <w:rsid w:val="00620368"/>
    <w:rsid w:val="00635EDC"/>
    <w:rsid w:val="00653AEC"/>
    <w:rsid w:val="00655190"/>
    <w:rsid w:val="00662218"/>
    <w:rsid w:val="00664F36"/>
    <w:rsid w:val="00685AE0"/>
    <w:rsid w:val="006A0F50"/>
    <w:rsid w:val="006A49CB"/>
    <w:rsid w:val="006D1998"/>
    <w:rsid w:val="00711095"/>
    <w:rsid w:val="0072604C"/>
    <w:rsid w:val="00730CED"/>
    <w:rsid w:val="00762BBE"/>
    <w:rsid w:val="00777EA7"/>
    <w:rsid w:val="007D7ED2"/>
    <w:rsid w:val="00833D32"/>
    <w:rsid w:val="008661F9"/>
    <w:rsid w:val="008C0B5F"/>
    <w:rsid w:val="008C15D9"/>
    <w:rsid w:val="008C29FD"/>
    <w:rsid w:val="008C2FB6"/>
    <w:rsid w:val="008D0747"/>
    <w:rsid w:val="008D3C2E"/>
    <w:rsid w:val="00901100"/>
    <w:rsid w:val="009112DC"/>
    <w:rsid w:val="009163BF"/>
    <w:rsid w:val="009265D2"/>
    <w:rsid w:val="009425A5"/>
    <w:rsid w:val="009B758F"/>
    <w:rsid w:val="009C539D"/>
    <w:rsid w:val="009E7AF7"/>
    <w:rsid w:val="009F0D85"/>
    <w:rsid w:val="00A019FE"/>
    <w:rsid w:val="00A36278"/>
    <w:rsid w:val="00A469F5"/>
    <w:rsid w:val="00A54247"/>
    <w:rsid w:val="00A547BC"/>
    <w:rsid w:val="00A951E3"/>
    <w:rsid w:val="00AA1639"/>
    <w:rsid w:val="00AB7234"/>
    <w:rsid w:val="00AD064D"/>
    <w:rsid w:val="00AD2CA2"/>
    <w:rsid w:val="00AF753F"/>
    <w:rsid w:val="00B2459D"/>
    <w:rsid w:val="00B245CC"/>
    <w:rsid w:val="00B35ECC"/>
    <w:rsid w:val="00B35FAC"/>
    <w:rsid w:val="00B75321"/>
    <w:rsid w:val="00BB4416"/>
    <w:rsid w:val="00BC241D"/>
    <w:rsid w:val="00BE753A"/>
    <w:rsid w:val="00C107F2"/>
    <w:rsid w:val="00C20F3E"/>
    <w:rsid w:val="00C33A04"/>
    <w:rsid w:val="00C53308"/>
    <w:rsid w:val="00C5715E"/>
    <w:rsid w:val="00C86CF3"/>
    <w:rsid w:val="00C948A4"/>
    <w:rsid w:val="00C95B3C"/>
    <w:rsid w:val="00CB299D"/>
    <w:rsid w:val="00CD7AA5"/>
    <w:rsid w:val="00D10094"/>
    <w:rsid w:val="00D3675D"/>
    <w:rsid w:val="00D37A5A"/>
    <w:rsid w:val="00D66AB6"/>
    <w:rsid w:val="00D82E46"/>
    <w:rsid w:val="00D85C95"/>
    <w:rsid w:val="00D96A35"/>
    <w:rsid w:val="00DA2D6E"/>
    <w:rsid w:val="00DA76AD"/>
    <w:rsid w:val="00DA7968"/>
    <w:rsid w:val="00DB79EA"/>
    <w:rsid w:val="00DC0A08"/>
    <w:rsid w:val="00DD5268"/>
    <w:rsid w:val="00DD55AC"/>
    <w:rsid w:val="00E242E5"/>
    <w:rsid w:val="00E43470"/>
    <w:rsid w:val="00E97433"/>
    <w:rsid w:val="00EA11D0"/>
    <w:rsid w:val="00EF6C1F"/>
    <w:rsid w:val="00F06D6F"/>
    <w:rsid w:val="00F11CD2"/>
    <w:rsid w:val="00F302EE"/>
    <w:rsid w:val="00F409D2"/>
    <w:rsid w:val="00F5082D"/>
    <w:rsid w:val="00F531BD"/>
    <w:rsid w:val="00F5324A"/>
    <w:rsid w:val="00F57042"/>
    <w:rsid w:val="00F57C68"/>
    <w:rsid w:val="00F657BB"/>
    <w:rsid w:val="00F95DEC"/>
    <w:rsid w:val="00FA0CA9"/>
    <w:rsid w:val="00FB4094"/>
    <w:rsid w:val="00FC0BFB"/>
    <w:rsid w:val="00FD724E"/>
    <w:rsid w:val="00FF68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E8A7F2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DA2D6E"/>
  </w:style>
  <w:style w:type="character" w:customStyle="1" w:styleId="eop">
    <w:name w:val="eop"/>
    <w:basedOn w:val="DefaultParagraphFont"/>
    <w:rsid w:val="00DA2D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svg"/><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864EB8-A0BD-4E1E-BAFE-81A5D67A79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1264</Words>
  <Characters>7209</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dcterms:created xsi:type="dcterms:W3CDTF">2024-04-15T08:51:00Z</dcterms:created>
  <dcterms:modified xsi:type="dcterms:W3CDTF">2024-04-16T12:53:00Z</dcterms:modified>
</cp:coreProperties>
</file>