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43A83B" w14:textId="77777777" w:rsidR="00FC4704" w:rsidRPr="00BC6B85" w:rsidRDefault="00FC4704" w:rsidP="00FC4704">
      <w:pPr>
        <w:pStyle w:val="Heading3"/>
      </w:pPr>
      <w:r>
        <w:t>Organisational</w:t>
      </w:r>
      <w:r w:rsidRPr="00BC6B85">
        <w:t xml:space="preserve"> response to audit recommendations</w:t>
      </w:r>
    </w:p>
    <w:p w14:paraId="1E99D90B" w14:textId="3E0F9C6E" w:rsidR="00FC4704" w:rsidRDefault="00FC4704" w:rsidP="00FC4704">
      <w:pPr>
        <w:pStyle w:val="Exhibitheading"/>
      </w:pPr>
      <w:r>
        <w:t xml:space="preserve">Exhibit </w:t>
      </w:r>
      <w:r w:rsidR="009175A4">
        <w:t>23</w:t>
      </w:r>
      <w:r>
        <w:t>: organisational response</w:t>
      </w:r>
    </w:p>
    <w:p w14:paraId="0F284D45" w14:textId="74C263B3" w:rsidR="00FC4704" w:rsidRDefault="00FC4704" w:rsidP="00FC4704">
      <w:pPr>
        <w:pStyle w:val="Exhibitsummary"/>
      </w:pPr>
      <w:r>
        <w:t xml:space="preserve">Exhibit </w:t>
      </w:r>
      <w:r w:rsidR="009175A4">
        <w:t>23</w:t>
      </w:r>
      <w:r>
        <w:t xml:space="preserve"> will be completed once it</w:t>
      </w:r>
      <w:r w:rsidR="00F57620">
        <w:t xml:space="preserve"> has</w:t>
      </w:r>
      <w:r>
        <w:t xml:space="preserve"> been considered by the Health Board’s Audit Committee</w:t>
      </w:r>
    </w:p>
    <w:tbl>
      <w:tblPr>
        <w:tblStyle w:val="Texttable"/>
        <w:tblW w:w="0" w:type="auto"/>
        <w:tblInd w:w="-10" w:type="dxa"/>
        <w:tblBorders>
          <w:top w:val="none" w:sz="0" w:space="0" w:color="auto"/>
          <w:left w:val="none" w:sz="0" w:space="0" w:color="auto"/>
          <w:bottom w:val="none" w:sz="0" w:space="0" w:color="auto"/>
          <w:right w:val="none" w:sz="0" w:space="0" w:color="auto"/>
          <w:insideH w:val="single" w:sz="8" w:space="0" w:color="F4633A"/>
          <w:insideV w:val="single" w:sz="8" w:space="0" w:color="F4633A"/>
        </w:tblBorders>
        <w:tblCellMar>
          <w:top w:w="227" w:type="dxa"/>
          <w:left w:w="227" w:type="dxa"/>
          <w:bottom w:w="227" w:type="dxa"/>
          <w:right w:w="227" w:type="dxa"/>
        </w:tblCellMar>
        <w:tblLook w:val="04A0" w:firstRow="1" w:lastRow="0" w:firstColumn="1" w:lastColumn="0" w:noHBand="0" w:noVBand="1"/>
      </w:tblPr>
      <w:tblGrid>
        <w:gridCol w:w="4830"/>
        <w:gridCol w:w="3402"/>
        <w:gridCol w:w="2126"/>
        <w:gridCol w:w="1985"/>
      </w:tblGrid>
      <w:tr w:rsidR="00FC4704" w14:paraId="731E2170" w14:textId="77777777" w:rsidTr="00D94934">
        <w:trPr>
          <w:cnfStyle w:val="100000000000" w:firstRow="1" w:lastRow="0" w:firstColumn="0" w:lastColumn="0" w:oddVBand="0" w:evenVBand="0" w:oddHBand="0" w:evenHBand="0" w:firstRowFirstColumn="0" w:firstRowLastColumn="0" w:lastRowFirstColumn="0" w:lastRowLastColumn="0"/>
          <w:tblHeader/>
        </w:trPr>
        <w:tc>
          <w:tcPr>
            <w:tcW w:w="4830" w:type="dxa"/>
            <w:shd w:val="clear" w:color="auto" w:fill="F2F2F2" w:themeFill="background1" w:themeFillShade="F2"/>
          </w:tcPr>
          <w:p w14:paraId="1829147B" w14:textId="77777777" w:rsidR="00FC4704" w:rsidRPr="00CF1916" w:rsidRDefault="00FC4704" w:rsidP="006F623D">
            <w:pPr>
              <w:pStyle w:val="Tableheading"/>
            </w:pPr>
            <w:bookmarkStart w:id="0" w:name="_Hlk33106867"/>
            <w:r w:rsidRPr="00EC342C">
              <w:t>Recommendation</w:t>
            </w:r>
          </w:p>
        </w:tc>
        <w:tc>
          <w:tcPr>
            <w:tcW w:w="3402" w:type="dxa"/>
            <w:shd w:val="clear" w:color="auto" w:fill="F2F2F2" w:themeFill="background1" w:themeFillShade="F2"/>
          </w:tcPr>
          <w:p w14:paraId="7B035FF0" w14:textId="77777777" w:rsidR="00FC4704" w:rsidRPr="006D3709" w:rsidRDefault="00FC4704" w:rsidP="006F623D">
            <w:pPr>
              <w:pStyle w:val="Tableheading"/>
            </w:pPr>
            <w:r w:rsidRPr="00EC342C">
              <w:t>Management response</w:t>
            </w:r>
          </w:p>
        </w:tc>
        <w:tc>
          <w:tcPr>
            <w:tcW w:w="2126" w:type="dxa"/>
            <w:shd w:val="clear" w:color="auto" w:fill="F2F2F2" w:themeFill="background1" w:themeFillShade="F2"/>
          </w:tcPr>
          <w:p w14:paraId="4B846F4D" w14:textId="77777777" w:rsidR="00FC4704" w:rsidRPr="006D3709" w:rsidRDefault="00FC4704" w:rsidP="006F623D">
            <w:pPr>
              <w:pStyle w:val="Tableheading"/>
            </w:pPr>
            <w:r w:rsidRPr="00EC342C">
              <w:t>Completion date</w:t>
            </w:r>
          </w:p>
        </w:tc>
        <w:tc>
          <w:tcPr>
            <w:tcW w:w="1985" w:type="dxa"/>
            <w:shd w:val="clear" w:color="auto" w:fill="F2F2F2" w:themeFill="background1" w:themeFillShade="F2"/>
          </w:tcPr>
          <w:p w14:paraId="32AEB337" w14:textId="77777777" w:rsidR="00FC4704" w:rsidRPr="00EC342C" w:rsidRDefault="00FC4704" w:rsidP="006F623D">
            <w:pPr>
              <w:pStyle w:val="Tableheading"/>
            </w:pPr>
            <w:r w:rsidRPr="00EC342C">
              <w:t>Responsible officer</w:t>
            </w:r>
          </w:p>
        </w:tc>
      </w:tr>
      <w:tr w:rsidR="009375CF" w14:paraId="3CE42B59" w14:textId="77777777" w:rsidTr="00D94934">
        <w:tc>
          <w:tcPr>
            <w:tcW w:w="4830" w:type="dxa"/>
            <w:shd w:val="clear" w:color="auto" w:fill="F2F2F2" w:themeFill="background1" w:themeFillShade="F2"/>
          </w:tcPr>
          <w:p w14:paraId="704D043E" w14:textId="6A82E90C" w:rsidR="009375CF" w:rsidRPr="00940831" w:rsidRDefault="009375CF" w:rsidP="009375CF">
            <w:pPr>
              <w:pStyle w:val="Recommendationtext"/>
              <w:rPr>
                <w:b/>
                <w:bCs/>
              </w:rPr>
            </w:pPr>
            <w:r w:rsidRPr="00940831">
              <w:rPr>
                <w:b/>
                <w:bCs/>
              </w:rPr>
              <w:t>Planning</w:t>
            </w:r>
          </w:p>
          <w:p w14:paraId="65F5CB6F" w14:textId="55B17FA0" w:rsidR="009375CF" w:rsidRPr="00F8186A" w:rsidRDefault="009375CF" w:rsidP="009375CF">
            <w:pPr>
              <w:pStyle w:val="Recommendationtext"/>
            </w:pPr>
            <w:r>
              <w:t>R1</w:t>
            </w:r>
            <w:r>
              <w:tab/>
              <w:t>Over and above the commitments signalled within its annual plans, the Health Board should develop a Planned Care improvement plan which aims to both design and deliver sustainable specialty services in the medium to longer term and take advantage of opportunities for further regional working. The plan should be costed, with realistic but challenging milestones within it. (</w:t>
            </w:r>
            <w:r w:rsidRPr="00757547">
              <w:rPr>
                <w:b/>
                <w:bCs/>
              </w:rPr>
              <w:t>Exhibit 2</w:t>
            </w:r>
            <w:r>
              <w:t>)</w:t>
            </w:r>
          </w:p>
        </w:tc>
        <w:tc>
          <w:tcPr>
            <w:tcW w:w="3402" w:type="dxa"/>
            <w:shd w:val="clear" w:color="auto" w:fill="F2F2F2" w:themeFill="background1" w:themeFillShade="F2"/>
          </w:tcPr>
          <w:p w14:paraId="3A6B42EE" w14:textId="77777777" w:rsidR="009375CF" w:rsidRDefault="009375CF" w:rsidP="009375CF">
            <w:pPr>
              <w:pStyle w:val="Tabletext"/>
            </w:pPr>
            <w:r>
              <w:t>The response to this recommendation is split into two elements – the current known plan and future developments:</w:t>
            </w:r>
          </w:p>
          <w:p w14:paraId="3FF3692C" w14:textId="77777777" w:rsidR="009375CF" w:rsidRDefault="009375CF" w:rsidP="009375CF">
            <w:pPr>
              <w:pStyle w:val="Tabletext"/>
            </w:pPr>
          </w:p>
          <w:p w14:paraId="7816861C" w14:textId="77777777" w:rsidR="009375CF" w:rsidRDefault="009375CF" w:rsidP="009375CF">
            <w:pPr>
              <w:pStyle w:val="Tabletext"/>
            </w:pPr>
            <w:r>
              <w:t>Current position:</w:t>
            </w:r>
          </w:p>
          <w:p w14:paraId="1323EB2B" w14:textId="77777777" w:rsidR="009375CF" w:rsidRDefault="009375CF" w:rsidP="009375CF">
            <w:pPr>
              <w:pStyle w:val="Tabletext"/>
            </w:pPr>
            <w:r>
              <w:t xml:space="preserve">The HB delivered against the planned care targets for 2024/45 in </w:t>
            </w:r>
            <w:proofErr w:type="gramStart"/>
            <w:r>
              <w:t>the majority of</w:t>
            </w:r>
            <w:proofErr w:type="gramEnd"/>
            <w:r>
              <w:t xml:space="preserve"> areas.  The only exception was Endoscopy, which was within the submitted plan.</w:t>
            </w:r>
          </w:p>
          <w:p w14:paraId="640181FF" w14:textId="77777777" w:rsidR="009375CF" w:rsidRDefault="009375CF" w:rsidP="009375CF">
            <w:pPr>
              <w:pStyle w:val="Tabletext"/>
            </w:pPr>
          </w:p>
          <w:p w14:paraId="28E50860" w14:textId="77777777" w:rsidR="009375CF" w:rsidRDefault="009375CF" w:rsidP="009375CF">
            <w:pPr>
              <w:pStyle w:val="Tabletext"/>
            </w:pPr>
            <w:r>
              <w:t xml:space="preserve">Plans for 2025/26 are again aligned to the Ministerial Priorities, which are to sustain the delivery achieved in 24/25.  </w:t>
            </w:r>
            <w:proofErr w:type="gramStart"/>
            <w:r>
              <w:t>In order to</w:t>
            </w:r>
            <w:proofErr w:type="gramEnd"/>
            <w:r>
              <w:t xml:space="preserve"> deliver that level of commitment, the HB requires confirmation of additional funding, in line with that received in 24/25 (circa £6m).  Currently formal confirmation is </w:t>
            </w:r>
            <w:proofErr w:type="gramStart"/>
            <w:r>
              <w:t>outstanding</w:t>
            </w:r>
            <w:proofErr w:type="gramEnd"/>
            <w:r>
              <w:t xml:space="preserve"> but plans are being put in place that will prioritise delivery, with funding “at risk” for Q1.</w:t>
            </w:r>
          </w:p>
          <w:p w14:paraId="757F2490" w14:textId="77777777" w:rsidR="009375CF" w:rsidRDefault="009375CF" w:rsidP="009375CF">
            <w:pPr>
              <w:pStyle w:val="Tabletext"/>
            </w:pPr>
          </w:p>
          <w:p w14:paraId="29AA926A" w14:textId="77777777" w:rsidR="009375CF" w:rsidRDefault="009375CF" w:rsidP="009375CF">
            <w:pPr>
              <w:pStyle w:val="Tabletext"/>
            </w:pPr>
            <w:r>
              <w:t>Alongside the Ministerial Priorities, SBUHB is in discussions with WG officials on how it can further support the Cab Secs plan to reduce overall waiting list volumes, using separate additional funding.  These plans are being developed by WG and will be finalised in Q1.  SBUHB’s role in this remains to be confirmed.</w:t>
            </w:r>
          </w:p>
          <w:p w14:paraId="0FBFA7C8" w14:textId="77777777" w:rsidR="009375CF" w:rsidRDefault="009375CF" w:rsidP="009375CF">
            <w:pPr>
              <w:pStyle w:val="Tabletext"/>
            </w:pPr>
          </w:p>
          <w:p w14:paraId="46944AC5" w14:textId="77777777" w:rsidR="009375CF" w:rsidRDefault="009375CF" w:rsidP="009375CF">
            <w:pPr>
              <w:pStyle w:val="Tabletext"/>
            </w:pPr>
            <w:proofErr w:type="gramStart"/>
            <w:r>
              <w:t>Future Plan</w:t>
            </w:r>
            <w:proofErr w:type="gramEnd"/>
          </w:p>
          <w:p w14:paraId="42053A5D" w14:textId="77777777" w:rsidR="009375CF" w:rsidRDefault="009375CF" w:rsidP="009375CF">
            <w:pPr>
              <w:pStyle w:val="Tabletext"/>
            </w:pPr>
            <w:r>
              <w:t xml:space="preserve">The HB is currently refreshing its Clinical Services Plan, of which Planned Care is a core element.  The Centres of Excellence vision remains the </w:t>
            </w:r>
            <w:proofErr w:type="gramStart"/>
            <w:r>
              <w:t>focus</w:t>
            </w:r>
            <w:proofErr w:type="gramEnd"/>
            <w:r>
              <w:t xml:space="preserve"> but elements remain to be implemented, predominantly:</w:t>
            </w:r>
          </w:p>
          <w:p w14:paraId="5D9CD09C" w14:textId="77777777" w:rsidR="009375CF" w:rsidRDefault="009375CF" w:rsidP="009375CF">
            <w:pPr>
              <w:pStyle w:val="Tabletext"/>
              <w:numPr>
                <w:ilvl w:val="0"/>
                <w:numId w:val="4"/>
              </w:numPr>
            </w:pPr>
            <w:r>
              <w:t>Services to be delivered across a maximum of two sites, to maximise capacity and effectiveness</w:t>
            </w:r>
          </w:p>
          <w:p w14:paraId="63FBCDCE" w14:textId="77777777" w:rsidR="009375CF" w:rsidRDefault="009375CF" w:rsidP="009375CF">
            <w:pPr>
              <w:pStyle w:val="Tabletext"/>
              <w:numPr>
                <w:ilvl w:val="0"/>
                <w:numId w:val="4"/>
              </w:numPr>
            </w:pPr>
            <w:r>
              <w:t>Morriston to be exclusively for the most complex procedures / clinically complex patients who may require L2 / 3 critical care support.</w:t>
            </w:r>
          </w:p>
          <w:p w14:paraId="4E134F92" w14:textId="77777777" w:rsidR="009375CF" w:rsidRDefault="009375CF" w:rsidP="009375CF">
            <w:pPr>
              <w:pStyle w:val="Tabletext"/>
              <w:numPr>
                <w:ilvl w:val="0"/>
                <w:numId w:val="4"/>
              </w:numPr>
            </w:pPr>
            <w:r>
              <w:t>NPTH to be the Centre of Excellence for Orthopaedics and Urology – this includes regional working, which is covered below</w:t>
            </w:r>
          </w:p>
          <w:p w14:paraId="55E077EB" w14:textId="77777777" w:rsidR="009375CF" w:rsidRDefault="009375CF" w:rsidP="009375CF">
            <w:pPr>
              <w:pStyle w:val="Tabletext"/>
              <w:numPr>
                <w:ilvl w:val="0"/>
                <w:numId w:val="4"/>
              </w:numPr>
            </w:pPr>
            <w:r>
              <w:t>Singleton to be the Centre of Excellence for other Surgical Specialties</w:t>
            </w:r>
          </w:p>
          <w:p w14:paraId="1F655115" w14:textId="77777777" w:rsidR="009375CF" w:rsidRDefault="009375CF" w:rsidP="009375CF">
            <w:pPr>
              <w:pStyle w:val="Tabletext"/>
            </w:pPr>
          </w:p>
          <w:p w14:paraId="0CE45CE3" w14:textId="77777777" w:rsidR="009375CF" w:rsidRDefault="009375CF" w:rsidP="009375CF">
            <w:pPr>
              <w:pStyle w:val="Tabletext"/>
            </w:pPr>
            <w:r>
              <w:t>Alongside this the HB is working closely with neighbouring HBs on the regional plan.  Currently in development are:</w:t>
            </w:r>
          </w:p>
          <w:p w14:paraId="2FCC242B" w14:textId="77777777" w:rsidR="009375CF" w:rsidRDefault="009375CF" w:rsidP="009375CF">
            <w:pPr>
              <w:pStyle w:val="Tabletext"/>
              <w:numPr>
                <w:ilvl w:val="0"/>
                <w:numId w:val="5"/>
              </w:numPr>
            </w:pPr>
            <w:r>
              <w:t xml:space="preserve">With Hywel Dda – Orthopaedics, Eye Care, Diagnostics </w:t>
            </w:r>
          </w:p>
          <w:p w14:paraId="459445D6" w14:textId="77777777" w:rsidR="009375CF" w:rsidRDefault="009375CF" w:rsidP="009375CF">
            <w:pPr>
              <w:pStyle w:val="Tabletext"/>
              <w:numPr>
                <w:ilvl w:val="0"/>
                <w:numId w:val="5"/>
              </w:numPr>
            </w:pPr>
            <w:r>
              <w:t>With CAV – Gynae Oncology, Oesophageal Cancer</w:t>
            </w:r>
          </w:p>
          <w:p w14:paraId="6447EFC4" w14:textId="77777777" w:rsidR="009375CF" w:rsidRDefault="009375CF" w:rsidP="009375CF">
            <w:pPr>
              <w:pStyle w:val="Tabletext"/>
              <w:numPr>
                <w:ilvl w:val="0"/>
                <w:numId w:val="5"/>
              </w:numPr>
            </w:pPr>
            <w:r>
              <w:t>With ABUHB – Cardiac Surgery</w:t>
            </w:r>
          </w:p>
          <w:p w14:paraId="36C627EB" w14:textId="77777777" w:rsidR="009375CF" w:rsidRDefault="009375CF" w:rsidP="009375CF">
            <w:pPr>
              <w:pStyle w:val="Tabletext"/>
            </w:pPr>
            <w:r>
              <w:t>In discussion to plan for 26/27:</w:t>
            </w:r>
          </w:p>
          <w:p w14:paraId="6AF6238E" w14:textId="77777777" w:rsidR="009375CF" w:rsidRDefault="009375CF" w:rsidP="009375CF">
            <w:pPr>
              <w:pStyle w:val="Tabletext"/>
              <w:numPr>
                <w:ilvl w:val="0"/>
                <w:numId w:val="6"/>
              </w:numPr>
            </w:pPr>
            <w:r>
              <w:t>With Hywel Dda – General Surgery and Urology</w:t>
            </w:r>
          </w:p>
          <w:p w14:paraId="7FBEFFD5" w14:textId="77777777" w:rsidR="009375CF" w:rsidRDefault="009375CF" w:rsidP="009375CF">
            <w:pPr>
              <w:pStyle w:val="Tabletext"/>
              <w:numPr>
                <w:ilvl w:val="0"/>
                <w:numId w:val="6"/>
              </w:numPr>
            </w:pPr>
            <w:r>
              <w:t>With CAV – HPB services, Cardiac Surgery</w:t>
            </w:r>
          </w:p>
          <w:p w14:paraId="5D699B51" w14:textId="77777777" w:rsidR="009375CF" w:rsidRDefault="009375CF" w:rsidP="009375CF">
            <w:pPr>
              <w:pStyle w:val="Tabletext"/>
            </w:pPr>
          </w:p>
          <w:p w14:paraId="218A4402" w14:textId="377865E4" w:rsidR="009375CF" w:rsidRPr="00F8186A" w:rsidRDefault="009375CF" w:rsidP="009375CF">
            <w:pPr>
              <w:pStyle w:val="Tabletext"/>
              <w:numPr>
                <w:ilvl w:val="0"/>
                <w:numId w:val="3"/>
              </w:numPr>
            </w:pPr>
            <w:r>
              <w:t xml:space="preserve">This approach requires committed time and expertise from the Ops Teams, Clinicians, Planners and Comms to take forward and therefore the pace of this change can be challenging.  </w:t>
            </w:r>
            <w:proofErr w:type="gramStart"/>
            <w:r>
              <w:t>Therefore</w:t>
            </w:r>
            <w:proofErr w:type="gramEnd"/>
            <w:r>
              <w:t xml:space="preserve"> the noted completion date can only be “ongoing” until agreed “go-live” dates are set.</w:t>
            </w:r>
          </w:p>
        </w:tc>
        <w:tc>
          <w:tcPr>
            <w:tcW w:w="2126" w:type="dxa"/>
            <w:shd w:val="clear" w:color="auto" w:fill="F2F2F2" w:themeFill="background1" w:themeFillShade="F2"/>
          </w:tcPr>
          <w:p w14:paraId="6EE5A2F7" w14:textId="2DD420C9" w:rsidR="009375CF" w:rsidRDefault="009375CF" w:rsidP="009375CF">
            <w:pPr>
              <w:pStyle w:val="Tabletext"/>
            </w:pPr>
            <w:r>
              <w:t>Plan is complete.  Confirmation of funding remains outstanding.  Anticipate confirmation by end of June 2025.</w:t>
            </w:r>
          </w:p>
          <w:p w14:paraId="61692EEF" w14:textId="77777777" w:rsidR="009375CF" w:rsidRDefault="009375CF" w:rsidP="009375CF">
            <w:pPr>
              <w:pStyle w:val="Tabletext"/>
            </w:pPr>
          </w:p>
          <w:p w14:paraId="29676DC2" w14:textId="77777777" w:rsidR="009375CF" w:rsidRDefault="009375CF" w:rsidP="009375CF">
            <w:pPr>
              <w:pStyle w:val="Tabletext"/>
            </w:pPr>
          </w:p>
          <w:p w14:paraId="62964B45" w14:textId="77777777" w:rsidR="009375CF" w:rsidRDefault="009375CF" w:rsidP="009375CF">
            <w:pPr>
              <w:pStyle w:val="Tabletext"/>
            </w:pPr>
          </w:p>
          <w:p w14:paraId="37C555D0" w14:textId="77777777" w:rsidR="009375CF" w:rsidRDefault="009375CF" w:rsidP="009375CF">
            <w:pPr>
              <w:pStyle w:val="Tabletext"/>
            </w:pPr>
          </w:p>
          <w:p w14:paraId="680D0924" w14:textId="77777777" w:rsidR="009375CF" w:rsidRDefault="009375CF" w:rsidP="009375CF">
            <w:pPr>
              <w:pStyle w:val="Tabletext"/>
            </w:pPr>
          </w:p>
          <w:p w14:paraId="2F2A9CF1" w14:textId="77777777" w:rsidR="009375CF" w:rsidRDefault="009375CF" w:rsidP="009375CF">
            <w:pPr>
              <w:pStyle w:val="Tabletext"/>
            </w:pPr>
          </w:p>
          <w:p w14:paraId="1ECBEC0F" w14:textId="77777777" w:rsidR="009375CF" w:rsidRDefault="009375CF" w:rsidP="009375CF">
            <w:pPr>
              <w:pStyle w:val="Tabletext"/>
            </w:pPr>
          </w:p>
          <w:p w14:paraId="795AEF51" w14:textId="77777777" w:rsidR="009375CF" w:rsidRDefault="009375CF" w:rsidP="009375CF">
            <w:pPr>
              <w:pStyle w:val="Tabletext"/>
            </w:pPr>
          </w:p>
          <w:p w14:paraId="669CBAE9" w14:textId="77777777" w:rsidR="009375CF" w:rsidRDefault="009375CF" w:rsidP="009375CF">
            <w:pPr>
              <w:pStyle w:val="Tabletext"/>
            </w:pPr>
          </w:p>
          <w:p w14:paraId="2280DBB9" w14:textId="77777777" w:rsidR="009375CF" w:rsidRDefault="009375CF" w:rsidP="009375CF">
            <w:pPr>
              <w:pStyle w:val="Tabletext"/>
            </w:pPr>
          </w:p>
          <w:p w14:paraId="1C1A1C4D" w14:textId="77777777" w:rsidR="009375CF" w:rsidRDefault="009375CF" w:rsidP="009375CF">
            <w:pPr>
              <w:pStyle w:val="Tabletext"/>
            </w:pPr>
          </w:p>
          <w:p w14:paraId="4A36EF25" w14:textId="77777777" w:rsidR="009375CF" w:rsidRDefault="009375CF" w:rsidP="009375CF">
            <w:pPr>
              <w:pStyle w:val="Tabletext"/>
            </w:pPr>
          </w:p>
          <w:p w14:paraId="4E67AA33" w14:textId="77777777" w:rsidR="009375CF" w:rsidRDefault="009375CF" w:rsidP="009375CF">
            <w:pPr>
              <w:pStyle w:val="Tabletext"/>
            </w:pPr>
          </w:p>
          <w:p w14:paraId="6D7161ED" w14:textId="77777777" w:rsidR="009375CF" w:rsidRDefault="009375CF" w:rsidP="009375CF">
            <w:pPr>
              <w:pStyle w:val="Tabletext"/>
            </w:pPr>
          </w:p>
          <w:p w14:paraId="2E2998CB" w14:textId="77777777" w:rsidR="009375CF" w:rsidRDefault="009375CF" w:rsidP="009375CF">
            <w:pPr>
              <w:pStyle w:val="Tabletext"/>
            </w:pPr>
          </w:p>
          <w:p w14:paraId="40E2E1B5" w14:textId="77777777" w:rsidR="009375CF" w:rsidRDefault="009375CF" w:rsidP="009375CF">
            <w:pPr>
              <w:pStyle w:val="Tabletext"/>
            </w:pPr>
          </w:p>
          <w:p w14:paraId="3B377BDD" w14:textId="77777777" w:rsidR="009375CF" w:rsidRDefault="009375CF" w:rsidP="009375CF">
            <w:pPr>
              <w:pStyle w:val="Tabletext"/>
            </w:pPr>
          </w:p>
          <w:p w14:paraId="044A06F3" w14:textId="77777777" w:rsidR="009375CF" w:rsidRDefault="009375CF" w:rsidP="009375CF">
            <w:pPr>
              <w:pStyle w:val="Tabletext"/>
            </w:pPr>
          </w:p>
          <w:p w14:paraId="476E3F2B" w14:textId="77777777" w:rsidR="009375CF" w:rsidRDefault="009375CF" w:rsidP="009375CF">
            <w:pPr>
              <w:pStyle w:val="Tabletext"/>
            </w:pPr>
          </w:p>
          <w:p w14:paraId="1A7FB3A7" w14:textId="34EA0D50" w:rsidR="009375CF" w:rsidRDefault="009375CF" w:rsidP="009375CF">
            <w:pPr>
              <w:pStyle w:val="Tabletext"/>
            </w:pPr>
            <w:r>
              <w:t>Ongoing</w:t>
            </w:r>
          </w:p>
          <w:p w14:paraId="299EED66" w14:textId="77777777" w:rsidR="009375CF" w:rsidRDefault="009375CF" w:rsidP="009375CF">
            <w:pPr>
              <w:pStyle w:val="Tabletext"/>
            </w:pPr>
          </w:p>
          <w:p w14:paraId="7496CFFE" w14:textId="77777777" w:rsidR="009375CF" w:rsidRDefault="009375CF" w:rsidP="009375CF">
            <w:pPr>
              <w:pStyle w:val="Tabletext"/>
            </w:pPr>
          </w:p>
          <w:p w14:paraId="63614FD4" w14:textId="77777777" w:rsidR="009375CF" w:rsidRDefault="009375CF" w:rsidP="009375CF">
            <w:pPr>
              <w:pStyle w:val="Tabletext"/>
            </w:pPr>
          </w:p>
          <w:p w14:paraId="69B0AECE" w14:textId="77777777" w:rsidR="009375CF" w:rsidRDefault="009375CF" w:rsidP="009375CF">
            <w:pPr>
              <w:pStyle w:val="Tabletext"/>
            </w:pPr>
          </w:p>
          <w:p w14:paraId="3A2A5F1C" w14:textId="77777777" w:rsidR="009375CF" w:rsidRDefault="009375CF" w:rsidP="009375CF">
            <w:pPr>
              <w:pStyle w:val="Tabletext"/>
            </w:pPr>
          </w:p>
          <w:p w14:paraId="4A4370B9" w14:textId="77777777" w:rsidR="009375CF" w:rsidRDefault="009375CF" w:rsidP="009375CF">
            <w:pPr>
              <w:pStyle w:val="Tabletext"/>
            </w:pPr>
          </w:p>
          <w:p w14:paraId="25A5E787" w14:textId="77777777" w:rsidR="009375CF" w:rsidRDefault="009375CF" w:rsidP="009375CF">
            <w:pPr>
              <w:pStyle w:val="Tabletext"/>
            </w:pPr>
          </w:p>
          <w:p w14:paraId="3F3B1DD7" w14:textId="77777777" w:rsidR="009375CF" w:rsidRDefault="009375CF" w:rsidP="009375CF">
            <w:pPr>
              <w:pStyle w:val="Tabletext"/>
            </w:pPr>
          </w:p>
          <w:p w14:paraId="1687777F" w14:textId="77777777" w:rsidR="009375CF" w:rsidRDefault="009375CF" w:rsidP="009375CF">
            <w:pPr>
              <w:pStyle w:val="Tabletext"/>
            </w:pPr>
          </w:p>
          <w:p w14:paraId="28CCC963" w14:textId="77777777" w:rsidR="009375CF" w:rsidRDefault="009375CF" w:rsidP="009375CF">
            <w:pPr>
              <w:pStyle w:val="Tabletext"/>
            </w:pPr>
          </w:p>
          <w:p w14:paraId="505FBCAB" w14:textId="675C76E1" w:rsidR="009375CF" w:rsidRPr="00915C04" w:rsidRDefault="009375CF" w:rsidP="009375CF">
            <w:pPr>
              <w:pStyle w:val="Tabletext"/>
            </w:pPr>
            <w:r>
              <w:t>ongoing</w:t>
            </w:r>
          </w:p>
        </w:tc>
        <w:tc>
          <w:tcPr>
            <w:tcW w:w="1985" w:type="dxa"/>
            <w:shd w:val="clear" w:color="auto" w:fill="F2F2F2" w:themeFill="background1" w:themeFillShade="F2"/>
          </w:tcPr>
          <w:p w14:paraId="5A60C8EF" w14:textId="77777777" w:rsidR="009375CF" w:rsidRDefault="009375CF" w:rsidP="009375CF">
            <w:pPr>
              <w:pStyle w:val="Tabletext"/>
            </w:pPr>
            <w:r>
              <w:t>Chief Operating Officer</w:t>
            </w:r>
          </w:p>
          <w:p w14:paraId="590AFA87" w14:textId="77777777" w:rsidR="009375CF" w:rsidRDefault="009375CF" w:rsidP="009375CF">
            <w:pPr>
              <w:pStyle w:val="Tabletext"/>
            </w:pPr>
          </w:p>
          <w:p w14:paraId="6D0FD318" w14:textId="77777777" w:rsidR="009375CF" w:rsidRDefault="009375CF" w:rsidP="009375CF">
            <w:pPr>
              <w:pStyle w:val="Tabletext"/>
            </w:pPr>
          </w:p>
          <w:p w14:paraId="2154B101" w14:textId="77777777" w:rsidR="009375CF" w:rsidRDefault="009375CF" w:rsidP="009375CF">
            <w:pPr>
              <w:pStyle w:val="Tabletext"/>
            </w:pPr>
          </w:p>
          <w:p w14:paraId="1B395540" w14:textId="77777777" w:rsidR="009375CF" w:rsidRDefault="009375CF" w:rsidP="009375CF">
            <w:pPr>
              <w:pStyle w:val="Tabletext"/>
            </w:pPr>
          </w:p>
          <w:p w14:paraId="61C59BF0" w14:textId="77777777" w:rsidR="009375CF" w:rsidRDefault="009375CF" w:rsidP="009375CF">
            <w:pPr>
              <w:pStyle w:val="Tabletext"/>
            </w:pPr>
          </w:p>
          <w:p w14:paraId="081AA189" w14:textId="77777777" w:rsidR="009375CF" w:rsidRDefault="009375CF" w:rsidP="009375CF">
            <w:pPr>
              <w:pStyle w:val="Tabletext"/>
            </w:pPr>
          </w:p>
          <w:p w14:paraId="09C71987" w14:textId="77777777" w:rsidR="009375CF" w:rsidRDefault="009375CF" w:rsidP="009375CF">
            <w:pPr>
              <w:pStyle w:val="Tabletext"/>
            </w:pPr>
          </w:p>
          <w:p w14:paraId="2BF099F5" w14:textId="77777777" w:rsidR="009375CF" w:rsidRDefault="009375CF" w:rsidP="009375CF">
            <w:pPr>
              <w:pStyle w:val="Tabletext"/>
            </w:pPr>
          </w:p>
          <w:p w14:paraId="1B46F0DD" w14:textId="77777777" w:rsidR="009375CF" w:rsidRDefault="009375CF" w:rsidP="009375CF">
            <w:pPr>
              <w:pStyle w:val="Tabletext"/>
            </w:pPr>
          </w:p>
          <w:p w14:paraId="25521E00" w14:textId="77777777" w:rsidR="009375CF" w:rsidRDefault="009375CF" w:rsidP="009375CF">
            <w:pPr>
              <w:pStyle w:val="Tabletext"/>
            </w:pPr>
          </w:p>
          <w:p w14:paraId="23D62D80" w14:textId="77777777" w:rsidR="009375CF" w:rsidRDefault="009375CF" w:rsidP="009375CF">
            <w:pPr>
              <w:pStyle w:val="Tabletext"/>
            </w:pPr>
          </w:p>
          <w:p w14:paraId="0783AF81" w14:textId="77777777" w:rsidR="009375CF" w:rsidRDefault="009375CF" w:rsidP="009375CF">
            <w:pPr>
              <w:pStyle w:val="Tabletext"/>
            </w:pPr>
          </w:p>
          <w:p w14:paraId="65B253B7" w14:textId="77777777" w:rsidR="009375CF" w:rsidRDefault="009375CF" w:rsidP="009375CF">
            <w:pPr>
              <w:pStyle w:val="Tabletext"/>
            </w:pPr>
          </w:p>
          <w:p w14:paraId="652E5D7F" w14:textId="77777777" w:rsidR="009375CF" w:rsidRDefault="009375CF" w:rsidP="009375CF">
            <w:pPr>
              <w:pStyle w:val="Tabletext"/>
            </w:pPr>
          </w:p>
          <w:p w14:paraId="42289461" w14:textId="77777777" w:rsidR="009375CF" w:rsidRDefault="009375CF" w:rsidP="009375CF">
            <w:pPr>
              <w:pStyle w:val="Tabletext"/>
            </w:pPr>
          </w:p>
          <w:p w14:paraId="55A47528" w14:textId="77777777" w:rsidR="009375CF" w:rsidRDefault="009375CF" w:rsidP="009375CF">
            <w:pPr>
              <w:pStyle w:val="Tabletext"/>
            </w:pPr>
          </w:p>
          <w:p w14:paraId="30258774" w14:textId="77777777" w:rsidR="009375CF" w:rsidRDefault="009375CF" w:rsidP="009375CF">
            <w:pPr>
              <w:pStyle w:val="Tabletext"/>
            </w:pPr>
          </w:p>
          <w:p w14:paraId="2A62DBC4" w14:textId="77777777" w:rsidR="009375CF" w:rsidRDefault="009375CF" w:rsidP="009375CF">
            <w:pPr>
              <w:pStyle w:val="Tabletext"/>
            </w:pPr>
          </w:p>
          <w:p w14:paraId="6436D60A" w14:textId="77777777" w:rsidR="009375CF" w:rsidRDefault="009375CF" w:rsidP="009375CF">
            <w:pPr>
              <w:pStyle w:val="Tabletext"/>
            </w:pPr>
          </w:p>
          <w:p w14:paraId="68E188BC" w14:textId="77777777" w:rsidR="009375CF" w:rsidRDefault="009375CF" w:rsidP="009375CF">
            <w:pPr>
              <w:pStyle w:val="Tabletext"/>
            </w:pPr>
          </w:p>
          <w:p w14:paraId="654D045F" w14:textId="77777777" w:rsidR="009375CF" w:rsidRDefault="009375CF" w:rsidP="009375CF">
            <w:pPr>
              <w:pStyle w:val="Tabletext"/>
            </w:pPr>
          </w:p>
          <w:p w14:paraId="5EDD1F9C" w14:textId="77777777" w:rsidR="009375CF" w:rsidRDefault="009375CF" w:rsidP="009375CF">
            <w:pPr>
              <w:pStyle w:val="Tabletext"/>
            </w:pPr>
          </w:p>
          <w:p w14:paraId="37375BCD" w14:textId="77777777" w:rsidR="009375CF" w:rsidRDefault="009375CF" w:rsidP="009375CF">
            <w:pPr>
              <w:pStyle w:val="Tabletext"/>
            </w:pPr>
          </w:p>
          <w:p w14:paraId="0F63AA0E" w14:textId="77777777" w:rsidR="009375CF" w:rsidRDefault="009375CF" w:rsidP="009375CF">
            <w:pPr>
              <w:pStyle w:val="Tabletext"/>
            </w:pPr>
          </w:p>
          <w:p w14:paraId="47A0EE18" w14:textId="77777777" w:rsidR="009375CF" w:rsidRDefault="009375CF" w:rsidP="009375CF">
            <w:pPr>
              <w:pStyle w:val="Tabletext"/>
            </w:pPr>
          </w:p>
          <w:p w14:paraId="7E6C3AE3" w14:textId="77777777" w:rsidR="009375CF" w:rsidRDefault="009375CF" w:rsidP="009375CF">
            <w:pPr>
              <w:pStyle w:val="Tabletext"/>
            </w:pPr>
          </w:p>
          <w:p w14:paraId="6595D02E" w14:textId="77777777" w:rsidR="009375CF" w:rsidRDefault="009375CF" w:rsidP="009375CF">
            <w:pPr>
              <w:pStyle w:val="Tabletext"/>
            </w:pPr>
          </w:p>
          <w:p w14:paraId="6E7B5454" w14:textId="77777777" w:rsidR="009375CF" w:rsidRDefault="009375CF" w:rsidP="009375CF">
            <w:pPr>
              <w:pStyle w:val="Tabletext"/>
            </w:pPr>
          </w:p>
          <w:p w14:paraId="3709BC98" w14:textId="77777777" w:rsidR="009375CF" w:rsidRDefault="009375CF" w:rsidP="009375CF">
            <w:pPr>
              <w:pStyle w:val="Tabletext"/>
            </w:pPr>
          </w:p>
          <w:p w14:paraId="6B8DC7A9" w14:textId="77777777" w:rsidR="009375CF" w:rsidRDefault="009375CF" w:rsidP="009375CF">
            <w:pPr>
              <w:pStyle w:val="Tabletext"/>
            </w:pPr>
          </w:p>
          <w:p w14:paraId="3F5088BF" w14:textId="77777777" w:rsidR="009375CF" w:rsidRDefault="009375CF" w:rsidP="009375CF">
            <w:pPr>
              <w:pStyle w:val="Tabletext"/>
            </w:pPr>
          </w:p>
          <w:p w14:paraId="431B671D" w14:textId="77777777" w:rsidR="009375CF" w:rsidRDefault="009375CF" w:rsidP="009375CF">
            <w:pPr>
              <w:pStyle w:val="Tabletext"/>
            </w:pPr>
          </w:p>
          <w:p w14:paraId="42F9162D" w14:textId="77777777" w:rsidR="009375CF" w:rsidRDefault="009375CF" w:rsidP="009375CF">
            <w:pPr>
              <w:pStyle w:val="Tabletext"/>
            </w:pPr>
          </w:p>
          <w:p w14:paraId="3DCC2A09" w14:textId="77777777" w:rsidR="009375CF" w:rsidRDefault="009375CF" w:rsidP="009375CF">
            <w:pPr>
              <w:pStyle w:val="Tabletext"/>
            </w:pPr>
          </w:p>
          <w:p w14:paraId="1DA80C8D" w14:textId="77777777" w:rsidR="009375CF" w:rsidRDefault="009375CF" w:rsidP="009375CF">
            <w:pPr>
              <w:pStyle w:val="Tabletext"/>
            </w:pPr>
          </w:p>
          <w:p w14:paraId="03D5D1F4" w14:textId="5C755E1B" w:rsidR="009375CF" w:rsidRPr="00915C04" w:rsidRDefault="009375CF" w:rsidP="009375CF">
            <w:pPr>
              <w:pStyle w:val="Tabletext"/>
            </w:pPr>
            <w:r>
              <w:t xml:space="preserve">Chief Operating Officer / Director </w:t>
            </w:r>
            <w:proofErr w:type="gramStart"/>
            <w:r>
              <w:t>Of</w:t>
            </w:r>
            <w:proofErr w:type="gramEnd"/>
            <w:r>
              <w:t xml:space="preserve"> Planning and Performance</w:t>
            </w:r>
          </w:p>
        </w:tc>
      </w:tr>
      <w:tr w:rsidR="009375CF" w14:paraId="0A5155FC" w14:textId="77777777" w:rsidTr="00D94934">
        <w:tc>
          <w:tcPr>
            <w:tcW w:w="4830" w:type="dxa"/>
            <w:shd w:val="clear" w:color="auto" w:fill="F2F2F2" w:themeFill="background1" w:themeFillShade="F2"/>
          </w:tcPr>
          <w:p w14:paraId="4F2493FC" w14:textId="7FC57FB1" w:rsidR="009375CF" w:rsidRPr="00EA3371" w:rsidRDefault="009375CF" w:rsidP="009375CF">
            <w:pPr>
              <w:pStyle w:val="Recommendationtext"/>
              <w:rPr>
                <w:b/>
                <w:bCs/>
              </w:rPr>
            </w:pPr>
            <w:r w:rsidRPr="00EA3371">
              <w:rPr>
                <w:b/>
                <w:bCs/>
              </w:rPr>
              <w:t>Demand and capacity planning</w:t>
            </w:r>
          </w:p>
          <w:p w14:paraId="185FC788" w14:textId="6422C090" w:rsidR="009375CF" w:rsidRDefault="009375CF" w:rsidP="009375CF">
            <w:pPr>
              <w:pStyle w:val="Recommendationtext"/>
            </w:pPr>
            <w:r>
              <w:t>R2</w:t>
            </w:r>
            <w:r>
              <w:tab/>
              <w:t>The Health Board should ensure that its demand and capacity modelling approach is consistently applied across the organisation and its specialties and used to inform short term service capacity planning and longer-term service design. This should consider continued growth or expected changes in population demand for planned care services. (</w:t>
            </w:r>
            <w:r w:rsidRPr="00EA3371">
              <w:rPr>
                <w:b/>
                <w:bCs/>
              </w:rPr>
              <w:t>Exhibit 2</w:t>
            </w:r>
            <w:r>
              <w:t>)</w:t>
            </w:r>
          </w:p>
        </w:tc>
        <w:tc>
          <w:tcPr>
            <w:tcW w:w="3402" w:type="dxa"/>
            <w:shd w:val="clear" w:color="auto" w:fill="F2F2F2" w:themeFill="background1" w:themeFillShade="F2"/>
          </w:tcPr>
          <w:p w14:paraId="3112B4F4" w14:textId="77777777" w:rsidR="009375CF" w:rsidRDefault="009375CF" w:rsidP="009375CF">
            <w:pPr>
              <w:pStyle w:val="Tabletext"/>
            </w:pPr>
          </w:p>
          <w:p w14:paraId="03C3078A" w14:textId="77777777" w:rsidR="009375CF" w:rsidRDefault="009375CF" w:rsidP="009375CF">
            <w:pPr>
              <w:pStyle w:val="Tabletext"/>
            </w:pPr>
            <w:r>
              <w:t>The demand and capacity work within the HB is predominantly undertaken by the Healthcare Systems Engineering Team as there is no formal corporate support for this function within the HB.  Plans are evolving for a fully functional Business Intelligence team to be implemented in 25/26, which will formally sit alongside the Performance function of the Director of Strategy.</w:t>
            </w:r>
          </w:p>
          <w:p w14:paraId="14072D92" w14:textId="77777777" w:rsidR="009375CF" w:rsidRDefault="009375CF" w:rsidP="009375CF">
            <w:pPr>
              <w:pStyle w:val="Tabletext"/>
            </w:pPr>
          </w:p>
          <w:p w14:paraId="4BF5AE7A" w14:textId="77777777" w:rsidR="009375CF" w:rsidRDefault="009375CF" w:rsidP="009375CF">
            <w:pPr>
              <w:pStyle w:val="Tabletext"/>
            </w:pPr>
          </w:p>
          <w:p w14:paraId="1ACE3ED9" w14:textId="77777777" w:rsidR="009375CF" w:rsidRDefault="009375CF" w:rsidP="009375CF">
            <w:pPr>
              <w:pStyle w:val="Tabletext"/>
            </w:pPr>
            <w:r>
              <w:t>Whilst this remains in development, the HCSE Team has continued to develop and implement a suite of D&amp;C tools / dashboards to support services specifically in Planned Care delivery.</w:t>
            </w:r>
          </w:p>
          <w:p w14:paraId="754DBC5B" w14:textId="77777777" w:rsidR="009375CF" w:rsidRDefault="009375CF" w:rsidP="009375CF">
            <w:pPr>
              <w:pStyle w:val="Tabletext"/>
            </w:pPr>
          </w:p>
          <w:p w14:paraId="2D7669D9" w14:textId="423FF1BC" w:rsidR="009375CF" w:rsidRPr="00F8186A" w:rsidRDefault="009375CF" w:rsidP="009375CF">
            <w:pPr>
              <w:pStyle w:val="Tabletext"/>
            </w:pPr>
            <w:r>
              <w:t>In addition, the Medical Director’s office continues a focus on the improvement of job planning (following achievement of the 98% compliance target at year end), to ensure that D&amp;C plans are informed by and aligned to, high quality job plans, the delivery of which can be evidenced by activity profiles.</w:t>
            </w:r>
          </w:p>
        </w:tc>
        <w:tc>
          <w:tcPr>
            <w:tcW w:w="2126" w:type="dxa"/>
            <w:shd w:val="clear" w:color="auto" w:fill="F2F2F2" w:themeFill="background1" w:themeFillShade="F2"/>
          </w:tcPr>
          <w:p w14:paraId="6EA2A40E" w14:textId="77777777" w:rsidR="009375CF" w:rsidRDefault="009375CF" w:rsidP="009375CF">
            <w:pPr>
              <w:pStyle w:val="Tabletext"/>
            </w:pPr>
          </w:p>
          <w:p w14:paraId="3E7D9467" w14:textId="112ECBA8" w:rsidR="009375CF" w:rsidRDefault="009375CF" w:rsidP="009375CF">
            <w:pPr>
              <w:pStyle w:val="Tabletext"/>
            </w:pPr>
            <w:r>
              <w:t>Plans to be finalised by end Q2 (30</w:t>
            </w:r>
            <w:r w:rsidRPr="00904252">
              <w:rPr>
                <w:vertAlign w:val="superscript"/>
              </w:rPr>
              <w:t>th</w:t>
            </w:r>
            <w:r>
              <w:t xml:space="preserve"> September 2025)</w:t>
            </w:r>
          </w:p>
          <w:p w14:paraId="5938D859" w14:textId="77777777" w:rsidR="009375CF" w:rsidRDefault="009375CF" w:rsidP="009375CF">
            <w:pPr>
              <w:pStyle w:val="Tabletext"/>
            </w:pPr>
          </w:p>
          <w:p w14:paraId="03967DFB" w14:textId="50CD128B" w:rsidR="009375CF" w:rsidRDefault="009375CF" w:rsidP="009375CF">
            <w:pPr>
              <w:pStyle w:val="Tabletext"/>
            </w:pPr>
            <w:r>
              <w:t>Recruitment to be completed by end Q2 (30</w:t>
            </w:r>
            <w:r w:rsidRPr="00904252">
              <w:rPr>
                <w:vertAlign w:val="superscript"/>
              </w:rPr>
              <w:t>th</w:t>
            </w:r>
            <w:r>
              <w:t xml:space="preserve"> September 2025)</w:t>
            </w:r>
          </w:p>
          <w:p w14:paraId="20CD1071" w14:textId="77777777" w:rsidR="009375CF" w:rsidRDefault="009375CF" w:rsidP="009375CF">
            <w:pPr>
              <w:pStyle w:val="Tabletext"/>
            </w:pPr>
          </w:p>
          <w:p w14:paraId="3F009B5D" w14:textId="77777777" w:rsidR="009375CF" w:rsidRDefault="009375CF" w:rsidP="009375CF">
            <w:pPr>
              <w:pStyle w:val="Tabletext"/>
            </w:pPr>
            <w:r>
              <w:t>Team in place by end Q3 (31</w:t>
            </w:r>
            <w:r w:rsidRPr="00904252">
              <w:rPr>
                <w:vertAlign w:val="superscript"/>
              </w:rPr>
              <w:t>st</w:t>
            </w:r>
            <w:r>
              <w:t xml:space="preserve"> December 2025)</w:t>
            </w:r>
          </w:p>
          <w:p w14:paraId="7B1A7541" w14:textId="77777777" w:rsidR="009375CF" w:rsidRDefault="009375CF" w:rsidP="009375CF">
            <w:pPr>
              <w:pStyle w:val="Tabletext"/>
            </w:pPr>
          </w:p>
          <w:p w14:paraId="6ECC4BE8" w14:textId="54BCF2D1" w:rsidR="009375CF" w:rsidRDefault="009375CF" w:rsidP="009375CF">
            <w:pPr>
              <w:pStyle w:val="Tabletext"/>
            </w:pPr>
            <w:r>
              <w:t>Ongoing</w:t>
            </w:r>
          </w:p>
          <w:p w14:paraId="1ED523C8" w14:textId="77777777" w:rsidR="009375CF" w:rsidRDefault="009375CF" w:rsidP="009375CF">
            <w:pPr>
              <w:pStyle w:val="Tabletext"/>
            </w:pPr>
          </w:p>
          <w:p w14:paraId="7DE7CE66" w14:textId="77777777" w:rsidR="009375CF" w:rsidRDefault="009375CF" w:rsidP="009375CF">
            <w:pPr>
              <w:pStyle w:val="Tabletext"/>
            </w:pPr>
          </w:p>
          <w:p w14:paraId="548C9847" w14:textId="77777777" w:rsidR="009375CF" w:rsidRDefault="009375CF" w:rsidP="009375CF">
            <w:pPr>
              <w:pStyle w:val="Tabletext"/>
            </w:pPr>
          </w:p>
          <w:p w14:paraId="0807604F" w14:textId="77777777" w:rsidR="009375CF" w:rsidRDefault="009375CF" w:rsidP="009375CF">
            <w:pPr>
              <w:pStyle w:val="Tabletext"/>
            </w:pPr>
          </w:p>
          <w:p w14:paraId="77606F4D" w14:textId="77777777" w:rsidR="009375CF" w:rsidRDefault="009375CF" w:rsidP="009375CF">
            <w:pPr>
              <w:pStyle w:val="Tabletext"/>
            </w:pPr>
          </w:p>
          <w:p w14:paraId="43CB9D7B" w14:textId="77777777" w:rsidR="009375CF" w:rsidRDefault="009375CF" w:rsidP="009375CF">
            <w:pPr>
              <w:pStyle w:val="Tabletext"/>
            </w:pPr>
          </w:p>
          <w:p w14:paraId="32C78193" w14:textId="735FFEB2" w:rsidR="009375CF" w:rsidRPr="00915C04" w:rsidRDefault="009375CF" w:rsidP="009375CF">
            <w:pPr>
              <w:pStyle w:val="Tabletext"/>
            </w:pPr>
            <w:r>
              <w:t>31</w:t>
            </w:r>
            <w:r w:rsidRPr="00904252">
              <w:rPr>
                <w:vertAlign w:val="superscript"/>
              </w:rPr>
              <w:t>st</w:t>
            </w:r>
            <w:r>
              <w:t xml:space="preserve"> March 2026</w:t>
            </w:r>
          </w:p>
        </w:tc>
        <w:tc>
          <w:tcPr>
            <w:tcW w:w="1985" w:type="dxa"/>
            <w:shd w:val="clear" w:color="auto" w:fill="F2F2F2" w:themeFill="background1" w:themeFillShade="F2"/>
          </w:tcPr>
          <w:p w14:paraId="47C7371D" w14:textId="77777777" w:rsidR="009375CF" w:rsidRDefault="009375CF" w:rsidP="009375CF">
            <w:pPr>
              <w:pStyle w:val="Tabletext"/>
            </w:pPr>
          </w:p>
          <w:p w14:paraId="335B6C46" w14:textId="77777777" w:rsidR="009375CF" w:rsidRDefault="009375CF" w:rsidP="009375CF">
            <w:pPr>
              <w:pStyle w:val="Tabletext"/>
            </w:pPr>
            <w:r>
              <w:t>Director of Strategy</w:t>
            </w:r>
          </w:p>
          <w:p w14:paraId="2285310C" w14:textId="77777777" w:rsidR="009375CF" w:rsidRDefault="009375CF" w:rsidP="009375CF">
            <w:pPr>
              <w:pStyle w:val="Tabletext"/>
            </w:pPr>
            <w:r>
              <w:t>Chief Operating Officer</w:t>
            </w:r>
          </w:p>
          <w:p w14:paraId="52E741B0" w14:textId="77777777" w:rsidR="009375CF" w:rsidRDefault="009375CF" w:rsidP="009375CF">
            <w:pPr>
              <w:pStyle w:val="Tabletext"/>
            </w:pPr>
            <w:r>
              <w:t>Director of Digital</w:t>
            </w:r>
          </w:p>
          <w:p w14:paraId="1DD6B1CD" w14:textId="77777777" w:rsidR="009375CF" w:rsidRDefault="009375CF" w:rsidP="009375CF">
            <w:pPr>
              <w:pStyle w:val="Tabletext"/>
            </w:pPr>
          </w:p>
          <w:p w14:paraId="6C500ED5" w14:textId="77777777" w:rsidR="009375CF" w:rsidRDefault="009375CF" w:rsidP="009375CF">
            <w:pPr>
              <w:pStyle w:val="Tabletext"/>
            </w:pPr>
          </w:p>
          <w:p w14:paraId="37B09A8B" w14:textId="77777777" w:rsidR="009375CF" w:rsidRDefault="009375CF" w:rsidP="009375CF">
            <w:pPr>
              <w:pStyle w:val="Tabletext"/>
            </w:pPr>
          </w:p>
          <w:p w14:paraId="736BA41D" w14:textId="77777777" w:rsidR="009375CF" w:rsidRDefault="009375CF" w:rsidP="009375CF">
            <w:pPr>
              <w:pStyle w:val="Tabletext"/>
            </w:pPr>
          </w:p>
          <w:p w14:paraId="78403344" w14:textId="77777777" w:rsidR="009375CF" w:rsidRDefault="009375CF" w:rsidP="009375CF">
            <w:pPr>
              <w:pStyle w:val="Tabletext"/>
            </w:pPr>
          </w:p>
          <w:p w14:paraId="419727EC" w14:textId="77777777" w:rsidR="009375CF" w:rsidRDefault="009375CF" w:rsidP="009375CF">
            <w:pPr>
              <w:pStyle w:val="Tabletext"/>
            </w:pPr>
          </w:p>
          <w:p w14:paraId="52B4254F" w14:textId="77777777" w:rsidR="009375CF" w:rsidRDefault="009375CF" w:rsidP="009375CF">
            <w:pPr>
              <w:pStyle w:val="Tabletext"/>
            </w:pPr>
          </w:p>
          <w:p w14:paraId="27C1D3E2" w14:textId="77777777" w:rsidR="009375CF" w:rsidRDefault="009375CF" w:rsidP="009375CF">
            <w:pPr>
              <w:pStyle w:val="Tabletext"/>
            </w:pPr>
          </w:p>
          <w:p w14:paraId="24D9514A" w14:textId="77777777" w:rsidR="009375CF" w:rsidRDefault="009375CF" w:rsidP="009375CF">
            <w:pPr>
              <w:pStyle w:val="Tabletext"/>
            </w:pPr>
          </w:p>
          <w:p w14:paraId="4AE0624E" w14:textId="77777777" w:rsidR="009375CF" w:rsidRDefault="009375CF" w:rsidP="009375CF">
            <w:pPr>
              <w:pStyle w:val="Tabletext"/>
            </w:pPr>
          </w:p>
          <w:p w14:paraId="2B2E1F6C" w14:textId="77777777" w:rsidR="009375CF" w:rsidRDefault="009375CF" w:rsidP="009375CF">
            <w:pPr>
              <w:pStyle w:val="Tabletext"/>
            </w:pPr>
          </w:p>
          <w:p w14:paraId="56ACC1DC" w14:textId="77777777" w:rsidR="009375CF" w:rsidRDefault="009375CF" w:rsidP="009375CF">
            <w:pPr>
              <w:pStyle w:val="Tabletext"/>
            </w:pPr>
          </w:p>
          <w:p w14:paraId="62B87530" w14:textId="77777777" w:rsidR="009375CF" w:rsidRDefault="009375CF" w:rsidP="009375CF">
            <w:pPr>
              <w:pStyle w:val="Tabletext"/>
            </w:pPr>
          </w:p>
          <w:p w14:paraId="67393155" w14:textId="77777777" w:rsidR="009375CF" w:rsidRDefault="009375CF" w:rsidP="009375CF">
            <w:pPr>
              <w:pStyle w:val="Tabletext"/>
            </w:pPr>
          </w:p>
          <w:p w14:paraId="2AC2B2C7" w14:textId="7D0F9417" w:rsidR="009375CF" w:rsidRPr="00915C04" w:rsidRDefault="009375CF" w:rsidP="009375CF">
            <w:pPr>
              <w:pStyle w:val="Tabletext"/>
            </w:pPr>
            <w:r>
              <w:t>Executive Medical Director and Group Medical Directors</w:t>
            </w:r>
          </w:p>
        </w:tc>
      </w:tr>
      <w:tr w:rsidR="009375CF" w14:paraId="307F8E8F" w14:textId="77777777" w:rsidTr="00D94934">
        <w:tc>
          <w:tcPr>
            <w:tcW w:w="4830" w:type="dxa"/>
            <w:shd w:val="clear" w:color="auto" w:fill="F2F2F2" w:themeFill="background1" w:themeFillShade="F2"/>
          </w:tcPr>
          <w:p w14:paraId="4F3F23CF" w14:textId="5536D0AB" w:rsidR="009375CF" w:rsidRPr="003B2D24" w:rsidRDefault="009375CF" w:rsidP="009375CF">
            <w:pPr>
              <w:pStyle w:val="Recommendationtext"/>
              <w:rPr>
                <w:b/>
                <w:bCs/>
              </w:rPr>
            </w:pPr>
            <w:r w:rsidRPr="003B2D24">
              <w:rPr>
                <w:b/>
                <w:bCs/>
              </w:rPr>
              <w:t xml:space="preserve">Service transformation </w:t>
            </w:r>
            <w:r>
              <w:rPr>
                <w:b/>
                <w:bCs/>
              </w:rPr>
              <w:t>support</w:t>
            </w:r>
          </w:p>
          <w:p w14:paraId="6D5C6848" w14:textId="122C3832" w:rsidR="009375CF" w:rsidRDefault="009375CF" w:rsidP="009375CF">
            <w:pPr>
              <w:pStyle w:val="Recommendationtext"/>
            </w:pPr>
            <w:r>
              <w:t>R3</w:t>
            </w:r>
            <w:r>
              <w:tab/>
              <w:t>The Health Board should build the required capacity and capability in the Transformation and Performance team to support and deliver service transformation projects. (</w:t>
            </w:r>
            <w:r w:rsidRPr="003B2D24">
              <w:rPr>
                <w:b/>
                <w:bCs/>
              </w:rPr>
              <w:t>Exhibit 3</w:t>
            </w:r>
            <w:r>
              <w:t xml:space="preserve">) </w:t>
            </w:r>
          </w:p>
        </w:tc>
        <w:tc>
          <w:tcPr>
            <w:tcW w:w="3402" w:type="dxa"/>
            <w:shd w:val="clear" w:color="auto" w:fill="F2F2F2" w:themeFill="background1" w:themeFillShade="F2"/>
          </w:tcPr>
          <w:p w14:paraId="2E223784" w14:textId="77777777" w:rsidR="009375CF" w:rsidRDefault="009375CF" w:rsidP="009375CF">
            <w:pPr>
              <w:pStyle w:val="Tabletext"/>
            </w:pPr>
          </w:p>
          <w:p w14:paraId="01B9B7D7" w14:textId="3D4C1B5B" w:rsidR="009375CF" w:rsidRDefault="009375CF" w:rsidP="009375CF">
            <w:pPr>
              <w:pStyle w:val="Tabletext"/>
            </w:pPr>
            <w:r>
              <w:t>The HB notes that the current transformation resource is insufficient for the level of work required across all areas, not just planned care</w:t>
            </w:r>
            <w:r>
              <w:t>, h</w:t>
            </w:r>
            <w:r>
              <w:t>owever, in the current financial climate, the HB is not able to commit to increasing this resource</w:t>
            </w:r>
            <w:r>
              <w:t>, hence the development in R2.</w:t>
            </w:r>
          </w:p>
          <w:p w14:paraId="226DD465" w14:textId="77777777" w:rsidR="009375CF" w:rsidRDefault="009375CF" w:rsidP="009375CF">
            <w:pPr>
              <w:pStyle w:val="Tabletext"/>
            </w:pPr>
          </w:p>
          <w:p w14:paraId="0D1973CB" w14:textId="2D58FCCA" w:rsidR="009375CF" w:rsidRPr="00F8186A" w:rsidRDefault="009375CF" w:rsidP="009375CF">
            <w:pPr>
              <w:pStyle w:val="Tabletext"/>
            </w:pPr>
            <w:r>
              <w:t>Therefore, a review of all staff with “transformation” within their core job description will be undertaken to ensure resource already funded is focussed on the priorities of the organisation.  This will be undertaken in Phase 3 of the Organise for Success Programme.</w:t>
            </w:r>
          </w:p>
        </w:tc>
        <w:tc>
          <w:tcPr>
            <w:tcW w:w="2126" w:type="dxa"/>
            <w:shd w:val="clear" w:color="auto" w:fill="F2F2F2" w:themeFill="background1" w:themeFillShade="F2"/>
          </w:tcPr>
          <w:p w14:paraId="1B26BB13" w14:textId="77777777" w:rsidR="009375CF" w:rsidRDefault="009375CF" w:rsidP="009375CF">
            <w:pPr>
              <w:pStyle w:val="Tabletext"/>
            </w:pPr>
          </w:p>
          <w:p w14:paraId="1A25E77E" w14:textId="77777777" w:rsidR="009375CF" w:rsidRDefault="009375CF" w:rsidP="009375CF">
            <w:pPr>
              <w:pStyle w:val="Tabletext"/>
            </w:pPr>
            <w:r>
              <w:t>As per R2</w:t>
            </w:r>
          </w:p>
          <w:p w14:paraId="068FB429" w14:textId="77777777" w:rsidR="009375CF" w:rsidRDefault="009375CF" w:rsidP="009375CF">
            <w:pPr>
              <w:pStyle w:val="Tabletext"/>
            </w:pPr>
          </w:p>
          <w:p w14:paraId="48A78F94" w14:textId="77777777" w:rsidR="009375CF" w:rsidRDefault="009375CF" w:rsidP="009375CF">
            <w:pPr>
              <w:pStyle w:val="Tabletext"/>
            </w:pPr>
          </w:p>
          <w:p w14:paraId="1C125216" w14:textId="77777777" w:rsidR="009375CF" w:rsidRDefault="009375CF" w:rsidP="009375CF">
            <w:pPr>
              <w:pStyle w:val="Tabletext"/>
            </w:pPr>
          </w:p>
          <w:p w14:paraId="0F500B49" w14:textId="77777777" w:rsidR="009375CF" w:rsidRDefault="009375CF" w:rsidP="009375CF">
            <w:pPr>
              <w:pStyle w:val="Tabletext"/>
            </w:pPr>
          </w:p>
          <w:p w14:paraId="4906D5E5" w14:textId="77777777" w:rsidR="009375CF" w:rsidRDefault="009375CF" w:rsidP="009375CF">
            <w:pPr>
              <w:pStyle w:val="Tabletext"/>
            </w:pPr>
          </w:p>
          <w:p w14:paraId="4653B60C" w14:textId="77777777" w:rsidR="009375CF" w:rsidRDefault="009375CF" w:rsidP="009375CF">
            <w:pPr>
              <w:pStyle w:val="Tabletext"/>
            </w:pPr>
          </w:p>
          <w:p w14:paraId="6A1A3618" w14:textId="77777777" w:rsidR="009375CF" w:rsidRDefault="009375CF" w:rsidP="009375CF">
            <w:pPr>
              <w:pStyle w:val="Tabletext"/>
            </w:pPr>
          </w:p>
          <w:p w14:paraId="0A9A31FB" w14:textId="77777777" w:rsidR="009375CF" w:rsidRDefault="009375CF" w:rsidP="009375CF">
            <w:pPr>
              <w:pStyle w:val="Tabletext"/>
            </w:pPr>
            <w:r>
              <w:t>End of Q1 2026/27</w:t>
            </w:r>
          </w:p>
          <w:p w14:paraId="247BD9F0" w14:textId="3E31E4E3" w:rsidR="009375CF" w:rsidRPr="00915C04" w:rsidRDefault="009375CF" w:rsidP="009375CF">
            <w:pPr>
              <w:pStyle w:val="Tabletext"/>
            </w:pPr>
          </w:p>
        </w:tc>
        <w:tc>
          <w:tcPr>
            <w:tcW w:w="1985" w:type="dxa"/>
            <w:shd w:val="clear" w:color="auto" w:fill="F2F2F2" w:themeFill="background1" w:themeFillShade="F2"/>
          </w:tcPr>
          <w:p w14:paraId="2D3A8753" w14:textId="77777777" w:rsidR="009375CF" w:rsidRDefault="009375CF" w:rsidP="009375CF">
            <w:pPr>
              <w:pStyle w:val="Tabletext"/>
            </w:pPr>
          </w:p>
          <w:p w14:paraId="7456ED0C" w14:textId="77777777" w:rsidR="009375CF" w:rsidRDefault="009375CF" w:rsidP="009375CF">
            <w:pPr>
              <w:pStyle w:val="Tabletext"/>
            </w:pPr>
            <w:r>
              <w:t>As per R2</w:t>
            </w:r>
          </w:p>
          <w:p w14:paraId="7A5CB31F" w14:textId="77777777" w:rsidR="009375CF" w:rsidRDefault="009375CF" w:rsidP="009375CF">
            <w:pPr>
              <w:pStyle w:val="Tabletext"/>
            </w:pPr>
          </w:p>
          <w:p w14:paraId="1F14C1A2" w14:textId="77777777" w:rsidR="009375CF" w:rsidRDefault="009375CF" w:rsidP="009375CF">
            <w:pPr>
              <w:pStyle w:val="Tabletext"/>
            </w:pPr>
          </w:p>
          <w:p w14:paraId="2E66D7F0" w14:textId="77777777" w:rsidR="009375CF" w:rsidRDefault="009375CF" w:rsidP="009375CF">
            <w:pPr>
              <w:pStyle w:val="Tabletext"/>
            </w:pPr>
          </w:p>
          <w:p w14:paraId="7D3E71C0" w14:textId="77777777" w:rsidR="009375CF" w:rsidRDefault="009375CF" w:rsidP="009375CF">
            <w:pPr>
              <w:pStyle w:val="Tabletext"/>
            </w:pPr>
          </w:p>
          <w:p w14:paraId="68694AE8" w14:textId="77777777" w:rsidR="009375CF" w:rsidRDefault="009375CF" w:rsidP="009375CF">
            <w:pPr>
              <w:pStyle w:val="Tabletext"/>
            </w:pPr>
          </w:p>
          <w:p w14:paraId="7C1E7466" w14:textId="77777777" w:rsidR="009375CF" w:rsidRDefault="009375CF" w:rsidP="009375CF">
            <w:pPr>
              <w:pStyle w:val="Tabletext"/>
            </w:pPr>
          </w:p>
          <w:p w14:paraId="24839A59" w14:textId="77777777" w:rsidR="009375CF" w:rsidRDefault="009375CF" w:rsidP="009375CF">
            <w:pPr>
              <w:pStyle w:val="Tabletext"/>
            </w:pPr>
          </w:p>
          <w:p w14:paraId="3E647F97" w14:textId="67C50087" w:rsidR="009375CF" w:rsidRPr="00915C04" w:rsidRDefault="009375CF" w:rsidP="009375CF">
            <w:pPr>
              <w:pStyle w:val="Tabletext"/>
            </w:pPr>
            <w:r>
              <w:t>Chief Operating Officer / Director of Workforce &amp; OD</w:t>
            </w:r>
          </w:p>
        </w:tc>
      </w:tr>
      <w:tr w:rsidR="009375CF" w14:paraId="3B9ADFB1" w14:textId="77777777" w:rsidTr="00D94934">
        <w:tc>
          <w:tcPr>
            <w:tcW w:w="4830" w:type="dxa"/>
            <w:shd w:val="clear" w:color="auto" w:fill="F2F2F2" w:themeFill="background1" w:themeFillShade="F2"/>
          </w:tcPr>
          <w:p w14:paraId="412B2156" w14:textId="5A89B576" w:rsidR="009375CF" w:rsidRPr="00223657" w:rsidRDefault="009375CF" w:rsidP="009375CF">
            <w:pPr>
              <w:pStyle w:val="Recommendationtext"/>
              <w:rPr>
                <w:b/>
                <w:bCs/>
              </w:rPr>
            </w:pPr>
            <w:r w:rsidRPr="00223657">
              <w:rPr>
                <w:b/>
                <w:bCs/>
              </w:rPr>
              <w:t>Risk Management</w:t>
            </w:r>
          </w:p>
          <w:p w14:paraId="288CE176" w14:textId="0C9DFB20" w:rsidR="009375CF" w:rsidRDefault="009375CF" w:rsidP="009375CF">
            <w:pPr>
              <w:pStyle w:val="Recommendationtext"/>
            </w:pPr>
            <w:r>
              <w:t>R4</w:t>
            </w:r>
            <w:r>
              <w:tab/>
              <w:t>The Health Board should review and update the Planned Care risk register to ensure all risks have a clear owner and ensure sufficient detail on mitigating actions is provided</w:t>
            </w:r>
            <w:r w:rsidRPr="00B72D87">
              <w:t>.</w:t>
            </w:r>
            <w:r>
              <w:t xml:space="preserve"> (</w:t>
            </w:r>
            <w:r w:rsidRPr="00223657">
              <w:rPr>
                <w:b/>
                <w:bCs/>
              </w:rPr>
              <w:t>Exhibit 3</w:t>
            </w:r>
            <w:r>
              <w:t>)</w:t>
            </w:r>
          </w:p>
        </w:tc>
        <w:tc>
          <w:tcPr>
            <w:tcW w:w="3402" w:type="dxa"/>
            <w:shd w:val="clear" w:color="auto" w:fill="F2F2F2" w:themeFill="background1" w:themeFillShade="F2"/>
          </w:tcPr>
          <w:p w14:paraId="24EBB08D" w14:textId="77777777" w:rsidR="009375CF" w:rsidRDefault="009375CF" w:rsidP="009375CF">
            <w:pPr>
              <w:pStyle w:val="Tabletext"/>
            </w:pPr>
          </w:p>
          <w:p w14:paraId="3FB239B8" w14:textId="14913D7B" w:rsidR="009375CF" w:rsidRPr="00F8186A" w:rsidRDefault="009375CF" w:rsidP="009375CF">
            <w:pPr>
              <w:pStyle w:val="Tabletext"/>
            </w:pPr>
            <w:r>
              <w:t>Planned care risk register will be updated in line with the recommendation and reported to the Planned Care Programme Board.</w:t>
            </w:r>
          </w:p>
        </w:tc>
        <w:tc>
          <w:tcPr>
            <w:tcW w:w="2126" w:type="dxa"/>
            <w:shd w:val="clear" w:color="auto" w:fill="F2F2F2" w:themeFill="background1" w:themeFillShade="F2"/>
          </w:tcPr>
          <w:p w14:paraId="62BBC8D1" w14:textId="77777777" w:rsidR="009375CF" w:rsidRDefault="009375CF" w:rsidP="009375CF">
            <w:pPr>
              <w:pStyle w:val="Tabletext"/>
            </w:pPr>
          </w:p>
          <w:p w14:paraId="335D171E" w14:textId="0EDF20E9" w:rsidR="009375CF" w:rsidRPr="00915C04" w:rsidRDefault="009375CF" w:rsidP="009375CF">
            <w:pPr>
              <w:pStyle w:val="Tabletext"/>
            </w:pPr>
            <w:r>
              <w:t>30</w:t>
            </w:r>
            <w:r w:rsidRPr="00972D03">
              <w:rPr>
                <w:vertAlign w:val="superscript"/>
              </w:rPr>
              <w:t>th</w:t>
            </w:r>
            <w:r>
              <w:t xml:space="preserve"> September 2025</w:t>
            </w:r>
          </w:p>
        </w:tc>
        <w:tc>
          <w:tcPr>
            <w:tcW w:w="1985" w:type="dxa"/>
            <w:shd w:val="clear" w:color="auto" w:fill="F2F2F2" w:themeFill="background1" w:themeFillShade="F2"/>
          </w:tcPr>
          <w:p w14:paraId="2C2E3A53" w14:textId="77777777" w:rsidR="009375CF" w:rsidRDefault="009375CF" w:rsidP="009375CF">
            <w:pPr>
              <w:pStyle w:val="Tabletext"/>
            </w:pPr>
          </w:p>
          <w:p w14:paraId="154CBA7C" w14:textId="76DA34F3" w:rsidR="009375CF" w:rsidRPr="00915C04" w:rsidRDefault="009375CF" w:rsidP="009375CF">
            <w:pPr>
              <w:pStyle w:val="Tabletext"/>
            </w:pPr>
            <w:r>
              <w:t>Director of Corporate Governance</w:t>
            </w:r>
          </w:p>
        </w:tc>
      </w:tr>
      <w:tr w:rsidR="009375CF" w14:paraId="54D6B39A" w14:textId="77777777" w:rsidTr="00D94934">
        <w:tc>
          <w:tcPr>
            <w:tcW w:w="4830" w:type="dxa"/>
            <w:shd w:val="clear" w:color="auto" w:fill="F2F2F2" w:themeFill="background1" w:themeFillShade="F2"/>
          </w:tcPr>
          <w:p w14:paraId="4C8CFEC5" w14:textId="04204535" w:rsidR="009375CF" w:rsidRPr="00621012" w:rsidRDefault="009375CF" w:rsidP="009375CF">
            <w:pPr>
              <w:pStyle w:val="Recommendationtext"/>
              <w:rPr>
                <w:b/>
                <w:bCs/>
              </w:rPr>
            </w:pPr>
            <w:r w:rsidRPr="00621012">
              <w:rPr>
                <w:b/>
                <w:bCs/>
              </w:rPr>
              <w:t>Monitoring impact of additional funding</w:t>
            </w:r>
          </w:p>
          <w:p w14:paraId="3F846F6E" w14:textId="37BC04EA" w:rsidR="009375CF" w:rsidRDefault="009375CF" w:rsidP="009375CF">
            <w:pPr>
              <w:pStyle w:val="Recommendationtext"/>
            </w:pPr>
            <w:r>
              <w:t>R5</w:t>
            </w:r>
            <w:r>
              <w:tab/>
              <w:t>The Health Board should strengthen its reporting on the use and subsequent impact of the additional Welsh Government planned care funding. (</w:t>
            </w:r>
            <w:r w:rsidRPr="00621012">
              <w:rPr>
                <w:b/>
                <w:bCs/>
              </w:rPr>
              <w:t>Paragraph 34</w:t>
            </w:r>
            <w:r>
              <w:t xml:space="preserve">) </w:t>
            </w:r>
          </w:p>
        </w:tc>
        <w:tc>
          <w:tcPr>
            <w:tcW w:w="3402" w:type="dxa"/>
            <w:shd w:val="clear" w:color="auto" w:fill="F2F2F2" w:themeFill="background1" w:themeFillShade="F2"/>
          </w:tcPr>
          <w:p w14:paraId="4E7BA3EF" w14:textId="77777777" w:rsidR="009375CF" w:rsidRDefault="009375CF" w:rsidP="009375CF">
            <w:pPr>
              <w:pStyle w:val="Tabletext"/>
            </w:pPr>
          </w:p>
          <w:p w14:paraId="040B9CF4" w14:textId="77777777" w:rsidR="009375CF" w:rsidRDefault="009375CF" w:rsidP="009375CF">
            <w:pPr>
              <w:pStyle w:val="Tabletext"/>
            </w:pPr>
            <w:r>
              <w:t>Reporting of use of Planned Care Funding is in line with framework implemented by WG.</w:t>
            </w:r>
          </w:p>
          <w:p w14:paraId="6F7AFF04" w14:textId="77777777" w:rsidR="009375CF" w:rsidRDefault="009375CF" w:rsidP="009375CF">
            <w:pPr>
              <w:pStyle w:val="Tabletext"/>
            </w:pPr>
          </w:p>
          <w:p w14:paraId="6CEA2644" w14:textId="77777777" w:rsidR="009375CF" w:rsidRDefault="009375CF" w:rsidP="009375CF">
            <w:pPr>
              <w:pStyle w:val="Tabletext"/>
            </w:pPr>
            <w:r>
              <w:t xml:space="preserve">The delivery associated with the investment received in 24/25 was closely monitored both within and external to the HB and delivered the expected end of year performance.  </w:t>
            </w:r>
          </w:p>
          <w:p w14:paraId="1D93D39F" w14:textId="77777777" w:rsidR="009375CF" w:rsidRDefault="009375CF" w:rsidP="009375CF">
            <w:pPr>
              <w:pStyle w:val="Tabletext"/>
            </w:pPr>
          </w:p>
          <w:p w14:paraId="56B3988A" w14:textId="13B5EE53" w:rsidR="009375CF" w:rsidRPr="00F8186A" w:rsidRDefault="009375CF" w:rsidP="009375CF">
            <w:pPr>
              <w:pStyle w:val="Tabletext"/>
            </w:pPr>
            <w:r>
              <w:t>The method by which funding is allocated currently, restricts the efficiency and effectiveness in which it can be used.  However, given those constraints, the HB feels that it uses this important resource in the most cost-effective way with a combination of inhouse additional activity, alongside commission the private sector.  Ideally, if more of the funding was allocated recurrently, then the level of inhouse sustainable services would increase.</w:t>
            </w:r>
          </w:p>
        </w:tc>
        <w:tc>
          <w:tcPr>
            <w:tcW w:w="2126" w:type="dxa"/>
            <w:shd w:val="clear" w:color="auto" w:fill="F2F2F2" w:themeFill="background1" w:themeFillShade="F2"/>
          </w:tcPr>
          <w:p w14:paraId="4970BF57" w14:textId="77777777" w:rsidR="009375CF" w:rsidRDefault="009375CF" w:rsidP="009375CF">
            <w:pPr>
              <w:pStyle w:val="Tabletext"/>
            </w:pPr>
          </w:p>
          <w:p w14:paraId="42EFCE35" w14:textId="1E961B4D" w:rsidR="009375CF" w:rsidRPr="00915C04" w:rsidRDefault="009375CF" w:rsidP="009375CF">
            <w:pPr>
              <w:pStyle w:val="Tabletext"/>
            </w:pPr>
            <w:r>
              <w:t>Complete</w:t>
            </w:r>
          </w:p>
        </w:tc>
        <w:tc>
          <w:tcPr>
            <w:tcW w:w="1985" w:type="dxa"/>
            <w:shd w:val="clear" w:color="auto" w:fill="F2F2F2" w:themeFill="background1" w:themeFillShade="F2"/>
          </w:tcPr>
          <w:p w14:paraId="0B7E9302" w14:textId="77777777" w:rsidR="009375CF" w:rsidRDefault="009375CF" w:rsidP="009375CF">
            <w:pPr>
              <w:pStyle w:val="Tabletext"/>
            </w:pPr>
          </w:p>
          <w:p w14:paraId="27A087C6" w14:textId="77777777" w:rsidR="009375CF" w:rsidRDefault="009375CF" w:rsidP="009375CF">
            <w:pPr>
              <w:pStyle w:val="Tabletext"/>
            </w:pPr>
            <w:r>
              <w:t xml:space="preserve">Director of Finance </w:t>
            </w:r>
          </w:p>
          <w:p w14:paraId="41CABB6B" w14:textId="77777777" w:rsidR="009375CF" w:rsidRDefault="009375CF" w:rsidP="009375CF">
            <w:pPr>
              <w:pStyle w:val="Tabletext"/>
            </w:pPr>
            <w:r>
              <w:t>Chief Operating Officer</w:t>
            </w:r>
          </w:p>
          <w:p w14:paraId="04C6AC90" w14:textId="1E5BC614" w:rsidR="009375CF" w:rsidRPr="00915C04" w:rsidRDefault="009375CF" w:rsidP="009375CF">
            <w:pPr>
              <w:pStyle w:val="Tabletext"/>
            </w:pPr>
          </w:p>
        </w:tc>
      </w:tr>
      <w:tr w:rsidR="009375CF" w14:paraId="66FB1B38" w14:textId="77777777" w:rsidTr="00D94934">
        <w:tc>
          <w:tcPr>
            <w:tcW w:w="4830" w:type="dxa"/>
            <w:shd w:val="clear" w:color="auto" w:fill="F2F2F2" w:themeFill="background1" w:themeFillShade="F2"/>
          </w:tcPr>
          <w:p w14:paraId="0E93B4AA" w14:textId="4FD56B48" w:rsidR="009375CF" w:rsidRPr="001E0491" w:rsidRDefault="009375CF" w:rsidP="009375CF">
            <w:pPr>
              <w:pStyle w:val="Recommendationtext"/>
              <w:rPr>
                <w:b/>
                <w:bCs/>
              </w:rPr>
            </w:pPr>
            <w:r w:rsidRPr="001E0491">
              <w:rPr>
                <w:b/>
                <w:bCs/>
              </w:rPr>
              <w:t xml:space="preserve">Efficiency and productivity </w:t>
            </w:r>
          </w:p>
          <w:p w14:paraId="6DEB41A6" w14:textId="77777777" w:rsidR="009375CF" w:rsidRDefault="009375CF" w:rsidP="009375CF">
            <w:pPr>
              <w:pStyle w:val="Recommendationtext"/>
            </w:pPr>
            <w:r>
              <w:t>R6</w:t>
            </w:r>
            <w:r>
              <w:tab/>
              <w:t>Our work has identified there are opportunities for further efficiency and productivity improvements</w:t>
            </w:r>
            <w:r w:rsidRPr="00A40DC0">
              <w:t>.</w:t>
            </w:r>
            <w:r>
              <w:t xml:space="preserve"> The Health Board should:</w:t>
            </w:r>
          </w:p>
          <w:p w14:paraId="5F666FFB" w14:textId="70605424" w:rsidR="009375CF" w:rsidRDefault="009375CF" w:rsidP="009375CF">
            <w:pPr>
              <w:pStyle w:val="Recommendationbullet"/>
              <w:numPr>
                <w:ilvl w:val="1"/>
                <w:numId w:val="2"/>
              </w:numPr>
            </w:pPr>
            <w:r>
              <w:t xml:space="preserve">Ensure timely completion of recommendations arising from the </w:t>
            </w:r>
            <w:r w:rsidRPr="001411C2">
              <w:t>Getting It Right First Time (GIRFT)</w:t>
            </w:r>
            <w:r>
              <w:t xml:space="preserve">. </w:t>
            </w:r>
            <w:r w:rsidRPr="00EA5EB2">
              <w:t>(</w:t>
            </w:r>
            <w:r w:rsidRPr="007E706D">
              <w:rPr>
                <w:b/>
                <w:bCs/>
              </w:rPr>
              <w:t>Exhibit 6</w:t>
            </w:r>
            <w:r w:rsidRPr="00EA5EB2">
              <w:t>)</w:t>
            </w:r>
          </w:p>
          <w:p w14:paraId="77E2D782" w14:textId="77777777" w:rsidR="009375CF" w:rsidRDefault="009375CF" w:rsidP="009375CF">
            <w:pPr>
              <w:pStyle w:val="Recommendationbullet"/>
              <w:numPr>
                <w:ilvl w:val="1"/>
                <w:numId w:val="2"/>
              </w:numPr>
            </w:pPr>
            <w:r>
              <w:t xml:space="preserve">Strengthen the action the Health Board is taking to reduce short notice surgical cancellations to improve theatre efficiency. </w:t>
            </w:r>
            <w:r w:rsidRPr="005E2BE3">
              <w:t>(</w:t>
            </w:r>
            <w:r w:rsidRPr="007E706D">
              <w:rPr>
                <w:b/>
                <w:bCs/>
              </w:rPr>
              <w:t>Exhibit 6</w:t>
            </w:r>
            <w:r w:rsidRPr="005E2BE3">
              <w:t>)</w:t>
            </w:r>
          </w:p>
          <w:p w14:paraId="1AA4146C" w14:textId="77777777" w:rsidR="009375CF" w:rsidRDefault="009375CF" w:rsidP="009375CF">
            <w:pPr>
              <w:pStyle w:val="Recommendationbullet"/>
              <w:numPr>
                <w:ilvl w:val="1"/>
                <w:numId w:val="2"/>
              </w:numPr>
            </w:pPr>
            <w:r>
              <w:t>Develop and implement a plan to improve theatre utilisation rates across the Health Board, with realistic improvement trajectories, with the aim of achieving the GIRFT recommended level of 85%. (</w:t>
            </w:r>
            <w:r w:rsidRPr="000C42CB">
              <w:rPr>
                <w:b/>
                <w:bCs/>
              </w:rPr>
              <w:t>Exhibit 6</w:t>
            </w:r>
            <w:r>
              <w:t xml:space="preserve">) </w:t>
            </w:r>
          </w:p>
          <w:p w14:paraId="4BB509FD" w14:textId="3B9A9EA1" w:rsidR="009375CF" w:rsidRDefault="009375CF" w:rsidP="009375CF">
            <w:pPr>
              <w:pStyle w:val="Recommendationbullet"/>
              <w:numPr>
                <w:ilvl w:val="1"/>
                <w:numId w:val="2"/>
              </w:numPr>
            </w:pPr>
            <w:r>
              <w:t xml:space="preserve">Increase use of day surgery to GIRFT recommended level of 85%. </w:t>
            </w:r>
            <w:r w:rsidRPr="00366297">
              <w:t>(</w:t>
            </w:r>
            <w:r w:rsidRPr="00335EE9">
              <w:rPr>
                <w:b/>
                <w:bCs/>
              </w:rPr>
              <w:t>Exhibit 6</w:t>
            </w:r>
            <w:r>
              <w:t>)</w:t>
            </w:r>
          </w:p>
        </w:tc>
        <w:tc>
          <w:tcPr>
            <w:tcW w:w="3402" w:type="dxa"/>
            <w:shd w:val="clear" w:color="auto" w:fill="F2F2F2" w:themeFill="background1" w:themeFillShade="F2"/>
          </w:tcPr>
          <w:p w14:paraId="4EC851C9" w14:textId="77777777" w:rsidR="009375CF" w:rsidRDefault="009375CF" w:rsidP="009375CF">
            <w:pPr>
              <w:pStyle w:val="Tabletext"/>
            </w:pPr>
          </w:p>
          <w:p w14:paraId="0B57BBF2" w14:textId="77777777" w:rsidR="009375CF" w:rsidRDefault="009375CF" w:rsidP="009375CF">
            <w:pPr>
              <w:pStyle w:val="Tabletext"/>
            </w:pPr>
          </w:p>
          <w:p w14:paraId="758E38D2" w14:textId="77777777" w:rsidR="009375CF" w:rsidRDefault="009375CF" w:rsidP="009375CF">
            <w:pPr>
              <w:pStyle w:val="Tabletext"/>
            </w:pPr>
          </w:p>
          <w:p w14:paraId="50B05520" w14:textId="77777777" w:rsidR="009375CF" w:rsidRDefault="009375CF" w:rsidP="009375CF">
            <w:pPr>
              <w:pStyle w:val="Tabletext"/>
            </w:pPr>
            <w:r>
              <w:t xml:space="preserve">6.1 </w:t>
            </w:r>
          </w:p>
          <w:p w14:paraId="419FCF76" w14:textId="77777777" w:rsidR="009375CF" w:rsidRDefault="009375CF" w:rsidP="009375CF">
            <w:pPr>
              <w:pStyle w:val="Tabletext"/>
            </w:pPr>
            <w:r>
              <w:t>The HB plan is to align the GIRFT reports with the newly published Clinical Implementation Networks’ Optimisation Frameworks and the Health Pathways work to ensure efficiency opportunities are maximised and duplication is minimised.  The COO has set up a Clinical Committee, which is attended by all CIN leads to ensure learning is shared and actions implemented.  The first meeting of this committee is in May</w:t>
            </w:r>
          </w:p>
          <w:p w14:paraId="733723D8" w14:textId="77777777" w:rsidR="009375CF" w:rsidRDefault="009375CF" w:rsidP="009375CF">
            <w:pPr>
              <w:pStyle w:val="Tabletext"/>
            </w:pPr>
          </w:p>
          <w:p w14:paraId="5D6FAF47" w14:textId="175F36CD" w:rsidR="009375CF" w:rsidRDefault="009375CF" w:rsidP="009375CF">
            <w:pPr>
              <w:pStyle w:val="Tabletext"/>
            </w:pPr>
            <w:r>
              <w:t xml:space="preserve">6.2 &amp; 6.3 </w:t>
            </w:r>
          </w:p>
          <w:p w14:paraId="382496D1" w14:textId="5CE931CB" w:rsidR="009375CF" w:rsidRDefault="009375CF" w:rsidP="009375CF">
            <w:pPr>
              <w:pStyle w:val="Tabletext"/>
            </w:pPr>
            <w:r>
              <w:t>This is now a key focus of the work undertaken by the Theatre Operational Group, under the monitoring of the Theatre Board.  The rationale for measurement of cancellations / utilisation is being set (completion end of May 25).  The baseline will then be set (completion end of June), with ongoing monitoring being as outlined and reported formally to the Planned Care Board.</w:t>
            </w:r>
          </w:p>
          <w:p w14:paraId="0B7CA574" w14:textId="77777777" w:rsidR="009375CF" w:rsidRDefault="009375CF" w:rsidP="009375CF">
            <w:pPr>
              <w:pStyle w:val="Tabletext"/>
            </w:pPr>
          </w:p>
          <w:p w14:paraId="1EBD0760" w14:textId="77777777" w:rsidR="009375CF" w:rsidRDefault="009375CF" w:rsidP="009375CF">
            <w:pPr>
              <w:pStyle w:val="Tabletext"/>
            </w:pPr>
            <w:r>
              <w:t>6.4</w:t>
            </w:r>
          </w:p>
          <w:p w14:paraId="20C44320" w14:textId="77777777" w:rsidR="009375CF" w:rsidRDefault="009375CF" w:rsidP="009375CF">
            <w:pPr>
              <w:pStyle w:val="Tabletext"/>
            </w:pPr>
            <w:r>
              <w:t xml:space="preserve">The arbitrary use of the 85% as a metric </w:t>
            </w:r>
            <w:proofErr w:type="spellStart"/>
            <w:r>
              <w:t>on</w:t>
            </w:r>
            <w:proofErr w:type="spellEnd"/>
            <w:r>
              <w:t xml:space="preserve"> day surgery rates needs to be debated nationally, as this is a very out-dated target that does not factor in recent improvements to move day-case procedures to an outpatient setting, which is not reported in the same way.</w:t>
            </w:r>
          </w:p>
          <w:p w14:paraId="6B9601D4" w14:textId="068756C3" w:rsidR="009375CF" w:rsidRDefault="009375CF" w:rsidP="009375CF">
            <w:pPr>
              <w:pStyle w:val="Tabletext"/>
            </w:pPr>
            <w:r>
              <w:t xml:space="preserve">However, the HB will ensure improvements in the percentage of all procedures considered suitable for day-case management.  </w:t>
            </w:r>
          </w:p>
          <w:p w14:paraId="7B4D1017" w14:textId="3254BB9F" w:rsidR="009375CF" w:rsidRPr="00F8186A" w:rsidRDefault="009375CF" w:rsidP="009375CF">
            <w:pPr>
              <w:pStyle w:val="Tabletext"/>
            </w:pPr>
            <w:r>
              <w:t>This will be baselined / managed and monitored in the same way as 6.2 &amp; 6.3</w:t>
            </w:r>
          </w:p>
        </w:tc>
        <w:tc>
          <w:tcPr>
            <w:tcW w:w="2126" w:type="dxa"/>
            <w:shd w:val="clear" w:color="auto" w:fill="F2F2F2" w:themeFill="background1" w:themeFillShade="F2"/>
          </w:tcPr>
          <w:p w14:paraId="69DF4C90" w14:textId="77777777" w:rsidR="009375CF" w:rsidRDefault="009375CF" w:rsidP="009375CF">
            <w:pPr>
              <w:pStyle w:val="Tabletext"/>
            </w:pPr>
          </w:p>
          <w:p w14:paraId="35EC303B" w14:textId="77777777" w:rsidR="009375CF" w:rsidRDefault="009375CF" w:rsidP="009375CF">
            <w:pPr>
              <w:pStyle w:val="Tabletext"/>
            </w:pPr>
          </w:p>
          <w:p w14:paraId="2C96D4D7" w14:textId="77777777" w:rsidR="009375CF" w:rsidRDefault="009375CF" w:rsidP="009375CF">
            <w:pPr>
              <w:pStyle w:val="Tabletext"/>
            </w:pPr>
          </w:p>
          <w:p w14:paraId="2770D748" w14:textId="77777777" w:rsidR="009375CF" w:rsidRDefault="009375CF" w:rsidP="009375CF">
            <w:pPr>
              <w:pStyle w:val="Tabletext"/>
            </w:pPr>
          </w:p>
          <w:p w14:paraId="31AAB48B" w14:textId="49BD619E" w:rsidR="009375CF" w:rsidRDefault="009375CF" w:rsidP="009375CF">
            <w:pPr>
              <w:pStyle w:val="Tabletext"/>
            </w:pPr>
            <w:r>
              <w:t>Will be ongoing</w:t>
            </w:r>
          </w:p>
          <w:p w14:paraId="0156D327" w14:textId="7AEF3018" w:rsidR="009375CF" w:rsidRDefault="009375CF" w:rsidP="009375CF">
            <w:pPr>
              <w:pStyle w:val="Tabletext"/>
            </w:pPr>
          </w:p>
          <w:p w14:paraId="4514FA03" w14:textId="50C81CAE" w:rsidR="009375CF" w:rsidRDefault="009375CF" w:rsidP="009375CF">
            <w:pPr>
              <w:pStyle w:val="Tabletext"/>
            </w:pPr>
          </w:p>
          <w:p w14:paraId="28012604" w14:textId="4F1C2305" w:rsidR="009375CF" w:rsidRDefault="009375CF" w:rsidP="009375CF">
            <w:pPr>
              <w:pStyle w:val="Tabletext"/>
            </w:pPr>
          </w:p>
          <w:p w14:paraId="0578602B" w14:textId="760E13EE" w:rsidR="009375CF" w:rsidRDefault="009375CF" w:rsidP="009375CF">
            <w:pPr>
              <w:pStyle w:val="Tabletext"/>
            </w:pPr>
          </w:p>
          <w:p w14:paraId="151F8826" w14:textId="75B6E8DA" w:rsidR="009375CF" w:rsidRDefault="009375CF" w:rsidP="009375CF">
            <w:pPr>
              <w:pStyle w:val="Tabletext"/>
            </w:pPr>
          </w:p>
          <w:p w14:paraId="050FE53D" w14:textId="4DDA1A52" w:rsidR="009375CF" w:rsidRDefault="009375CF" w:rsidP="009375CF">
            <w:pPr>
              <w:pStyle w:val="Tabletext"/>
            </w:pPr>
          </w:p>
          <w:p w14:paraId="4330885E" w14:textId="37EC4A0D" w:rsidR="009375CF" w:rsidRDefault="009375CF" w:rsidP="009375CF">
            <w:pPr>
              <w:pStyle w:val="Tabletext"/>
            </w:pPr>
          </w:p>
          <w:p w14:paraId="7EE1AEA2" w14:textId="32F57BDB" w:rsidR="009375CF" w:rsidRDefault="009375CF" w:rsidP="009375CF">
            <w:pPr>
              <w:pStyle w:val="Tabletext"/>
            </w:pPr>
          </w:p>
          <w:p w14:paraId="0E9D55E8" w14:textId="44F5547C" w:rsidR="009375CF" w:rsidRDefault="009375CF" w:rsidP="009375CF">
            <w:pPr>
              <w:pStyle w:val="Tabletext"/>
            </w:pPr>
          </w:p>
          <w:p w14:paraId="12B70386" w14:textId="120EE36E" w:rsidR="009375CF" w:rsidRDefault="009375CF" w:rsidP="009375CF">
            <w:pPr>
              <w:pStyle w:val="Tabletext"/>
            </w:pPr>
          </w:p>
          <w:p w14:paraId="6037ABD4" w14:textId="52C7DF0C" w:rsidR="009375CF" w:rsidRDefault="009375CF" w:rsidP="009375CF">
            <w:pPr>
              <w:pStyle w:val="Tabletext"/>
            </w:pPr>
          </w:p>
          <w:p w14:paraId="58C4B2F0" w14:textId="0D118A64" w:rsidR="009375CF" w:rsidRDefault="009375CF" w:rsidP="009375CF">
            <w:pPr>
              <w:pStyle w:val="Tabletext"/>
            </w:pPr>
          </w:p>
          <w:p w14:paraId="74F6D2B3" w14:textId="3BFE1BF5" w:rsidR="009375CF" w:rsidRDefault="009375CF" w:rsidP="009375CF">
            <w:pPr>
              <w:pStyle w:val="Tabletext"/>
            </w:pPr>
          </w:p>
          <w:p w14:paraId="1E835475" w14:textId="2F4BC6CD" w:rsidR="009375CF" w:rsidRDefault="009375CF" w:rsidP="009375CF">
            <w:pPr>
              <w:pStyle w:val="Tabletext"/>
            </w:pPr>
          </w:p>
          <w:p w14:paraId="09166617" w14:textId="1B6D61B8" w:rsidR="009375CF" w:rsidRDefault="009375CF" w:rsidP="009375CF">
            <w:pPr>
              <w:pStyle w:val="Tabletext"/>
            </w:pPr>
            <w:r>
              <w:t>End of June 25 (as noted) with ongoing monitoring of improvement</w:t>
            </w:r>
          </w:p>
          <w:p w14:paraId="469F8FBA" w14:textId="77777777" w:rsidR="009375CF" w:rsidRDefault="009375CF" w:rsidP="009375CF">
            <w:pPr>
              <w:pStyle w:val="Tabletext"/>
            </w:pPr>
          </w:p>
          <w:p w14:paraId="74F30CEB" w14:textId="77777777" w:rsidR="009375CF" w:rsidRDefault="009375CF" w:rsidP="009375CF">
            <w:pPr>
              <w:pStyle w:val="Tabletext"/>
            </w:pPr>
          </w:p>
          <w:p w14:paraId="5808DC9A" w14:textId="77777777" w:rsidR="009375CF" w:rsidRDefault="009375CF" w:rsidP="009375CF">
            <w:pPr>
              <w:pStyle w:val="Tabletext"/>
            </w:pPr>
          </w:p>
          <w:p w14:paraId="18A472C2" w14:textId="77777777" w:rsidR="009375CF" w:rsidRDefault="009375CF" w:rsidP="009375CF">
            <w:pPr>
              <w:pStyle w:val="Tabletext"/>
            </w:pPr>
          </w:p>
          <w:p w14:paraId="7AF4E00B" w14:textId="77777777" w:rsidR="009375CF" w:rsidRDefault="009375CF" w:rsidP="009375CF">
            <w:pPr>
              <w:pStyle w:val="Tabletext"/>
            </w:pPr>
          </w:p>
          <w:p w14:paraId="566F32BF" w14:textId="77D329BB" w:rsidR="009375CF" w:rsidRPr="00915C04" w:rsidRDefault="009375CF" w:rsidP="009375CF">
            <w:pPr>
              <w:pStyle w:val="Tabletext"/>
            </w:pPr>
          </w:p>
        </w:tc>
        <w:tc>
          <w:tcPr>
            <w:tcW w:w="1985" w:type="dxa"/>
            <w:shd w:val="clear" w:color="auto" w:fill="F2F2F2" w:themeFill="background1" w:themeFillShade="F2"/>
          </w:tcPr>
          <w:p w14:paraId="4D64625E" w14:textId="77777777" w:rsidR="009375CF" w:rsidRDefault="009375CF" w:rsidP="009375CF">
            <w:pPr>
              <w:pStyle w:val="Tabletext"/>
            </w:pPr>
          </w:p>
          <w:p w14:paraId="74F085E4" w14:textId="77777777" w:rsidR="009375CF" w:rsidRDefault="009375CF" w:rsidP="009375CF">
            <w:pPr>
              <w:pStyle w:val="Tabletext"/>
            </w:pPr>
          </w:p>
          <w:p w14:paraId="1A204AB5" w14:textId="77777777" w:rsidR="009375CF" w:rsidRDefault="009375CF" w:rsidP="009375CF">
            <w:pPr>
              <w:pStyle w:val="Tabletext"/>
            </w:pPr>
          </w:p>
          <w:p w14:paraId="732BBAF9" w14:textId="77777777" w:rsidR="009375CF" w:rsidRDefault="009375CF" w:rsidP="009375CF">
            <w:pPr>
              <w:pStyle w:val="Tabletext"/>
            </w:pPr>
          </w:p>
          <w:p w14:paraId="2EA64D50" w14:textId="77777777" w:rsidR="009375CF" w:rsidRDefault="009375CF" w:rsidP="009375CF">
            <w:pPr>
              <w:pStyle w:val="Tabletext"/>
            </w:pPr>
            <w:r>
              <w:t>Chief Operating Officer</w:t>
            </w:r>
          </w:p>
          <w:p w14:paraId="7D398487" w14:textId="77777777" w:rsidR="009375CF" w:rsidRDefault="009375CF" w:rsidP="009375CF">
            <w:pPr>
              <w:pStyle w:val="Tabletext"/>
            </w:pPr>
          </w:p>
          <w:p w14:paraId="273A1039" w14:textId="77777777" w:rsidR="009375CF" w:rsidRDefault="009375CF" w:rsidP="009375CF">
            <w:pPr>
              <w:pStyle w:val="Tabletext"/>
            </w:pPr>
          </w:p>
          <w:p w14:paraId="358AFA0C" w14:textId="77777777" w:rsidR="009375CF" w:rsidRDefault="009375CF" w:rsidP="009375CF">
            <w:pPr>
              <w:pStyle w:val="Tabletext"/>
            </w:pPr>
          </w:p>
          <w:p w14:paraId="43B2F11E" w14:textId="77777777" w:rsidR="009375CF" w:rsidRDefault="009375CF" w:rsidP="009375CF">
            <w:pPr>
              <w:pStyle w:val="Tabletext"/>
            </w:pPr>
          </w:p>
          <w:p w14:paraId="15E6D5DA" w14:textId="77777777" w:rsidR="009375CF" w:rsidRDefault="009375CF" w:rsidP="009375CF">
            <w:pPr>
              <w:pStyle w:val="Tabletext"/>
            </w:pPr>
          </w:p>
          <w:p w14:paraId="417B1F7B" w14:textId="77777777" w:rsidR="009375CF" w:rsidRDefault="009375CF" w:rsidP="009375CF">
            <w:pPr>
              <w:pStyle w:val="Tabletext"/>
            </w:pPr>
          </w:p>
          <w:p w14:paraId="0ABC655B" w14:textId="77777777" w:rsidR="009375CF" w:rsidRDefault="009375CF" w:rsidP="009375CF">
            <w:pPr>
              <w:pStyle w:val="Tabletext"/>
            </w:pPr>
          </w:p>
          <w:p w14:paraId="3BE1A538" w14:textId="77777777" w:rsidR="009375CF" w:rsidRDefault="009375CF" w:rsidP="009375CF">
            <w:pPr>
              <w:pStyle w:val="Tabletext"/>
            </w:pPr>
          </w:p>
          <w:p w14:paraId="4CDE880F" w14:textId="77777777" w:rsidR="009375CF" w:rsidRDefault="009375CF" w:rsidP="009375CF">
            <w:pPr>
              <w:pStyle w:val="Tabletext"/>
            </w:pPr>
          </w:p>
          <w:p w14:paraId="4B78F966" w14:textId="77777777" w:rsidR="009375CF" w:rsidRDefault="009375CF" w:rsidP="009375CF">
            <w:pPr>
              <w:pStyle w:val="Tabletext"/>
            </w:pPr>
          </w:p>
          <w:p w14:paraId="79A3051A" w14:textId="77777777" w:rsidR="009375CF" w:rsidRDefault="009375CF" w:rsidP="009375CF">
            <w:pPr>
              <w:pStyle w:val="Tabletext"/>
            </w:pPr>
          </w:p>
          <w:p w14:paraId="09024F8A" w14:textId="77777777" w:rsidR="009375CF" w:rsidRDefault="009375CF" w:rsidP="009375CF">
            <w:pPr>
              <w:pStyle w:val="Tabletext"/>
            </w:pPr>
          </w:p>
          <w:p w14:paraId="2152076B" w14:textId="77777777" w:rsidR="009375CF" w:rsidRDefault="009375CF" w:rsidP="009375CF">
            <w:pPr>
              <w:pStyle w:val="Tabletext"/>
            </w:pPr>
          </w:p>
          <w:p w14:paraId="316732E8" w14:textId="54F8BC7A" w:rsidR="009375CF" w:rsidRDefault="009375CF" w:rsidP="009375CF">
            <w:pPr>
              <w:pStyle w:val="Tabletext"/>
            </w:pPr>
            <w:r>
              <w:t>Service Group Director – NPTSSG</w:t>
            </w:r>
          </w:p>
          <w:p w14:paraId="02FAB4EA" w14:textId="7822B327" w:rsidR="009375CF" w:rsidRPr="00915C04" w:rsidRDefault="009375CF" w:rsidP="009375CF">
            <w:pPr>
              <w:pStyle w:val="Tabletext"/>
            </w:pPr>
            <w:r>
              <w:t>Chief Operating Officer</w:t>
            </w:r>
          </w:p>
        </w:tc>
      </w:tr>
      <w:tr w:rsidR="009375CF" w14:paraId="7E494E92" w14:textId="77777777" w:rsidTr="00D94934">
        <w:tc>
          <w:tcPr>
            <w:tcW w:w="4830" w:type="dxa"/>
            <w:shd w:val="clear" w:color="auto" w:fill="F2F2F2" w:themeFill="background1" w:themeFillShade="F2"/>
          </w:tcPr>
          <w:p w14:paraId="442A2226" w14:textId="77777777" w:rsidR="009375CF" w:rsidRDefault="009375CF" w:rsidP="009375CF">
            <w:pPr>
              <w:pStyle w:val="Recommendationtext"/>
              <w:rPr>
                <w:b/>
                <w:bCs/>
              </w:rPr>
            </w:pPr>
            <w:r>
              <w:rPr>
                <w:b/>
                <w:bCs/>
              </w:rPr>
              <w:t xml:space="preserve">Promote, Prevent and Prepare for Planned </w:t>
            </w:r>
          </w:p>
          <w:p w14:paraId="55472CFD" w14:textId="458DE744" w:rsidR="009375CF" w:rsidRPr="00223657" w:rsidRDefault="009375CF" w:rsidP="009375CF">
            <w:pPr>
              <w:pStyle w:val="Recommendationtext"/>
              <w:rPr>
                <w:b/>
                <w:bCs/>
              </w:rPr>
            </w:pPr>
            <w:r>
              <w:rPr>
                <w:b/>
                <w:bCs/>
              </w:rPr>
              <w:t>Care policy</w:t>
            </w:r>
          </w:p>
          <w:p w14:paraId="29AC1FD3" w14:textId="13EB02BA" w:rsidR="009375CF" w:rsidRDefault="009375CF" w:rsidP="009375CF">
            <w:pPr>
              <w:pStyle w:val="Recommendationtext"/>
            </w:pPr>
            <w:r>
              <w:t>R7</w:t>
            </w:r>
            <w:r>
              <w:tab/>
              <w:t>The Health Board should fully establish the single point of contact for people to access information and support following referral to specialist secondary care, as required by Welsh Government’s 3P’s policy</w:t>
            </w:r>
            <w:r>
              <w:rPr>
                <w:rStyle w:val="FootnoteReference"/>
              </w:rPr>
              <w:footnoteReference w:id="1"/>
            </w:r>
            <w:r w:rsidRPr="00B72D87">
              <w:t>.</w:t>
            </w:r>
            <w:r>
              <w:t xml:space="preserve"> (</w:t>
            </w:r>
            <w:r w:rsidRPr="00223657">
              <w:rPr>
                <w:b/>
                <w:bCs/>
              </w:rPr>
              <w:t xml:space="preserve">Exhibit </w:t>
            </w:r>
            <w:r>
              <w:rPr>
                <w:b/>
                <w:bCs/>
              </w:rPr>
              <w:t>7</w:t>
            </w:r>
            <w:r>
              <w:t>)</w:t>
            </w:r>
          </w:p>
        </w:tc>
        <w:tc>
          <w:tcPr>
            <w:tcW w:w="3402" w:type="dxa"/>
            <w:shd w:val="clear" w:color="auto" w:fill="F2F2F2" w:themeFill="background1" w:themeFillShade="F2"/>
          </w:tcPr>
          <w:p w14:paraId="7FEB9AED" w14:textId="77777777" w:rsidR="009375CF" w:rsidRDefault="009375CF" w:rsidP="009375CF">
            <w:pPr>
              <w:pStyle w:val="Tabletext"/>
            </w:pPr>
          </w:p>
          <w:p w14:paraId="746BCBD2" w14:textId="77777777" w:rsidR="009375CF" w:rsidRDefault="009375CF" w:rsidP="009375CF">
            <w:pPr>
              <w:pStyle w:val="Tabletext"/>
            </w:pPr>
          </w:p>
          <w:p w14:paraId="3D557862" w14:textId="545EF90B" w:rsidR="009375CF" w:rsidRDefault="009375CF" w:rsidP="009375CF">
            <w:pPr>
              <w:pStyle w:val="Tabletext"/>
            </w:pPr>
            <w:r>
              <w:t>The HB has implemented SPOC as noted but recruitment has been slow and funding is only temporary.  Without ongoing funding then the sustainability of this service is at risk.  The availability of a web-based solution will continue.</w:t>
            </w:r>
          </w:p>
          <w:p w14:paraId="51EE9754" w14:textId="77777777" w:rsidR="009375CF" w:rsidRDefault="009375CF" w:rsidP="009375CF">
            <w:pPr>
              <w:pStyle w:val="Tabletext"/>
            </w:pPr>
          </w:p>
          <w:p w14:paraId="4B4DA16A" w14:textId="12F8129C" w:rsidR="009375CF" w:rsidRPr="00F8186A" w:rsidRDefault="009375CF" w:rsidP="009375CF">
            <w:pPr>
              <w:pStyle w:val="Tabletext"/>
            </w:pPr>
            <w:r>
              <w:t xml:space="preserve">The HB is reviewing how schemes against the WG 3Ps work are prioritised and there appears to be inconsistency between this work and the Optimisation Frameworks published by the CINs.  </w:t>
            </w:r>
          </w:p>
        </w:tc>
        <w:tc>
          <w:tcPr>
            <w:tcW w:w="2126" w:type="dxa"/>
            <w:shd w:val="clear" w:color="auto" w:fill="F2F2F2" w:themeFill="background1" w:themeFillShade="F2"/>
          </w:tcPr>
          <w:p w14:paraId="3BA890C8" w14:textId="77777777" w:rsidR="009375CF" w:rsidRDefault="009375CF" w:rsidP="009375CF">
            <w:pPr>
              <w:pStyle w:val="Tabletext"/>
            </w:pPr>
          </w:p>
          <w:p w14:paraId="0F9A0744" w14:textId="77777777" w:rsidR="009375CF" w:rsidRDefault="009375CF" w:rsidP="009375CF">
            <w:pPr>
              <w:pStyle w:val="Tabletext"/>
            </w:pPr>
          </w:p>
          <w:p w14:paraId="7C364F73" w14:textId="5B3CAEEE" w:rsidR="009375CF" w:rsidRPr="00915C04" w:rsidRDefault="009375CF" w:rsidP="009375CF">
            <w:pPr>
              <w:pStyle w:val="Tabletext"/>
            </w:pPr>
            <w:r>
              <w:t>End of Q2</w:t>
            </w:r>
          </w:p>
        </w:tc>
        <w:tc>
          <w:tcPr>
            <w:tcW w:w="1985" w:type="dxa"/>
            <w:shd w:val="clear" w:color="auto" w:fill="F2F2F2" w:themeFill="background1" w:themeFillShade="F2"/>
          </w:tcPr>
          <w:p w14:paraId="735EEBA1" w14:textId="77777777" w:rsidR="009375CF" w:rsidRDefault="009375CF" w:rsidP="009375CF">
            <w:pPr>
              <w:pStyle w:val="Tabletext"/>
            </w:pPr>
          </w:p>
          <w:p w14:paraId="76E56C6E" w14:textId="77777777" w:rsidR="009375CF" w:rsidRDefault="009375CF" w:rsidP="009375CF">
            <w:pPr>
              <w:pStyle w:val="Tabletext"/>
            </w:pPr>
          </w:p>
          <w:p w14:paraId="4A92D6DA" w14:textId="0D5B5A3D" w:rsidR="009375CF" w:rsidRPr="00915C04" w:rsidRDefault="009375CF" w:rsidP="009375CF">
            <w:pPr>
              <w:pStyle w:val="Tabletext"/>
            </w:pPr>
            <w:r>
              <w:t>Chief Operating Officer.</w:t>
            </w:r>
          </w:p>
        </w:tc>
      </w:tr>
      <w:tr w:rsidR="009375CF" w14:paraId="0153D354" w14:textId="77777777" w:rsidTr="00D94934">
        <w:tc>
          <w:tcPr>
            <w:tcW w:w="4830" w:type="dxa"/>
            <w:shd w:val="clear" w:color="auto" w:fill="F2F2F2" w:themeFill="background1" w:themeFillShade="F2"/>
          </w:tcPr>
          <w:p w14:paraId="74D9DFF6" w14:textId="77777777" w:rsidR="009375CF" w:rsidRDefault="009375CF" w:rsidP="009375CF">
            <w:pPr>
              <w:pStyle w:val="Recommendationtext"/>
              <w:rPr>
                <w:b/>
                <w:bCs/>
              </w:rPr>
            </w:pPr>
            <w:r>
              <w:rPr>
                <w:b/>
                <w:bCs/>
              </w:rPr>
              <w:t xml:space="preserve">Managing clinical risks associated with long </w:t>
            </w:r>
          </w:p>
          <w:p w14:paraId="5BF1B122" w14:textId="14575162" w:rsidR="009375CF" w:rsidRPr="00223657" w:rsidRDefault="009375CF" w:rsidP="009375CF">
            <w:pPr>
              <w:pStyle w:val="Recommendationtext"/>
              <w:rPr>
                <w:b/>
                <w:bCs/>
              </w:rPr>
            </w:pPr>
            <w:r>
              <w:rPr>
                <w:b/>
                <w:bCs/>
              </w:rPr>
              <w:t>waits</w:t>
            </w:r>
          </w:p>
          <w:p w14:paraId="2EE649CF" w14:textId="6D3201BF" w:rsidR="009375CF" w:rsidRDefault="009375CF" w:rsidP="009375CF">
            <w:pPr>
              <w:pStyle w:val="Recommendationtext"/>
            </w:pPr>
            <w:r>
              <w:t>R8</w:t>
            </w:r>
            <w:r>
              <w:tab/>
              <w:t xml:space="preserve">The Health Board needs to strengthen its monitoring and reporting processes associated with managing clinical risks associated with long waits by: </w:t>
            </w:r>
          </w:p>
          <w:p w14:paraId="4285162C" w14:textId="393DE0BB" w:rsidR="009375CF" w:rsidRDefault="009375CF" w:rsidP="009375CF">
            <w:pPr>
              <w:pStyle w:val="Recommendationbullet"/>
              <w:numPr>
                <w:ilvl w:val="0"/>
                <w:numId w:val="0"/>
              </w:numPr>
              <w:ind w:left="927" w:hanging="360"/>
            </w:pPr>
            <w:r>
              <w:t>8.1 Developing and implementing a consistent methodology for assessing the risk of harm to patients caused by long waits across specialties. (</w:t>
            </w:r>
            <w:r w:rsidRPr="006F45A5">
              <w:rPr>
                <w:b/>
                <w:bCs/>
              </w:rPr>
              <w:t>Exhibit 7</w:t>
            </w:r>
            <w:r>
              <w:t xml:space="preserve">); and  </w:t>
            </w:r>
          </w:p>
          <w:p w14:paraId="7B0BDFED" w14:textId="07682CA3" w:rsidR="009375CF" w:rsidRDefault="009375CF" w:rsidP="009375CF">
            <w:pPr>
              <w:pStyle w:val="Recommendationbullet"/>
              <w:numPr>
                <w:ilvl w:val="0"/>
                <w:numId w:val="0"/>
              </w:numPr>
              <w:ind w:left="927" w:hanging="360"/>
            </w:pPr>
            <w:r>
              <w:t>8.2</w:t>
            </w:r>
            <w:r>
              <w:tab/>
              <w:t xml:space="preserve">Developing a routine report to be presented at the Quality and Safety Committee </w:t>
            </w:r>
            <w:r w:rsidRPr="00A57DD1">
              <w:t>that report</w:t>
            </w:r>
            <w:r>
              <w:t>s</w:t>
            </w:r>
            <w:r w:rsidRPr="00A57DD1">
              <w:t xml:space="preserve"> risks and actual inciden</w:t>
            </w:r>
            <w:r>
              <w:t>ces</w:t>
            </w:r>
            <w:r w:rsidRPr="00A57DD1">
              <w:t xml:space="preserve"> of harm resulting from delays in access to treatment. </w:t>
            </w:r>
            <w:r w:rsidRPr="00291B8C">
              <w:t>(</w:t>
            </w:r>
            <w:r w:rsidRPr="007E706D">
              <w:rPr>
                <w:b/>
                <w:bCs/>
              </w:rPr>
              <w:t>Exhibit 7</w:t>
            </w:r>
            <w:r w:rsidRPr="00291B8C">
              <w:t>)</w:t>
            </w:r>
          </w:p>
        </w:tc>
        <w:tc>
          <w:tcPr>
            <w:tcW w:w="3402" w:type="dxa"/>
            <w:shd w:val="clear" w:color="auto" w:fill="F2F2F2" w:themeFill="background1" w:themeFillShade="F2"/>
          </w:tcPr>
          <w:p w14:paraId="46660A27" w14:textId="77777777" w:rsidR="009375CF" w:rsidRDefault="009375CF" w:rsidP="009375CF">
            <w:pPr>
              <w:pStyle w:val="Tabletext"/>
            </w:pPr>
          </w:p>
          <w:p w14:paraId="46879C22" w14:textId="77777777" w:rsidR="009375CF" w:rsidRDefault="009375CF" w:rsidP="009375CF">
            <w:pPr>
              <w:pStyle w:val="Tabletext"/>
            </w:pPr>
          </w:p>
          <w:p w14:paraId="4A76D263" w14:textId="77777777" w:rsidR="009375CF" w:rsidRDefault="009375CF" w:rsidP="009375CF">
            <w:pPr>
              <w:pStyle w:val="Tabletext"/>
            </w:pPr>
            <w:r>
              <w:t>8.1</w:t>
            </w:r>
          </w:p>
          <w:p w14:paraId="4CFBCB20" w14:textId="182E7CCF" w:rsidR="009375CF" w:rsidRDefault="009375CF" w:rsidP="009375CF">
            <w:pPr>
              <w:pStyle w:val="Tabletext"/>
            </w:pPr>
            <w:r>
              <w:t>Patients on a waiting list will naturally face times when they are not being actively monitored and it is not feasible to give assurance that patients will be monitored at all times.</w:t>
            </w:r>
          </w:p>
          <w:p w14:paraId="5A0181A0" w14:textId="77777777" w:rsidR="009375CF" w:rsidRDefault="009375CF" w:rsidP="009375CF">
            <w:pPr>
              <w:pStyle w:val="Tabletext"/>
            </w:pPr>
          </w:p>
          <w:p w14:paraId="5306D0A3" w14:textId="77777777" w:rsidR="009375CF" w:rsidRDefault="009375CF" w:rsidP="009375CF">
            <w:pPr>
              <w:pStyle w:val="Tabletext"/>
            </w:pPr>
            <w:r>
              <w:t>However, the HB has met its commitment to reduce waits for new patients and for surgical intervention in line with WG targets.  This work will continue into 25/26.</w:t>
            </w:r>
          </w:p>
          <w:p w14:paraId="667A97DD" w14:textId="77777777" w:rsidR="009375CF" w:rsidRDefault="009375CF" w:rsidP="009375CF">
            <w:pPr>
              <w:pStyle w:val="Tabletext"/>
            </w:pPr>
          </w:p>
          <w:p w14:paraId="49C2E81E" w14:textId="77777777" w:rsidR="009375CF" w:rsidRDefault="009375CF" w:rsidP="009375CF">
            <w:pPr>
              <w:pStyle w:val="Tabletext"/>
            </w:pPr>
            <w:r>
              <w:t xml:space="preserve">Alongside new patient waits, the HB also remains committed to reducing waits for follow-up on a closed pathway.  This is via the implementation of </w:t>
            </w:r>
            <w:proofErr w:type="gramStart"/>
            <w:r>
              <w:t>patient initiated</w:t>
            </w:r>
            <w:proofErr w:type="gramEnd"/>
            <w:r>
              <w:t xml:space="preserve"> follow-up pathways (PIFU).</w:t>
            </w:r>
          </w:p>
          <w:p w14:paraId="686C4023" w14:textId="77777777" w:rsidR="009375CF" w:rsidRDefault="009375CF" w:rsidP="009375CF">
            <w:pPr>
              <w:pStyle w:val="Tabletext"/>
            </w:pPr>
          </w:p>
          <w:p w14:paraId="772DC8D8" w14:textId="77777777" w:rsidR="009375CF" w:rsidRDefault="009375CF" w:rsidP="009375CF">
            <w:pPr>
              <w:pStyle w:val="Tabletext"/>
            </w:pPr>
            <w:r>
              <w:t>During periods on waiting / inactive monitoring, the HB is also developing a communication framework to ensure patients know who to escalate concerns and have access to “waiting well” advice.</w:t>
            </w:r>
          </w:p>
          <w:p w14:paraId="6EB163B2" w14:textId="77777777" w:rsidR="009375CF" w:rsidRDefault="009375CF" w:rsidP="009375CF">
            <w:pPr>
              <w:pStyle w:val="Tabletext"/>
            </w:pPr>
          </w:p>
          <w:p w14:paraId="15866F8A" w14:textId="53609FBA" w:rsidR="009375CF" w:rsidRDefault="009375CF" w:rsidP="009375CF">
            <w:pPr>
              <w:pStyle w:val="Tabletext"/>
            </w:pPr>
            <w:r>
              <w:t>8.2</w:t>
            </w:r>
          </w:p>
          <w:p w14:paraId="7397830D" w14:textId="593DF58E" w:rsidR="009375CF" w:rsidRDefault="009375CF" w:rsidP="009375CF">
            <w:pPr>
              <w:pStyle w:val="Tabletext"/>
            </w:pPr>
            <w:r>
              <w:t xml:space="preserve">Any incidents of known harm that arise and identified to the HB, reports are made and will continue to be made to the Q&amp;S Committee.  </w:t>
            </w:r>
          </w:p>
          <w:p w14:paraId="4A335411" w14:textId="77777777" w:rsidR="009375CF" w:rsidRDefault="009375CF" w:rsidP="009375CF">
            <w:pPr>
              <w:pStyle w:val="Tabletext"/>
            </w:pPr>
          </w:p>
          <w:p w14:paraId="119A7BEA" w14:textId="1764C087" w:rsidR="009375CF" w:rsidRPr="00F8186A" w:rsidRDefault="009375CF" w:rsidP="009375CF">
            <w:pPr>
              <w:pStyle w:val="Tabletext"/>
            </w:pPr>
          </w:p>
        </w:tc>
        <w:tc>
          <w:tcPr>
            <w:tcW w:w="2126" w:type="dxa"/>
            <w:shd w:val="clear" w:color="auto" w:fill="F2F2F2" w:themeFill="background1" w:themeFillShade="F2"/>
          </w:tcPr>
          <w:p w14:paraId="245F4535" w14:textId="77777777" w:rsidR="009375CF" w:rsidRDefault="009375CF" w:rsidP="009375CF">
            <w:pPr>
              <w:pStyle w:val="Tabletext"/>
            </w:pPr>
          </w:p>
          <w:p w14:paraId="65A40BBA" w14:textId="77777777" w:rsidR="009375CF" w:rsidRDefault="009375CF" w:rsidP="009375CF">
            <w:pPr>
              <w:pStyle w:val="Tabletext"/>
            </w:pPr>
          </w:p>
          <w:p w14:paraId="2765767C" w14:textId="77777777" w:rsidR="009375CF" w:rsidRDefault="009375CF" w:rsidP="009375CF">
            <w:pPr>
              <w:pStyle w:val="Tabletext"/>
            </w:pPr>
          </w:p>
          <w:p w14:paraId="35BB47D3" w14:textId="77777777" w:rsidR="009375CF" w:rsidRDefault="009375CF" w:rsidP="009375CF">
            <w:pPr>
              <w:pStyle w:val="Tabletext"/>
            </w:pPr>
          </w:p>
          <w:p w14:paraId="24020FC7" w14:textId="012C5C88" w:rsidR="009375CF" w:rsidRDefault="009375CF" w:rsidP="009375CF">
            <w:pPr>
              <w:pStyle w:val="Tabletext"/>
            </w:pPr>
            <w:r>
              <w:t>End of Q2 for the communications strategy.</w:t>
            </w:r>
          </w:p>
          <w:p w14:paraId="2C618D01" w14:textId="77777777" w:rsidR="009375CF" w:rsidRDefault="009375CF" w:rsidP="009375CF">
            <w:pPr>
              <w:pStyle w:val="Tabletext"/>
            </w:pPr>
          </w:p>
          <w:p w14:paraId="08A58674" w14:textId="77777777" w:rsidR="009375CF" w:rsidRDefault="009375CF" w:rsidP="009375CF">
            <w:pPr>
              <w:pStyle w:val="Tabletext"/>
            </w:pPr>
            <w:r>
              <w:t>Other areas already complete</w:t>
            </w:r>
          </w:p>
          <w:p w14:paraId="621A6CD4" w14:textId="77777777" w:rsidR="009375CF" w:rsidRDefault="009375CF" w:rsidP="009375CF">
            <w:pPr>
              <w:pStyle w:val="Tabletext"/>
            </w:pPr>
          </w:p>
          <w:p w14:paraId="3B765A00" w14:textId="77777777" w:rsidR="009375CF" w:rsidRDefault="009375CF" w:rsidP="009375CF">
            <w:pPr>
              <w:pStyle w:val="Tabletext"/>
            </w:pPr>
          </w:p>
          <w:p w14:paraId="0C3616BF" w14:textId="77777777" w:rsidR="009375CF" w:rsidRDefault="009375CF" w:rsidP="009375CF">
            <w:pPr>
              <w:pStyle w:val="Tabletext"/>
            </w:pPr>
          </w:p>
          <w:p w14:paraId="0D7618E7" w14:textId="77777777" w:rsidR="009375CF" w:rsidRDefault="009375CF" w:rsidP="009375CF">
            <w:pPr>
              <w:pStyle w:val="Tabletext"/>
            </w:pPr>
          </w:p>
          <w:p w14:paraId="2DE81527" w14:textId="77777777" w:rsidR="009375CF" w:rsidRDefault="009375CF" w:rsidP="009375CF">
            <w:pPr>
              <w:pStyle w:val="Tabletext"/>
            </w:pPr>
          </w:p>
          <w:p w14:paraId="44790B59" w14:textId="77777777" w:rsidR="009375CF" w:rsidRDefault="009375CF" w:rsidP="009375CF">
            <w:pPr>
              <w:pStyle w:val="Tabletext"/>
            </w:pPr>
          </w:p>
          <w:p w14:paraId="2B780150" w14:textId="77777777" w:rsidR="009375CF" w:rsidRDefault="009375CF" w:rsidP="009375CF">
            <w:pPr>
              <w:pStyle w:val="Tabletext"/>
            </w:pPr>
          </w:p>
          <w:p w14:paraId="1B1FFFE7" w14:textId="77777777" w:rsidR="009375CF" w:rsidRDefault="009375CF" w:rsidP="009375CF">
            <w:pPr>
              <w:pStyle w:val="Tabletext"/>
            </w:pPr>
          </w:p>
          <w:p w14:paraId="31DC2884" w14:textId="77777777" w:rsidR="009375CF" w:rsidRDefault="009375CF" w:rsidP="009375CF">
            <w:pPr>
              <w:pStyle w:val="Tabletext"/>
            </w:pPr>
          </w:p>
          <w:p w14:paraId="50F3D498" w14:textId="77777777" w:rsidR="009375CF" w:rsidRDefault="009375CF" w:rsidP="009375CF">
            <w:pPr>
              <w:pStyle w:val="Tabletext"/>
            </w:pPr>
          </w:p>
          <w:p w14:paraId="03B315E5" w14:textId="77777777" w:rsidR="009375CF" w:rsidRDefault="009375CF" w:rsidP="009375CF">
            <w:pPr>
              <w:pStyle w:val="Tabletext"/>
            </w:pPr>
          </w:p>
          <w:p w14:paraId="405F523D" w14:textId="77777777" w:rsidR="009375CF" w:rsidRDefault="009375CF" w:rsidP="009375CF">
            <w:pPr>
              <w:pStyle w:val="Tabletext"/>
            </w:pPr>
          </w:p>
          <w:p w14:paraId="4F7E29E5" w14:textId="77777777" w:rsidR="009375CF" w:rsidRDefault="009375CF" w:rsidP="009375CF">
            <w:pPr>
              <w:pStyle w:val="Tabletext"/>
            </w:pPr>
          </w:p>
          <w:p w14:paraId="20395C57" w14:textId="77777777" w:rsidR="009375CF" w:rsidRDefault="009375CF" w:rsidP="009375CF">
            <w:pPr>
              <w:pStyle w:val="Tabletext"/>
            </w:pPr>
          </w:p>
          <w:p w14:paraId="11EAFF98" w14:textId="77777777" w:rsidR="009375CF" w:rsidRDefault="009375CF" w:rsidP="009375CF">
            <w:pPr>
              <w:pStyle w:val="Tabletext"/>
            </w:pPr>
          </w:p>
          <w:p w14:paraId="0CBAFE07" w14:textId="77777777" w:rsidR="009375CF" w:rsidRDefault="009375CF" w:rsidP="009375CF">
            <w:pPr>
              <w:pStyle w:val="Tabletext"/>
            </w:pPr>
          </w:p>
          <w:p w14:paraId="095F2E6C" w14:textId="77777777" w:rsidR="009375CF" w:rsidRDefault="009375CF" w:rsidP="009375CF">
            <w:pPr>
              <w:pStyle w:val="Tabletext"/>
            </w:pPr>
          </w:p>
          <w:p w14:paraId="2FCF5C35" w14:textId="77777777" w:rsidR="009375CF" w:rsidRDefault="009375CF" w:rsidP="009375CF">
            <w:pPr>
              <w:pStyle w:val="Tabletext"/>
            </w:pPr>
          </w:p>
          <w:p w14:paraId="487653B0" w14:textId="77777777" w:rsidR="009375CF" w:rsidRDefault="009375CF" w:rsidP="009375CF">
            <w:pPr>
              <w:pStyle w:val="Tabletext"/>
            </w:pPr>
          </w:p>
          <w:p w14:paraId="2478E7CA" w14:textId="77777777" w:rsidR="009375CF" w:rsidRDefault="009375CF" w:rsidP="009375CF">
            <w:pPr>
              <w:pStyle w:val="Tabletext"/>
            </w:pPr>
          </w:p>
          <w:p w14:paraId="1BA1A31C" w14:textId="77777777" w:rsidR="009375CF" w:rsidRDefault="009375CF" w:rsidP="009375CF">
            <w:pPr>
              <w:pStyle w:val="Tabletext"/>
            </w:pPr>
          </w:p>
          <w:p w14:paraId="1960FD21" w14:textId="77777777" w:rsidR="009375CF" w:rsidRDefault="009375CF" w:rsidP="009375CF">
            <w:pPr>
              <w:pStyle w:val="Tabletext"/>
            </w:pPr>
          </w:p>
          <w:p w14:paraId="6E907A60" w14:textId="1D74C27D" w:rsidR="009375CF" w:rsidRPr="00915C04" w:rsidRDefault="009375CF" w:rsidP="009375CF">
            <w:pPr>
              <w:pStyle w:val="Tabletext"/>
            </w:pPr>
            <w:r>
              <w:t xml:space="preserve">Ongoing </w:t>
            </w:r>
          </w:p>
        </w:tc>
        <w:tc>
          <w:tcPr>
            <w:tcW w:w="1985" w:type="dxa"/>
            <w:shd w:val="clear" w:color="auto" w:fill="F2F2F2" w:themeFill="background1" w:themeFillShade="F2"/>
          </w:tcPr>
          <w:p w14:paraId="7EAE65CD" w14:textId="77777777" w:rsidR="009375CF" w:rsidRDefault="009375CF" w:rsidP="009375CF">
            <w:pPr>
              <w:pStyle w:val="Tabletext"/>
            </w:pPr>
          </w:p>
          <w:p w14:paraId="0C0A4A40" w14:textId="77777777" w:rsidR="009375CF" w:rsidRDefault="009375CF" w:rsidP="009375CF">
            <w:pPr>
              <w:pStyle w:val="Tabletext"/>
            </w:pPr>
          </w:p>
          <w:p w14:paraId="049D459E" w14:textId="77777777" w:rsidR="009375CF" w:rsidRDefault="009375CF" w:rsidP="009375CF">
            <w:pPr>
              <w:pStyle w:val="Tabletext"/>
            </w:pPr>
          </w:p>
          <w:p w14:paraId="120EFE31" w14:textId="77777777" w:rsidR="009375CF" w:rsidRDefault="009375CF" w:rsidP="009375CF">
            <w:pPr>
              <w:pStyle w:val="Tabletext"/>
            </w:pPr>
          </w:p>
          <w:p w14:paraId="1D9DE59B" w14:textId="20846477" w:rsidR="009375CF" w:rsidRDefault="009375CF" w:rsidP="009375CF">
            <w:pPr>
              <w:pStyle w:val="Tabletext"/>
            </w:pPr>
            <w:r>
              <w:t>Chief Operating Officer</w:t>
            </w:r>
          </w:p>
          <w:p w14:paraId="2FA6EBDD" w14:textId="77777777" w:rsidR="009375CF" w:rsidRDefault="009375CF" w:rsidP="009375CF">
            <w:pPr>
              <w:pStyle w:val="Tabletext"/>
            </w:pPr>
          </w:p>
          <w:p w14:paraId="44D23E73" w14:textId="77777777" w:rsidR="009375CF" w:rsidRDefault="009375CF" w:rsidP="009375CF">
            <w:pPr>
              <w:pStyle w:val="Tabletext"/>
            </w:pPr>
          </w:p>
          <w:p w14:paraId="6D2E8368" w14:textId="77777777" w:rsidR="009375CF" w:rsidRDefault="009375CF" w:rsidP="009375CF">
            <w:pPr>
              <w:pStyle w:val="Tabletext"/>
            </w:pPr>
          </w:p>
          <w:p w14:paraId="7E48043A" w14:textId="77777777" w:rsidR="009375CF" w:rsidRDefault="009375CF" w:rsidP="009375CF">
            <w:pPr>
              <w:pStyle w:val="Tabletext"/>
            </w:pPr>
          </w:p>
          <w:p w14:paraId="7678EEDD" w14:textId="77777777" w:rsidR="009375CF" w:rsidRDefault="009375CF" w:rsidP="009375CF">
            <w:pPr>
              <w:pStyle w:val="Tabletext"/>
            </w:pPr>
          </w:p>
          <w:p w14:paraId="2F0F12FD" w14:textId="77777777" w:rsidR="009375CF" w:rsidRDefault="009375CF" w:rsidP="009375CF">
            <w:pPr>
              <w:pStyle w:val="Tabletext"/>
            </w:pPr>
          </w:p>
          <w:p w14:paraId="0327D8E8" w14:textId="77777777" w:rsidR="009375CF" w:rsidRDefault="009375CF" w:rsidP="009375CF">
            <w:pPr>
              <w:pStyle w:val="Tabletext"/>
            </w:pPr>
          </w:p>
          <w:p w14:paraId="119990C3" w14:textId="77777777" w:rsidR="009375CF" w:rsidRDefault="009375CF" w:rsidP="009375CF">
            <w:pPr>
              <w:pStyle w:val="Tabletext"/>
            </w:pPr>
          </w:p>
          <w:p w14:paraId="526BEA8A" w14:textId="77777777" w:rsidR="009375CF" w:rsidRDefault="009375CF" w:rsidP="009375CF">
            <w:pPr>
              <w:pStyle w:val="Tabletext"/>
            </w:pPr>
          </w:p>
          <w:p w14:paraId="67ECD261" w14:textId="77777777" w:rsidR="009375CF" w:rsidRDefault="009375CF" w:rsidP="009375CF">
            <w:pPr>
              <w:pStyle w:val="Tabletext"/>
            </w:pPr>
          </w:p>
          <w:p w14:paraId="249B33D3" w14:textId="77777777" w:rsidR="009375CF" w:rsidRDefault="009375CF" w:rsidP="009375CF">
            <w:pPr>
              <w:pStyle w:val="Tabletext"/>
            </w:pPr>
          </w:p>
          <w:p w14:paraId="7168E6AA" w14:textId="77777777" w:rsidR="009375CF" w:rsidRDefault="009375CF" w:rsidP="009375CF">
            <w:pPr>
              <w:pStyle w:val="Tabletext"/>
            </w:pPr>
          </w:p>
          <w:p w14:paraId="43974DC6" w14:textId="77777777" w:rsidR="009375CF" w:rsidRDefault="009375CF" w:rsidP="009375CF">
            <w:pPr>
              <w:pStyle w:val="Tabletext"/>
            </w:pPr>
          </w:p>
          <w:p w14:paraId="7F1C5E79" w14:textId="77777777" w:rsidR="009375CF" w:rsidRDefault="009375CF" w:rsidP="009375CF">
            <w:pPr>
              <w:pStyle w:val="Tabletext"/>
            </w:pPr>
          </w:p>
          <w:p w14:paraId="72C71956" w14:textId="77777777" w:rsidR="009375CF" w:rsidRDefault="009375CF" w:rsidP="009375CF">
            <w:pPr>
              <w:pStyle w:val="Tabletext"/>
            </w:pPr>
          </w:p>
          <w:p w14:paraId="098CB261" w14:textId="77777777" w:rsidR="009375CF" w:rsidRDefault="009375CF" w:rsidP="009375CF">
            <w:pPr>
              <w:pStyle w:val="Tabletext"/>
            </w:pPr>
          </w:p>
          <w:p w14:paraId="2A2A7F6C" w14:textId="77777777" w:rsidR="009375CF" w:rsidRDefault="009375CF" w:rsidP="009375CF">
            <w:pPr>
              <w:pStyle w:val="Tabletext"/>
            </w:pPr>
          </w:p>
          <w:p w14:paraId="000CE6D6" w14:textId="77777777" w:rsidR="009375CF" w:rsidRDefault="009375CF" w:rsidP="009375CF">
            <w:pPr>
              <w:pStyle w:val="Tabletext"/>
            </w:pPr>
          </w:p>
          <w:p w14:paraId="4AB04F91" w14:textId="77777777" w:rsidR="009375CF" w:rsidRDefault="009375CF" w:rsidP="009375CF">
            <w:pPr>
              <w:pStyle w:val="Tabletext"/>
            </w:pPr>
          </w:p>
          <w:p w14:paraId="59671131" w14:textId="77777777" w:rsidR="009375CF" w:rsidRDefault="009375CF" w:rsidP="009375CF">
            <w:pPr>
              <w:pStyle w:val="Tabletext"/>
            </w:pPr>
          </w:p>
          <w:p w14:paraId="6BE3CC99" w14:textId="77777777" w:rsidR="009375CF" w:rsidRDefault="009375CF" w:rsidP="009375CF">
            <w:pPr>
              <w:pStyle w:val="Tabletext"/>
            </w:pPr>
          </w:p>
          <w:p w14:paraId="61287502" w14:textId="77777777" w:rsidR="009375CF" w:rsidRDefault="009375CF" w:rsidP="009375CF">
            <w:pPr>
              <w:pStyle w:val="Tabletext"/>
            </w:pPr>
          </w:p>
          <w:p w14:paraId="5613C771" w14:textId="77777777" w:rsidR="009375CF" w:rsidRDefault="009375CF" w:rsidP="009375CF">
            <w:pPr>
              <w:pStyle w:val="Tabletext"/>
            </w:pPr>
          </w:p>
          <w:p w14:paraId="07D85260" w14:textId="77777777" w:rsidR="009375CF" w:rsidRDefault="009375CF" w:rsidP="009375CF">
            <w:pPr>
              <w:pStyle w:val="Tabletext"/>
            </w:pPr>
          </w:p>
          <w:p w14:paraId="068EB7BD" w14:textId="77777777" w:rsidR="009375CF" w:rsidRDefault="009375CF" w:rsidP="009375CF">
            <w:pPr>
              <w:pStyle w:val="Tabletext"/>
            </w:pPr>
          </w:p>
          <w:p w14:paraId="37B3A1D2" w14:textId="319F6C24" w:rsidR="009375CF" w:rsidRPr="00915C04" w:rsidRDefault="009375CF" w:rsidP="009375CF">
            <w:pPr>
              <w:pStyle w:val="Tabletext"/>
            </w:pPr>
            <w:r>
              <w:t>Executive Medical Director</w:t>
            </w:r>
          </w:p>
        </w:tc>
      </w:tr>
    </w:tbl>
    <w:bookmarkEnd w:id="0"/>
    <w:p w14:paraId="4A50259D" w14:textId="77777777" w:rsidR="00FC4704" w:rsidRDefault="00FC4704" w:rsidP="00FC4704">
      <w:pPr>
        <w:pStyle w:val="Exhibitsource"/>
      </w:pPr>
      <w:r>
        <w:t>Source: Audit Wales</w:t>
      </w:r>
    </w:p>
    <w:p w14:paraId="3B5754C0" w14:textId="77777777" w:rsidR="002B3377" w:rsidRDefault="002B3377"/>
    <w:sectPr w:rsidR="002B3377" w:rsidSect="00FC4704">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DB5D61" w14:textId="77777777" w:rsidR="00A27535" w:rsidRDefault="00A27535" w:rsidP="00374668">
      <w:pPr>
        <w:spacing w:before="0" w:after="0" w:line="240" w:lineRule="auto"/>
      </w:pPr>
      <w:r>
        <w:separator/>
      </w:r>
    </w:p>
  </w:endnote>
  <w:endnote w:type="continuationSeparator" w:id="0">
    <w:p w14:paraId="6CB7E7B9" w14:textId="77777777" w:rsidR="00A27535" w:rsidRDefault="00A27535" w:rsidP="0037466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3BE8E6" w14:textId="77777777" w:rsidR="00A27535" w:rsidRDefault="00A27535" w:rsidP="00374668">
      <w:pPr>
        <w:spacing w:before="0" w:after="0" w:line="240" w:lineRule="auto"/>
      </w:pPr>
      <w:r>
        <w:separator/>
      </w:r>
    </w:p>
  </w:footnote>
  <w:footnote w:type="continuationSeparator" w:id="0">
    <w:p w14:paraId="52D23555" w14:textId="77777777" w:rsidR="00A27535" w:rsidRDefault="00A27535" w:rsidP="00374668">
      <w:pPr>
        <w:spacing w:before="0" w:after="0" w:line="240" w:lineRule="auto"/>
      </w:pPr>
      <w:r>
        <w:continuationSeparator/>
      </w:r>
    </w:p>
  </w:footnote>
  <w:footnote w:id="1">
    <w:p w14:paraId="39D4671F" w14:textId="517D0490" w:rsidR="009375CF" w:rsidRDefault="009375CF">
      <w:pPr>
        <w:pStyle w:val="FootnoteText"/>
      </w:pPr>
      <w:r>
        <w:rPr>
          <w:rStyle w:val="FootnoteReference"/>
        </w:rPr>
        <w:footnoteRef/>
      </w:r>
      <w:r>
        <w:t xml:space="preserve"> </w:t>
      </w:r>
      <w:hyperlink r:id="rId1" w:history="1">
        <w:r w:rsidRPr="00DB6744">
          <w:rPr>
            <w:rStyle w:val="Hyperlink"/>
          </w:rPr>
          <w:t>Promote, Prevent and Prepare for planned care</w:t>
        </w:r>
      </w:hyperlink>
      <w:r>
        <w:t>. Phase 1 was required to be delivered by March 2024. This included the establishment of a single point of contact for people to access information and support following referral to specialist secondary care.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EE5906"/>
    <w:multiLevelType w:val="hybridMultilevel"/>
    <w:tmpl w:val="29C00F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306560FA"/>
    <w:multiLevelType w:val="hybridMultilevel"/>
    <w:tmpl w:val="B2F619D8"/>
    <w:lvl w:ilvl="0" w:tplc="EF2E578C">
      <w:start w:val="1"/>
      <w:numFmt w:val="bullet"/>
      <w:pStyle w:val="Recommendationbullet"/>
      <w:lvlText w:val=""/>
      <w:lvlJc w:val="left"/>
      <w:pPr>
        <w:ind w:left="927" w:hanging="360"/>
      </w:pPr>
      <w:rPr>
        <w:rFonts w:ascii="Symbol" w:hAnsi="Symbol" w:hint="default"/>
        <w:b w:val="0"/>
        <w:i w:val="0"/>
        <w:color w:val="F4633A"/>
        <w:sz w:val="20"/>
        <w:szCs w:val="20"/>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 w15:restartNumberingAfterBreak="0">
    <w:nsid w:val="33F27D65"/>
    <w:multiLevelType w:val="multilevel"/>
    <w:tmpl w:val="AAFCF462"/>
    <w:lvl w:ilvl="0">
      <w:start w:val="6"/>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 w15:restartNumberingAfterBreak="0">
    <w:nsid w:val="452C7DF7"/>
    <w:multiLevelType w:val="hybridMultilevel"/>
    <w:tmpl w:val="961635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5D5C6562"/>
    <w:multiLevelType w:val="hybridMultilevel"/>
    <w:tmpl w:val="78C239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9873048"/>
    <w:multiLevelType w:val="hybridMultilevel"/>
    <w:tmpl w:val="D87244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76889080">
    <w:abstractNumId w:val="1"/>
  </w:num>
  <w:num w:numId="2" w16cid:durableId="493186629">
    <w:abstractNumId w:val="2"/>
  </w:num>
  <w:num w:numId="3" w16cid:durableId="504126364">
    <w:abstractNumId w:val="4"/>
  </w:num>
  <w:num w:numId="4" w16cid:durableId="1828476063">
    <w:abstractNumId w:val="0"/>
  </w:num>
  <w:num w:numId="5" w16cid:durableId="1293829200">
    <w:abstractNumId w:val="5"/>
  </w:num>
  <w:num w:numId="6" w16cid:durableId="35600176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704"/>
    <w:rsid w:val="000437BC"/>
    <w:rsid w:val="000E23F7"/>
    <w:rsid w:val="0016488E"/>
    <w:rsid w:val="001D04E2"/>
    <w:rsid w:val="001E0491"/>
    <w:rsid w:val="0021485F"/>
    <w:rsid w:val="00223657"/>
    <w:rsid w:val="0026747E"/>
    <w:rsid w:val="002B3377"/>
    <w:rsid w:val="002B54EA"/>
    <w:rsid w:val="00320A03"/>
    <w:rsid w:val="003224E4"/>
    <w:rsid w:val="00335EE9"/>
    <w:rsid w:val="00374668"/>
    <w:rsid w:val="003810CA"/>
    <w:rsid w:val="003B2D24"/>
    <w:rsid w:val="0052637E"/>
    <w:rsid w:val="005345DD"/>
    <w:rsid w:val="005378EA"/>
    <w:rsid w:val="0061229E"/>
    <w:rsid w:val="00621012"/>
    <w:rsid w:val="006F45A5"/>
    <w:rsid w:val="00757547"/>
    <w:rsid w:val="008058FF"/>
    <w:rsid w:val="00835525"/>
    <w:rsid w:val="00897CBB"/>
    <w:rsid w:val="00904252"/>
    <w:rsid w:val="009175A4"/>
    <w:rsid w:val="00921B6F"/>
    <w:rsid w:val="00926B00"/>
    <w:rsid w:val="009375CF"/>
    <w:rsid w:val="00940831"/>
    <w:rsid w:val="00972D03"/>
    <w:rsid w:val="009F0871"/>
    <w:rsid w:val="00A27535"/>
    <w:rsid w:val="00A529D6"/>
    <w:rsid w:val="00AA4F42"/>
    <w:rsid w:val="00AB60F5"/>
    <w:rsid w:val="00B8435E"/>
    <w:rsid w:val="00BD2D45"/>
    <w:rsid w:val="00BE0383"/>
    <w:rsid w:val="00C51C1B"/>
    <w:rsid w:val="00CC5334"/>
    <w:rsid w:val="00D31B28"/>
    <w:rsid w:val="00D94934"/>
    <w:rsid w:val="00E7618E"/>
    <w:rsid w:val="00EA3371"/>
    <w:rsid w:val="00EC1186"/>
    <w:rsid w:val="00F57620"/>
    <w:rsid w:val="00F66C52"/>
    <w:rsid w:val="00FC470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F62F05"/>
  <w15:chartTrackingRefBased/>
  <w15:docId w15:val="{9473D329-0D08-42C4-B4FE-85816D3F30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4704"/>
    <w:pPr>
      <w:spacing w:before="60" w:after="60" w:line="280" w:lineRule="atLeast"/>
    </w:pPr>
    <w:rPr>
      <w:rFonts w:ascii="Arial" w:hAnsi="Arial"/>
      <w:color w:val="515254"/>
      <w:kern w:val="0"/>
      <w:sz w:val="20"/>
      <w:szCs w:val="20"/>
      <w14:ligatures w14:val="none"/>
    </w:rPr>
  </w:style>
  <w:style w:type="paragraph" w:styleId="Heading3">
    <w:name w:val="heading 3"/>
    <w:next w:val="Heading4"/>
    <w:link w:val="Heading3Char"/>
    <w:uiPriority w:val="9"/>
    <w:qFormat/>
    <w:rsid w:val="00FC4704"/>
    <w:pPr>
      <w:spacing w:before="360" w:after="120" w:line="360" w:lineRule="atLeast"/>
      <w:outlineLvl w:val="2"/>
    </w:pPr>
    <w:rPr>
      <w:rFonts w:ascii="Arial" w:eastAsia="Calibri" w:hAnsi="Arial" w:cs="Times New Roman"/>
      <w:color w:val="F4633A"/>
      <w:kern w:val="0"/>
      <w:sz w:val="36"/>
      <w:szCs w:val="36"/>
      <w14:ligatures w14:val="none"/>
    </w:rPr>
  </w:style>
  <w:style w:type="paragraph" w:styleId="Heading4">
    <w:name w:val="heading 4"/>
    <w:basedOn w:val="Normal"/>
    <w:next w:val="Normal"/>
    <w:link w:val="Heading4Char"/>
    <w:uiPriority w:val="9"/>
    <w:semiHidden/>
    <w:unhideWhenUsed/>
    <w:qFormat/>
    <w:rsid w:val="00FC4704"/>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FC4704"/>
    <w:rPr>
      <w:rFonts w:ascii="Arial" w:eastAsia="Calibri" w:hAnsi="Arial" w:cs="Times New Roman"/>
      <w:color w:val="F4633A"/>
      <w:kern w:val="0"/>
      <w:sz w:val="36"/>
      <w:szCs w:val="36"/>
      <w14:ligatures w14:val="none"/>
    </w:rPr>
  </w:style>
  <w:style w:type="paragraph" w:customStyle="1" w:styleId="Tabletext">
    <w:name w:val="Table text"/>
    <w:basedOn w:val="Normal"/>
    <w:link w:val="TabletextChar"/>
    <w:qFormat/>
    <w:rsid w:val="00FC4704"/>
    <w:pPr>
      <w:spacing w:before="40" w:after="40" w:line="240" w:lineRule="atLeast"/>
    </w:pPr>
    <w:rPr>
      <w:rFonts w:eastAsia="Calibri" w:cs="Times New Roman"/>
      <w:lang w:eastAsia="en-GB"/>
    </w:rPr>
  </w:style>
  <w:style w:type="character" w:customStyle="1" w:styleId="TabletextChar">
    <w:name w:val="Table text Char"/>
    <w:basedOn w:val="DefaultParagraphFont"/>
    <w:link w:val="Tabletext"/>
    <w:rsid w:val="00FC4704"/>
    <w:rPr>
      <w:rFonts w:ascii="Arial" w:eastAsia="Calibri" w:hAnsi="Arial" w:cs="Times New Roman"/>
      <w:color w:val="515254"/>
      <w:kern w:val="0"/>
      <w:sz w:val="20"/>
      <w:szCs w:val="20"/>
      <w:lang w:eastAsia="en-GB"/>
      <w14:ligatures w14:val="none"/>
    </w:rPr>
  </w:style>
  <w:style w:type="paragraph" w:customStyle="1" w:styleId="Exhibitheading">
    <w:name w:val="Exhibit heading"/>
    <w:basedOn w:val="Normal"/>
    <w:next w:val="Normal"/>
    <w:link w:val="ExhibitheadingChar"/>
    <w:qFormat/>
    <w:rsid w:val="00FC4704"/>
    <w:pPr>
      <w:spacing w:before="360" w:after="240" w:line="300" w:lineRule="atLeast"/>
    </w:pPr>
    <w:rPr>
      <w:rFonts w:eastAsia="Calibri" w:cs="Times New Roman"/>
      <w:b/>
    </w:rPr>
  </w:style>
  <w:style w:type="character" w:customStyle="1" w:styleId="ExhibitheadingChar">
    <w:name w:val="Exhibit heading Char"/>
    <w:basedOn w:val="DefaultParagraphFont"/>
    <w:link w:val="Exhibitheading"/>
    <w:rsid w:val="00FC4704"/>
    <w:rPr>
      <w:rFonts w:ascii="Arial" w:eastAsia="Calibri" w:hAnsi="Arial" w:cs="Times New Roman"/>
      <w:b/>
      <w:color w:val="515254"/>
      <w:kern w:val="0"/>
      <w:sz w:val="20"/>
      <w:szCs w:val="20"/>
      <w14:ligatures w14:val="none"/>
    </w:rPr>
  </w:style>
  <w:style w:type="paragraph" w:customStyle="1" w:styleId="Exhibitsource">
    <w:name w:val="Exhibit source"/>
    <w:basedOn w:val="Normal"/>
    <w:link w:val="ExhibitsourceChar"/>
    <w:qFormat/>
    <w:rsid w:val="00FC4704"/>
    <w:pPr>
      <w:spacing w:before="240" w:after="360"/>
    </w:pPr>
    <w:rPr>
      <w:rFonts w:eastAsia="Calibri" w:cs="Times New Roman"/>
    </w:rPr>
  </w:style>
  <w:style w:type="character" w:customStyle="1" w:styleId="ExhibitsourceChar">
    <w:name w:val="Exhibit source Char"/>
    <w:basedOn w:val="DefaultParagraphFont"/>
    <w:link w:val="Exhibitsource"/>
    <w:rsid w:val="00FC4704"/>
    <w:rPr>
      <w:rFonts w:ascii="Arial" w:eastAsia="Calibri" w:hAnsi="Arial" w:cs="Times New Roman"/>
      <w:color w:val="515254"/>
      <w:kern w:val="0"/>
      <w:sz w:val="20"/>
      <w:szCs w:val="20"/>
      <w14:ligatures w14:val="none"/>
    </w:rPr>
  </w:style>
  <w:style w:type="paragraph" w:customStyle="1" w:styleId="Exhibitsummary">
    <w:name w:val="Exhibit summary"/>
    <w:basedOn w:val="Normal"/>
    <w:qFormat/>
    <w:rsid w:val="00FC4704"/>
    <w:pPr>
      <w:spacing w:after="240"/>
    </w:pPr>
  </w:style>
  <w:style w:type="table" w:customStyle="1" w:styleId="Texttable">
    <w:name w:val="Text table"/>
    <w:basedOn w:val="TableNormal"/>
    <w:uiPriority w:val="99"/>
    <w:qFormat/>
    <w:rsid w:val="00FC4704"/>
    <w:pPr>
      <w:spacing w:before="60" w:after="0" w:line="240" w:lineRule="auto"/>
    </w:pPr>
    <w:rPr>
      <w:rFonts w:ascii="Arial" w:eastAsia="Calibri" w:hAnsi="Arial" w:cs="Times New Roman"/>
      <w:color w:val="262626" w:themeColor="text1" w:themeTint="D9"/>
      <w:kern w:val="0"/>
      <w:sz w:val="20"/>
      <w:szCs w:val="20"/>
      <w:lang w:eastAsia="en-GB"/>
      <w14:ligatures w14:val="none"/>
    </w:rPr>
    <w:tblPr>
      <w:tblBorders>
        <w:top w:val="single" w:sz="8" w:space="0" w:color="7F7F7F" w:themeColor="text1" w:themeTint="80"/>
        <w:left w:val="single" w:sz="8" w:space="0" w:color="7F7F7F" w:themeColor="text1" w:themeTint="80"/>
        <w:bottom w:val="single" w:sz="8" w:space="0" w:color="7F7F7F" w:themeColor="text1" w:themeTint="80"/>
        <w:right w:val="single" w:sz="8" w:space="0" w:color="7F7F7F" w:themeColor="text1" w:themeTint="80"/>
        <w:insideH w:val="single" w:sz="8" w:space="0" w:color="7F7F7F" w:themeColor="text1" w:themeTint="80"/>
        <w:insideV w:val="single" w:sz="8" w:space="0" w:color="7F7F7F" w:themeColor="text1" w:themeTint="80"/>
      </w:tblBorders>
    </w:tblPr>
    <w:tcPr>
      <w:shd w:val="clear" w:color="auto" w:fill="auto"/>
    </w:tcPr>
    <w:tblStylePr w:type="firstRow">
      <w:rPr>
        <w:rFonts w:ascii="Arial" w:hAnsi="Arial"/>
        <w:b w:val="0"/>
        <w:color w:val="FFFFFF" w:themeColor="background1"/>
        <w:sz w:val="20"/>
      </w:rPr>
      <w:tblPr/>
      <w:tcPr>
        <w:shd w:val="clear" w:color="auto" w:fill="434343"/>
      </w:tcPr>
    </w:tblStylePr>
  </w:style>
  <w:style w:type="paragraph" w:customStyle="1" w:styleId="Recommendationtext">
    <w:name w:val="Recommendation text"/>
    <w:basedOn w:val="Tabletext"/>
    <w:qFormat/>
    <w:rsid w:val="00FC4704"/>
    <w:pPr>
      <w:tabs>
        <w:tab w:val="left" w:pos="567"/>
      </w:tabs>
      <w:spacing w:before="60" w:after="60" w:line="260" w:lineRule="atLeast"/>
      <w:ind w:left="567" w:hanging="567"/>
    </w:pPr>
  </w:style>
  <w:style w:type="paragraph" w:customStyle="1" w:styleId="Tableheading">
    <w:name w:val="Table heading"/>
    <w:basedOn w:val="Normal"/>
    <w:link w:val="TableheadingChar"/>
    <w:qFormat/>
    <w:rsid w:val="00FC4704"/>
    <w:pPr>
      <w:spacing w:before="40" w:after="40" w:line="240" w:lineRule="atLeast"/>
    </w:pPr>
    <w:rPr>
      <w:rFonts w:eastAsia="Calibri" w:cs="Times New Roman"/>
      <w:b/>
      <w:lang w:eastAsia="en-GB"/>
    </w:rPr>
  </w:style>
  <w:style w:type="character" w:customStyle="1" w:styleId="TableheadingChar">
    <w:name w:val="Table heading Char"/>
    <w:basedOn w:val="DefaultParagraphFont"/>
    <w:link w:val="Tableheading"/>
    <w:rsid w:val="00FC4704"/>
    <w:rPr>
      <w:rFonts w:ascii="Arial" w:eastAsia="Calibri" w:hAnsi="Arial" w:cs="Times New Roman"/>
      <w:b/>
      <w:color w:val="515254"/>
      <w:kern w:val="0"/>
      <w:sz w:val="20"/>
      <w:szCs w:val="20"/>
      <w:lang w:eastAsia="en-GB"/>
      <w14:ligatures w14:val="none"/>
    </w:rPr>
  </w:style>
  <w:style w:type="character" w:customStyle="1" w:styleId="Heading4Char">
    <w:name w:val="Heading 4 Char"/>
    <w:basedOn w:val="DefaultParagraphFont"/>
    <w:link w:val="Heading4"/>
    <w:uiPriority w:val="9"/>
    <w:semiHidden/>
    <w:rsid w:val="00FC4704"/>
    <w:rPr>
      <w:rFonts w:asciiTheme="majorHAnsi" w:eastAsiaTheme="majorEastAsia" w:hAnsiTheme="majorHAnsi" w:cstheme="majorBidi"/>
      <w:i/>
      <w:iCs/>
      <w:color w:val="2F5496" w:themeColor="accent1" w:themeShade="BF"/>
      <w:kern w:val="0"/>
      <w:sz w:val="20"/>
      <w:szCs w:val="20"/>
      <w14:ligatures w14:val="none"/>
    </w:rPr>
  </w:style>
  <w:style w:type="paragraph" w:customStyle="1" w:styleId="Statusofdocument">
    <w:name w:val="Status of document"/>
    <w:basedOn w:val="Normal"/>
    <w:qFormat/>
    <w:rsid w:val="00335EE9"/>
    <w:pPr>
      <w:autoSpaceDE w:val="0"/>
      <w:autoSpaceDN w:val="0"/>
      <w:adjustRightInd w:val="0"/>
      <w:spacing w:before="240" w:after="240"/>
    </w:pPr>
    <w:rPr>
      <w:rFonts w:eastAsia="Calibri" w:cs="Arial"/>
      <w:szCs w:val="18"/>
    </w:rPr>
  </w:style>
  <w:style w:type="paragraph" w:customStyle="1" w:styleId="Recommendationbullet">
    <w:name w:val="Recommendation bullet"/>
    <w:basedOn w:val="Normal"/>
    <w:qFormat/>
    <w:rsid w:val="00335EE9"/>
    <w:pPr>
      <w:numPr>
        <w:numId w:val="1"/>
      </w:numPr>
      <w:spacing w:before="40" w:after="40" w:line="260" w:lineRule="atLeast"/>
      <w:ind w:left="924" w:hanging="357"/>
    </w:pPr>
    <w:rPr>
      <w:rFonts w:eastAsia="Calibri" w:cs="Times New Roman"/>
      <w:lang w:eastAsia="en-GB"/>
    </w:rPr>
  </w:style>
  <w:style w:type="paragraph" w:styleId="FootnoteText">
    <w:name w:val="footnote text"/>
    <w:basedOn w:val="Normal"/>
    <w:link w:val="FootnoteTextChar"/>
    <w:uiPriority w:val="99"/>
    <w:semiHidden/>
    <w:unhideWhenUsed/>
    <w:rsid w:val="00374668"/>
    <w:pPr>
      <w:spacing w:before="0" w:after="0" w:line="240" w:lineRule="auto"/>
    </w:pPr>
  </w:style>
  <w:style w:type="character" w:customStyle="1" w:styleId="FootnoteTextChar">
    <w:name w:val="Footnote Text Char"/>
    <w:basedOn w:val="DefaultParagraphFont"/>
    <w:link w:val="FootnoteText"/>
    <w:uiPriority w:val="99"/>
    <w:semiHidden/>
    <w:rsid w:val="00374668"/>
    <w:rPr>
      <w:rFonts w:ascii="Arial" w:hAnsi="Arial"/>
      <w:color w:val="515254"/>
      <w:kern w:val="0"/>
      <w:sz w:val="20"/>
      <w:szCs w:val="20"/>
      <w14:ligatures w14:val="none"/>
    </w:rPr>
  </w:style>
  <w:style w:type="character" w:styleId="FootnoteReference">
    <w:name w:val="footnote reference"/>
    <w:basedOn w:val="DefaultParagraphFont"/>
    <w:uiPriority w:val="99"/>
    <w:semiHidden/>
    <w:unhideWhenUsed/>
    <w:rsid w:val="00374668"/>
    <w:rPr>
      <w:vertAlign w:val="superscript"/>
    </w:rPr>
  </w:style>
  <w:style w:type="character" w:styleId="Hyperlink">
    <w:name w:val="Hyperlink"/>
    <w:basedOn w:val="DefaultParagraphFont"/>
    <w:uiPriority w:val="99"/>
    <w:unhideWhenUsed/>
    <w:rsid w:val="00B8435E"/>
    <w:rPr>
      <w:color w:val="515254"/>
      <w:u w:val="single" w:color="F4633A"/>
    </w:rPr>
  </w:style>
  <w:style w:type="character" w:styleId="FollowedHyperlink">
    <w:name w:val="FollowedHyperlink"/>
    <w:basedOn w:val="DefaultParagraphFont"/>
    <w:uiPriority w:val="99"/>
    <w:semiHidden/>
    <w:unhideWhenUsed/>
    <w:rsid w:val="00D31B2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www.gov.wales/promote-prevent-and-prepare-planned-care-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dfaf355-f7ae-47f3-8f93-739a60756710">
      <Value>61</Value>
    </TaxCatchAll>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AD56D25-1C6B-4DB4-92D0-B0642AE71136}">
  <ds:schemaRefs>
    <ds:schemaRef ds:uri="http://schemas.microsoft.com/office/2006/metadata/properties"/>
    <ds:schemaRef ds:uri="http://schemas.microsoft.com/office/infopath/2007/PartnerControls"/>
    <ds:schemaRef ds:uri="b4ad9eed-bb45-4597-84f3-f8ff36659998"/>
    <ds:schemaRef ds:uri="3f4cfa37-3ee5-4a29-ac80-ae02ce8dbcb8"/>
  </ds:schemaRefs>
</ds:datastoreItem>
</file>

<file path=customXml/itemProps2.xml><?xml version="1.0" encoding="utf-8"?>
<ds:datastoreItem xmlns:ds="http://schemas.openxmlformats.org/officeDocument/2006/customXml" ds:itemID="{61F25F44-48D9-47AF-B7C7-6BB5818C9A1A}">
  <ds:schemaRefs>
    <ds:schemaRef ds:uri="http://schemas.microsoft.com/sharepoint/v3/contenttype/forms"/>
  </ds:schemaRefs>
</ds:datastoreItem>
</file>

<file path=customXml/itemProps3.xml><?xml version="1.0" encoding="utf-8"?>
<ds:datastoreItem xmlns:ds="http://schemas.openxmlformats.org/officeDocument/2006/customXml" ds:itemID="{8B4EE296-F16C-4D7B-9CBA-D19B8CE790FA}">
  <ds:schemaRefs>
    <ds:schemaRef ds:uri="http://schemas.openxmlformats.org/officeDocument/2006/bibliography"/>
  </ds:schemaRefs>
</ds:datastoreItem>
</file>

<file path=customXml/itemProps4.xml><?xml version="1.0" encoding="utf-8"?>
<ds:datastoreItem xmlns:ds="http://schemas.openxmlformats.org/officeDocument/2006/customXml" ds:itemID="{897FE6B3-4774-411C-973E-984222C1CA34}"/>
</file>

<file path=docProps/app.xml><?xml version="1.0" encoding="utf-8"?>
<Properties xmlns="http://schemas.openxmlformats.org/officeDocument/2006/extended-properties" xmlns:vt="http://schemas.openxmlformats.org/officeDocument/2006/docPropsVTypes">
  <Template>Normal</Template>
  <TotalTime>6</TotalTime>
  <Pages>1</Pages>
  <Words>1729</Words>
  <Characters>9857</Characters>
  <Application>Microsoft Office Word</Application>
  <DocSecurity>0</DocSecurity>
  <Lines>82</Lines>
  <Paragraphs>23</Paragraphs>
  <ScaleCrop>false</ScaleCrop>
  <Company>Audit Wales</Company>
  <LinksUpToDate>false</LinksUpToDate>
  <CharactersWithSpaces>11563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 Utley</dc:creator>
  <cp:keywords/>
  <dc:description/>
  <cp:lastModifiedBy>Hazel Lloyd (Swansea Bay UHB - Corporate Governance)</cp:lastModifiedBy>
  <cp:revision>2</cp:revision>
  <dcterms:created xsi:type="dcterms:W3CDTF">2025-05-12T20:15:00Z</dcterms:created>
  <dcterms:modified xsi:type="dcterms:W3CDTF">2025-05-12T20:15:00Z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ABSource">
    <vt:lpwstr/>
  </property>
  <property fmtid="{D5CDD505-2E9C-101B-9397-08002B2CF9AE}" pid="4" name="AuditDocType">
    <vt:lpwstr>61;#SO-11 ORF|52bc3711-362e-4180-9b8a-c6a2b4acd2b5</vt:lpwstr>
  </property>
</Properties>
</file>