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2-17T00:00:00Z">
              <w:dateFormat w:val="dd MMMM yyyy"/>
              <w:lid w:val="en-GB"/>
              <w:storeMappedDataAs w:val="dateTime"/>
              <w:calendar w:val="gregorian"/>
            </w:date>
          </w:sdtPr>
          <w:sdtEndPr/>
          <w:sdtContent>
            <w:tc>
              <w:tcPr>
                <w:tcW w:w="3260" w:type="dxa"/>
                <w:gridSpan w:val="2"/>
              </w:tcPr>
              <w:p w14:paraId="6D2903DF" w14:textId="269BE3D6" w:rsidR="00F5082D" w:rsidRPr="00FA0CA9" w:rsidRDefault="001C228B" w:rsidP="00FA0CA9">
                <w:pPr>
                  <w:rPr>
                    <w:rFonts w:ascii="Arial" w:hAnsi="Arial" w:cs="Arial"/>
                    <w:b/>
                    <w:sz w:val="24"/>
                    <w:szCs w:val="24"/>
                  </w:rPr>
                </w:pPr>
                <w:r>
                  <w:rPr>
                    <w:rFonts w:ascii="Arial" w:hAnsi="Arial" w:cs="Arial"/>
                    <w:b/>
                    <w:sz w:val="24"/>
                    <w:szCs w:val="24"/>
                  </w:rPr>
                  <w:t>17 December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4A13F548" w:rsidR="00F5082D" w:rsidRPr="00FA0CA9" w:rsidRDefault="007A5DBC" w:rsidP="00FA0CA9">
            <w:pPr>
              <w:rPr>
                <w:rFonts w:ascii="Arial" w:hAnsi="Arial" w:cs="Arial"/>
                <w:b/>
                <w:sz w:val="24"/>
                <w:szCs w:val="24"/>
              </w:rPr>
            </w:pPr>
            <w:r>
              <w:rPr>
                <w:rFonts w:ascii="Arial" w:hAnsi="Arial" w:cs="Arial"/>
                <w:b/>
                <w:sz w:val="24"/>
                <w:szCs w:val="24"/>
              </w:rPr>
              <w:t>4.1</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1DFD39E7" w:rsidR="00034194" w:rsidRPr="00FA0CA9" w:rsidRDefault="007048AD" w:rsidP="00FA0CA9">
            <w:pPr>
              <w:rPr>
                <w:rFonts w:ascii="Arial" w:hAnsi="Arial" w:cs="Arial"/>
                <w:b/>
                <w:sz w:val="24"/>
                <w:szCs w:val="24"/>
              </w:rPr>
            </w:pPr>
            <w:r>
              <w:rPr>
                <w:rFonts w:ascii="Arial" w:hAnsi="Arial" w:cs="Arial"/>
                <w:b/>
                <w:sz w:val="24"/>
                <w:szCs w:val="24"/>
              </w:rPr>
              <w:t xml:space="preserve">Theatre Performance </w:t>
            </w:r>
            <w:r w:rsidRPr="003C1094">
              <w:rPr>
                <w:rFonts w:ascii="Arial" w:hAnsi="Arial" w:cs="Arial"/>
                <w:b/>
                <w:sz w:val="24"/>
                <w:szCs w:val="24"/>
              </w:rPr>
              <w:t>– Update Report</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AF84B54" w14:textId="4B933938" w:rsidR="00DB5954" w:rsidRDefault="00DB5954" w:rsidP="00FA0CA9">
            <w:pPr>
              <w:rPr>
                <w:rFonts w:ascii="Arial" w:hAnsi="Arial" w:cs="Arial"/>
                <w:sz w:val="24"/>
                <w:szCs w:val="24"/>
              </w:rPr>
            </w:pPr>
            <w:r w:rsidRPr="00DB5954">
              <w:rPr>
                <w:rFonts w:ascii="Arial" w:hAnsi="Arial" w:cs="Arial"/>
                <w:sz w:val="24"/>
                <w:szCs w:val="24"/>
              </w:rPr>
              <w:t>Rhodri Davies, Associate Service Group Director, Surgery</w:t>
            </w:r>
          </w:p>
          <w:p w14:paraId="5CF53D08" w14:textId="075174BE" w:rsidR="00034194" w:rsidRDefault="009706CD" w:rsidP="00FA0CA9">
            <w:pPr>
              <w:rPr>
                <w:rFonts w:ascii="Arial" w:hAnsi="Arial" w:cs="Arial"/>
                <w:sz w:val="24"/>
                <w:szCs w:val="24"/>
              </w:rPr>
            </w:pPr>
            <w:r>
              <w:rPr>
                <w:rFonts w:ascii="Arial" w:hAnsi="Arial" w:cs="Arial"/>
                <w:sz w:val="24"/>
                <w:szCs w:val="24"/>
              </w:rPr>
              <w:t>Jonathan Gates, Head of Nursing, Surgery</w:t>
            </w:r>
          </w:p>
          <w:p w14:paraId="6D2903E7" w14:textId="5DC1B799" w:rsidR="009706CD" w:rsidRPr="00FA0CA9" w:rsidRDefault="009706CD" w:rsidP="00FA0CA9">
            <w:pPr>
              <w:rPr>
                <w:rFonts w:ascii="Arial" w:hAnsi="Arial" w:cs="Arial"/>
                <w:sz w:val="24"/>
                <w:szCs w:val="24"/>
              </w:rPr>
            </w:pPr>
            <w:r>
              <w:rPr>
                <w:rFonts w:ascii="Arial" w:hAnsi="Arial" w:cs="Arial"/>
                <w:sz w:val="24"/>
                <w:szCs w:val="24"/>
              </w:rPr>
              <w:t>Victoria Gibbs, Directorate Manager, Theatres and Anaesthetics</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57AAAC42" w:rsidR="00762BBE" w:rsidRPr="00FA0CA9" w:rsidRDefault="00A84D8D" w:rsidP="00762BBE">
            <w:pPr>
              <w:rPr>
                <w:rFonts w:ascii="Arial" w:hAnsi="Arial" w:cs="Arial"/>
                <w:sz w:val="24"/>
                <w:szCs w:val="24"/>
              </w:rPr>
            </w:pPr>
            <w:r>
              <w:rPr>
                <w:rFonts w:ascii="Arial" w:hAnsi="Arial" w:cs="Arial"/>
                <w:sz w:val="24"/>
                <w:szCs w:val="24"/>
              </w:rPr>
              <w:t>Ceri Gimblett, Service Group Director NPTS</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040D86E8" w:rsidR="00762BBE" w:rsidRPr="00FA0CA9" w:rsidRDefault="00A84D8D" w:rsidP="00A84D8D">
            <w:pPr>
              <w:rPr>
                <w:rFonts w:ascii="Arial" w:hAnsi="Arial" w:cs="Arial"/>
                <w:sz w:val="24"/>
                <w:szCs w:val="24"/>
              </w:rPr>
            </w:pPr>
            <w:r>
              <w:rPr>
                <w:rFonts w:ascii="Arial" w:hAnsi="Arial" w:cs="Arial"/>
                <w:sz w:val="24"/>
                <w:szCs w:val="24"/>
              </w:rPr>
              <w:t>Rhodri Davies, Associate Service Group Director, Surgery</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7680D3F0" w:rsidR="00653AEC" w:rsidRPr="00FA0CA9" w:rsidRDefault="00653AEC" w:rsidP="00653AEC">
            <w:pPr>
              <w:rPr>
                <w:rFonts w:ascii="Arial" w:hAnsi="Arial" w:cs="Arial"/>
                <w:sz w:val="24"/>
                <w:szCs w:val="24"/>
              </w:rPr>
            </w:pPr>
            <w:r w:rsidRPr="009706CD">
              <w:rPr>
                <w:rFonts w:ascii="Arial" w:hAnsi="Arial" w:cs="Arial"/>
                <w:color w:val="000000" w:themeColor="text1"/>
                <w:sz w:val="24"/>
                <w:szCs w:val="24"/>
              </w:rPr>
              <w:t>Open</w:t>
            </w:r>
            <w:r w:rsidRPr="00FA0CA9">
              <w:rPr>
                <w:rFonts w:ascii="Arial" w:hAnsi="Arial" w:cs="Arial"/>
                <w:color w:val="FF0000"/>
                <w:sz w:val="24"/>
                <w:szCs w:val="24"/>
              </w:rPr>
              <w:t xml:space="preserve">  </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7FF8D11" w14:textId="7F63B492" w:rsidR="007048AD" w:rsidRPr="0080134E" w:rsidRDefault="009706CD" w:rsidP="007048AD">
            <w:pPr>
              <w:ind w:right="96"/>
              <w:jc w:val="both"/>
              <w:rPr>
                <w:rFonts w:ascii="Arial" w:hAnsi="Arial" w:cs="Arial"/>
                <w:sz w:val="24"/>
                <w:szCs w:val="24"/>
              </w:rPr>
            </w:pPr>
            <w:r>
              <w:rPr>
                <w:rFonts w:ascii="Arial" w:hAnsi="Arial" w:cs="Arial"/>
                <w:sz w:val="24"/>
                <w:szCs w:val="24"/>
              </w:rPr>
              <w:t>Th</w:t>
            </w:r>
            <w:r w:rsidR="00DB5954">
              <w:rPr>
                <w:rFonts w:ascii="Arial" w:hAnsi="Arial" w:cs="Arial"/>
                <w:sz w:val="24"/>
                <w:szCs w:val="24"/>
              </w:rPr>
              <w:t>e purpose of this paper is</w:t>
            </w:r>
            <w:r w:rsidR="008103B4">
              <w:rPr>
                <w:rFonts w:ascii="Arial" w:hAnsi="Arial" w:cs="Arial"/>
                <w:sz w:val="24"/>
                <w:szCs w:val="24"/>
              </w:rPr>
              <w:t xml:space="preserve"> to provide an</w:t>
            </w:r>
            <w:r w:rsidR="00C30892">
              <w:rPr>
                <w:rFonts w:ascii="Arial" w:hAnsi="Arial" w:cs="Arial"/>
                <w:sz w:val="24"/>
                <w:szCs w:val="24"/>
              </w:rPr>
              <w:t xml:space="preserve"> </w:t>
            </w:r>
            <w:r>
              <w:rPr>
                <w:rFonts w:ascii="Arial" w:hAnsi="Arial" w:cs="Arial"/>
                <w:sz w:val="24"/>
                <w:szCs w:val="24"/>
              </w:rPr>
              <w:t>update on Theatres performance</w:t>
            </w:r>
            <w:r w:rsidR="008103B4">
              <w:rPr>
                <w:rFonts w:ascii="Arial" w:hAnsi="Arial" w:cs="Arial"/>
                <w:sz w:val="24"/>
                <w:szCs w:val="24"/>
              </w:rPr>
              <w:t xml:space="preserve"> work that is taking place for</w:t>
            </w:r>
            <w:r>
              <w:rPr>
                <w:rFonts w:ascii="Arial" w:hAnsi="Arial" w:cs="Arial"/>
                <w:sz w:val="24"/>
                <w:szCs w:val="24"/>
              </w:rPr>
              <w:t xml:space="preserve"> Swansea Bay University Health Board.</w:t>
            </w:r>
          </w:p>
          <w:p w14:paraId="6D2903F7" w14:textId="2D8FD1AD" w:rsidR="00653AEC" w:rsidRPr="00FA0CA9"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5989BD96" w14:textId="77777777" w:rsidR="009201A2" w:rsidRDefault="00DB5954" w:rsidP="001C228B">
            <w:pPr>
              <w:ind w:right="96"/>
              <w:jc w:val="both"/>
              <w:rPr>
                <w:rFonts w:ascii="Arial" w:hAnsi="Arial" w:cs="Arial"/>
                <w:sz w:val="24"/>
                <w:szCs w:val="24"/>
              </w:rPr>
            </w:pPr>
            <w:r>
              <w:rPr>
                <w:rFonts w:ascii="Arial" w:hAnsi="Arial" w:cs="Arial"/>
                <w:sz w:val="24"/>
                <w:szCs w:val="24"/>
              </w:rPr>
              <w:t>The paper presents key up-to-date theatres performance metrics and highlights issues in</w:t>
            </w:r>
          </w:p>
          <w:p w14:paraId="57D09662" w14:textId="20B97EE0" w:rsidR="009201A2" w:rsidRPr="00F803FC" w:rsidRDefault="009201A2" w:rsidP="00F803FC">
            <w:pPr>
              <w:pStyle w:val="ListParagraph"/>
              <w:numPr>
                <w:ilvl w:val="0"/>
                <w:numId w:val="33"/>
              </w:numPr>
              <w:ind w:right="96"/>
              <w:jc w:val="both"/>
              <w:rPr>
                <w:rFonts w:ascii="Arial" w:hAnsi="Arial" w:cs="Arial"/>
                <w:sz w:val="24"/>
                <w:szCs w:val="24"/>
              </w:rPr>
            </w:pPr>
            <w:r w:rsidRPr="00F803FC">
              <w:rPr>
                <w:rFonts w:ascii="Arial" w:hAnsi="Arial" w:cs="Arial"/>
                <w:sz w:val="24"/>
                <w:szCs w:val="24"/>
              </w:rPr>
              <w:t>T</w:t>
            </w:r>
            <w:r w:rsidR="00DB5954" w:rsidRPr="00F803FC">
              <w:rPr>
                <w:rFonts w:ascii="Arial" w:hAnsi="Arial" w:cs="Arial"/>
                <w:sz w:val="24"/>
                <w:szCs w:val="24"/>
              </w:rPr>
              <w:t xml:space="preserve">heatre cancellations, </w:t>
            </w:r>
          </w:p>
          <w:p w14:paraId="6D290401" w14:textId="1886147E" w:rsidR="00653AEC" w:rsidRPr="00F803FC" w:rsidRDefault="009201A2" w:rsidP="00F803FC">
            <w:pPr>
              <w:pStyle w:val="ListParagraph"/>
              <w:numPr>
                <w:ilvl w:val="0"/>
                <w:numId w:val="33"/>
              </w:numPr>
              <w:ind w:right="96"/>
              <w:jc w:val="both"/>
              <w:rPr>
                <w:rFonts w:ascii="Arial" w:hAnsi="Arial" w:cs="Arial"/>
                <w:sz w:val="24"/>
                <w:szCs w:val="24"/>
              </w:rPr>
            </w:pPr>
            <w:r w:rsidRPr="00F803FC">
              <w:rPr>
                <w:rFonts w:ascii="Arial" w:hAnsi="Arial" w:cs="Arial"/>
                <w:sz w:val="24"/>
                <w:szCs w:val="24"/>
              </w:rPr>
              <w:t>T</w:t>
            </w:r>
            <w:r w:rsidR="00DB5954" w:rsidRPr="00F803FC">
              <w:rPr>
                <w:rFonts w:ascii="Arial" w:hAnsi="Arial" w:cs="Arial"/>
                <w:sz w:val="24"/>
                <w:szCs w:val="24"/>
              </w:rPr>
              <w:t>heatre staff sickness and workforce limitations across theatres nursing and anaesthetics staffing</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6E1CA119" w:rsidR="00762BBE" w:rsidRPr="00FA0CA9" w:rsidRDefault="009706C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35925708" w:rsidR="00762BBE" w:rsidRPr="00FA0CA9" w:rsidRDefault="007048A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2CF45801" w14:textId="77777777" w:rsidR="007048AD" w:rsidRPr="0080134E" w:rsidRDefault="007048AD" w:rsidP="007048AD">
            <w:pPr>
              <w:ind w:right="96"/>
              <w:jc w:val="both"/>
              <w:rPr>
                <w:rFonts w:ascii="Arial" w:hAnsi="Arial" w:cs="Arial"/>
                <w:sz w:val="24"/>
                <w:szCs w:val="24"/>
              </w:rPr>
            </w:pPr>
            <w:r w:rsidRPr="0080134E">
              <w:rPr>
                <w:rFonts w:ascii="Arial" w:hAnsi="Arial" w:cs="Arial"/>
                <w:sz w:val="24"/>
                <w:szCs w:val="24"/>
              </w:rPr>
              <w:t>Members are asked to:</w:t>
            </w:r>
          </w:p>
          <w:p w14:paraId="34E0F73B" w14:textId="77777777" w:rsidR="007048AD" w:rsidRPr="0080134E" w:rsidRDefault="007048AD" w:rsidP="007048AD">
            <w:pPr>
              <w:ind w:right="96"/>
              <w:jc w:val="both"/>
              <w:rPr>
                <w:rFonts w:ascii="Arial" w:hAnsi="Arial" w:cs="Arial"/>
                <w:sz w:val="24"/>
                <w:szCs w:val="24"/>
              </w:rPr>
            </w:pPr>
          </w:p>
          <w:p w14:paraId="3579563F" w14:textId="66303274" w:rsidR="007048AD" w:rsidRPr="00FB06FC" w:rsidRDefault="00FB06FC" w:rsidP="00FB06FC">
            <w:pPr>
              <w:pStyle w:val="ListParagraph"/>
              <w:numPr>
                <w:ilvl w:val="0"/>
                <w:numId w:val="30"/>
              </w:numPr>
              <w:ind w:right="96"/>
              <w:jc w:val="both"/>
              <w:rPr>
                <w:rFonts w:ascii="Arial" w:hAnsi="Arial" w:cs="Arial"/>
                <w:sz w:val="24"/>
                <w:szCs w:val="24"/>
              </w:rPr>
            </w:pPr>
            <w:r>
              <w:rPr>
                <w:rFonts w:ascii="Arial" w:hAnsi="Arial" w:cs="Arial"/>
                <w:b/>
                <w:bCs/>
                <w:sz w:val="24"/>
                <w:szCs w:val="24"/>
              </w:rPr>
              <w:t>ACKNOWLEDGE</w:t>
            </w:r>
            <w:r w:rsidR="007048AD" w:rsidRPr="00FB06FC">
              <w:rPr>
                <w:rFonts w:ascii="Arial" w:hAnsi="Arial" w:cs="Arial"/>
                <w:sz w:val="24"/>
                <w:szCs w:val="24"/>
              </w:rPr>
              <w:t xml:space="preserve"> the current performance and the actions being taken to improve the overall performance in a sustainable and consistent manner. </w:t>
            </w:r>
          </w:p>
          <w:p w14:paraId="6D290417" w14:textId="77777777" w:rsidR="00762BBE" w:rsidRPr="00FA0CA9" w:rsidRDefault="00762BBE" w:rsidP="007048AD">
            <w:pPr>
              <w:ind w:right="96"/>
              <w:rPr>
                <w:rFonts w:ascii="Arial" w:hAnsi="Arial" w:cs="Arial"/>
              </w:rPr>
            </w:pPr>
          </w:p>
        </w:tc>
      </w:tr>
    </w:tbl>
    <w:p w14:paraId="6D290419" w14:textId="77777777" w:rsidR="0020539A" w:rsidRDefault="0020539A"/>
    <w:p w14:paraId="6D29042B" w14:textId="68F49F6D" w:rsidR="00653AEC" w:rsidRPr="0072604C" w:rsidRDefault="0020539A" w:rsidP="007048AD">
      <w:pPr>
        <w:spacing w:after="0" w:line="240" w:lineRule="auto"/>
        <w:jc w:val="center"/>
        <w:rPr>
          <w:rFonts w:ascii="Arial" w:hAnsi="Arial" w:cs="Arial"/>
          <w:color w:val="FF0000"/>
        </w:rPr>
      </w:pPr>
      <w:r>
        <w:br w:type="page"/>
      </w:r>
      <w:r w:rsidR="00653AEC" w:rsidRPr="0072604C">
        <w:rPr>
          <w:rFonts w:ascii="Arial" w:hAnsi="Arial" w:cs="Arial"/>
          <w:color w:val="FF0000"/>
        </w:rPr>
        <w:lastRenderedPageBreak/>
        <w:t xml:space="preserve"> </w:t>
      </w:r>
    </w:p>
    <w:p w14:paraId="6D29042C" w14:textId="77777777" w:rsidR="00C33A04" w:rsidRDefault="00C33A04" w:rsidP="00653AEC">
      <w:pPr>
        <w:spacing w:after="0" w:line="240" w:lineRule="auto"/>
        <w:jc w:val="center"/>
      </w:pPr>
    </w:p>
    <w:p w14:paraId="7E447214" w14:textId="6759CD34" w:rsidR="00384E2B" w:rsidRDefault="00384E2B" w:rsidP="00A84D8D">
      <w:pPr>
        <w:spacing w:after="0" w:line="240" w:lineRule="auto"/>
        <w:jc w:val="center"/>
        <w:rPr>
          <w:rFonts w:ascii="Arial" w:hAnsi="Arial" w:cs="Arial"/>
          <w:b/>
          <w:sz w:val="28"/>
          <w:szCs w:val="24"/>
        </w:rPr>
      </w:pPr>
      <w:r w:rsidRPr="00A32A98">
        <w:rPr>
          <w:rFonts w:ascii="Arial" w:hAnsi="Arial" w:cs="Arial"/>
          <w:b/>
          <w:sz w:val="28"/>
          <w:szCs w:val="24"/>
        </w:rPr>
        <w:t xml:space="preserve">Theatre </w:t>
      </w:r>
      <w:r w:rsidR="00A84D8D">
        <w:rPr>
          <w:rFonts w:ascii="Arial" w:hAnsi="Arial" w:cs="Arial"/>
          <w:b/>
          <w:sz w:val="28"/>
          <w:szCs w:val="24"/>
        </w:rPr>
        <w:t xml:space="preserve">Performance Report </w:t>
      </w:r>
    </w:p>
    <w:p w14:paraId="22D96400" w14:textId="77777777" w:rsidR="00384E2B" w:rsidRPr="00A32A98" w:rsidRDefault="00384E2B" w:rsidP="00384E2B">
      <w:pPr>
        <w:spacing w:after="0" w:line="240" w:lineRule="auto"/>
        <w:jc w:val="both"/>
        <w:rPr>
          <w:rFonts w:ascii="Arial" w:hAnsi="Arial" w:cs="Arial"/>
          <w:b/>
          <w:sz w:val="28"/>
          <w:szCs w:val="24"/>
        </w:rPr>
      </w:pPr>
    </w:p>
    <w:p w14:paraId="49BA8782" w14:textId="409C87B9" w:rsidR="00934135" w:rsidRDefault="002273F4" w:rsidP="00506562">
      <w:pPr>
        <w:pStyle w:val="ListParagraph"/>
        <w:numPr>
          <w:ilvl w:val="0"/>
          <w:numId w:val="27"/>
        </w:numPr>
        <w:spacing w:after="0" w:line="240" w:lineRule="auto"/>
        <w:jc w:val="both"/>
        <w:rPr>
          <w:rFonts w:ascii="Arial" w:hAnsi="Arial" w:cs="Arial"/>
          <w:b/>
          <w:sz w:val="24"/>
          <w:szCs w:val="24"/>
        </w:rPr>
      </w:pPr>
      <w:r>
        <w:rPr>
          <w:rFonts w:ascii="Arial" w:hAnsi="Arial" w:cs="Arial"/>
          <w:b/>
          <w:sz w:val="24"/>
          <w:szCs w:val="24"/>
        </w:rPr>
        <w:t>INTRODUCTION</w:t>
      </w:r>
    </w:p>
    <w:p w14:paraId="500FAD55" w14:textId="77777777" w:rsidR="002273F4" w:rsidRPr="002273F4" w:rsidRDefault="002273F4" w:rsidP="002273F4">
      <w:pPr>
        <w:pStyle w:val="ListParagraph"/>
        <w:spacing w:after="0" w:line="240" w:lineRule="auto"/>
        <w:jc w:val="both"/>
        <w:rPr>
          <w:rFonts w:ascii="Arial" w:hAnsi="Arial" w:cs="Arial"/>
          <w:b/>
          <w:sz w:val="24"/>
          <w:szCs w:val="24"/>
        </w:rPr>
      </w:pPr>
    </w:p>
    <w:p w14:paraId="598A55E7" w14:textId="1C4A0588" w:rsidR="002273F4" w:rsidRPr="002273F4" w:rsidRDefault="002273F4" w:rsidP="002273F4">
      <w:pPr>
        <w:spacing w:after="0" w:line="240" w:lineRule="auto"/>
        <w:jc w:val="both"/>
        <w:rPr>
          <w:rFonts w:ascii="Arial" w:hAnsi="Arial" w:cs="Arial"/>
          <w:sz w:val="24"/>
          <w:szCs w:val="24"/>
        </w:rPr>
      </w:pPr>
      <w:r>
        <w:rPr>
          <w:rFonts w:ascii="Arial" w:hAnsi="Arial" w:cs="Arial"/>
          <w:sz w:val="24"/>
          <w:szCs w:val="24"/>
        </w:rPr>
        <w:t xml:space="preserve">This </w:t>
      </w:r>
      <w:r w:rsidRPr="002273F4">
        <w:rPr>
          <w:rFonts w:ascii="Arial" w:hAnsi="Arial" w:cs="Arial"/>
          <w:sz w:val="24"/>
          <w:szCs w:val="24"/>
        </w:rPr>
        <w:t>paper provides an updat</w:t>
      </w:r>
      <w:r>
        <w:rPr>
          <w:rFonts w:ascii="Arial" w:hAnsi="Arial" w:cs="Arial"/>
          <w:sz w:val="24"/>
          <w:szCs w:val="24"/>
        </w:rPr>
        <w:t>e to the Performance and Finance</w:t>
      </w:r>
      <w:r w:rsidRPr="002273F4">
        <w:rPr>
          <w:rFonts w:ascii="Arial" w:hAnsi="Arial" w:cs="Arial"/>
          <w:sz w:val="24"/>
          <w:szCs w:val="24"/>
        </w:rPr>
        <w:t xml:space="preserve"> Committee on </w:t>
      </w:r>
      <w:r>
        <w:rPr>
          <w:rFonts w:ascii="Arial" w:hAnsi="Arial" w:cs="Arial"/>
          <w:sz w:val="24"/>
          <w:szCs w:val="24"/>
        </w:rPr>
        <w:t xml:space="preserve">Theatre performance and follows a previous </w:t>
      </w:r>
      <w:r w:rsidR="009706CD">
        <w:rPr>
          <w:rFonts w:ascii="Arial" w:hAnsi="Arial" w:cs="Arial"/>
          <w:sz w:val="24"/>
          <w:szCs w:val="24"/>
        </w:rPr>
        <w:t xml:space="preserve">report </w:t>
      </w:r>
      <w:r>
        <w:rPr>
          <w:rFonts w:ascii="Arial" w:hAnsi="Arial" w:cs="Arial"/>
          <w:sz w:val="24"/>
          <w:szCs w:val="24"/>
        </w:rPr>
        <w:t>submitted in August 202</w:t>
      </w:r>
      <w:r w:rsidR="001C228B">
        <w:rPr>
          <w:rFonts w:ascii="Arial" w:hAnsi="Arial" w:cs="Arial"/>
          <w:sz w:val="24"/>
          <w:szCs w:val="24"/>
        </w:rPr>
        <w:t>4.</w:t>
      </w:r>
    </w:p>
    <w:p w14:paraId="0725E587" w14:textId="77777777" w:rsidR="002273F4" w:rsidRDefault="002273F4" w:rsidP="002273F4">
      <w:pPr>
        <w:spacing w:after="0" w:line="240" w:lineRule="auto"/>
        <w:jc w:val="both"/>
        <w:rPr>
          <w:rFonts w:ascii="Arial" w:hAnsi="Arial" w:cs="Arial"/>
          <w:sz w:val="24"/>
          <w:szCs w:val="24"/>
        </w:rPr>
      </w:pPr>
    </w:p>
    <w:p w14:paraId="0F54B920" w14:textId="77777777" w:rsidR="002273F4" w:rsidRDefault="002273F4" w:rsidP="002273F4">
      <w:pPr>
        <w:spacing w:after="0" w:line="240" w:lineRule="auto"/>
        <w:jc w:val="both"/>
        <w:rPr>
          <w:rFonts w:ascii="Arial" w:hAnsi="Arial" w:cs="Arial"/>
          <w:sz w:val="24"/>
          <w:szCs w:val="24"/>
        </w:rPr>
      </w:pPr>
    </w:p>
    <w:p w14:paraId="0C91F277" w14:textId="685A1338" w:rsidR="002273F4" w:rsidRPr="002273F4" w:rsidRDefault="002273F4" w:rsidP="002273F4">
      <w:pPr>
        <w:pStyle w:val="ListParagraph"/>
        <w:numPr>
          <w:ilvl w:val="0"/>
          <w:numId w:val="27"/>
        </w:numPr>
        <w:spacing w:after="0" w:line="240" w:lineRule="auto"/>
        <w:jc w:val="both"/>
        <w:rPr>
          <w:rFonts w:ascii="Arial" w:hAnsi="Arial" w:cs="Arial"/>
          <w:b/>
          <w:sz w:val="24"/>
          <w:szCs w:val="24"/>
        </w:rPr>
      </w:pPr>
      <w:r w:rsidRPr="002273F4">
        <w:rPr>
          <w:rFonts w:ascii="Arial" w:hAnsi="Arial" w:cs="Arial"/>
          <w:b/>
          <w:sz w:val="24"/>
          <w:szCs w:val="24"/>
        </w:rPr>
        <w:t>BACKGROUND</w:t>
      </w:r>
    </w:p>
    <w:p w14:paraId="5498E205" w14:textId="2F163182" w:rsidR="00384E2B" w:rsidRPr="002273F4" w:rsidRDefault="00384E2B" w:rsidP="002273F4">
      <w:pPr>
        <w:spacing w:after="0" w:line="240" w:lineRule="auto"/>
        <w:jc w:val="both"/>
        <w:rPr>
          <w:rFonts w:ascii="Arial" w:hAnsi="Arial" w:cs="Arial"/>
          <w:sz w:val="24"/>
          <w:szCs w:val="24"/>
        </w:rPr>
      </w:pPr>
    </w:p>
    <w:p w14:paraId="07276D40" w14:textId="00B811BA" w:rsidR="00ED6F3E" w:rsidRDefault="00ED6F3E" w:rsidP="00276F26">
      <w:pPr>
        <w:spacing w:after="0"/>
        <w:jc w:val="both"/>
        <w:rPr>
          <w:rFonts w:ascii="Arial" w:hAnsi="Arial" w:cs="Arial"/>
          <w:sz w:val="24"/>
          <w:szCs w:val="24"/>
        </w:rPr>
      </w:pPr>
      <w:r>
        <w:rPr>
          <w:rFonts w:ascii="Arial" w:hAnsi="Arial" w:cs="Arial"/>
          <w:sz w:val="24"/>
          <w:szCs w:val="24"/>
        </w:rPr>
        <w:t xml:space="preserve">The Performance and Finance Committee (P&amp;FC) received a paper in August 2024 setting out performance tables for key metrics in relation to Theatres.  The report set out quarter 1 performance across theatre utilisation, elective cases completed, cancellations and start and finish times.  The paper also highlighted the </w:t>
      </w:r>
      <w:r w:rsidR="00852134">
        <w:rPr>
          <w:rFonts w:ascii="Arial" w:hAnsi="Arial" w:cs="Arial"/>
          <w:sz w:val="24"/>
          <w:szCs w:val="24"/>
        </w:rPr>
        <w:t>year-on-year</w:t>
      </w:r>
      <w:r>
        <w:rPr>
          <w:rFonts w:ascii="Arial" w:hAnsi="Arial" w:cs="Arial"/>
          <w:sz w:val="24"/>
          <w:szCs w:val="24"/>
        </w:rPr>
        <w:t xml:space="preserve"> comparison of number of cases completed across all hospital theatre complexes, using July 2024 as the comparison point.  </w:t>
      </w:r>
    </w:p>
    <w:p w14:paraId="313D93D5" w14:textId="77777777" w:rsidR="00ED6F3E" w:rsidRDefault="00ED6F3E" w:rsidP="00276F26">
      <w:pPr>
        <w:spacing w:after="0"/>
        <w:jc w:val="both"/>
        <w:rPr>
          <w:rFonts w:ascii="Arial" w:hAnsi="Arial" w:cs="Arial"/>
          <w:sz w:val="24"/>
          <w:szCs w:val="24"/>
        </w:rPr>
      </w:pPr>
    </w:p>
    <w:p w14:paraId="74EF5A0E" w14:textId="22C75D00" w:rsidR="00E409B2" w:rsidRDefault="00ED6F3E" w:rsidP="00276F26">
      <w:pPr>
        <w:spacing w:after="0"/>
        <w:jc w:val="both"/>
        <w:rPr>
          <w:rFonts w:ascii="Arial" w:hAnsi="Arial" w:cs="Arial"/>
          <w:sz w:val="24"/>
          <w:szCs w:val="24"/>
        </w:rPr>
      </w:pPr>
      <w:r>
        <w:rPr>
          <w:rFonts w:ascii="Arial" w:hAnsi="Arial" w:cs="Arial"/>
          <w:sz w:val="24"/>
          <w:szCs w:val="24"/>
        </w:rPr>
        <w:t xml:space="preserve">The following sets out quarter 2 performance across the same key metrics and a </w:t>
      </w:r>
      <w:r w:rsidR="00852134">
        <w:rPr>
          <w:rFonts w:ascii="Arial" w:hAnsi="Arial" w:cs="Arial"/>
          <w:sz w:val="24"/>
          <w:szCs w:val="24"/>
        </w:rPr>
        <w:t>year-on-year</w:t>
      </w:r>
      <w:r>
        <w:rPr>
          <w:rFonts w:ascii="Arial" w:hAnsi="Arial" w:cs="Arial"/>
          <w:sz w:val="24"/>
          <w:szCs w:val="24"/>
        </w:rPr>
        <w:t xml:space="preserve"> comparison of number of cases, using November 2024 as the comparison point.  It also sets out the actions undertaken since the last paper in August 2024.</w:t>
      </w:r>
    </w:p>
    <w:p w14:paraId="23D26FD4" w14:textId="1E16FE58" w:rsidR="00ED6F3E" w:rsidRDefault="00ED6F3E" w:rsidP="00276F26">
      <w:pPr>
        <w:spacing w:after="0"/>
        <w:jc w:val="both"/>
        <w:rPr>
          <w:rFonts w:ascii="Arial" w:hAnsi="Arial" w:cs="Arial"/>
          <w:sz w:val="24"/>
          <w:szCs w:val="24"/>
        </w:rPr>
      </w:pPr>
    </w:p>
    <w:p w14:paraId="73283A00" w14:textId="7D22A4D9" w:rsidR="00ED6F3E" w:rsidRDefault="00ED6F3E" w:rsidP="00276F26">
      <w:pPr>
        <w:spacing w:after="0"/>
        <w:jc w:val="both"/>
        <w:rPr>
          <w:rFonts w:ascii="Arial" w:hAnsi="Arial" w:cs="Arial"/>
          <w:b/>
          <w:sz w:val="24"/>
          <w:szCs w:val="24"/>
        </w:rPr>
      </w:pPr>
      <w:r w:rsidRPr="00ED6F3E">
        <w:rPr>
          <w:rFonts w:ascii="Arial" w:hAnsi="Arial" w:cs="Arial"/>
          <w:b/>
          <w:sz w:val="24"/>
          <w:szCs w:val="24"/>
        </w:rPr>
        <w:t>Number of cases completed</w:t>
      </w:r>
    </w:p>
    <w:p w14:paraId="351B05DB" w14:textId="300DB44D" w:rsidR="00ED6F3E" w:rsidRDefault="00ED6F3E" w:rsidP="00276F26">
      <w:pPr>
        <w:spacing w:after="0"/>
        <w:jc w:val="both"/>
        <w:rPr>
          <w:rFonts w:ascii="Arial" w:hAnsi="Arial" w:cs="Arial"/>
          <w:b/>
          <w:sz w:val="24"/>
          <w:szCs w:val="24"/>
        </w:rPr>
      </w:pPr>
    </w:p>
    <w:p w14:paraId="72121E90" w14:textId="34F6199B" w:rsidR="00ED6F3E" w:rsidRPr="00ED6F3E" w:rsidRDefault="00ED6F3E" w:rsidP="00276F26">
      <w:pPr>
        <w:spacing w:after="0"/>
        <w:jc w:val="both"/>
        <w:rPr>
          <w:rFonts w:ascii="Arial" w:hAnsi="Arial" w:cs="Arial"/>
          <w:sz w:val="24"/>
          <w:szCs w:val="24"/>
        </w:rPr>
      </w:pPr>
      <w:r>
        <w:rPr>
          <w:rFonts w:ascii="Arial" w:hAnsi="Arial" w:cs="Arial"/>
          <w:sz w:val="24"/>
          <w:szCs w:val="24"/>
        </w:rPr>
        <w:t xml:space="preserve">The following graph highlights November 2024 performance on ‘Number of cases completed’ in all theatres in SBUHB.  November data shows a </w:t>
      </w:r>
      <w:r w:rsidR="00852134">
        <w:rPr>
          <w:rFonts w:ascii="Arial" w:hAnsi="Arial" w:cs="Arial"/>
          <w:sz w:val="24"/>
          <w:szCs w:val="24"/>
        </w:rPr>
        <w:t>year-on-year</w:t>
      </w:r>
      <w:r>
        <w:rPr>
          <w:rFonts w:ascii="Arial" w:hAnsi="Arial" w:cs="Arial"/>
          <w:sz w:val="24"/>
          <w:szCs w:val="24"/>
        </w:rPr>
        <w:t xml:space="preserve"> steady increase in the number of elective cases completed across all theatre sites and follows a similar trend to July 2024 data.</w:t>
      </w:r>
    </w:p>
    <w:p w14:paraId="1515E948" w14:textId="6FDC53DE" w:rsidR="00ED6F3E" w:rsidRDefault="00ED6F3E" w:rsidP="00276F26">
      <w:pPr>
        <w:spacing w:after="0"/>
        <w:jc w:val="both"/>
        <w:rPr>
          <w:rFonts w:ascii="Arial" w:hAnsi="Arial" w:cs="Arial"/>
          <w:b/>
          <w:sz w:val="24"/>
          <w:szCs w:val="24"/>
        </w:rPr>
      </w:pPr>
      <w:r>
        <w:rPr>
          <w:rFonts w:ascii="Arial" w:hAnsi="Arial" w:cs="Arial"/>
          <w:b/>
          <w:noProof/>
          <w:sz w:val="24"/>
          <w:szCs w:val="24"/>
          <w:lang w:eastAsia="en-GB"/>
        </w:rPr>
        <w:drawing>
          <wp:inline distT="0" distB="0" distL="0" distR="0" wp14:anchorId="26BF6689" wp14:editId="60D89516">
            <wp:extent cx="5730875" cy="2780030"/>
            <wp:effectExtent l="0" t="0" r="3175"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0875" cy="2780030"/>
                    </a:xfrm>
                    <a:prstGeom prst="rect">
                      <a:avLst/>
                    </a:prstGeom>
                    <a:noFill/>
                  </pic:spPr>
                </pic:pic>
              </a:graphicData>
            </a:graphic>
          </wp:inline>
        </w:drawing>
      </w:r>
    </w:p>
    <w:p w14:paraId="2250B45B" w14:textId="36704B73" w:rsidR="00ED6F3E" w:rsidRDefault="00ED6F3E" w:rsidP="00276F26">
      <w:pPr>
        <w:spacing w:after="0"/>
        <w:jc w:val="both"/>
        <w:rPr>
          <w:rFonts w:ascii="Arial" w:hAnsi="Arial" w:cs="Arial"/>
          <w:b/>
          <w:sz w:val="24"/>
          <w:szCs w:val="24"/>
        </w:rPr>
      </w:pPr>
    </w:p>
    <w:p w14:paraId="0D0B48EE" w14:textId="59AE4220" w:rsidR="00ED6F3E" w:rsidRDefault="00ED6F3E" w:rsidP="00276F26">
      <w:pPr>
        <w:spacing w:after="0"/>
        <w:jc w:val="both"/>
        <w:rPr>
          <w:rFonts w:ascii="Arial" w:hAnsi="Arial" w:cs="Arial"/>
          <w:b/>
          <w:sz w:val="24"/>
          <w:szCs w:val="24"/>
        </w:rPr>
      </w:pPr>
      <w:r>
        <w:rPr>
          <w:rFonts w:ascii="Arial" w:hAnsi="Arial" w:cs="Arial"/>
          <w:b/>
          <w:noProof/>
          <w:sz w:val="24"/>
          <w:szCs w:val="24"/>
          <w:lang w:eastAsia="en-GB"/>
        </w:rPr>
        <w:lastRenderedPageBreak/>
        <w:drawing>
          <wp:inline distT="0" distB="0" distL="0" distR="0" wp14:anchorId="75B14C7D" wp14:editId="50153C11">
            <wp:extent cx="6139180" cy="2944495"/>
            <wp:effectExtent l="0" t="0" r="0" b="825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39180" cy="2944495"/>
                    </a:xfrm>
                    <a:prstGeom prst="rect">
                      <a:avLst/>
                    </a:prstGeom>
                    <a:noFill/>
                  </pic:spPr>
                </pic:pic>
              </a:graphicData>
            </a:graphic>
          </wp:inline>
        </w:drawing>
      </w:r>
    </w:p>
    <w:p w14:paraId="4ACCB8A1" w14:textId="3E507109" w:rsidR="00ED6F3E" w:rsidRDefault="00ED6F3E" w:rsidP="00276F26">
      <w:pPr>
        <w:spacing w:after="0"/>
        <w:jc w:val="both"/>
        <w:rPr>
          <w:rFonts w:ascii="Arial" w:hAnsi="Arial" w:cs="Arial"/>
          <w:b/>
          <w:sz w:val="24"/>
          <w:szCs w:val="24"/>
        </w:rPr>
      </w:pPr>
    </w:p>
    <w:p w14:paraId="65EFE4C1" w14:textId="604125A0" w:rsidR="00ED6F3E" w:rsidRPr="00852134" w:rsidRDefault="00ED6F3E" w:rsidP="00ED6F3E">
      <w:pPr>
        <w:spacing w:after="0"/>
        <w:jc w:val="both"/>
        <w:rPr>
          <w:rFonts w:ascii="Arial" w:hAnsi="Arial" w:cs="Arial"/>
          <w:sz w:val="24"/>
          <w:szCs w:val="24"/>
        </w:rPr>
      </w:pPr>
      <w:r w:rsidRPr="00ED6F3E">
        <w:rPr>
          <w:rFonts w:ascii="Arial" w:hAnsi="Arial" w:cs="Arial"/>
          <w:sz w:val="24"/>
          <w:szCs w:val="24"/>
        </w:rPr>
        <w:t>An important metric to highlight for the Committee is average number of elective cases undertaken per session.  This is steadily increasing across all sites since 2019/20, with the most significant increase observed at Singleton Hospital where four cases per session on average being managed in 2023/24.</w:t>
      </w:r>
    </w:p>
    <w:p w14:paraId="3F27A99D" w14:textId="77777777" w:rsidR="00ED6F3E" w:rsidRPr="00ED6F3E" w:rsidRDefault="00ED6F3E" w:rsidP="00ED6F3E">
      <w:pPr>
        <w:spacing w:after="0"/>
        <w:jc w:val="both"/>
        <w:rPr>
          <w:rFonts w:ascii="Arial" w:hAnsi="Arial" w:cs="Arial"/>
          <w:b/>
          <w:sz w:val="24"/>
          <w:szCs w:val="24"/>
        </w:rPr>
      </w:pPr>
    </w:p>
    <w:p w14:paraId="6FA2BC48" w14:textId="77777777" w:rsidR="00ED6F3E" w:rsidRPr="00ED6F3E" w:rsidRDefault="00ED6F3E" w:rsidP="00ED6F3E">
      <w:pPr>
        <w:spacing w:after="0"/>
        <w:jc w:val="both"/>
        <w:rPr>
          <w:rFonts w:ascii="Arial" w:hAnsi="Arial" w:cs="Arial"/>
          <w:b/>
          <w:sz w:val="24"/>
          <w:szCs w:val="24"/>
        </w:rPr>
      </w:pPr>
      <w:r w:rsidRPr="00ED6F3E">
        <w:rPr>
          <w:rFonts w:ascii="Arial" w:hAnsi="Arial" w:cs="Arial"/>
          <w:b/>
          <w:sz w:val="24"/>
          <w:szCs w:val="24"/>
        </w:rPr>
        <w:t>Quarter 2 performance comparison</w:t>
      </w:r>
    </w:p>
    <w:p w14:paraId="511E049A" w14:textId="77777777" w:rsidR="00ED6F3E" w:rsidRPr="00ED6F3E" w:rsidRDefault="00ED6F3E" w:rsidP="00ED6F3E">
      <w:pPr>
        <w:spacing w:after="0"/>
        <w:jc w:val="both"/>
        <w:rPr>
          <w:rFonts w:ascii="Arial" w:hAnsi="Arial" w:cs="Arial"/>
          <w:b/>
          <w:sz w:val="24"/>
          <w:szCs w:val="24"/>
        </w:rPr>
      </w:pPr>
    </w:p>
    <w:p w14:paraId="07A357E6" w14:textId="77777777" w:rsidR="00ED6F3E" w:rsidRPr="00ED6F3E" w:rsidRDefault="00ED6F3E" w:rsidP="00ED6F3E">
      <w:pPr>
        <w:spacing w:after="0"/>
        <w:jc w:val="both"/>
        <w:rPr>
          <w:rFonts w:ascii="Arial" w:hAnsi="Arial" w:cs="Arial"/>
          <w:sz w:val="24"/>
          <w:szCs w:val="24"/>
        </w:rPr>
      </w:pPr>
      <w:r w:rsidRPr="00ED6F3E">
        <w:rPr>
          <w:rFonts w:ascii="Arial" w:hAnsi="Arial" w:cs="Arial"/>
          <w:sz w:val="24"/>
          <w:szCs w:val="24"/>
        </w:rPr>
        <w:t xml:space="preserve">The tables below present a comparison of quarter 2 data between 2022-23 and 2023-24 time periods.  </w:t>
      </w:r>
    </w:p>
    <w:p w14:paraId="206FBEC4" w14:textId="77777777" w:rsidR="00ED6F3E" w:rsidRPr="00ED6F3E" w:rsidRDefault="00ED6F3E" w:rsidP="00ED6F3E">
      <w:pPr>
        <w:spacing w:after="0"/>
        <w:jc w:val="both"/>
        <w:rPr>
          <w:rFonts w:ascii="Arial" w:hAnsi="Arial" w:cs="Arial"/>
          <w:b/>
          <w:sz w:val="24"/>
          <w:szCs w:val="24"/>
        </w:rPr>
      </w:pPr>
    </w:p>
    <w:p w14:paraId="79F61F1F" w14:textId="77777777" w:rsidR="00ED6F3E" w:rsidRPr="00ED6F3E" w:rsidRDefault="00ED6F3E" w:rsidP="00ED6F3E">
      <w:pPr>
        <w:spacing w:after="0"/>
        <w:jc w:val="both"/>
        <w:rPr>
          <w:rFonts w:ascii="Arial" w:hAnsi="Arial" w:cs="Arial"/>
          <w:b/>
          <w:sz w:val="24"/>
          <w:szCs w:val="24"/>
        </w:rPr>
      </w:pPr>
      <w:r w:rsidRPr="00ED6F3E">
        <w:rPr>
          <w:rFonts w:ascii="Arial" w:hAnsi="Arial" w:cs="Arial"/>
          <w:b/>
          <w:noProof/>
          <w:sz w:val="24"/>
          <w:szCs w:val="24"/>
          <w:lang w:eastAsia="en-GB"/>
        </w:rPr>
        <w:drawing>
          <wp:inline distT="0" distB="0" distL="0" distR="0" wp14:anchorId="3FA2D46F" wp14:editId="64BC8F5F">
            <wp:extent cx="5730875" cy="2566670"/>
            <wp:effectExtent l="0" t="0" r="3175" b="508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0875" cy="2566670"/>
                    </a:xfrm>
                    <a:prstGeom prst="rect">
                      <a:avLst/>
                    </a:prstGeom>
                    <a:noFill/>
                  </pic:spPr>
                </pic:pic>
              </a:graphicData>
            </a:graphic>
          </wp:inline>
        </w:drawing>
      </w:r>
    </w:p>
    <w:p w14:paraId="7214D1C2" w14:textId="77777777" w:rsidR="00ED6F3E" w:rsidRPr="00ED6F3E" w:rsidRDefault="00ED6F3E" w:rsidP="00ED6F3E">
      <w:pPr>
        <w:spacing w:after="0"/>
        <w:jc w:val="both"/>
        <w:rPr>
          <w:rFonts w:ascii="Arial" w:hAnsi="Arial" w:cs="Arial"/>
          <w:b/>
          <w:sz w:val="24"/>
          <w:szCs w:val="24"/>
        </w:rPr>
      </w:pPr>
    </w:p>
    <w:p w14:paraId="23BFF617" w14:textId="77777777" w:rsidR="00ED6F3E" w:rsidRPr="00ED6F3E" w:rsidRDefault="00ED6F3E" w:rsidP="00ED6F3E">
      <w:pPr>
        <w:spacing w:after="0"/>
        <w:jc w:val="both"/>
        <w:rPr>
          <w:rFonts w:ascii="Arial" w:hAnsi="Arial" w:cs="Arial"/>
          <w:b/>
          <w:sz w:val="24"/>
          <w:szCs w:val="24"/>
        </w:rPr>
      </w:pPr>
    </w:p>
    <w:p w14:paraId="16509884" w14:textId="77777777" w:rsidR="00ED6F3E" w:rsidRPr="00ED6F3E" w:rsidRDefault="00ED6F3E" w:rsidP="00ED6F3E">
      <w:pPr>
        <w:spacing w:after="0"/>
        <w:jc w:val="both"/>
        <w:rPr>
          <w:rFonts w:ascii="Arial" w:hAnsi="Arial" w:cs="Arial"/>
          <w:b/>
          <w:sz w:val="24"/>
          <w:szCs w:val="24"/>
        </w:rPr>
      </w:pPr>
    </w:p>
    <w:p w14:paraId="2CF7B05C" w14:textId="77777777" w:rsidR="00ED6F3E" w:rsidRPr="00ED6F3E" w:rsidRDefault="00ED6F3E" w:rsidP="00ED6F3E">
      <w:pPr>
        <w:spacing w:after="0"/>
        <w:jc w:val="both"/>
        <w:rPr>
          <w:rFonts w:ascii="Arial" w:hAnsi="Arial" w:cs="Arial"/>
          <w:b/>
          <w:sz w:val="24"/>
          <w:szCs w:val="24"/>
        </w:rPr>
      </w:pPr>
    </w:p>
    <w:p w14:paraId="353579F0" w14:textId="77777777" w:rsidR="00ED6F3E" w:rsidRPr="00ED6F3E" w:rsidRDefault="00ED6F3E" w:rsidP="00ED6F3E">
      <w:pPr>
        <w:spacing w:after="0"/>
        <w:jc w:val="both"/>
        <w:rPr>
          <w:rFonts w:ascii="Arial" w:hAnsi="Arial" w:cs="Arial"/>
          <w:b/>
          <w:sz w:val="24"/>
          <w:szCs w:val="24"/>
        </w:rPr>
      </w:pPr>
    </w:p>
    <w:p w14:paraId="5F93AEB9" w14:textId="42923E95" w:rsidR="00ED6F3E" w:rsidRPr="00ED6F3E" w:rsidRDefault="00ED6F3E" w:rsidP="00ED6F3E">
      <w:pPr>
        <w:spacing w:after="0"/>
        <w:jc w:val="both"/>
        <w:rPr>
          <w:rFonts w:ascii="Arial" w:hAnsi="Arial" w:cs="Arial"/>
          <w:b/>
          <w:sz w:val="24"/>
          <w:szCs w:val="24"/>
        </w:rPr>
      </w:pPr>
      <w:r>
        <w:rPr>
          <w:rFonts w:ascii="Arial" w:hAnsi="Arial" w:cs="Arial"/>
          <w:b/>
          <w:noProof/>
          <w:sz w:val="24"/>
          <w:szCs w:val="24"/>
          <w:lang w:eastAsia="en-GB"/>
        </w:rPr>
        <w:lastRenderedPageBreak/>
        <w:drawing>
          <wp:inline distT="0" distB="0" distL="0" distR="0" wp14:anchorId="53B1AFC4" wp14:editId="0EDCFD76">
            <wp:extent cx="5730875" cy="3171825"/>
            <wp:effectExtent l="0" t="0" r="317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0875" cy="3171825"/>
                    </a:xfrm>
                    <a:prstGeom prst="rect">
                      <a:avLst/>
                    </a:prstGeom>
                    <a:noFill/>
                  </pic:spPr>
                </pic:pic>
              </a:graphicData>
            </a:graphic>
          </wp:inline>
        </w:drawing>
      </w:r>
    </w:p>
    <w:p w14:paraId="2F0D298E" w14:textId="6E73DA8F" w:rsidR="00ED6F3E" w:rsidRDefault="00ED6F3E" w:rsidP="00276F26">
      <w:pPr>
        <w:spacing w:after="0"/>
        <w:jc w:val="both"/>
        <w:rPr>
          <w:rFonts w:ascii="Arial" w:hAnsi="Arial" w:cs="Arial"/>
          <w:b/>
          <w:sz w:val="24"/>
          <w:szCs w:val="24"/>
        </w:rPr>
      </w:pPr>
    </w:p>
    <w:p w14:paraId="0BCA529A" w14:textId="6845EFF8" w:rsidR="00ED6F3E" w:rsidRDefault="00ED6F3E" w:rsidP="00ED6F3E">
      <w:pPr>
        <w:spacing w:after="0"/>
        <w:jc w:val="both"/>
        <w:rPr>
          <w:rFonts w:ascii="Arial" w:hAnsi="Arial" w:cs="Arial"/>
          <w:sz w:val="24"/>
          <w:szCs w:val="24"/>
        </w:rPr>
      </w:pPr>
      <w:r>
        <w:rPr>
          <w:rFonts w:ascii="Arial" w:hAnsi="Arial" w:cs="Arial"/>
          <w:sz w:val="24"/>
          <w:szCs w:val="24"/>
        </w:rPr>
        <w:t xml:space="preserve">The above tables highlight a marked increase in activity on the Neath Port Talbot (NPTH) site.  The increase is as a result of the third and final of the three new theatres coming </w:t>
      </w:r>
      <w:proofErr w:type="gramStart"/>
      <w:r>
        <w:rPr>
          <w:rFonts w:ascii="Arial" w:hAnsi="Arial" w:cs="Arial"/>
          <w:sz w:val="24"/>
          <w:szCs w:val="24"/>
        </w:rPr>
        <w:t>on line</w:t>
      </w:r>
      <w:proofErr w:type="gramEnd"/>
      <w:r>
        <w:rPr>
          <w:rFonts w:ascii="Arial" w:hAnsi="Arial" w:cs="Arial"/>
          <w:sz w:val="24"/>
          <w:szCs w:val="24"/>
        </w:rPr>
        <w:t xml:space="preserve"> from December 2023, as</w:t>
      </w:r>
      <w:r w:rsidR="009201A2">
        <w:rPr>
          <w:rFonts w:ascii="Arial" w:hAnsi="Arial" w:cs="Arial"/>
          <w:sz w:val="24"/>
          <w:szCs w:val="24"/>
        </w:rPr>
        <w:t xml:space="preserve"> </w:t>
      </w:r>
      <w:r>
        <w:rPr>
          <w:rFonts w:ascii="Arial" w:hAnsi="Arial" w:cs="Arial"/>
          <w:sz w:val="24"/>
          <w:szCs w:val="24"/>
        </w:rPr>
        <w:t xml:space="preserve">well as a steady increase in the amount of activity carried out by Orthopaedic services.  </w:t>
      </w:r>
    </w:p>
    <w:p w14:paraId="3AB8DB2B" w14:textId="77777777" w:rsidR="00ED6F3E" w:rsidRDefault="00ED6F3E" w:rsidP="00ED6F3E">
      <w:pPr>
        <w:spacing w:after="0"/>
        <w:jc w:val="both"/>
        <w:rPr>
          <w:rFonts w:ascii="Arial" w:hAnsi="Arial" w:cs="Arial"/>
          <w:sz w:val="24"/>
          <w:szCs w:val="24"/>
        </w:rPr>
      </w:pPr>
    </w:p>
    <w:p w14:paraId="1AE02293" w14:textId="473606CE" w:rsidR="00ED6F3E" w:rsidRDefault="00ED6F3E" w:rsidP="00ED6F3E">
      <w:pPr>
        <w:spacing w:after="0"/>
        <w:jc w:val="both"/>
        <w:rPr>
          <w:rFonts w:ascii="Arial" w:hAnsi="Arial" w:cs="Arial"/>
          <w:sz w:val="24"/>
          <w:szCs w:val="24"/>
        </w:rPr>
      </w:pPr>
      <w:r>
        <w:rPr>
          <w:rFonts w:ascii="Arial" w:hAnsi="Arial" w:cs="Arial"/>
          <w:sz w:val="24"/>
          <w:szCs w:val="24"/>
        </w:rPr>
        <w:t>Orthopaedic services have also undertaken significant work since the last update to P&amp;FC in relation to increasing the number of arthroplasty cases on theatre lists, in line with GIRFT standards – specific consultants have been targeted with increasing their case numbers per list, which initial findings show has been successful</w:t>
      </w:r>
      <w:r w:rsidRPr="00ED6F3E">
        <w:rPr>
          <w:rFonts w:ascii="Arial" w:hAnsi="Arial" w:cs="Arial"/>
          <w:sz w:val="24"/>
          <w:szCs w:val="24"/>
        </w:rPr>
        <w:t>.</w:t>
      </w:r>
      <w:r>
        <w:rPr>
          <w:rFonts w:ascii="Arial" w:hAnsi="Arial" w:cs="Arial"/>
          <w:sz w:val="24"/>
          <w:szCs w:val="24"/>
        </w:rPr>
        <w:t xml:space="preserve">  The service is currently rolling this out to all surgeons operating on the NPTH site.</w:t>
      </w:r>
      <w:r w:rsidRPr="00ED6F3E">
        <w:rPr>
          <w:rFonts w:ascii="Arial" w:hAnsi="Arial" w:cs="Arial"/>
          <w:sz w:val="24"/>
          <w:szCs w:val="24"/>
        </w:rPr>
        <w:t xml:space="preserve"> </w:t>
      </w:r>
    </w:p>
    <w:p w14:paraId="7EAFD97C" w14:textId="73EBDD5A" w:rsidR="00ED6F3E" w:rsidRDefault="00ED6F3E" w:rsidP="00ED6F3E">
      <w:pPr>
        <w:spacing w:after="0"/>
        <w:jc w:val="both"/>
        <w:rPr>
          <w:rFonts w:ascii="Arial" w:hAnsi="Arial" w:cs="Arial"/>
          <w:sz w:val="24"/>
          <w:szCs w:val="24"/>
        </w:rPr>
      </w:pPr>
    </w:p>
    <w:p w14:paraId="7A9DC627" w14:textId="4373D3C6" w:rsidR="00ED6F3E" w:rsidRDefault="00ED6F3E" w:rsidP="00ED6F3E">
      <w:pPr>
        <w:spacing w:after="0"/>
        <w:jc w:val="both"/>
        <w:rPr>
          <w:rFonts w:ascii="Arial" w:hAnsi="Arial" w:cs="Arial"/>
          <w:sz w:val="24"/>
          <w:szCs w:val="24"/>
        </w:rPr>
      </w:pPr>
      <w:r>
        <w:rPr>
          <w:rFonts w:ascii="Arial" w:hAnsi="Arial" w:cs="Arial"/>
          <w:sz w:val="24"/>
          <w:szCs w:val="24"/>
        </w:rPr>
        <w:t>Also important to point out is the increasing complexity undertaken on the NPTH site, particularly from an orthopaedic service perspective – pushing the boundaries on case mix operated on seems to be resulting in an increase in activity.</w:t>
      </w:r>
    </w:p>
    <w:p w14:paraId="23B8B60C" w14:textId="26D4E030" w:rsidR="00ED6F3E" w:rsidRDefault="00ED6F3E" w:rsidP="00ED6F3E">
      <w:pPr>
        <w:spacing w:after="0"/>
        <w:jc w:val="both"/>
        <w:rPr>
          <w:rFonts w:ascii="Arial" w:hAnsi="Arial" w:cs="Arial"/>
          <w:sz w:val="24"/>
          <w:szCs w:val="24"/>
        </w:rPr>
      </w:pPr>
    </w:p>
    <w:p w14:paraId="4FA95DCA" w14:textId="44DE06B1" w:rsidR="00ED6F3E" w:rsidRPr="00ED6F3E" w:rsidRDefault="00ED6F3E" w:rsidP="00ED6F3E">
      <w:pPr>
        <w:spacing w:after="0"/>
        <w:jc w:val="both"/>
        <w:rPr>
          <w:rFonts w:ascii="Arial" w:hAnsi="Arial" w:cs="Arial"/>
          <w:sz w:val="24"/>
          <w:szCs w:val="24"/>
        </w:rPr>
      </w:pPr>
      <w:r>
        <w:rPr>
          <w:rFonts w:ascii="Arial" w:hAnsi="Arial" w:cs="Arial"/>
          <w:sz w:val="24"/>
          <w:szCs w:val="24"/>
        </w:rPr>
        <w:t xml:space="preserve">The tables also highlight that Theatre utilisation levels remain static when compared to the previous year.  Important to </w:t>
      </w:r>
      <w:r w:rsidR="00852134">
        <w:rPr>
          <w:rFonts w:ascii="Arial" w:hAnsi="Arial" w:cs="Arial"/>
          <w:sz w:val="24"/>
          <w:szCs w:val="24"/>
        </w:rPr>
        <w:t>note</w:t>
      </w:r>
      <w:r>
        <w:rPr>
          <w:rFonts w:ascii="Arial" w:hAnsi="Arial" w:cs="Arial"/>
          <w:sz w:val="24"/>
          <w:szCs w:val="24"/>
        </w:rPr>
        <w:t xml:space="preserve"> is the utilisation at Morriston Hospital where numbers of cancellations on the day have </w:t>
      </w:r>
      <w:r w:rsidR="00852134">
        <w:rPr>
          <w:rFonts w:ascii="Arial" w:hAnsi="Arial" w:cs="Arial"/>
          <w:sz w:val="24"/>
          <w:szCs w:val="24"/>
        </w:rPr>
        <w:t>reduced.  Rates</w:t>
      </w:r>
      <w:r>
        <w:rPr>
          <w:rFonts w:ascii="Arial" w:hAnsi="Arial" w:cs="Arial"/>
          <w:sz w:val="24"/>
          <w:szCs w:val="24"/>
        </w:rPr>
        <w:t xml:space="preserve"> remain</w:t>
      </w:r>
      <w:r w:rsidR="00852134">
        <w:rPr>
          <w:rFonts w:ascii="Arial" w:hAnsi="Arial" w:cs="Arial"/>
          <w:sz w:val="24"/>
          <w:szCs w:val="24"/>
        </w:rPr>
        <w:t xml:space="preserve"> unacceptably</w:t>
      </w:r>
      <w:r>
        <w:rPr>
          <w:rFonts w:ascii="Arial" w:hAnsi="Arial" w:cs="Arial"/>
          <w:sz w:val="24"/>
          <w:szCs w:val="24"/>
        </w:rPr>
        <w:t xml:space="preserve"> high</w:t>
      </w:r>
      <w:r w:rsidR="00852134">
        <w:rPr>
          <w:rFonts w:ascii="Arial" w:hAnsi="Arial" w:cs="Arial"/>
          <w:sz w:val="24"/>
          <w:szCs w:val="24"/>
        </w:rPr>
        <w:t xml:space="preserve"> </w:t>
      </w:r>
      <w:proofErr w:type="gramStart"/>
      <w:r w:rsidR="00852134">
        <w:rPr>
          <w:rFonts w:ascii="Arial" w:hAnsi="Arial" w:cs="Arial"/>
          <w:sz w:val="24"/>
          <w:szCs w:val="24"/>
        </w:rPr>
        <w:t>still</w:t>
      </w:r>
      <w:proofErr w:type="gramEnd"/>
      <w:r w:rsidR="00852134">
        <w:rPr>
          <w:rFonts w:ascii="Arial" w:hAnsi="Arial" w:cs="Arial"/>
          <w:sz w:val="24"/>
          <w:szCs w:val="24"/>
        </w:rPr>
        <w:t xml:space="preserve"> but</w:t>
      </w:r>
      <w:r>
        <w:rPr>
          <w:rFonts w:ascii="Arial" w:hAnsi="Arial" w:cs="Arial"/>
          <w:sz w:val="24"/>
          <w:szCs w:val="24"/>
        </w:rPr>
        <w:t xml:space="preserve"> utilisation is maintained given theatre capacity for complex cases is pressurised and surgical specialties mobilise quickly to backfill cancelled theatre sessions.  This is more difficult on the other two sites given the limitations on site compared with Morriston, e.g. access to ITU.  </w:t>
      </w:r>
    </w:p>
    <w:p w14:paraId="6D94803B" w14:textId="621140FE" w:rsidR="00ED6F3E" w:rsidRDefault="00ED6F3E" w:rsidP="00276F26">
      <w:pPr>
        <w:spacing w:after="0"/>
        <w:jc w:val="both"/>
        <w:rPr>
          <w:rFonts w:ascii="Arial" w:hAnsi="Arial" w:cs="Arial"/>
          <w:b/>
          <w:sz w:val="24"/>
          <w:szCs w:val="24"/>
        </w:rPr>
      </w:pPr>
    </w:p>
    <w:p w14:paraId="4AF73B1F" w14:textId="77777777" w:rsidR="00ED6F3E" w:rsidRPr="00ED6F3E" w:rsidRDefault="00ED6F3E" w:rsidP="00276F26">
      <w:pPr>
        <w:spacing w:after="0"/>
        <w:jc w:val="both"/>
        <w:rPr>
          <w:rFonts w:ascii="Arial" w:hAnsi="Arial" w:cs="Arial"/>
          <w:b/>
          <w:sz w:val="24"/>
          <w:szCs w:val="24"/>
        </w:rPr>
      </w:pPr>
    </w:p>
    <w:p w14:paraId="59B8EA8A" w14:textId="303E3261" w:rsidR="002273F4" w:rsidRPr="002273F4" w:rsidRDefault="002273F4" w:rsidP="002273F4">
      <w:pPr>
        <w:pStyle w:val="ListParagraph"/>
        <w:numPr>
          <w:ilvl w:val="0"/>
          <w:numId w:val="27"/>
        </w:numPr>
        <w:spacing w:after="0"/>
        <w:jc w:val="both"/>
        <w:rPr>
          <w:rFonts w:ascii="Arial" w:hAnsi="Arial" w:cs="Arial"/>
          <w:sz w:val="24"/>
          <w:szCs w:val="24"/>
        </w:rPr>
      </w:pPr>
      <w:r w:rsidRPr="002273F4">
        <w:rPr>
          <w:rFonts w:ascii="Arial" w:hAnsi="Arial" w:cs="Arial"/>
          <w:b/>
          <w:sz w:val="24"/>
          <w:szCs w:val="24"/>
        </w:rPr>
        <w:t>GOVERNANCE AND RISK ISSUES</w:t>
      </w:r>
    </w:p>
    <w:p w14:paraId="5D1F9146" w14:textId="202FEE3A" w:rsidR="002273F4" w:rsidRDefault="002273F4" w:rsidP="002273F4">
      <w:pPr>
        <w:spacing w:after="0"/>
        <w:jc w:val="both"/>
        <w:rPr>
          <w:rFonts w:ascii="Arial" w:hAnsi="Arial" w:cs="Arial"/>
          <w:sz w:val="24"/>
          <w:szCs w:val="24"/>
        </w:rPr>
      </w:pPr>
    </w:p>
    <w:p w14:paraId="48250B03" w14:textId="31841DC1" w:rsidR="00ED6F3E" w:rsidRDefault="00ED6F3E" w:rsidP="002273F4">
      <w:pPr>
        <w:spacing w:after="0"/>
        <w:jc w:val="both"/>
        <w:rPr>
          <w:rFonts w:ascii="Arial" w:hAnsi="Arial" w:cs="Arial"/>
          <w:sz w:val="24"/>
          <w:szCs w:val="24"/>
        </w:rPr>
      </w:pPr>
      <w:r>
        <w:rPr>
          <w:rFonts w:ascii="Arial" w:hAnsi="Arial" w:cs="Arial"/>
          <w:sz w:val="24"/>
          <w:szCs w:val="24"/>
        </w:rPr>
        <w:t xml:space="preserve">The quarter 2 comparison tables also highlight continued and significant issues with cancellations – both on the day and </w:t>
      </w:r>
      <w:r w:rsidR="00DB5954">
        <w:rPr>
          <w:rFonts w:ascii="Arial" w:hAnsi="Arial" w:cs="Arial"/>
          <w:sz w:val="24"/>
          <w:szCs w:val="24"/>
        </w:rPr>
        <w:t xml:space="preserve">at </w:t>
      </w:r>
      <w:r>
        <w:rPr>
          <w:rFonts w:ascii="Arial" w:hAnsi="Arial" w:cs="Arial"/>
          <w:sz w:val="24"/>
          <w:szCs w:val="24"/>
        </w:rPr>
        <w:t xml:space="preserve">short notice.  The </w:t>
      </w:r>
      <w:r w:rsidR="00DB5954">
        <w:rPr>
          <w:rFonts w:ascii="Arial" w:hAnsi="Arial" w:cs="Arial"/>
          <w:sz w:val="24"/>
          <w:szCs w:val="24"/>
        </w:rPr>
        <w:t>table below highlights the top five</w:t>
      </w:r>
      <w:r>
        <w:rPr>
          <w:rFonts w:ascii="Arial" w:hAnsi="Arial" w:cs="Arial"/>
          <w:sz w:val="24"/>
          <w:szCs w:val="24"/>
        </w:rPr>
        <w:t xml:space="preserve"> reasons for theatre cancellations:</w:t>
      </w:r>
    </w:p>
    <w:p w14:paraId="6F9D43DF" w14:textId="5EFFD691" w:rsidR="00ED6F3E" w:rsidRDefault="00ED6F3E" w:rsidP="002273F4">
      <w:pPr>
        <w:spacing w:after="0"/>
        <w:jc w:val="both"/>
        <w:rPr>
          <w:rFonts w:ascii="Arial" w:hAnsi="Arial" w:cs="Arial"/>
          <w:sz w:val="24"/>
          <w:szCs w:val="24"/>
        </w:rPr>
      </w:pPr>
    </w:p>
    <w:p w14:paraId="17D7744F" w14:textId="77777777" w:rsidR="00ED6F3E" w:rsidRDefault="00ED6F3E" w:rsidP="002273F4">
      <w:pPr>
        <w:spacing w:after="0"/>
        <w:jc w:val="both"/>
        <w:rPr>
          <w:rFonts w:ascii="Arial" w:hAnsi="Arial" w:cs="Arial"/>
          <w:sz w:val="24"/>
          <w:szCs w:val="24"/>
        </w:rPr>
      </w:pPr>
    </w:p>
    <w:p w14:paraId="7CEAB2E1" w14:textId="70FBE8E4" w:rsidR="00ED6F3E" w:rsidRDefault="00ED6F3E" w:rsidP="002273F4">
      <w:pPr>
        <w:spacing w:after="0"/>
        <w:jc w:val="both"/>
        <w:rPr>
          <w:rFonts w:ascii="Arial" w:hAnsi="Arial" w:cs="Arial"/>
          <w:sz w:val="24"/>
          <w:szCs w:val="24"/>
        </w:rPr>
      </w:pPr>
    </w:p>
    <w:tbl>
      <w:tblPr>
        <w:tblW w:w="8968"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7"/>
        <w:gridCol w:w="4210"/>
        <w:gridCol w:w="4331"/>
      </w:tblGrid>
      <w:tr w:rsidR="009201A2" w:rsidRPr="00ED6F3E" w14:paraId="6533DA01" w14:textId="77777777" w:rsidTr="009201A2">
        <w:trPr>
          <w:trHeight w:val="235"/>
        </w:trPr>
        <w:tc>
          <w:tcPr>
            <w:tcW w:w="427" w:type="dxa"/>
            <w:shd w:val="clear" w:color="auto" w:fill="DCE6F1"/>
          </w:tcPr>
          <w:p w14:paraId="38F4EA7D" w14:textId="77777777" w:rsidR="009201A2" w:rsidRDefault="009201A2" w:rsidP="00ED6F3E">
            <w:pPr>
              <w:spacing w:after="0"/>
              <w:jc w:val="both"/>
              <w:rPr>
                <w:rFonts w:ascii="Arial" w:hAnsi="Arial" w:cs="Arial"/>
                <w:b/>
                <w:bCs/>
                <w:sz w:val="24"/>
                <w:szCs w:val="24"/>
              </w:rPr>
            </w:pPr>
          </w:p>
        </w:tc>
        <w:tc>
          <w:tcPr>
            <w:tcW w:w="4210" w:type="dxa"/>
            <w:shd w:val="clear" w:color="auto" w:fill="DCE6F1"/>
            <w:noWrap/>
            <w:tcMar>
              <w:top w:w="0" w:type="dxa"/>
              <w:left w:w="108" w:type="dxa"/>
              <w:bottom w:w="0" w:type="dxa"/>
              <w:right w:w="108" w:type="dxa"/>
            </w:tcMar>
            <w:vAlign w:val="bottom"/>
          </w:tcPr>
          <w:p w14:paraId="54FEE365" w14:textId="32C3576B" w:rsidR="009201A2" w:rsidRPr="00ED6F3E" w:rsidRDefault="009201A2" w:rsidP="00ED6F3E">
            <w:pPr>
              <w:spacing w:after="0"/>
              <w:jc w:val="both"/>
              <w:rPr>
                <w:rFonts w:ascii="Arial" w:hAnsi="Arial" w:cs="Arial"/>
                <w:b/>
                <w:bCs/>
                <w:sz w:val="24"/>
                <w:szCs w:val="24"/>
              </w:rPr>
            </w:pPr>
            <w:r>
              <w:rPr>
                <w:rFonts w:ascii="Arial" w:hAnsi="Arial" w:cs="Arial"/>
                <w:b/>
                <w:bCs/>
                <w:sz w:val="24"/>
                <w:szCs w:val="24"/>
              </w:rPr>
              <w:t>2023</w:t>
            </w:r>
          </w:p>
        </w:tc>
        <w:tc>
          <w:tcPr>
            <w:tcW w:w="4331" w:type="dxa"/>
            <w:shd w:val="clear" w:color="auto" w:fill="DCE6F1"/>
            <w:noWrap/>
            <w:tcMar>
              <w:top w:w="0" w:type="dxa"/>
              <w:left w:w="108" w:type="dxa"/>
              <w:bottom w:w="0" w:type="dxa"/>
              <w:right w:w="108" w:type="dxa"/>
            </w:tcMar>
            <w:vAlign w:val="bottom"/>
            <w:hideMark/>
          </w:tcPr>
          <w:p w14:paraId="5166861D" w14:textId="5A13CE8C" w:rsidR="009201A2" w:rsidRPr="00ED6F3E" w:rsidRDefault="009201A2" w:rsidP="00ED6F3E">
            <w:pPr>
              <w:spacing w:after="0"/>
              <w:jc w:val="both"/>
              <w:rPr>
                <w:rFonts w:ascii="Arial" w:hAnsi="Arial" w:cs="Arial"/>
                <w:sz w:val="24"/>
                <w:szCs w:val="24"/>
              </w:rPr>
            </w:pPr>
            <w:r>
              <w:rPr>
                <w:rFonts w:ascii="Arial" w:hAnsi="Arial" w:cs="Arial"/>
                <w:b/>
                <w:bCs/>
                <w:sz w:val="24"/>
                <w:szCs w:val="24"/>
              </w:rPr>
              <w:t>20</w:t>
            </w:r>
            <w:r w:rsidRPr="00ED6F3E">
              <w:rPr>
                <w:rFonts w:ascii="Arial" w:hAnsi="Arial" w:cs="Arial"/>
                <w:b/>
                <w:bCs/>
                <w:sz w:val="24"/>
                <w:szCs w:val="24"/>
              </w:rPr>
              <w:t>24</w:t>
            </w:r>
          </w:p>
        </w:tc>
      </w:tr>
      <w:tr w:rsidR="009201A2" w:rsidRPr="00ED6F3E" w14:paraId="2E44FC3E" w14:textId="77777777" w:rsidTr="009201A2">
        <w:trPr>
          <w:trHeight w:val="226"/>
        </w:trPr>
        <w:tc>
          <w:tcPr>
            <w:tcW w:w="427" w:type="dxa"/>
          </w:tcPr>
          <w:p w14:paraId="477D119C" w14:textId="4588A178" w:rsidR="009201A2" w:rsidRPr="00ED6F3E" w:rsidRDefault="009201A2" w:rsidP="00ED6F3E">
            <w:pPr>
              <w:spacing w:after="0"/>
              <w:jc w:val="both"/>
              <w:rPr>
                <w:rFonts w:ascii="Arial" w:hAnsi="Arial" w:cs="Arial"/>
                <w:sz w:val="24"/>
                <w:szCs w:val="24"/>
              </w:rPr>
            </w:pPr>
            <w:r>
              <w:rPr>
                <w:rFonts w:ascii="Arial" w:hAnsi="Arial" w:cs="Arial"/>
                <w:sz w:val="24"/>
                <w:szCs w:val="24"/>
              </w:rPr>
              <w:t>1</w:t>
            </w:r>
          </w:p>
        </w:tc>
        <w:tc>
          <w:tcPr>
            <w:tcW w:w="4210" w:type="dxa"/>
            <w:noWrap/>
            <w:tcMar>
              <w:top w:w="0" w:type="dxa"/>
              <w:left w:w="108" w:type="dxa"/>
              <w:bottom w:w="0" w:type="dxa"/>
              <w:right w:w="108" w:type="dxa"/>
            </w:tcMar>
            <w:vAlign w:val="bottom"/>
            <w:hideMark/>
          </w:tcPr>
          <w:p w14:paraId="113F3F8B" w14:textId="26D498F9" w:rsidR="009201A2" w:rsidRPr="00ED6F3E" w:rsidRDefault="009201A2" w:rsidP="00ED6F3E">
            <w:pPr>
              <w:spacing w:after="0"/>
              <w:jc w:val="both"/>
              <w:rPr>
                <w:rFonts w:ascii="Arial" w:hAnsi="Arial" w:cs="Arial"/>
                <w:sz w:val="24"/>
                <w:szCs w:val="24"/>
              </w:rPr>
            </w:pPr>
            <w:r w:rsidRPr="00ED6F3E">
              <w:rPr>
                <w:rFonts w:ascii="Arial" w:hAnsi="Arial" w:cs="Arial"/>
                <w:sz w:val="24"/>
                <w:szCs w:val="24"/>
              </w:rPr>
              <w:t>No surgeon</w:t>
            </w:r>
          </w:p>
        </w:tc>
        <w:tc>
          <w:tcPr>
            <w:tcW w:w="4331" w:type="dxa"/>
            <w:noWrap/>
            <w:tcMar>
              <w:top w:w="0" w:type="dxa"/>
              <w:left w:w="108" w:type="dxa"/>
              <w:bottom w:w="0" w:type="dxa"/>
              <w:right w:w="108" w:type="dxa"/>
            </w:tcMar>
            <w:vAlign w:val="bottom"/>
            <w:hideMark/>
          </w:tcPr>
          <w:p w14:paraId="42756F8B" w14:textId="77777777" w:rsidR="009201A2" w:rsidRPr="00ED6F3E" w:rsidRDefault="009201A2" w:rsidP="00ED6F3E">
            <w:pPr>
              <w:spacing w:after="0"/>
              <w:jc w:val="both"/>
              <w:rPr>
                <w:rFonts w:ascii="Arial" w:hAnsi="Arial" w:cs="Arial"/>
                <w:sz w:val="24"/>
                <w:szCs w:val="24"/>
              </w:rPr>
            </w:pPr>
            <w:r w:rsidRPr="00ED6F3E">
              <w:rPr>
                <w:rFonts w:ascii="Arial" w:hAnsi="Arial" w:cs="Arial"/>
                <w:sz w:val="24"/>
                <w:szCs w:val="24"/>
              </w:rPr>
              <w:t>No surgeon</w:t>
            </w:r>
          </w:p>
        </w:tc>
      </w:tr>
      <w:tr w:rsidR="009201A2" w:rsidRPr="00ED6F3E" w14:paraId="682E247D" w14:textId="77777777" w:rsidTr="009201A2">
        <w:trPr>
          <w:trHeight w:val="226"/>
        </w:trPr>
        <w:tc>
          <w:tcPr>
            <w:tcW w:w="427" w:type="dxa"/>
          </w:tcPr>
          <w:p w14:paraId="7DEEFE19" w14:textId="2C5CA234" w:rsidR="009201A2" w:rsidRPr="00ED6F3E" w:rsidRDefault="009201A2" w:rsidP="00ED6F3E">
            <w:pPr>
              <w:spacing w:after="0"/>
              <w:jc w:val="both"/>
              <w:rPr>
                <w:rFonts w:ascii="Arial" w:hAnsi="Arial" w:cs="Arial"/>
                <w:sz w:val="24"/>
                <w:szCs w:val="24"/>
              </w:rPr>
            </w:pPr>
            <w:r>
              <w:rPr>
                <w:rFonts w:ascii="Arial" w:hAnsi="Arial" w:cs="Arial"/>
                <w:sz w:val="24"/>
                <w:szCs w:val="24"/>
              </w:rPr>
              <w:t>2</w:t>
            </w:r>
          </w:p>
        </w:tc>
        <w:tc>
          <w:tcPr>
            <w:tcW w:w="4210" w:type="dxa"/>
            <w:noWrap/>
            <w:tcMar>
              <w:top w:w="0" w:type="dxa"/>
              <w:left w:w="108" w:type="dxa"/>
              <w:bottom w:w="0" w:type="dxa"/>
              <w:right w:w="108" w:type="dxa"/>
            </w:tcMar>
            <w:vAlign w:val="bottom"/>
            <w:hideMark/>
          </w:tcPr>
          <w:p w14:paraId="278D9AB6" w14:textId="24196484" w:rsidR="009201A2" w:rsidRPr="00ED6F3E" w:rsidRDefault="009201A2" w:rsidP="00ED6F3E">
            <w:pPr>
              <w:spacing w:after="0"/>
              <w:jc w:val="both"/>
              <w:rPr>
                <w:rFonts w:ascii="Arial" w:hAnsi="Arial" w:cs="Arial"/>
                <w:sz w:val="24"/>
                <w:szCs w:val="24"/>
              </w:rPr>
            </w:pPr>
            <w:r w:rsidRPr="00ED6F3E">
              <w:rPr>
                <w:rFonts w:ascii="Arial" w:hAnsi="Arial" w:cs="Arial"/>
                <w:sz w:val="24"/>
                <w:szCs w:val="24"/>
              </w:rPr>
              <w:t>Priority list taking preference</w:t>
            </w:r>
          </w:p>
        </w:tc>
        <w:tc>
          <w:tcPr>
            <w:tcW w:w="4331" w:type="dxa"/>
            <w:noWrap/>
            <w:tcMar>
              <w:top w:w="0" w:type="dxa"/>
              <w:left w:w="108" w:type="dxa"/>
              <w:bottom w:w="0" w:type="dxa"/>
              <w:right w:w="108" w:type="dxa"/>
            </w:tcMar>
            <w:vAlign w:val="bottom"/>
            <w:hideMark/>
          </w:tcPr>
          <w:p w14:paraId="7E74F6D4" w14:textId="77777777" w:rsidR="009201A2" w:rsidRPr="00ED6F3E" w:rsidRDefault="009201A2" w:rsidP="00ED6F3E">
            <w:pPr>
              <w:spacing w:after="0"/>
              <w:jc w:val="both"/>
              <w:rPr>
                <w:rFonts w:ascii="Arial" w:hAnsi="Arial" w:cs="Arial"/>
                <w:sz w:val="24"/>
                <w:szCs w:val="24"/>
              </w:rPr>
            </w:pPr>
            <w:r w:rsidRPr="00ED6F3E">
              <w:rPr>
                <w:rFonts w:ascii="Arial" w:hAnsi="Arial" w:cs="Arial"/>
                <w:sz w:val="24"/>
                <w:szCs w:val="24"/>
              </w:rPr>
              <w:t>No theatre staff</w:t>
            </w:r>
          </w:p>
        </w:tc>
      </w:tr>
      <w:tr w:rsidR="009201A2" w:rsidRPr="00ED6F3E" w14:paraId="49D0FF24" w14:textId="77777777" w:rsidTr="009201A2">
        <w:trPr>
          <w:trHeight w:val="226"/>
        </w:trPr>
        <w:tc>
          <w:tcPr>
            <w:tcW w:w="427" w:type="dxa"/>
          </w:tcPr>
          <w:p w14:paraId="2D3DD2CA" w14:textId="43F43C29" w:rsidR="009201A2" w:rsidRPr="00ED6F3E" w:rsidRDefault="009201A2" w:rsidP="00ED6F3E">
            <w:pPr>
              <w:spacing w:after="0"/>
              <w:jc w:val="both"/>
              <w:rPr>
                <w:rFonts w:ascii="Arial" w:hAnsi="Arial" w:cs="Arial"/>
                <w:sz w:val="24"/>
                <w:szCs w:val="24"/>
              </w:rPr>
            </w:pPr>
            <w:r>
              <w:rPr>
                <w:rFonts w:ascii="Arial" w:hAnsi="Arial" w:cs="Arial"/>
                <w:sz w:val="24"/>
                <w:szCs w:val="24"/>
              </w:rPr>
              <w:t>3</w:t>
            </w:r>
          </w:p>
        </w:tc>
        <w:tc>
          <w:tcPr>
            <w:tcW w:w="4210" w:type="dxa"/>
            <w:noWrap/>
            <w:tcMar>
              <w:top w:w="0" w:type="dxa"/>
              <w:left w:w="108" w:type="dxa"/>
              <w:bottom w:w="0" w:type="dxa"/>
              <w:right w:w="108" w:type="dxa"/>
            </w:tcMar>
            <w:vAlign w:val="bottom"/>
            <w:hideMark/>
          </w:tcPr>
          <w:p w14:paraId="4D3ACAD1" w14:textId="5497111F" w:rsidR="009201A2" w:rsidRPr="00ED6F3E" w:rsidRDefault="009201A2" w:rsidP="00ED6F3E">
            <w:pPr>
              <w:spacing w:after="0"/>
              <w:jc w:val="both"/>
              <w:rPr>
                <w:rFonts w:ascii="Arial" w:hAnsi="Arial" w:cs="Arial"/>
                <w:sz w:val="24"/>
                <w:szCs w:val="24"/>
              </w:rPr>
            </w:pPr>
            <w:r w:rsidRPr="00ED6F3E">
              <w:rPr>
                <w:rFonts w:ascii="Arial" w:hAnsi="Arial" w:cs="Arial"/>
                <w:sz w:val="24"/>
                <w:szCs w:val="24"/>
              </w:rPr>
              <w:t>Other specialty to utilise</w:t>
            </w:r>
          </w:p>
        </w:tc>
        <w:tc>
          <w:tcPr>
            <w:tcW w:w="4331" w:type="dxa"/>
            <w:noWrap/>
            <w:tcMar>
              <w:top w:w="0" w:type="dxa"/>
              <w:left w:w="108" w:type="dxa"/>
              <w:bottom w:w="0" w:type="dxa"/>
              <w:right w:w="108" w:type="dxa"/>
            </w:tcMar>
            <w:vAlign w:val="bottom"/>
            <w:hideMark/>
          </w:tcPr>
          <w:p w14:paraId="638393FB" w14:textId="77777777" w:rsidR="009201A2" w:rsidRPr="00ED6F3E" w:rsidRDefault="009201A2" w:rsidP="00ED6F3E">
            <w:pPr>
              <w:spacing w:after="0"/>
              <w:jc w:val="both"/>
              <w:rPr>
                <w:rFonts w:ascii="Arial" w:hAnsi="Arial" w:cs="Arial"/>
                <w:sz w:val="24"/>
                <w:szCs w:val="24"/>
              </w:rPr>
            </w:pPr>
            <w:r w:rsidRPr="00ED6F3E">
              <w:rPr>
                <w:rFonts w:ascii="Arial" w:hAnsi="Arial" w:cs="Arial"/>
                <w:sz w:val="24"/>
                <w:szCs w:val="24"/>
              </w:rPr>
              <w:t>No anaesthetist</w:t>
            </w:r>
          </w:p>
        </w:tc>
      </w:tr>
      <w:tr w:rsidR="009201A2" w:rsidRPr="00ED6F3E" w14:paraId="6D6ABB6A" w14:textId="77777777" w:rsidTr="009201A2">
        <w:trPr>
          <w:trHeight w:val="226"/>
        </w:trPr>
        <w:tc>
          <w:tcPr>
            <w:tcW w:w="427" w:type="dxa"/>
          </w:tcPr>
          <w:p w14:paraId="6B69982C" w14:textId="756A9CFB" w:rsidR="009201A2" w:rsidRPr="00ED6F3E" w:rsidRDefault="009201A2" w:rsidP="00ED6F3E">
            <w:pPr>
              <w:spacing w:after="0"/>
              <w:jc w:val="both"/>
              <w:rPr>
                <w:rFonts w:ascii="Arial" w:hAnsi="Arial" w:cs="Arial"/>
                <w:sz w:val="24"/>
                <w:szCs w:val="24"/>
              </w:rPr>
            </w:pPr>
            <w:r>
              <w:rPr>
                <w:rFonts w:ascii="Arial" w:hAnsi="Arial" w:cs="Arial"/>
                <w:sz w:val="24"/>
                <w:szCs w:val="24"/>
              </w:rPr>
              <w:t>4</w:t>
            </w:r>
          </w:p>
        </w:tc>
        <w:tc>
          <w:tcPr>
            <w:tcW w:w="4210" w:type="dxa"/>
            <w:noWrap/>
            <w:tcMar>
              <w:top w:w="0" w:type="dxa"/>
              <w:left w:w="108" w:type="dxa"/>
              <w:bottom w:w="0" w:type="dxa"/>
              <w:right w:w="108" w:type="dxa"/>
            </w:tcMar>
            <w:vAlign w:val="bottom"/>
            <w:hideMark/>
          </w:tcPr>
          <w:p w14:paraId="71D8E4B0" w14:textId="37CC47F4" w:rsidR="009201A2" w:rsidRPr="00ED6F3E" w:rsidRDefault="009201A2" w:rsidP="00ED6F3E">
            <w:pPr>
              <w:spacing w:after="0"/>
              <w:jc w:val="both"/>
              <w:rPr>
                <w:rFonts w:ascii="Arial" w:hAnsi="Arial" w:cs="Arial"/>
                <w:sz w:val="24"/>
                <w:szCs w:val="24"/>
              </w:rPr>
            </w:pPr>
            <w:r w:rsidRPr="00ED6F3E">
              <w:rPr>
                <w:rFonts w:ascii="Arial" w:hAnsi="Arial" w:cs="Arial"/>
                <w:sz w:val="24"/>
                <w:szCs w:val="24"/>
              </w:rPr>
              <w:t>Audit</w:t>
            </w:r>
            <w:r>
              <w:rPr>
                <w:rFonts w:ascii="Arial" w:hAnsi="Arial" w:cs="Arial"/>
                <w:sz w:val="24"/>
                <w:szCs w:val="24"/>
              </w:rPr>
              <w:t xml:space="preserve"> Day</w:t>
            </w:r>
          </w:p>
        </w:tc>
        <w:tc>
          <w:tcPr>
            <w:tcW w:w="4331" w:type="dxa"/>
            <w:noWrap/>
            <w:tcMar>
              <w:top w:w="0" w:type="dxa"/>
              <w:left w:w="108" w:type="dxa"/>
              <w:bottom w:w="0" w:type="dxa"/>
              <w:right w:w="108" w:type="dxa"/>
            </w:tcMar>
            <w:vAlign w:val="bottom"/>
            <w:hideMark/>
          </w:tcPr>
          <w:p w14:paraId="28CA2142" w14:textId="77777777" w:rsidR="009201A2" w:rsidRPr="00ED6F3E" w:rsidRDefault="009201A2" w:rsidP="00ED6F3E">
            <w:pPr>
              <w:spacing w:after="0"/>
              <w:jc w:val="both"/>
              <w:rPr>
                <w:rFonts w:ascii="Arial" w:hAnsi="Arial" w:cs="Arial"/>
                <w:sz w:val="24"/>
                <w:szCs w:val="24"/>
              </w:rPr>
            </w:pPr>
            <w:r w:rsidRPr="00ED6F3E">
              <w:rPr>
                <w:rFonts w:ascii="Arial" w:hAnsi="Arial" w:cs="Arial"/>
                <w:sz w:val="24"/>
                <w:szCs w:val="24"/>
              </w:rPr>
              <w:t>No patients</w:t>
            </w:r>
          </w:p>
        </w:tc>
      </w:tr>
      <w:tr w:rsidR="009201A2" w:rsidRPr="00ED6F3E" w14:paraId="3BE16B0C" w14:textId="77777777" w:rsidTr="009201A2">
        <w:trPr>
          <w:trHeight w:val="235"/>
        </w:trPr>
        <w:tc>
          <w:tcPr>
            <w:tcW w:w="427" w:type="dxa"/>
          </w:tcPr>
          <w:p w14:paraId="0F413051" w14:textId="28D80153" w:rsidR="009201A2" w:rsidRPr="00ED6F3E" w:rsidRDefault="009201A2" w:rsidP="00ED6F3E">
            <w:pPr>
              <w:spacing w:after="0"/>
              <w:jc w:val="both"/>
              <w:rPr>
                <w:rFonts w:ascii="Arial" w:hAnsi="Arial" w:cs="Arial"/>
                <w:sz w:val="24"/>
                <w:szCs w:val="24"/>
              </w:rPr>
            </w:pPr>
            <w:r>
              <w:rPr>
                <w:rFonts w:ascii="Arial" w:hAnsi="Arial" w:cs="Arial"/>
                <w:sz w:val="24"/>
                <w:szCs w:val="24"/>
              </w:rPr>
              <w:t>5</w:t>
            </w:r>
          </w:p>
        </w:tc>
        <w:tc>
          <w:tcPr>
            <w:tcW w:w="4210" w:type="dxa"/>
            <w:noWrap/>
            <w:tcMar>
              <w:top w:w="0" w:type="dxa"/>
              <w:left w:w="108" w:type="dxa"/>
              <w:bottom w:w="0" w:type="dxa"/>
              <w:right w:w="108" w:type="dxa"/>
            </w:tcMar>
            <w:vAlign w:val="bottom"/>
            <w:hideMark/>
          </w:tcPr>
          <w:p w14:paraId="32A4B490" w14:textId="4CFFB7AF" w:rsidR="009201A2" w:rsidRPr="00ED6F3E" w:rsidRDefault="009201A2" w:rsidP="00ED6F3E">
            <w:pPr>
              <w:spacing w:after="0"/>
              <w:jc w:val="both"/>
              <w:rPr>
                <w:rFonts w:ascii="Arial" w:hAnsi="Arial" w:cs="Arial"/>
                <w:sz w:val="24"/>
                <w:szCs w:val="24"/>
              </w:rPr>
            </w:pPr>
            <w:r w:rsidRPr="00ED6F3E">
              <w:rPr>
                <w:rFonts w:ascii="Arial" w:hAnsi="Arial" w:cs="Arial"/>
                <w:sz w:val="24"/>
                <w:szCs w:val="24"/>
              </w:rPr>
              <w:t xml:space="preserve">Other </w:t>
            </w:r>
          </w:p>
        </w:tc>
        <w:tc>
          <w:tcPr>
            <w:tcW w:w="4331" w:type="dxa"/>
            <w:noWrap/>
            <w:tcMar>
              <w:top w:w="0" w:type="dxa"/>
              <w:left w:w="108" w:type="dxa"/>
              <w:bottom w:w="0" w:type="dxa"/>
              <w:right w:w="108" w:type="dxa"/>
            </w:tcMar>
            <w:vAlign w:val="bottom"/>
            <w:hideMark/>
          </w:tcPr>
          <w:p w14:paraId="73AFD73E" w14:textId="77777777" w:rsidR="009201A2" w:rsidRPr="00ED6F3E" w:rsidRDefault="009201A2" w:rsidP="00ED6F3E">
            <w:pPr>
              <w:spacing w:after="0"/>
              <w:jc w:val="both"/>
              <w:rPr>
                <w:rFonts w:ascii="Arial" w:hAnsi="Arial" w:cs="Arial"/>
                <w:sz w:val="24"/>
                <w:szCs w:val="24"/>
              </w:rPr>
            </w:pPr>
            <w:r w:rsidRPr="00ED6F3E">
              <w:rPr>
                <w:rFonts w:ascii="Arial" w:hAnsi="Arial" w:cs="Arial"/>
                <w:sz w:val="24"/>
                <w:szCs w:val="24"/>
              </w:rPr>
              <w:t>Other specialty to utilise</w:t>
            </w:r>
          </w:p>
        </w:tc>
      </w:tr>
    </w:tbl>
    <w:p w14:paraId="0B227043" w14:textId="3C1138D0" w:rsidR="00ED6F3E" w:rsidRDefault="00ED6F3E" w:rsidP="002273F4">
      <w:pPr>
        <w:spacing w:after="0"/>
        <w:jc w:val="both"/>
        <w:rPr>
          <w:rFonts w:ascii="Arial" w:hAnsi="Arial" w:cs="Arial"/>
          <w:sz w:val="24"/>
          <w:szCs w:val="24"/>
        </w:rPr>
      </w:pPr>
    </w:p>
    <w:p w14:paraId="7BBD469F" w14:textId="4878CC32" w:rsidR="00ED6F3E" w:rsidRDefault="00DB5954" w:rsidP="002273F4">
      <w:pPr>
        <w:spacing w:after="0"/>
        <w:jc w:val="both"/>
        <w:rPr>
          <w:rFonts w:ascii="Arial" w:hAnsi="Arial" w:cs="Arial"/>
          <w:sz w:val="24"/>
          <w:szCs w:val="24"/>
        </w:rPr>
      </w:pPr>
      <w:r>
        <w:rPr>
          <w:rFonts w:ascii="Arial" w:hAnsi="Arial" w:cs="Arial"/>
          <w:sz w:val="24"/>
          <w:szCs w:val="24"/>
        </w:rPr>
        <w:t>The table highlights a difference in the profile of cancellation reasons when comparing 2023 and 2024 theatre data.  Unavailability of surgeons, theatre staff, anaesthetists and patients are common themes through this year.</w:t>
      </w:r>
    </w:p>
    <w:p w14:paraId="5D3E780C" w14:textId="49FD4BC1" w:rsidR="00DB5954" w:rsidRDefault="00DB5954" w:rsidP="002273F4">
      <w:pPr>
        <w:spacing w:after="0"/>
        <w:jc w:val="both"/>
        <w:rPr>
          <w:rFonts w:ascii="Arial" w:hAnsi="Arial" w:cs="Arial"/>
          <w:sz w:val="24"/>
          <w:szCs w:val="24"/>
        </w:rPr>
      </w:pPr>
    </w:p>
    <w:p w14:paraId="155002A2" w14:textId="1C4EA2AB" w:rsidR="00DB5954" w:rsidRPr="00DB5954" w:rsidRDefault="00DB5954" w:rsidP="002273F4">
      <w:pPr>
        <w:spacing w:after="0"/>
        <w:jc w:val="both"/>
        <w:rPr>
          <w:rFonts w:ascii="Arial" w:hAnsi="Arial" w:cs="Arial"/>
          <w:b/>
          <w:sz w:val="24"/>
          <w:szCs w:val="24"/>
        </w:rPr>
      </w:pPr>
      <w:r w:rsidRPr="00DB5954">
        <w:rPr>
          <w:rFonts w:ascii="Arial" w:hAnsi="Arial" w:cs="Arial"/>
          <w:b/>
          <w:sz w:val="24"/>
          <w:szCs w:val="24"/>
        </w:rPr>
        <w:t>Theatres Scheduling</w:t>
      </w:r>
    </w:p>
    <w:p w14:paraId="385FEAD7" w14:textId="77777777" w:rsidR="00DB5954" w:rsidRDefault="00DB5954" w:rsidP="002273F4">
      <w:pPr>
        <w:spacing w:after="0"/>
        <w:jc w:val="both"/>
        <w:rPr>
          <w:rFonts w:ascii="Arial" w:hAnsi="Arial" w:cs="Arial"/>
          <w:sz w:val="24"/>
          <w:szCs w:val="24"/>
        </w:rPr>
      </w:pPr>
    </w:p>
    <w:p w14:paraId="4A03A750" w14:textId="6873B0AE" w:rsidR="00DB5954" w:rsidRDefault="00DB5954" w:rsidP="002273F4">
      <w:pPr>
        <w:spacing w:after="0"/>
        <w:jc w:val="both"/>
        <w:rPr>
          <w:rFonts w:ascii="Arial" w:hAnsi="Arial" w:cs="Arial"/>
          <w:sz w:val="24"/>
          <w:szCs w:val="24"/>
        </w:rPr>
      </w:pPr>
      <w:r>
        <w:rPr>
          <w:rFonts w:ascii="Arial" w:hAnsi="Arial" w:cs="Arial"/>
          <w:sz w:val="24"/>
          <w:szCs w:val="24"/>
        </w:rPr>
        <w:t xml:space="preserve">An important element of the work programme of the new Theatres Board has been the establishment of a Theatres Scheduling Group (TSG).  The group was established in quarter </w:t>
      </w:r>
      <w:r w:rsidR="00852134">
        <w:rPr>
          <w:rFonts w:ascii="Arial" w:hAnsi="Arial" w:cs="Arial"/>
          <w:sz w:val="24"/>
          <w:szCs w:val="24"/>
        </w:rPr>
        <w:t>three</w:t>
      </w:r>
      <w:r>
        <w:rPr>
          <w:rFonts w:ascii="Arial" w:hAnsi="Arial" w:cs="Arial"/>
          <w:sz w:val="24"/>
          <w:szCs w:val="24"/>
        </w:rPr>
        <w:t xml:space="preserve"> of 2024 with the aim of managing elective theatre lists through</w:t>
      </w:r>
      <w:r w:rsidRPr="00DB5954">
        <w:rPr>
          <w:rFonts w:ascii="Arial" w:hAnsi="Arial" w:cs="Arial"/>
          <w:sz w:val="24"/>
          <w:szCs w:val="24"/>
        </w:rPr>
        <w:t xml:space="preserve"> a 6-4-2 planning cycle</w:t>
      </w:r>
      <w:r>
        <w:rPr>
          <w:rFonts w:ascii="Arial" w:hAnsi="Arial" w:cs="Arial"/>
          <w:sz w:val="24"/>
          <w:szCs w:val="24"/>
        </w:rPr>
        <w:t>,</w:t>
      </w:r>
      <w:r w:rsidRPr="00DB5954">
        <w:rPr>
          <w:rFonts w:ascii="Arial" w:hAnsi="Arial" w:cs="Arial"/>
          <w:sz w:val="24"/>
          <w:szCs w:val="24"/>
        </w:rPr>
        <w:t xml:space="preserve"> which details actions that need to be completed, and what information needs to have been provided, at each week over a six-week cycle</w:t>
      </w:r>
      <w:r>
        <w:rPr>
          <w:rFonts w:ascii="Arial" w:hAnsi="Arial" w:cs="Arial"/>
          <w:sz w:val="24"/>
          <w:szCs w:val="24"/>
        </w:rPr>
        <w:t xml:space="preserve">. </w:t>
      </w:r>
      <w:r w:rsidR="001907F1" w:rsidRPr="001907F1">
        <w:rPr>
          <w:rFonts w:ascii="Arial" w:hAnsi="Arial" w:cs="Arial"/>
          <w:sz w:val="24"/>
          <w:szCs w:val="24"/>
        </w:rPr>
        <w:t xml:space="preserve">At six weeks, surgical staff should have their annual leave approved. At four weeks, surgeons should have scheduled their theatre lists. Two weeks ahead of time, theatre plans should be reviewed, finalised and there should be no further changes made from this point onwards. </w:t>
      </w:r>
      <w:r>
        <w:rPr>
          <w:rFonts w:ascii="Arial" w:hAnsi="Arial" w:cs="Arial"/>
          <w:sz w:val="24"/>
          <w:szCs w:val="24"/>
        </w:rPr>
        <w:t>The TSG is</w:t>
      </w:r>
      <w:r w:rsidRPr="00DB5954">
        <w:rPr>
          <w:rFonts w:ascii="Arial" w:hAnsi="Arial" w:cs="Arial"/>
          <w:sz w:val="24"/>
          <w:szCs w:val="24"/>
        </w:rPr>
        <w:t xml:space="preserve"> </w:t>
      </w:r>
      <w:r>
        <w:rPr>
          <w:rFonts w:ascii="Arial" w:hAnsi="Arial" w:cs="Arial"/>
          <w:sz w:val="24"/>
          <w:szCs w:val="24"/>
        </w:rPr>
        <w:t>holding surgical specialty and anaesthetic directorates to account with adhering to the 6-4-2 theatre booking process.  This process is designed to ensure maximum use of available theatre sessions and is being rolled out at pace.   Weekly meetings are now taking place where all surgical specialties are expected to attend.</w:t>
      </w:r>
    </w:p>
    <w:p w14:paraId="1AB4C52F" w14:textId="756E62E1" w:rsidR="00DB5954" w:rsidRDefault="00DB5954" w:rsidP="002273F4">
      <w:pPr>
        <w:spacing w:after="0"/>
        <w:jc w:val="both"/>
        <w:rPr>
          <w:rFonts w:ascii="Arial" w:hAnsi="Arial" w:cs="Arial"/>
          <w:sz w:val="24"/>
          <w:szCs w:val="24"/>
        </w:rPr>
      </w:pPr>
    </w:p>
    <w:p w14:paraId="2327DE34" w14:textId="4E72F14D" w:rsidR="00DB5954" w:rsidRPr="00DB5954" w:rsidRDefault="00DB5954" w:rsidP="002273F4">
      <w:pPr>
        <w:spacing w:after="0"/>
        <w:jc w:val="both"/>
        <w:rPr>
          <w:rFonts w:ascii="Arial" w:hAnsi="Arial" w:cs="Arial"/>
          <w:b/>
          <w:sz w:val="24"/>
          <w:szCs w:val="24"/>
        </w:rPr>
      </w:pPr>
      <w:r w:rsidRPr="00DB5954">
        <w:rPr>
          <w:rFonts w:ascii="Arial" w:hAnsi="Arial" w:cs="Arial"/>
          <w:b/>
          <w:sz w:val="24"/>
          <w:szCs w:val="24"/>
        </w:rPr>
        <w:t>Baseline workforce assessments</w:t>
      </w:r>
    </w:p>
    <w:p w14:paraId="10BC8E82" w14:textId="77777777" w:rsidR="00DB5954" w:rsidRDefault="00DB5954" w:rsidP="002273F4">
      <w:pPr>
        <w:spacing w:after="0"/>
        <w:jc w:val="both"/>
        <w:rPr>
          <w:rFonts w:ascii="Arial" w:hAnsi="Arial" w:cs="Arial"/>
          <w:sz w:val="24"/>
          <w:szCs w:val="24"/>
        </w:rPr>
      </w:pPr>
    </w:p>
    <w:p w14:paraId="26D43971" w14:textId="6B64FF35" w:rsidR="00DB5954" w:rsidRDefault="00DB5954" w:rsidP="002273F4">
      <w:pPr>
        <w:spacing w:after="0"/>
        <w:jc w:val="both"/>
        <w:rPr>
          <w:rFonts w:ascii="Arial" w:hAnsi="Arial" w:cs="Arial"/>
          <w:sz w:val="24"/>
          <w:szCs w:val="24"/>
        </w:rPr>
      </w:pPr>
      <w:r>
        <w:rPr>
          <w:rFonts w:ascii="Arial" w:hAnsi="Arial" w:cs="Arial"/>
          <w:sz w:val="24"/>
          <w:szCs w:val="24"/>
        </w:rPr>
        <w:t xml:space="preserve">In relation to unavailability of theatre and anaesthetics staff, a comprehensive assessment of this workforce area has taken place in quarter </w:t>
      </w:r>
      <w:r w:rsidR="00852134">
        <w:rPr>
          <w:rFonts w:ascii="Arial" w:hAnsi="Arial" w:cs="Arial"/>
          <w:sz w:val="24"/>
          <w:szCs w:val="24"/>
        </w:rPr>
        <w:t>three</w:t>
      </w:r>
      <w:r>
        <w:rPr>
          <w:rFonts w:ascii="Arial" w:hAnsi="Arial" w:cs="Arial"/>
          <w:sz w:val="24"/>
          <w:szCs w:val="24"/>
        </w:rPr>
        <w:t xml:space="preserve">.  Initial baseline workforce information points to significant shortfalls in </w:t>
      </w:r>
      <w:r w:rsidR="00852134">
        <w:rPr>
          <w:rFonts w:ascii="Arial" w:hAnsi="Arial" w:cs="Arial"/>
          <w:sz w:val="24"/>
          <w:szCs w:val="24"/>
        </w:rPr>
        <w:t>both</w:t>
      </w:r>
      <w:r>
        <w:rPr>
          <w:rFonts w:ascii="Arial" w:hAnsi="Arial" w:cs="Arial"/>
          <w:sz w:val="24"/>
          <w:szCs w:val="24"/>
        </w:rPr>
        <w:t xml:space="preserve"> theatres and anaesthetic staffing when trying to deliver the existing theatre schedule.  The initial assessment has identified a short fall of 15 WTE theatre staff and 1</w:t>
      </w:r>
      <w:r w:rsidR="00F803FC">
        <w:rPr>
          <w:rFonts w:ascii="Arial" w:hAnsi="Arial" w:cs="Arial"/>
          <w:sz w:val="24"/>
          <w:szCs w:val="24"/>
        </w:rPr>
        <w:t>2</w:t>
      </w:r>
      <w:r w:rsidR="00852134">
        <w:rPr>
          <w:rFonts w:ascii="Arial" w:hAnsi="Arial" w:cs="Arial"/>
          <w:sz w:val="24"/>
          <w:szCs w:val="24"/>
        </w:rPr>
        <w:t xml:space="preserve"> </w:t>
      </w:r>
      <w:r>
        <w:rPr>
          <w:rFonts w:ascii="Arial" w:hAnsi="Arial" w:cs="Arial"/>
          <w:sz w:val="24"/>
          <w:szCs w:val="24"/>
        </w:rPr>
        <w:t xml:space="preserve">WTE consultant anaesthetists. Whilst this workforce assessment needs to be worked through with Executive colleagues, it does explain why these departments are struggling with availability.  It also explains why there is significant financial overspend in these specific departments, where Additional Duty (ADH) payments for anaesthetists and theatre staff overtime are required to deliver the capacity required.  If staff do not come forward for these additional </w:t>
      </w:r>
      <w:proofErr w:type="gramStart"/>
      <w:r>
        <w:rPr>
          <w:rFonts w:ascii="Arial" w:hAnsi="Arial" w:cs="Arial"/>
          <w:sz w:val="24"/>
          <w:szCs w:val="24"/>
        </w:rPr>
        <w:t>hours</w:t>
      </w:r>
      <w:proofErr w:type="gramEnd"/>
      <w:r>
        <w:rPr>
          <w:rFonts w:ascii="Arial" w:hAnsi="Arial" w:cs="Arial"/>
          <w:sz w:val="24"/>
          <w:szCs w:val="24"/>
        </w:rPr>
        <w:t xml:space="preserve"> then theatre lists are at risk of cancellation.</w:t>
      </w:r>
    </w:p>
    <w:p w14:paraId="40407421" w14:textId="6AA30037" w:rsidR="00DB5954" w:rsidRDefault="00DB5954" w:rsidP="002273F4">
      <w:pPr>
        <w:spacing w:after="0"/>
        <w:jc w:val="both"/>
        <w:rPr>
          <w:rFonts w:ascii="Arial" w:hAnsi="Arial" w:cs="Arial"/>
          <w:sz w:val="24"/>
          <w:szCs w:val="24"/>
        </w:rPr>
      </w:pPr>
    </w:p>
    <w:p w14:paraId="0A4C1DD1" w14:textId="09BC4A44" w:rsidR="00DB5954" w:rsidRDefault="00DB5954" w:rsidP="002273F4">
      <w:pPr>
        <w:spacing w:after="0"/>
        <w:jc w:val="both"/>
        <w:rPr>
          <w:rFonts w:ascii="Arial" w:hAnsi="Arial" w:cs="Arial"/>
          <w:sz w:val="24"/>
          <w:szCs w:val="24"/>
        </w:rPr>
      </w:pPr>
      <w:r>
        <w:rPr>
          <w:rFonts w:ascii="Arial" w:hAnsi="Arial" w:cs="Arial"/>
          <w:sz w:val="24"/>
          <w:szCs w:val="24"/>
        </w:rPr>
        <w:t xml:space="preserve">Given the difficulties with recruiting into some specialist theatre staffing roles and the national shortage of Anaesthetists, comprehensive workforce plans are now being </w:t>
      </w:r>
      <w:r>
        <w:rPr>
          <w:rFonts w:ascii="Arial" w:hAnsi="Arial" w:cs="Arial"/>
          <w:sz w:val="24"/>
          <w:szCs w:val="24"/>
        </w:rPr>
        <w:lastRenderedPageBreak/>
        <w:t>pulled together by the theatres and anaesthetics directorate to describe the actions needed to address retirements, retention and recruitment requirements.</w:t>
      </w:r>
    </w:p>
    <w:p w14:paraId="37AE3FFF" w14:textId="77B0C126" w:rsidR="00DB5954" w:rsidRDefault="00DB5954" w:rsidP="002273F4">
      <w:pPr>
        <w:spacing w:after="0"/>
        <w:jc w:val="both"/>
        <w:rPr>
          <w:rFonts w:ascii="Arial" w:hAnsi="Arial" w:cs="Arial"/>
          <w:sz w:val="24"/>
          <w:szCs w:val="24"/>
        </w:rPr>
      </w:pPr>
    </w:p>
    <w:p w14:paraId="70805495" w14:textId="207B4FB8" w:rsidR="00DB5954" w:rsidRPr="00DB5954" w:rsidRDefault="00DB5954" w:rsidP="002273F4">
      <w:pPr>
        <w:spacing w:after="0"/>
        <w:jc w:val="both"/>
        <w:rPr>
          <w:rFonts w:ascii="Arial" w:hAnsi="Arial" w:cs="Arial"/>
          <w:b/>
          <w:sz w:val="24"/>
          <w:szCs w:val="24"/>
        </w:rPr>
      </w:pPr>
      <w:r w:rsidRPr="00DB5954">
        <w:rPr>
          <w:rFonts w:ascii="Arial" w:hAnsi="Arial" w:cs="Arial"/>
          <w:b/>
          <w:sz w:val="24"/>
          <w:szCs w:val="24"/>
        </w:rPr>
        <w:t>Theatres staff sickness</w:t>
      </w:r>
    </w:p>
    <w:p w14:paraId="355C4CE6" w14:textId="77777777" w:rsidR="00DB5954" w:rsidRDefault="00DB5954" w:rsidP="002273F4">
      <w:pPr>
        <w:spacing w:after="0"/>
        <w:jc w:val="both"/>
        <w:rPr>
          <w:rFonts w:ascii="Arial" w:hAnsi="Arial" w:cs="Arial"/>
          <w:sz w:val="24"/>
          <w:szCs w:val="24"/>
        </w:rPr>
      </w:pPr>
    </w:p>
    <w:p w14:paraId="52EEC3D8" w14:textId="308D3CA5" w:rsidR="00DB5954" w:rsidRDefault="00DB5954" w:rsidP="002273F4">
      <w:pPr>
        <w:spacing w:after="0"/>
        <w:jc w:val="both"/>
        <w:rPr>
          <w:rFonts w:ascii="Arial" w:hAnsi="Arial" w:cs="Arial"/>
          <w:sz w:val="24"/>
          <w:szCs w:val="24"/>
        </w:rPr>
      </w:pPr>
      <w:r>
        <w:rPr>
          <w:rFonts w:ascii="Arial" w:hAnsi="Arial" w:cs="Arial"/>
          <w:sz w:val="24"/>
          <w:szCs w:val="24"/>
        </w:rPr>
        <w:t>Theatres staff sickness is also an issue currently.  The theatre staff sickness data for November 2024 is presented in the graph below:</w:t>
      </w:r>
    </w:p>
    <w:p w14:paraId="796AE209" w14:textId="545C1D6C" w:rsidR="00DB5954" w:rsidRDefault="00DB5954" w:rsidP="002273F4">
      <w:pPr>
        <w:spacing w:after="0"/>
        <w:jc w:val="both"/>
        <w:rPr>
          <w:rFonts w:ascii="Arial" w:hAnsi="Arial" w:cs="Arial"/>
          <w:sz w:val="24"/>
          <w:szCs w:val="24"/>
        </w:rPr>
      </w:pPr>
    </w:p>
    <w:p w14:paraId="6CE1A614" w14:textId="29EDFE2E" w:rsidR="00DB5954" w:rsidRDefault="00DB5954" w:rsidP="002273F4">
      <w:pPr>
        <w:spacing w:after="0"/>
        <w:jc w:val="both"/>
        <w:rPr>
          <w:rFonts w:ascii="Arial" w:hAnsi="Arial" w:cs="Arial"/>
          <w:sz w:val="24"/>
          <w:szCs w:val="24"/>
        </w:rPr>
      </w:pPr>
      <w:r>
        <w:rPr>
          <w:rFonts w:ascii="Arial" w:hAnsi="Arial" w:cs="Arial"/>
          <w:noProof/>
          <w:sz w:val="24"/>
          <w:szCs w:val="24"/>
          <w:lang w:eastAsia="en-GB"/>
        </w:rPr>
        <w:drawing>
          <wp:inline distT="0" distB="0" distL="0" distR="0" wp14:anchorId="3515208E" wp14:editId="51B0A980">
            <wp:extent cx="5725051" cy="149225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61014" cy="1501624"/>
                    </a:xfrm>
                    <a:prstGeom prst="rect">
                      <a:avLst/>
                    </a:prstGeom>
                    <a:noFill/>
                  </pic:spPr>
                </pic:pic>
              </a:graphicData>
            </a:graphic>
          </wp:inline>
        </w:drawing>
      </w:r>
    </w:p>
    <w:p w14:paraId="7FA60936" w14:textId="77777777" w:rsidR="00DB5954" w:rsidRDefault="00DB5954" w:rsidP="002273F4">
      <w:pPr>
        <w:spacing w:after="0"/>
        <w:jc w:val="both"/>
        <w:rPr>
          <w:rFonts w:ascii="Arial" w:hAnsi="Arial" w:cs="Arial"/>
          <w:sz w:val="24"/>
          <w:szCs w:val="24"/>
        </w:rPr>
      </w:pPr>
    </w:p>
    <w:p w14:paraId="186CC0BA" w14:textId="77777777" w:rsidR="00DB5954" w:rsidRDefault="00DB5954" w:rsidP="002273F4">
      <w:pPr>
        <w:spacing w:after="0"/>
        <w:jc w:val="both"/>
        <w:rPr>
          <w:rFonts w:ascii="Arial" w:hAnsi="Arial" w:cs="Arial"/>
          <w:sz w:val="24"/>
          <w:szCs w:val="24"/>
        </w:rPr>
      </w:pPr>
    </w:p>
    <w:p w14:paraId="7035B5BE" w14:textId="5C138A37" w:rsidR="00DB5954" w:rsidRDefault="00DB5954" w:rsidP="002273F4">
      <w:pPr>
        <w:spacing w:after="0"/>
        <w:jc w:val="both"/>
        <w:rPr>
          <w:rFonts w:ascii="Arial" w:hAnsi="Arial" w:cs="Arial"/>
          <w:sz w:val="24"/>
          <w:szCs w:val="24"/>
        </w:rPr>
      </w:pPr>
      <w:r>
        <w:rPr>
          <w:rFonts w:ascii="Arial" w:hAnsi="Arial" w:cs="Arial"/>
          <w:sz w:val="24"/>
          <w:szCs w:val="24"/>
        </w:rPr>
        <w:t xml:space="preserve">The graph highlights the staff sickness levels across all three theatre sites currently sits at 8%.  This, </w:t>
      </w:r>
      <w:r w:rsidR="00852134">
        <w:rPr>
          <w:rFonts w:ascii="Arial" w:hAnsi="Arial" w:cs="Arial"/>
          <w:sz w:val="24"/>
          <w:szCs w:val="24"/>
        </w:rPr>
        <w:t>figure is calculated with</w:t>
      </w:r>
      <w:r>
        <w:rPr>
          <w:rFonts w:ascii="Arial" w:hAnsi="Arial" w:cs="Arial"/>
          <w:sz w:val="24"/>
          <w:szCs w:val="24"/>
        </w:rPr>
        <w:t xml:space="preserve"> all staff associated with the running of theatres, such as admin and clerical and support staff</w:t>
      </w:r>
      <w:r w:rsidR="00852134">
        <w:rPr>
          <w:rFonts w:ascii="Arial" w:hAnsi="Arial" w:cs="Arial"/>
          <w:sz w:val="24"/>
          <w:szCs w:val="24"/>
        </w:rPr>
        <w:t xml:space="preserve"> included</w:t>
      </w:r>
      <w:r>
        <w:rPr>
          <w:rFonts w:ascii="Arial" w:hAnsi="Arial" w:cs="Arial"/>
          <w:sz w:val="24"/>
          <w:szCs w:val="24"/>
        </w:rPr>
        <w:t xml:space="preserve">.  When looking at </w:t>
      </w:r>
      <w:r w:rsidR="00852134">
        <w:rPr>
          <w:rFonts w:ascii="Arial" w:hAnsi="Arial" w:cs="Arial"/>
          <w:sz w:val="24"/>
          <w:szCs w:val="24"/>
        </w:rPr>
        <w:t>n</w:t>
      </w:r>
      <w:r>
        <w:rPr>
          <w:rFonts w:ascii="Arial" w:hAnsi="Arial" w:cs="Arial"/>
          <w:sz w:val="24"/>
          <w:szCs w:val="24"/>
        </w:rPr>
        <w:t>ursing</w:t>
      </w:r>
      <w:r w:rsidR="00852134">
        <w:rPr>
          <w:rFonts w:ascii="Arial" w:hAnsi="Arial" w:cs="Arial"/>
          <w:sz w:val="24"/>
          <w:szCs w:val="24"/>
        </w:rPr>
        <w:t xml:space="preserve"> staff</w:t>
      </w:r>
      <w:r>
        <w:rPr>
          <w:rFonts w:ascii="Arial" w:hAnsi="Arial" w:cs="Arial"/>
          <w:sz w:val="24"/>
          <w:szCs w:val="24"/>
        </w:rPr>
        <w:t xml:space="preserve"> specifically, which is the largest element of the workforce, the sickness levels are</w:t>
      </w:r>
      <w:r w:rsidR="00852134">
        <w:rPr>
          <w:rFonts w:ascii="Arial" w:hAnsi="Arial" w:cs="Arial"/>
          <w:sz w:val="24"/>
          <w:szCs w:val="24"/>
        </w:rPr>
        <w:t xml:space="preserve"> significantly higher</w:t>
      </w:r>
      <w:r>
        <w:rPr>
          <w:rFonts w:ascii="Arial" w:hAnsi="Arial" w:cs="Arial"/>
          <w:sz w:val="24"/>
          <w:szCs w:val="24"/>
        </w:rPr>
        <w:t xml:space="preserve"> at 10%.</w:t>
      </w:r>
    </w:p>
    <w:p w14:paraId="37ABAA87" w14:textId="1D3E0065" w:rsidR="00DB5954" w:rsidRDefault="00DB5954" w:rsidP="002273F4">
      <w:pPr>
        <w:spacing w:after="0"/>
        <w:jc w:val="both"/>
        <w:rPr>
          <w:rFonts w:ascii="Arial" w:hAnsi="Arial" w:cs="Arial"/>
          <w:sz w:val="24"/>
          <w:szCs w:val="24"/>
        </w:rPr>
      </w:pPr>
    </w:p>
    <w:p w14:paraId="6EA1E6CC" w14:textId="02CA0524" w:rsidR="00DB5954" w:rsidRDefault="00DB5954" w:rsidP="002273F4">
      <w:pPr>
        <w:spacing w:after="0"/>
        <w:jc w:val="both"/>
        <w:rPr>
          <w:rFonts w:ascii="Arial" w:hAnsi="Arial" w:cs="Arial"/>
          <w:sz w:val="24"/>
          <w:szCs w:val="24"/>
        </w:rPr>
      </w:pPr>
      <w:r>
        <w:rPr>
          <w:rFonts w:ascii="Arial" w:hAnsi="Arial" w:cs="Arial"/>
          <w:sz w:val="24"/>
          <w:szCs w:val="24"/>
        </w:rPr>
        <w:t xml:space="preserve">As a result of the sickness issue, </w:t>
      </w:r>
      <w:proofErr w:type="gramStart"/>
      <w:r>
        <w:rPr>
          <w:rFonts w:ascii="Arial" w:hAnsi="Arial" w:cs="Arial"/>
          <w:sz w:val="24"/>
          <w:szCs w:val="24"/>
        </w:rPr>
        <w:t>a number of</w:t>
      </w:r>
      <w:proofErr w:type="gramEnd"/>
      <w:r>
        <w:rPr>
          <w:rFonts w:ascii="Arial" w:hAnsi="Arial" w:cs="Arial"/>
          <w:sz w:val="24"/>
          <w:szCs w:val="24"/>
        </w:rPr>
        <w:t xml:space="preserve"> actions are being undertaken with the support of </w:t>
      </w:r>
      <w:r w:rsidR="00852134">
        <w:rPr>
          <w:rFonts w:ascii="Arial" w:hAnsi="Arial" w:cs="Arial"/>
          <w:sz w:val="24"/>
          <w:szCs w:val="24"/>
        </w:rPr>
        <w:t>workforce Business</w:t>
      </w:r>
      <w:r>
        <w:rPr>
          <w:rFonts w:ascii="Arial" w:hAnsi="Arial" w:cs="Arial"/>
          <w:sz w:val="24"/>
          <w:szCs w:val="24"/>
        </w:rPr>
        <w:t xml:space="preserve"> </w:t>
      </w:r>
      <w:r w:rsidR="009201A2">
        <w:rPr>
          <w:rFonts w:ascii="Arial" w:hAnsi="Arial" w:cs="Arial"/>
          <w:sz w:val="24"/>
          <w:szCs w:val="24"/>
        </w:rPr>
        <w:t>P</w:t>
      </w:r>
      <w:r>
        <w:rPr>
          <w:rFonts w:ascii="Arial" w:hAnsi="Arial" w:cs="Arial"/>
          <w:sz w:val="24"/>
          <w:szCs w:val="24"/>
        </w:rPr>
        <w:t xml:space="preserve">artners.  In December 24, Sickness Absence Summits have been established with hotspot areas within Theatres.  The aim of the summits is to carry out a deep dive into </w:t>
      </w:r>
      <w:r w:rsidR="00852134">
        <w:rPr>
          <w:rFonts w:ascii="Arial" w:hAnsi="Arial" w:cs="Arial"/>
          <w:sz w:val="24"/>
          <w:szCs w:val="24"/>
        </w:rPr>
        <w:t xml:space="preserve">both </w:t>
      </w:r>
      <w:proofErr w:type="gramStart"/>
      <w:r>
        <w:rPr>
          <w:rFonts w:ascii="Arial" w:hAnsi="Arial" w:cs="Arial"/>
          <w:sz w:val="24"/>
          <w:szCs w:val="24"/>
        </w:rPr>
        <w:t>long and short term</w:t>
      </w:r>
      <w:proofErr w:type="gramEnd"/>
      <w:r>
        <w:rPr>
          <w:rFonts w:ascii="Arial" w:hAnsi="Arial" w:cs="Arial"/>
          <w:sz w:val="24"/>
          <w:szCs w:val="24"/>
        </w:rPr>
        <w:t xml:space="preserve"> sickness to understand whether line managers require any additional support to manage absences, ensuring processes are being followed rigidly and that any outstanding actions are completed.</w:t>
      </w:r>
    </w:p>
    <w:p w14:paraId="1D0998EA" w14:textId="4C10C3DB" w:rsidR="00DB5954" w:rsidRDefault="00DB5954" w:rsidP="002273F4">
      <w:pPr>
        <w:spacing w:after="0"/>
        <w:jc w:val="both"/>
        <w:rPr>
          <w:rFonts w:ascii="Arial" w:hAnsi="Arial" w:cs="Arial"/>
          <w:sz w:val="24"/>
          <w:szCs w:val="24"/>
        </w:rPr>
      </w:pPr>
    </w:p>
    <w:p w14:paraId="09EED9AB" w14:textId="02563BDA" w:rsidR="00DB5954" w:rsidRDefault="00DB5954" w:rsidP="002273F4">
      <w:pPr>
        <w:spacing w:after="0"/>
        <w:jc w:val="both"/>
        <w:rPr>
          <w:rFonts w:ascii="Arial" w:hAnsi="Arial" w:cs="Arial"/>
          <w:sz w:val="24"/>
          <w:szCs w:val="24"/>
        </w:rPr>
      </w:pPr>
      <w:r>
        <w:rPr>
          <w:rFonts w:ascii="Arial" w:hAnsi="Arial" w:cs="Arial"/>
          <w:sz w:val="24"/>
          <w:szCs w:val="24"/>
        </w:rPr>
        <w:t xml:space="preserve">The NPTSSG </w:t>
      </w:r>
      <w:r w:rsidR="00852134">
        <w:rPr>
          <w:rFonts w:ascii="Arial" w:hAnsi="Arial" w:cs="Arial"/>
          <w:sz w:val="24"/>
          <w:szCs w:val="24"/>
        </w:rPr>
        <w:t>workforce Business</w:t>
      </w:r>
      <w:r>
        <w:rPr>
          <w:rFonts w:ascii="Arial" w:hAnsi="Arial" w:cs="Arial"/>
          <w:sz w:val="24"/>
          <w:szCs w:val="24"/>
        </w:rPr>
        <w:t xml:space="preserve"> </w:t>
      </w:r>
      <w:r w:rsidR="009201A2">
        <w:rPr>
          <w:rFonts w:ascii="Arial" w:hAnsi="Arial" w:cs="Arial"/>
          <w:sz w:val="24"/>
          <w:szCs w:val="24"/>
        </w:rPr>
        <w:t>P</w:t>
      </w:r>
      <w:r>
        <w:rPr>
          <w:rFonts w:ascii="Arial" w:hAnsi="Arial" w:cs="Arial"/>
          <w:sz w:val="24"/>
          <w:szCs w:val="24"/>
        </w:rPr>
        <w:t xml:space="preserve">artners </w:t>
      </w:r>
      <w:proofErr w:type="gramStart"/>
      <w:r>
        <w:rPr>
          <w:rFonts w:ascii="Arial" w:hAnsi="Arial" w:cs="Arial"/>
          <w:sz w:val="24"/>
          <w:szCs w:val="24"/>
        </w:rPr>
        <w:t>have  worked</w:t>
      </w:r>
      <w:proofErr w:type="gramEnd"/>
      <w:r>
        <w:rPr>
          <w:rFonts w:ascii="Arial" w:hAnsi="Arial" w:cs="Arial"/>
          <w:sz w:val="24"/>
          <w:szCs w:val="24"/>
        </w:rPr>
        <w:t xml:space="preserve"> with the theatres </w:t>
      </w:r>
      <w:r w:rsidR="009201A2">
        <w:rPr>
          <w:rFonts w:ascii="Arial" w:hAnsi="Arial" w:cs="Arial"/>
          <w:sz w:val="24"/>
          <w:szCs w:val="24"/>
        </w:rPr>
        <w:t>M</w:t>
      </w:r>
      <w:r>
        <w:rPr>
          <w:rFonts w:ascii="Arial" w:hAnsi="Arial" w:cs="Arial"/>
          <w:sz w:val="24"/>
          <w:szCs w:val="24"/>
        </w:rPr>
        <w:t xml:space="preserve">anagement </w:t>
      </w:r>
      <w:r w:rsidR="009201A2">
        <w:rPr>
          <w:rFonts w:ascii="Arial" w:hAnsi="Arial" w:cs="Arial"/>
          <w:sz w:val="24"/>
          <w:szCs w:val="24"/>
        </w:rPr>
        <w:t>T</w:t>
      </w:r>
      <w:r>
        <w:rPr>
          <w:rFonts w:ascii="Arial" w:hAnsi="Arial" w:cs="Arial"/>
          <w:sz w:val="24"/>
          <w:szCs w:val="24"/>
        </w:rPr>
        <w:t xml:space="preserve">eam to design a Staff Experience, Wellbeing and Retention plan that will see a roll out of targeted engagement sessions with staff during quarter </w:t>
      </w:r>
      <w:r w:rsidR="00852134">
        <w:rPr>
          <w:rFonts w:ascii="Arial" w:hAnsi="Arial" w:cs="Arial"/>
          <w:sz w:val="24"/>
          <w:szCs w:val="24"/>
        </w:rPr>
        <w:t>four</w:t>
      </w:r>
      <w:r>
        <w:rPr>
          <w:rFonts w:ascii="Arial" w:hAnsi="Arial" w:cs="Arial"/>
          <w:sz w:val="24"/>
          <w:szCs w:val="24"/>
        </w:rPr>
        <w:t xml:space="preserve"> 2025.  This is being launched by the Associate Medical </w:t>
      </w:r>
      <w:r w:rsidR="009201A2">
        <w:rPr>
          <w:rFonts w:ascii="Arial" w:hAnsi="Arial" w:cs="Arial"/>
          <w:sz w:val="24"/>
          <w:szCs w:val="24"/>
        </w:rPr>
        <w:t xml:space="preserve">Group </w:t>
      </w:r>
      <w:r>
        <w:rPr>
          <w:rFonts w:ascii="Arial" w:hAnsi="Arial" w:cs="Arial"/>
          <w:sz w:val="24"/>
          <w:szCs w:val="24"/>
        </w:rPr>
        <w:t>Director</w:t>
      </w:r>
      <w:r w:rsidR="009201A2">
        <w:rPr>
          <w:rFonts w:ascii="Arial" w:hAnsi="Arial" w:cs="Arial"/>
          <w:sz w:val="24"/>
          <w:szCs w:val="24"/>
        </w:rPr>
        <w:t xml:space="preserve"> for Surgery Division</w:t>
      </w:r>
      <w:r>
        <w:rPr>
          <w:rFonts w:ascii="Arial" w:hAnsi="Arial" w:cs="Arial"/>
          <w:sz w:val="24"/>
          <w:szCs w:val="24"/>
        </w:rPr>
        <w:t xml:space="preserve">, Nurse </w:t>
      </w:r>
      <w:r w:rsidR="009201A2">
        <w:rPr>
          <w:rFonts w:ascii="Arial" w:hAnsi="Arial" w:cs="Arial"/>
          <w:sz w:val="24"/>
          <w:szCs w:val="24"/>
        </w:rPr>
        <w:t xml:space="preserve">Group </w:t>
      </w:r>
      <w:r>
        <w:rPr>
          <w:rFonts w:ascii="Arial" w:hAnsi="Arial" w:cs="Arial"/>
          <w:sz w:val="24"/>
          <w:szCs w:val="24"/>
        </w:rPr>
        <w:t>Director and Associate Service Group Director</w:t>
      </w:r>
      <w:r w:rsidR="009201A2">
        <w:rPr>
          <w:rFonts w:ascii="Arial" w:hAnsi="Arial" w:cs="Arial"/>
          <w:sz w:val="24"/>
          <w:szCs w:val="24"/>
        </w:rPr>
        <w:t xml:space="preserve"> for Surgery</w:t>
      </w:r>
      <w:r>
        <w:rPr>
          <w:rFonts w:ascii="Arial" w:hAnsi="Arial" w:cs="Arial"/>
          <w:sz w:val="24"/>
          <w:szCs w:val="24"/>
        </w:rPr>
        <w:t xml:space="preserve"> </w:t>
      </w:r>
      <w:r w:rsidR="009201A2">
        <w:rPr>
          <w:rFonts w:ascii="Arial" w:hAnsi="Arial" w:cs="Arial"/>
          <w:sz w:val="24"/>
          <w:szCs w:val="24"/>
        </w:rPr>
        <w:t xml:space="preserve">Division </w:t>
      </w:r>
      <w:r>
        <w:rPr>
          <w:rFonts w:ascii="Arial" w:hAnsi="Arial" w:cs="Arial"/>
          <w:sz w:val="24"/>
          <w:szCs w:val="24"/>
        </w:rPr>
        <w:t>on audit day on 20</w:t>
      </w:r>
      <w:r w:rsidRPr="00DB5954">
        <w:rPr>
          <w:rFonts w:ascii="Arial" w:hAnsi="Arial" w:cs="Arial"/>
          <w:sz w:val="24"/>
          <w:szCs w:val="24"/>
          <w:vertAlign w:val="superscript"/>
        </w:rPr>
        <w:t>th</w:t>
      </w:r>
      <w:r>
        <w:rPr>
          <w:rFonts w:ascii="Arial" w:hAnsi="Arial" w:cs="Arial"/>
          <w:sz w:val="24"/>
          <w:szCs w:val="24"/>
        </w:rPr>
        <w:t xml:space="preserve"> December 2024. The engagement sessions planned are just one element of the plan – in the background the Theatre </w:t>
      </w:r>
      <w:r w:rsidR="009201A2">
        <w:rPr>
          <w:rFonts w:ascii="Arial" w:hAnsi="Arial" w:cs="Arial"/>
          <w:sz w:val="24"/>
          <w:szCs w:val="24"/>
        </w:rPr>
        <w:t>M</w:t>
      </w:r>
      <w:r>
        <w:rPr>
          <w:rFonts w:ascii="Arial" w:hAnsi="Arial" w:cs="Arial"/>
          <w:sz w:val="24"/>
          <w:szCs w:val="24"/>
        </w:rPr>
        <w:t xml:space="preserve">anagement </w:t>
      </w:r>
      <w:r w:rsidR="009201A2">
        <w:rPr>
          <w:rFonts w:ascii="Arial" w:hAnsi="Arial" w:cs="Arial"/>
          <w:sz w:val="24"/>
          <w:szCs w:val="24"/>
        </w:rPr>
        <w:t>T</w:t>
      </w:r>
      <w:r>
        <w:rPr>
          <w:rFonts w:ascii="Arial" w:hAnsi="Arial" w:cs="Arial"/>
          <w:sz w:val="24"/>
          <w:szCs w:val="24"/>
        </w:rPr>
        <w:t xml:space="preserve">eam will be implementing best practice guidelines for retention of staff, </w:t>
      </w:r>
    </w:p>
    <w:p w14:paraId="7D9DD8D6" w14:textId="64F29FDD" w:rsidR="00DB5954" w:rsidRDefault="00DB5954" w:rsidP="00DB5954">
      <w:pPr>
        <w:spacing w:after="0"/>
        <w:jc w:val="center"/>
        <w:rPr>
          <w:rFonts w:ascii="Arial" w:hAnsi="Arial" w:cs="Arial"/>
          <w:sz w:val="24"/>
          <w:szCs w:val="24"/>
        </w:rPr>
      </w:pPr>
      <w:r w:rsidRPr="00DB5954">
        <w:rPr>
          <w:rFonts w:ascii="Arial" w:hAnsi="Arial" w:cs="Arial"/>
          <w:noProof/>
          <w:sz w:val="24"/>
          <w:szCs w:val="24"/>
          <w:lang w:eastAsia="en-GB"/>
        </w:rPr>
        <w:lastRenderedPageBreak/>
        <w:drawing>
          <wp:inline distT="0" distB="0" distL="0" distR="0" wp14:anchorId="4AEBD19A" wp14:editId="16B25B57">
            <wp:extent cx="3950080" cy="2221866"/>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966262" cy="2230968"/>
                    </a:xfrm>
                    <a:prstGeom prst="rect">
                      <a:avLst/>
                    </a:prstGeom>
                  </pic:spPr>
                </pic:pic>
              </a:graphicData>
            </a:graphic>
          </wp:inline>
        </w:drawing>
      </w:r>
    </w:p>
    <w:p w14:paraId="7A06B086" w14:textId="77777777" w:rsidR="00DB5954" w:rsidRDefault="00DB5954" w:rsidP="002273F4">
      <w:pPr>
        <w:spacing w:after="0"/>
        <w:jc w:val="both"/>
        <w:rPr>
          <w:rFonts w:ascii="Arial" w:hAnsi="Arial" w:cs="Arial"/>
          <w:sz w:val="24"/>
          <w:szCs w:val="24"/>
        </w:rPr>
      </w:pPr>
    </w:p>
    <w:p w14:paraId="6BD2A9B6" w14:textId="2C2BDCE8" w:rsidR="00DB5954" w:rsidRDefault="00DB5954" w:rsidP="002273F4">
      <w:pPr>
        <w:spacing w:after="0"/>
        <w:jc w:val="both"/>
        <w:rPr>
          <w:rFonts w:ascii="Arial" w:hAnsi="Arial" w:cs="Arial"/>
          <w:sz w:val="24"/>
          <w:szCs w:val="24"/>
        </w:rPr>
      </w:pPr>
      <w:r>
        <w:rPr>
          <w:rFonts w:ascii="Arial" w:hAnsi="Arial" w:cs="Arial"/>
          <w:sz w:val="24"/>
          <w:szCs w:val="24"/>
        </w:rPr>
        <w:t>The above diagram sets out the framework for the Staff Experience, Wellbeing and Retention plan and illustrates the wide range of the work programme.  It is envisaged this will have a positive outcome for the service and a more comprehensive update can be provided to the</w:t>
      </w:r>
      <w:r w:rsidR="009201A2">
        <w:rPr>
          <w:rFonts w:ascii="Arial" w:hAnsi="Arial" w:cs="Arial"/>
          <w:sz w:val="24"/>
          <w:szCs w:val="24"/>
        </w:rPr>
        <w:t xml:space="preserve"> committee </w:t>
      </w:r>
      <w:r>
        <w:rPr>
          <w:rFonts w:ascii="Arial" w:hAnsi="Arial" w:cs="Arial"/>
          <w:sz w:val="24"/>
          <w:szCs w:val="24"/>
        </w:rPr>
        <w:t>in the next reporting period.</w:t>
      </w:r>
    </w:p>
    <w:p w14:paraId="2FAC4AC7" w14:textId="3CBB2BDE" w:rsidR="00DB5954" w:rsidRDefault="00DB5954" w:rsidP="002273F4">
      <w:pPr>
        <w:spacing w:after="0"/>
        <w:jc w:val="both"/>
        <w:rPr>
          <w:rFonts w:ascii="Arial" w:hAnsi="Arial" w:cs="Arial"/>
          <w:sz w:val="24"/>
          <w:szCs w:val="24"/>
        </w:rPr>
      </w:pPr>
    </w:p>
    <w:p w14:paraId="46A7B4D2" w14:textId="65FB8C27" w:rsidR="00DB5954" w:rsidRPr="00DB5954" w:rsidRDefault="00DB5954" w:rsidP="002273F4">
      <w:pPr>
        <w:spacing w:after="0"/>
        <w:jc w:val="both"/>
        <w:rPr>
          <w:rFonts w:ascii="Arial" w:hAnsi="Arial" w:cs="Arial"/>
          <w:b/>
          <w:sz w:val="24"/>
          <w:szCs w:val="24"/>
        </w:rPr>
      </w:pPr>
      <w:r w:rsidRPr="00DB5954">
        <w:rPr>
          <w:rFonts w:ascii="Arial" w:hAnsi="Arial" w:cs="Arial"/>
          <w:b/>
          <w:sz w:val="24"/>
          <w:szCs w:val="24"/>
        </w:rPr>
        <w:t>Theatre Dashboard</w:t>
      </w:r>
    </w:p>
    <w:p w14:paraId="7E3CA861" w14:textId="5BD85A5F" w:rsidR="00DB5954" w:rsidRDefault="00DB5954" w:rsidP="002273F4">
      <w:pPr>
        <w:spacing w:after="0"/>
        <w:jc w:val="both"/>
        <w:rPr>
          <w:rFonts w:ascii="Arial" w:hAnsi="Arial" w:cs="Arial"/>
          <w:sz w:val="24"/>
          <w:szCs w:val="24"/>
        </w:rPr>
      </w:pPr>
    </w:p>
    <w:p w14:paraId="6305F67B" w14:textId="2C48156E" w:rsidR="00DB5954" w:rsidRDefault="00DB5954" w:rsidP="002273F4">
      <w:pPr>
        <w:spacing w:after="0"/>
        <w:jc w:val="both"/>
        <w:rPr>
          <w:rFonts w:ascii="Arial" w:hAnsi="Arial" w:cs="Arial"/>
          <w:sz w:val="24"/>
          <w:szCs w:val="24"/>
        </w:rPr>
      </w:pPr>
      <w:r>
        <w:rPr>
          <w:rFonts w:ascii="Arial" w:hAnsi="Arial" w:cs="Arial"/>
          <w:sz w:val="24"/>
          <w:szCs w:val="24"/>
        </w:rPr>
        <w:t xml:space="preserve">It is important </w:t>
      </w:r>
      <w:r w:rsidR="009201A2">
        <w:rPr>
          <w:rFonts w:ascii="Arial" w:hAnsi="Arial" w:cs="Arial"/>
          <w:sz w:val="24"/>
          <w:szCs w:val="24"/>
        </w:rPr>
        <w:t>to note</w:t>
      </w:r>
      <w:r>
        <w:rPr>
          <w:rFonts w:ascii="Arial" w:hAnsi="Arial" w:cs="Arial"/>
          <w:sz w:val="24"/>
          <w:szCs w:val="24"/>
        </w:rPr>
        <w:t xml:space="preserve"> that the Theatre Board is aware that there are </w:t>
      </w:r>
      <w:r w:rsidR="00852134">
        <w:rPr>
          <w:rFonts w:ascii="Arial" w:hAnsi="Arial" w:cs="Arial"/>
          <w:sz w:val="24"/>
          <w:szCs w:val="24"/>
        </w:rPr>
        <w:t>several</w:t>
      </w:r>
      <w:r>
        <w:rPr>
          <w:rFonts w:ascii="Arial" w:hAnsi="Arial" w:cs="Arial"/>
          <w:sz w:val="24"/>
          <w:szCs w:val="24"/>
        </w:rPr>
        <w:t xml:space="preserve"> sources for Theatres data given the number of systems and databases linked to theatre activity.  A comprehensive work programme is underway </w:t>
      </w:r>
      <w:r w:rsidR="009201A2">
        <w:rPr>
          <w:rFonts w:ascii="Arial" w:hAnsi="Arial" w:cs="Arial"/>
          <w:sz w:val="24"/>
          <w:szCs w:val="24"/>
        </w:rPr>
        <w:t xml:space="preserve">by health Care Systems Engineering Team </w:t>
      </w:r>
      <w:r>
        <w:rPr>
          <w:rFonts w:ascii="Arial" w:hAnsi="Arial" w:cs="Arial"/>
          <w:sz w:val="24"/>
          <w:szCs w:val="24"/>
        </w:rPr>
        <w:t>to develop a Theatres Dashboard, which will consolidate these systems and reporting methods into one system so that a clear performance framework for Theatres.  Below are visual representations of the dashboard which is nearing final design stage.  The prototype dashboard is being presented to Clinical leaders and service managers on 11</w:t>
      </w:r>
      <w:r w:rsidRPr="00DB5954">
        <w:rPr>
          <w:rFonts w:ascii="Arial" w:hAnsi="Arial" w:cs="Arial"/>
          <w:sz w:val="24"/>
          <w:szCs w:val="24"/>
          <w:vertAlign w:val="superscript"/>
        </w:rPr>
        <w:t>th</w:t>
      </w:r>
      <w:r>
        <w:rPr>
          <w:rFonts w:ascii="Arial" w:hAnsi="Arial" w:cs="Arial"/>
          <w:sz w:val="24"/>
          <w:szCs w:val="24"/>
        </w:rPr>
        <w:t xml:space="preserve"> December 2024.</w:t>
      </w:r>
    </w:p>
    <w:p w14:paraId="71CAFED9" w14:textId="77777777" w:rsidR="00852134" w:rsidRDefault="00852134" w:rsidP="002273F4">
      <w:pPr>
        <w:spacing w:after="0"/>
        <w:jc w:val="both"/>
        <w:rPr>
          <w:rFonts w:ascii="Arial" w:hAnsi="Arial" w:cs="Arial"/>
          <w:sz w:val="24"/>
          <w:szCs w:val="24"/>
        </w:rPr>
      </w:pPr>
    </w:p>
    <w:p w14:paraId="16045242" w14:textId="2D0CE0CF" w:rsidR="00DB5954" w:rsidRDefault="00DB5954" w:rsidP="002273F4">
      <w:pPr>
        <w:spacing w:after="0"/>
        <w:jc w:val="both"/>
        <w:rPr>
          <w:rFonts w:ascii="Arial" w:hAnsi="Arial" w:cs="Arial"/>
          <w:sz w:val="24"/>
          <w:szCs w:val="24"/>
        </w:rPr>
      </w:pPr>
      <w:r>
        <w:rPr>
          <w:rFonts w:ascii="Arial" w:hAnsi="Arial" w:cs="Arial"/>
          <w:noProof/>
          <w:sz w:val="24"/>
          <w:szCs w:val="24"/>
          <w:lang w:eastAsia="en-GB"/>
        </w:rPr>
        <w:drawing>
          <wp:inline distT="0" distB="0" distL="0" distR="0" wp14:anchorId="1662AC7F" wp14:editId="681454E0">
            <wp:extent cx="5919470" cy="3329655"/>
            <wp:effectExtent l="0" t="0" r="5080" b="444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29667" cy="3335391"/>
                    </a:xfrm>
                    <a:prstGeom prst="rect">
                      <a:avLst/>
                    </a:prstGeom>
                    <a:noFill/>
                  </pic:spPr>
                </pic:pic>
              </a:graphicData>
            </a:graphic>
          </wp:inline>
        </w:drawing>
      </w:r>
    </w:p>
    <w:p w14:paraId="160FCE46" w14:textId="4FACAFA6" w:rsidR="00DB5954" w:rsidRDefault="00DB5954" w:rsidP="002273F4">
      <w:pPr>
        <w:spacing w:after="0"/>
        <w:jc w:val="both"/>
        <w:rPr>
          <w:rFonts w:ascii="Arial" w:hAnsi="Arial" w:cs="Arial"/>
          <w:sz w:val="24"/>
          <w:szCs w:val="24"/>
        </w:rPr>
      </w:pPr>
      <w:r>
        <w:rPr>
          <w:rFonts w:ascii="Arial" w:hAnsi="Arial" w:cs="Arial"/>
          <w:sz w:val="24"/>
          <w:szCs w:val="24"/>
        </w:rPr>
        <w:lastRenderedPageBreak/>
        <w:t xml:space="preserve">The example views above illustrate the capability of the new dashboard – for example the quarter 2 performance update presented within this paper highlights late start and early finish times as an issue.  Current theatre systems do not have the capability for granular assessment/analysis of this issue, whereas the new dashboard will be able to.  It is envisaged that the Theatres performance update for the next </w:t>
      </w:r>
      <w:r w:rsidR="009201A2">
        <w:rPr>
          <w:rFonts w:ascii="Arial" w:hAnsi="Arial" w:cs="Arial"/>
          <w:sz w:val="24"/>
          <w:szCs w:val="24"/>
        </w:rPr>
        <w:t>Committee</w:t>
      </w:r>
      <w:r>
        <w:rPr>
          <w:rFonts w:ascii="Arial" w:hAnsi="Arial" w:cs="Arial"/>
          <w:sz w:val="24"/>
          <w:szCs w:val="24"/>
        </w:rPr>
        <w:t xml:space="preserve"> reporting period will be based on the innovative ways of presenting the data.</w:t>
      </w:r>
    </w:p>
    <w:p w14:paraId="37ECB3A6" w14:textId="603B2BC7" w:rsidR="00DB5954" w:rsidRDefault="00DB5954" w:rsidP="002273F4">
      <w:pPr>
        <w:spacing w:after="0"/>
        <w:jc w:val="both"/>
        <w:rPr>
          <w:rFonts w:ascii="Arial" w:hAnsi="Arial" w:cs="Arial"/>
          <w:sz w:val="24"/>
          <w:szCs w:val="24"/>
        </w:rPr>
      </w:pPr>
    </w:p>
    <w:p w14:paraId="0182585F" w14:textId="6412251E" w:rsidR="002273F4" w:rsidRDefault="002273F4" w:rsidP="002273F4">
      <w:pPr>
        <w:spacing w:after="0"/>
        <w:jc w:val="both"/>
        <w:rPr>
          <w:rFonts w:ascii="Arial" w:hAnsi="Arial" w:cs="Arial"/>
          <w:sz w:val="24"/>
          <w:szCs w:val="24"/>
        </w:rPr>
      </w:pPr>
    </w:p>
    <w:p w14:paraId="2726D6C7" w14:textId="17D0E096" w:rsidR="002273F4" w:rsidRPr="002273F4" w:rsidRDefault="002273F4" w:rsidP="002273F4">
      <w:pPr>
        <w:pStyle w:val="ListParagraph"/>
        <w:numPr>
          <w:ilvl w:val="0"/>
          <w:numId w:val="27"/>
        </w:numPr>
        <w:spacing w:after="0"/>
        <w:jc w:val="both"/>
        <w:rPr>
          <w:rFonts w:ascii="Arial" w:hAnsi="Arial" w:cs="Arial"/>
          <w:b/>
          <w:sz w:val="24"/>
          <w:szCs w:val="24"/>
        </w:rPr>
      </w:pPr>
      <w:r w:rsidRPr="002273F4">
        <w:rPr>
          <w:rFonts w:ascii="Arial" w:hAnsi="Arial" w:cs="Arial"/>
          <w:b/>
          <w:sz w:val="24"/>
          <w:szCs w:val="24"/>
        </w:rPr>
        <w:t>FINANCIAL IMPLICATIONS</w:t>
      </w:r>
    </w:p>
    <w:p w14:paraId="434497DC" w14:textId="337C0027" w:rsidR="002273F4" w:rsidRDefault="002273F4" w:rsidP="002273F4">
      <w:pPr>
        <w:spacing w:after="0"/>
        <w:jc w:val="both"/>
        <w:rPr>
          <w:rFonts w:ascii="Arial" w:hAnsi="Arial" w:cs="Arial"/>
          <w:sz w:val="24"/>
          <w:szCs w:val="24"/>
        </w:rPr>
      </w:pPr>
    </w:p>
    <w:p w14:paraId="38492DF1" w14:textId="06BADDD1" w:rsidR="002273F4" w:rsidRDefault="00DB5954" w:rsidP="002273F4">
      <w:pPr>
        <w:spacing w:after="0"/>
        <w:jc w:val="both"/>
        <w:rPr>
          <w:rFonts w:ascii="Arial" w:hAnsi="Arial" w:cs="Arial"/>
          <w:sz w:val="24"/>
          <w:szCs w:val="24"/>
        </w:rPr>
      </w:pPr>
      <w:r w:rsidRPr="00DB5954">
        <w:rPr>
          <w:rFonts w:ascii="Arial" w:hAnsi="Arial" w:cs="Arial"/>
          <w:sz w:val="24"/>
          <w:szCs w:val="24"/>
        </w:rPr>
        <w:t xml:space="preserve">There are no additional financial implications identified as part of this report. However, the initial workforce assessments carried out in theatres nursing and anaesthetics may require funding in terms of increasing workforce.  It is also important to point out that the service is incurring significant overspend in these areas </w:t>
      </w:r>
      <w:proofErr w:type="gramStart"/>
      <w:r w:rsidRPr="00DB5954">
        <w:rPr>
          <w:rFonts w:ascii="Arial" w:hAnsi="Arial" w:cs="Arial"/>
          <w:sz w:val="24"/>
          <w:szCs w:val="24"/>
        </w:rPr>
        <w:t>in order to</w:t>
      </w:r>
      <w:proofErr w:type="gramEnd"/>
      <w:r w:rsidRPr="00DB5954">
        <w:rPr>
          <w:rFonts w:ascii="Arial" w:hAnsi="Arial" w:cs="Arial"/>
          <w:sz w:val="24"/>
          <w:szCs w:val="24"/>
        </w:rPr>
        <w:t xml:space="preserve"> deliver the level of activity required as a result of the theatre schedule</w:t>
      </w:r>
    </w:p>
    <w:p w14:paraId="49DC6242" w14:textId="5BE85E60" w:rsidR="00DB5954" w:rsidRDefault="00DB5954" w:rsidP="002273F4">
      <w:pPr>
        <w:spacing w:after="0"/>
        <w:jc w:val="both"/>
        <w:rPr>
          <w:rFonts w:ascii="Arial" w:hAnsi="Arial" w:cs="Arial"/>
          <w:sz w:val="24"/>
          <w:szCs w:val="24"/>
        </w:rPr>
      </w:pPr>
    </w:p>
    <w:p w14:paraId="7C796D80" w14:textId="77777777" w:rsidR="00DB5954" w:rsidRPr="00DB5954" w:rsidRDefault="00DB5954" w:rsidP="002273F4">
      <w:pPr>
        <w:spacing w:after="0"/>
        <w:jc w:val="both"/>
        <w:rPr>
          <w:rFonts w:ascii="Arial" w:hAnsi="Arial" w:cs="Arial"/>
          <w:sz w:val="24"/>
          <w:szCs w:val="24"/>
        </w:rPr>
      </w:pPr>
    </w:p>
    <w:p w14:paraId="6A743EDB" w14:textId="75B61767" w:rsidR="002273F4" w:rsidRPr="002273F4" w:rsidRDefault="002273F4" w:rsidP="002273F4">
      <w:pPr>
        <w:pStyle w:val="ListParagraph"/>
        <w:numPr>
          <w:ilvl w:val="0"/>
          <w:numId w:val="27"/>
        </w:numPr>
        <w:spacing w:after="0"/>
        <w:jc w:val="both"/>
        <w:rPr>
          <w:rFonts w:ascii="Arial" w:hAnsi="Arial" w:cs="Arial"/>
          <w:b/>
          <w:sz w:val="24"/>
          <w:szCs w:val="24"/>
        </w:rPr>
      </w:pPr>
      <w:r w:rsidRPr="002273F4">
        <w:rPr>
          <w:rFonts w:ascii="Arial" w:hAnsi="Arial" w:cs="Arial"/>
          <w:b/>
          <w:sz w:val="24"/>
          <w:szCs w:val="24"/>
        </w:rPr>
        <w:t>RECOMMENDATION</w:t>
      </w:r>
    </w:p>
    <w:p w14:paraId="089C3C44" w14:textId="77777777" w:rsidR="002273F4" w:rsidRPr="002273F4" w:rsidRDefault="002273F4" w:rsidP="002273F4">
      <w:pPr>
        <w:spacing w:after="0"/>
        <w:jc w:val="both"/>
        <w:rPr>
          <w:rFonts w:ascii="Arial" w:hAnsi="Arial" w:cs="Arial"/>
          <w:sz w:val="24"/>
          <w:szCs w:val="24"/>
        </w:rPr>
      </w:pPr>
    </w:p>
    <w:p w14:paraId="714C2705" w14:textId="77777777" w:rsidR="00FB06FC" w:rsidRDefault="002273F4" w:rsidP="002273F4">
      <w:pPr>
        <w:spacing w:after="0"/>
        <w:jc w:val="both"/>
        <w:rPr>
          <w:rFonts w:ascii="Arial" w:hAnsi="Arial" w:cs="Arial"/>
          <w:sz w:val="24"/>
          <w:szCs w:val="24"/>
        </w:rPr>
      </w:pPr>
      <w:r w:rsidRPr="002273F4">
        <w:rPr>
          <w:rFonts w:ascii="Arial" w:hAnsi="Arial" w:cs="Arial"/>
          <w:sz w:val="24"/>
          <w:szCs w:val="24"/>
        </w:rPr>
        <w:t>The Pe</w:t>
      </w:r>
      <w:r>
        <w:rPr>
          <w:rFonts w:ascii="Arial" w:hAnsi="Arial" w:cs="Arial"/>
          <w:sz w:val="24"/>
          <w:szCs w:val="24"/>
        </w:rPr>
        <w:t>rformance and Finance Committee is asked to</w:t>
      </w:r>
      <w:r w:rsidR="00FB06FC">
        <w:rPr>
          <w:rFonts w:ascii="Arial" w:hAnsi="Arial" w:cs="Arial"/>
          <w:sz w:val="24"/>
          <w:szCs w:val="24"/>
        </w:rPr>
        <w:t>:</w:t>
      </w:r>
    </w:p>
    <w:p w14:paraId="6CC0B4F9" w14:textId="296A66EC" w:rsidR="002273F4" w:rsidRPr="00FB06FC" w:rsidRDefault="00FB06FC" w:rsidP="00FB06FC">
      <w:pPr>
        <w:pStyle w:val="ListParagraph"/>
        <w:numPr>
          <w:ilvl w:val="0"/>
          <w:numId w:val="32"/>
        </w:numPr>
        <w:spacing w:after="0"/>
        <w:jc w:val="both"/>
        <w:rPr>
          <w:rFonts w:ascii="Arial" w:hAnsi="Arial" w:cs="Arial"/>
          <w:sz w:val="24"/>
          <w:szCs w:val="24"/>
        </w:rPr>
      </w:pPr>
      <w:r w:rsidRPr="00FB06FC">
        <w:rPr>
          <w:rFonts w:ascii="Arial" w:hAnsi="Arial" w:cs="Arial"/>
          <w:b/>
          <w:bCs/>
          <w:sz w:val="24"/>
          <w:szCs w:val="24"/>
        </w:rPr>
        <w:t>ACKNOWLEDGE</w:t>
      </w:r>
      <w:r w:rsidR="002273F4" w:rsidRPr="00FB06FC">
        <w:rPr>
          <w:rFonts w:ascii="Arial" w:hAnsi="Arial" w:cs="Arial"/>
          <w:sz w:val="24"/>
          <w:szCs w:val="24"/>
        </w:rPr>
        <w:t xml:space="preserve"> the Theatres performance</w:t>
      </w:r>
      <w:r w:rsidR="009706CD" w:rsidRPr="00FB06FC">
        <w:rPr>
          <w:rFonts w:ascii="Arial" w:hAnsi="Arial" w:cs="Arial"/>
          <w:sz w:val="24"/>
          <w:szCs w:val="24"/>
        </w:rPr>
        <w:t xml:space="preserve"> </w:t>
      </w:r>
      <w:r w:rsidR="00DB5954">
        <w:rPr>
          <w:rFonts w:ascii="Arial" w:hAnsi="Arial" w:cs="Arial"/>
          <w:sz w:val="24"/>
          <w:szCs w:val="24"/>
        </w:rPr>
        <w:t xml:space="preserve">update </w:t>
      </w:r>
      <w:r w:rsidR="009706CD" w:rsidRPr="00FB06FC">
        <w:rPr>
          <w:rFonts w:ascii="Arial" w:hAnsi="Arial" w:cs="Arial"/>
          <w:sz w:val="24"/>
          <w:szCs w:val="24"/>
        </w:rPr>
        <w:t>and the actions being taken to improve the overall performance in a sustainable and consistent manner</w:t>
      </w:r>
      <w:r w:rsidR="002273F4" w:rsidRPr="00FB06FC">
        <w:rPr>
          <w:rFonts w:ascii="Arial" w:hAnsi="Arial" w:cs="Arial"/>
          <w:sz w:val="24"/>
          <w:szCs w:val="24"/>
        </w:rPr>
        <w:t>.</w:t>
      </w:r>
    </w:p>
    <w:p w14:paraId="21C532F5" w14:textId="07A68E33" w:rsidR="00DB5954" w:rsidRDefault="00DB5954">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61ED44E8" w:rsidR="00F5324A" w:rsidRPr="00F5324A" w:rsidRDefault="002273F4"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2388D1D9" w:rsidR="00F5324A" w:rsidRPr="00F5324A" w:rsidRDefault="002273F4"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5F7422E0" w:rsidR="00F5324A" w:rsidRPr="00FA0CA9" w:rsidRDefault="002273F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19603EA3" w:rsidR="00F5324A" w:rsidRPr="00FA0CA9" w:rsidRDefault="002273F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164720FC" w:rsidR="00F5324A" w:rsidRPr="00FA0CA9" w:rsidRDefault="002273F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79C307C9" w14:textId="5EF3EAF7" w:rsidR="007048AD" w:rsidRDefault="007048AD" w:rsidP="00A84D8D">
            <w:pPr>
              <w:jc w:val="both"/>
              <w:rPr>
                <w:rFonts w:ascii="Arial" w:hAnsi="Arial" w:cs="Arial"/>
                <w:sz w:val="24"/>
                <w:szCs w:val="24"/>
              </w:rPr>
            </w:pPr>
            <w:bookmarkStart w:id="0" w:name="_Hlk174007493"/>
            <w:r w:rsidRPr="00A84D8D">
              <w:rPr>
                <w:rFonts w:ascii="Arial" w:hAnsi="Arial" w:cs="Arial"/>
                <w:sz w:val="24"/>
                <w:szCs w:val="24"/>
              </w:rPr>
              <w:t>Timely and effective care: People of all ages to have timely access to admission for surgery. When arranged to have confidence in being admitted with the full knowledge of the procedure and its implications as appropriate.</w:t>
            </w:r>
            <w:r w:rsidR="00A84D8D">
              <w:rPr>
                <w:rFonts w:ascii="Arial" w:hAnsi="Arial" w:cs="Arial"/>
                <w:sz w:val="24"/>
                <w:szCs w:val="24"/>
              </w:rPr>
              <w:t xml:space="preserve"> </w:t>
            </w:r>
            <w:bookmarkStart w:id="1" w:name="_Hlk174007609"/>
            <w:r>
              <w:rPr>
                <w:rFonts w:ascii="Arial" w:hAnsi="Arial" w:cs="Arial"/>
                <w:sz w:val="24"/>
                <w:szCs w:val="24"/>
              </w:rPr>
              <w:t xml:space="preserve">Establishing the workstreams aligned to the Theatre Board </w:t>
            </w:r>
          </w:p>
          <w:p w14:paraId="096D1837" w14:textId="17A65F25" w:rsidR="007048AD" w:rsidRDefault="007048AD" w:rsidP="007048AD">
            <w:pPr>
              <w:pStyle w:val="ListParagraph"/>
              <w:numPr>
                <w:ilvl w:val="0"/>
                <w:numId w:val="6"/>
              </w:numPr>
              <w:ind w:left="360"/>
              <w:jc w:val="both"/>
              <w:rPr>
                <w:rFonts w:ascii="Arial" w:hAnsi="Arial" w:cs="Arial"/>
                <w:sz w:val="24"/>
                <w:szCs w:val="24"/>
              </w:rPr>
            </w:pPr>
            <w:r>
              <w:rPr>
                <w:rFonts w:ascii="Arial" w:hAnsi="Arial" w:cs="Arial"/>
                <w:sz w:val="24"/>
                <w:szCs w:val="24"/>
              </w:rPr>
              <w:t>Resources</w:t>
            </w:r>
          </w:p>
          <w:p w14:paraId="649CD21A" w14:textId="4C5F59AD" w:rsidR="007048AD" w:rsidRDefault="007048AD" w:rsidP="007048AD">
            <w:pPr>
              <w:pStyle w:val="ListParagraph"/>
              <w:numPr>
                <w:ilvl w:val="0"/>
                <w:numId w:val="6"/>
              </w:numPr>
              <w:ind w:left="360"/>
              <w:jc w:val="both"/>
              <w:rPr>
                <w:rFonts w:ascii="Arial" w:hAnsi="Arial" w:cs="Arial"/>
                <w:sz w:val="24"/>
                <w:szCs w:val="24"/>
              </w:rPr>
            </w:pPr>
            <w:r>
              <w:rPr>
                <w:rFonts w:ascii="Arial" w:hAnsi="Arial" w:cs="Arial"/>
                <w:sz w:val="24"/>
                <w:szCs w:val="24"/>
              </w:rPr>
              <w:t>Digital /DATA</w:t>
            </w:r>
          </w:p>
          <w:p w14:paraId="01002F06" w14:textId="6D4382BA" w:rsidR="007048AD" w:rsidRDefault="007048AD" w:rsidP="007048AD">
            <w:pPr>
              <w:pStyle w:val="ListParagraph"/>
              <w:numPr>
                <w:ilvl w:val="0"/>
                <w:numId w:val="6"/>
              </w:numPr>
              <w:ind w:left="360"/>
              <w:jc w:val="both"/>
              <w:rPr>
                <w:rFonts w:ascii="Arial" w:hAnsi="Arial" w:cs="Arial"/>
                <w:sz w:val="24"/>
                <w:szCs w:val="24"/>
              </w:rPr>
            </w:pPr>
            <w:r>
              <w:rPr>
                <w:rFonts w:ascii="Arial" w:hAnsi="Arial" w:cs="Arial"/>
                <w:sz w:val="24"/>
                <w:szCs w:val="24"/>
              </w:rPr>
              <w:t>Finance</w:t>
            </w:r>
          </w:p>
          <w:p w14:paraId="51FB01B8" w14:textId="5723ED60" w:rsidR="007048AD" w:rsidRDefault="007048AD" w:rsidP="007048AD">
            <w:pPr>
              <w:pStyle w:val="ListParagraph"/>
              <w:numPr>
                <w:ilvl w:val="0"/>
                <w:numId w:val="6"/>
              </w:numPr>
              <w:ind w:left="360"/>
              <w:jc w:val="both"/>
              <w:rPr>
                <w:rFonts w:ascii="Arial" w:hAnsi="Arial" w:cs="Arial"/>
                <w:sz w:val="24"/>
                <w:szCs w:val="24"/>
              </w:rPr>
            </w:pPr>
            <w:r>
              <w:rPr>
                <w:rFonts w:ascii="Arial" w:hAnsi="Arial" w:cs="Arial"/>
                <w:sz w:val="24"/>
                <w:szCs w:val="24"/>
              </w:rPr>
              <w:t>Scheduling /Performance</w:t>
            </w:r>
          </w:p>
          <w:p w14:paraId="18565AA9" w14:textId="2B247075" w:rsidR="007048AD" w:rsidRDefault="007048AD" w:rsidP="007048AD">
            <w:pPr>
              <w:pStyle w:val="ListParagraph"/>
              <w:numPr>
                <w:ilvl w:val="0"/>
                <w:numId w:val="6"/>
              </w:numPr>
              <w:ind w:left="360"/>
              <w:jc w:val="both"/>
              <w:rPr>
                <w:rFonts w:ascii="Arial" w:hAnsi="Arial" w:cs="Arial"/>
                <w:sz w:val="24"/>
                <w:szCs w:val="24"/>
              </w:rPr>
            </w:pPr>
            <w:r>
              <w:rPr>
                <w:rFonts w:ascii="Arial" w:hAnsi="Arial" w:cs="Arial"/>
                <w:sz w:val="24"/>
                <w:szCs w:val="24"/>
              </w:rPr>
              <w:t>Q&amp;S</w:t>
            </w:r>
          </w:p>
          <w:p w14:paraId="2FFAF340" w14:textId="34984352" w:rsidR="007048AD" w:rsidRDefault="007048AD" w:rsidP="007048AD">
            <w:pPr>
              <w:pStyle w:val="ListParagraph"/>
              <w:numPr>
                <w:ilvl w:val="0"/>
                <w:numId w:val="6"/>
              </w:numPr>
              <w:ind w:left="360"/>
              <w:jc w:val="both"/>
              <w:rPr>
                <w:rFonts w:ascii="Arial" w:hAnsi="Arial" w:cs="Arial"/>
                <w:sz w:val="24"/>
                <w:szCs w:val="24"/>
              </w:rPr>
            </w:pPr>
            <w:r>
              <w:rPr>
                <w:rFonts w:ascii="Arial" w:hAnsi="Arial" w:cs="Arial"/>
                <w:sz w:val="24"/>
                <w:szCs w:val="24"/>
              </w:rPr>
              <w:t>Service Improvements</w:t>
            </w:r>
          </w:p>
          <w:p w14:paraId="225BF408" w14:textId="5DF05EDF" w:rsidR="007048AD" w:rsidRPr="00893FD3" w:rsidRDefault="007048AD" w:rsidP="007048AD">
            <w:pPr>
              <w:pStyle w:val="ListParagraph"/>
              <w:numPr>
                <w:ilvl w:val="0"/>
                <w:numId w:val="6"/>
              </w:numPr>
              <w:ind w:left="360"/>
              <w:jc w:val="both"/>
              <w:rPr>
                <w:rFonts w:ascii="Arial" w:hAnsi="Arial" w:cs="Arial"/>
                <w:sz w:val="24"/>
                <w:szCs w:val="24"/>
              </w:rPr>
            </w:pPr>
            <w:r>
              <w:rPr>
                <w:rFonts w:ascii="Arial" w:hAnsi="Arial" w:cs="Arial"/>
                <w:sz w:val="24"/>
                <w:szCs w:val="24"/>
              </w:rPr>
              <w:t>Service Developments</w:t>
            </w:r>
          </w:p>
          <w:bookmarkEnd w:id="0"/>
          <w:bookmarkEnd w:id="1"/>
          <w:p w14:paraId="6D29047F" w14:textId="2FA076D9" w:rsidR="00F5324A" w:rsidRPr="00FA0CA9" w:rsidRDefault="007048AD" w:rsidP="007048AD">
            <w:pPr>
              <w:rPr>
                <w:rFonts w:ascii="Arial" w:hAnsi="Arial" w:cs="Arial"/>
                <w:b/>
                <w:sz w:val="24"/>
                <w:szCs w:val="24"/>
              </w:rPr>
            </w:pPr>
            <w:r>
              <w:rPr>
                <w:rFonts w:ascii="Arial" w:hAnsi="Arial" w:cs="Arial"/>
                <w:sz w:val="24"/>
                <w:szCs w:val="24"/>
              </w:rPr>
              <w:t>To achieve p</w:t>
            </w:r>
            <w:r w:rsidRPr="00893FD3">
              <w:rPr>
                <w:rFonts w:ascii="Arial" w:hAnsi="Arial" w:cs="Arial"/>
                <w:sz w:val="24"/>
                <w:szCs w:val="24"/>
              </w:rPr>
              <w:t>atient outcomes: to have outcomes comparable with the best in Europe.</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12BA3319" w:rsidR="00F5324A" w:rsidRPr="00FA0CA9" w:rsidRDefault="007048AD" w:rsidP="00DB5954">
            <w:pPr>
              <w:ind w:right="96"/>
              <w:rPr>
                <w:rFonts w:ascii="Arial" w:hAnsi="Arial" w:cs="Arial"/>
                <w:color w:val="FF0000"/>
                <w:sz w:val="24"/>
                <w:szCs w:val="24"/>
              </w:rPr>
            </w:pPr>
            <w:r w:rsidRPr="00893FD3">
              <w:rPr>
                <w:rFonts w:ascii="Arial" w:hAnsi="Arial" w:cs="Arial"/>
                <w:sz w:val="24"/>
                <w:szCs w:val="24"/>
              </w:rPr>
              <w:t>There are no additional financial implications ide</w:t>
            </w:r>
            <w:r>
              <w:rPr>
                <w:rFonts w:ascii="Arial" w:hAnsi="Arial" w:cs="Arial"/>
                <w:sz w:val="24"/>
                <w:szCs w:val="24"/>
              </w:rPr>
              <w:t xml:space="preserve">ntified as part of this report. However, </w:t>
            </w:r>
            <w:r w:rsidR="00DB5954">
              <w:rPr>
                <w:rFonts w:ascii="Arial" w:hAnsi="Arial" w:cs="Arial"/>
                <w:sz w:val="24"/>
                <w:szCs w:val="24"/>
              </w:rPr>
              <w:t xml:space="preserve">the initial workforce assessments carried out in theatres nursing and anaesthetics may require funding in terms of increasing workforce.  It is also important to point out that the service is incurring significant overspend in these areas </w:t>
            </w:r>
            <w:proofErr w:type="gramStart"/>
            <w:r w:rsidR="00DB5954">
              <w:rPr>
                <w:rFonts w:ascii="Arial" w:hAnsi="Arial" w:cs="Arial"/>
                <w:sz w:val="24"/>
                <w:szCs w:val="24"/>
              </w:rPr>
              <w:t>in order to</w:t>
            </w:r>
            <w:proofErr w:type="gramEnd"/>
            <w:r w:rsidR="00DB5954">
              <w:rPr>
                <w:rFonts w:ascii="Arial" w:hAnsi="Arial" w:cs="Arial"/>
                <w:sz w:val="24"/>
                <w:szCs w:val="24"/>
              </w:rPr>
              <w:t xml:space="preserve"> deliver the level of activity required as a result of the theatre schedule </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1D14757B" w14:textId="77777777" w:rsidR="00A84D8D" w:rsidRDefault="007048AD" w:rsidP="007048AD">
            <w:pPr>
              <w:ind w:right="96"/>
              <w:rPr>
                <w:rFonts w:ascii="Arial" w:hAnsi="Arial" w:cs="Arial"/>
                <w:sz w:val="24"/>
                <w:szCs w:val="24"/>
              </w:rPr>
            </w:pPr>
            <w:r>
              <w:rPr>
                <w:rFonts w:ascii="Arial" w:hAnsi="Arial" w:cs="Arial"/>
                <w:sz w:val="24"/>
                <w:szCs w:val="24"/>
              </w:rPr>
              <w:t>There are no legal implications to consider.</w:t>
            </w:r>
          </w:p>
          <w:p w14:paraId="6D29048B" w14:textId="59C95D7D" w:rsidR="00F5324A" w:rsidRPr="00A84D8D" w:rsidRDefault="00F5324A" w:rsidP="007048AD">
            <w:pPr>
              <w:ind w:right="96"/>
              <w:rPr>
                <w:rFonts w:ascii="Arial" w:hAnsi="Arial" w:cs="Arial"/>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25597FC2" w:rsidR="00F5324A" w:rsidRPr="00FA0CA9" w:rsidRDefault="007048AD" w:rsidP="007048AD">
            <w:pPr>
              <w:ind w:right="96"/>
              <w:rPr>
                <w:rFonts w:ascii="Arial" w:hAnsi="Arial" w:cs="Arial"/>
                <w:color w:val="FF0000"/>
                <w:sz w:val="24"/>
                <w:szCs w:val="24"/>
              </w:rPr>
            </w:pPr>
            <w:r w:rsidRPr="00893FD3">
              <w:rPr>
                <w:rFonts w:ascii="Arial" w:hAnsi="Arial" w:cs="Arial"/>
                <w:sz w:val="24"/>
                <w:szCs w:val="24"/>
              </w:rPr>
              <w:t>To run an effective theatre service requires access to skilled theatre staff, surgeons and anaesthetists along with other key resources along the surgical pathway including referral from primary care, through to the outpatient clinic, Pre</w:t>
            </w:r>
            <w:r>
              <w:rPr>
                <w:rFonts w:ascii="Arial" w:hAnsi="Arial" w:cs="Arial"/>
                <w:sz w:val="24"/>
                <w:szCs w:val="24"/>
              </w:rPr>
              <w:t>-</w:t>
            </w:r>
            <w:r w:rsidRPr="00893FD3">
              <w:rPr>
                <w:rFonts w:ascii="Arial" w:hAnsi="Arial" w:cs="Arial"/>
                <w:sz w:val="24"/>
                <w:szCs w:val="24"/>
              </w:rPr>
              <w:t>Assessment and admission for surgery.</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lastRenderedPageBreak/>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0AD72D23" w:rsidR="00F5324A" w:rsidRPr="00FA0CA9" w:rsidRDefault="007048AD" w:rsidP="007048AD">
            <w:pPr>
              <w:ind w:right="96"/>
              <w:rPr>
                <w:rFonts w:ascii="Arial" w:hAnsi="Arial" w:cs="Arial"/>
                <w:color w:val="FF0000"/>
                <w:sz w:val="24"/>
                <w:szCs w:val="24"/>
              </w:rPr>
            </w:pPr>
            <w:r>
              <w:rPr>
                <w:rFonts w:ascii="Arial" w:eastAsia="Times New Roman" w:hAnsi="Arial" w:cs="Arial"/>
                <w:sz w:val="24"/>
                <w:szCs w:val="24"/>
                <w:lang w:val="en" w:eastAsia="en-GB"/>
              </w:rPr>
              <w:t>Optimizing theatre capacity</w:t>
            </w:r>
            <w:r w:rsidRPr="00893FD3">
              <w:rPr>
                <w:rFonts w:ascii="Arial" w:eastAsia="Times New Roman" w:hAnsi="Arial" w:cs="Arial"/>
                <w:sz w:val="24"/>
                <w:szCs w:val="24"/>
                <w:lang w:val="en" w:eastAsia="en-GB"/>
              </w:rPr>
              <w:t xml:space="preserve"> across the Health Board will support an improved delivery against waiting time standards, whilst ensuring the effective deployment of resources reducing variation in cost and resources.</w:t>
            </w: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3FFE39C4" w:rsidR="00653AEC" w:rsidRPr="000C1670" w:rsidRDefault="000C1670" w:rsidP="000C1670">
            <w:pPr>
              <w:ind w:right="96"/>
              <w:jc w:val="both"/>
              <w:rPr>
                <w:rFonts w:ascii="Arial" w:hAnsi="Arial" w:cs="Arial"/>
                <w:color w:val="000000" w:themeColor="text1"/>
                <w:sz w:val="24"/>
                <w:szCs w:val="24"/>
              </w:rPr>
            </w:pPr>
            <w:r w:rsidRPr="000C1670">
              <w:rPr>
                <w:rFonts w:ascii="Arial" w:hAnsi="Arial" w:cs="Arial"/>
                <w:color w:val="000000" w:themeColor="text1"/>
                <w:sz w:val="24"/>
                <w:szCs w:val="24"/>
              </w:rPr>
              <w:t>Theatres Performance update report August 2024</w:t>
            </w: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C" w14:textId="03D53C0F" w:rsidR="00653AEC" w:rsidRPr="007048AD" w:rsidRDefault="002273F4" w:rsidP="00653AEC">
            <w:pPr>
              <w:ind w:right="96"/>
              <w:rPr>
                <w:rFonts w:ascii="Arial" w:hAnsi="Arial" w:cs="Arial"/>
                <w:sz w:val="24"/>
                <w:szCs w:val="24"/>
              </w:rPr>
            </w:pPr>
            <w:r>
              <w:rPr>
                <w:rFonts w:ascii="Arial" w:hAnsi="Arial" w:cs="Arial"/>
                <w:sz w:val="24"/>
                <w:szCs w:val="24"/>
              </w:rPr>
              <w:t>N/A</w:t>
            </w:r>
          </w:p>
          <w:p w14:paraId="6D29049D" w14:textId="77777777" w:rsidR="00653AEC" w:rsidRPr="00FA0CA9" w:rsidRDefault="00653AEC" w:rsidP="00653AEC">
            <w:pPr>
              <w:ind w:right="96"/>
              <w:rPr>
                <w:rFonts w:ascii="Arial" w:hAnsi="Arial" w:cs="Arial"/>
                <w:color w:val="FF0000"/>
                <w:sz w:val="24"/>
                <w:szCs w:val="24"/>
              </w:rPr>
            </w:pP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8"/>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6206ED1" w14:textId="77777777" w:rsidR="00C84EA6" w:rsidRDefault="00C84EA6" w:rsidP="00C107F2">
      <w:pPr>
        <w:spacing w:after="0" w:line="240" w:lineRule="auto"/>
      </w:pPr>
      <w:r>
        <w:separator/>
      </w:r>
    </w:p>
  </w:endnote>
  <w:endnote w:type="continuationSeparator" w:id="0">
    <w:p w14:paraId="0772D9D9" w14:textId="77777777" w:rsidR="00C84EA6" w:rsidRDefault="00C84EA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6639DB2D"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8" name="Picture 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185D08">
          <w:rPr>
            <w:noProof/>
          </w:rPr>
          <w:t>1</w:t>
        </w:r>
        <w:r>
          <w:fldChar w:fldCharType="end"/>
        </w:r>
      </w:p>
    </w:sdtContent>
  </w:sdt>
  <w:p w14:paraId="6D2904A9" w14:textId="1DEE8EF6" w:rsidR="003324CB" w:rsidRDefault="00FB06FC" w:rsidP="002B7C9A">
    <w:pPr>
      <w:pStyle w:val="Footer"/>
      <w:jc w:val="right"/>
    </w:pPr>
    <w:r>
      <w:t xml:space="preserve">Performance &amp; Finance </w:t>
    </w:r>
    <w:r w:rsidR="002B7C9A">
      <w:t>Committee –</w:t>
    </w:r>
    <w:r w:rsidR="007A5DBC">
      <w:t xml:space="preserve"> 17</w:t>
    </w:r>
    <w:r w:rsidR="007A5DBC" w:rsidRPr="007A5DBC">
      <w:rPr>
        <w:vertAlign w:val="superscript"/>
      </w:rPr>
      <w:t>th</w:t>
    </w:r>
    <w:r w:rsidR="007A5DBC">
      <w:t xml:space="preserve"> December </w:t>
    </w:r>
    <w:r>
      <w:t>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F1CB011" w14:textId="77777777" w:rsidR="00C84EA6" w:rsidRDefault="00C84EA6" w:rsidP="00C107F2">
      <w:pPr>
        <w:spacing w:after="0" w:line="240" w:lineRule="auto"/>
      </w:pPr>
      <w:r>
        <w:separator/>
      </w:r>
    </w:p>
  </w:footnote>
  <w:footnote w:type="continuationSeparator" w:id="0">
    <w:p w14:paraId="094D2F02" w14:textId="77777777" w:rsidR="00C84EA6" w:rsidRDefault="00C84EA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4" name="Picture 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5E10BE"/>
    <w:multiLevelType w:val="hybridMultilevel"/>
    <w:tmpl w:val="64DA94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3537F2"/>
    <w:multiLevelType w:val="hybridMultilevel"/>
    <w:tmpl w:val="3B94F72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5C61FA5"/>
    <w:multiLevelType w:val="hybridMultilevel"/>
    <w:tmpl w:val="8A6E1178"/>
    <w:lvl w:ilvl="0" w:tplc="08090001">
      <w:start w:val="1"/>
      <w:numFmt w:val="bullet"/>
      <w:lvlText w:val=""/>
      <w:lvlJc w:val="left"/>
      <w:pPr>
        <w:ind w:left="5824" w:hanging="360"/>
      </w:pPr>
      <w:rPr>
        <w:rFonts w:ascii="Symbol" w:hAnsi="Symbol" w:hint="default"/>
      </w:rPr>
    </w:lvl>
    <w:lvl w:ilvl="1" w:tplc="08090003" w:tentative="1">
      <w:start w:val="1"/>
      <w:numFmt w:val="bullet"/>
      <w:lvlText w:val="o"/>
      <w:lvlJc w:val="left"/>
      <w:pPr>
        <w:ind w:left="6544" w:hanging="360"/>
      </w:pPr>
      <w:rPr>
        <w:rFonts w:ascii="Courier New" w:hAnsi="Courier New" w:cs="Courier New" w:hint="default"/>
      </w:rPr>
    </w:lvl>
    <w:lvl w:ilvl="2" w:tplc="08090005" w:tentative="1">
      <w:start w:val="1"/>
      <w:numFmt w:val="bullet"/>
      <w:lvlText w:val=""/>
      <w:lvlJc w:val="left"/>
      <w:pPr>
        <w:ind w:left="7264" w:hanging="360"/>
      </w:pPr>
      <w:rPr>
        <w:rFonts w:ascii="Wingdings" w:hAnsi="Wingdings" w:hint="default"/>
      </w:rPr>
    </w:lvl>
    <w:lvl w:ilvl="3" w:tplc="08090001" w:tentative="1">
      <w:start w:val="1"/>
      <w:numFmt w:val="bullet"/>
      <w:lvlText w:val=""/>
      <w:lvlJc w:val="left"/>
      <w:pPr>
        <w:ind w:left="7984" w:hanging="360"/>
      </w:pPr>
      <w:rPr>
        <w:rFonts w:ascii="Symbol" w:hAnsi="Symbol" w:hint="default"/>
      </w:rPr>
    </w:lvl>
    <w:lvl w:ilvl="4" w:tplc="08090003" w:tentative="1">
      <w:start w:val="1"/>
      <w:numFmt w:val="bullet"/>
      <w:lvlText w:val="o"/>
      <w:lvlJc w:val="left"/>
      <w:pPr>
        <w:ind w:left="8704" w:hanging="360"/>
      </w:pPr>
      <w:rPr>
        <w:rFonts w:ascii="Courier New" w:hAnsi="Courier New" w:cs="Courier New" w:hint="default"/>
      </w:rPr>
    </w:lvl>
    <w:lvl w:ilvl="5" w:tplc="08090005" w:tentative="1">
      <w:start w:val="1"/>
      <w:numFmt w:val="bullet"/>
      <w:lvlText w:val=""/>
      <w:lvlJc w:val="left"/>
      <w:pPr>
        <w:ind w:left="9424" w:hanging="360"/>
      </w:pPr>
      <w:rPr>
        <w:rFonts w:ascii="Wingdings" w:hAnsi="Wingdings" w:hint="default"/>
      </w:rPr>
    </w:lvl>
    <w:lvl w:ilvl="6" w:tplc="08090001" w:tentative="1">
      <w:start w:val="1"/>
      <w:numFmt w:val="bullet"/>
      <w:lvlText w:val=""/>
      <w:lvlJc w:val="left"/>
      <w:pPr>
        <w:ind w:left="10144" w:hanging="360"/>
      </w:pPr>
      <w:rPr>
        <w:rFonts w:ascii="Symbol" w:hAnsi="Symbol" w:hint="default"/>
      </w:rPr>
    </w:lvl>
    <w:lvl w:ilvl="7" w:tplc="08090003" w:tentative="1">
      <w:start w:val="1"/>
      <w:numFmt w:val="bullet"/>
      <w:lvlText w:val="o"/>
      <w:lvlJc w:val="left"/>
      <w:pPr>
        <w:ind w:left="10864" w:hanging="360"/>
      </w:pPr>
      <w:rPr>
        <w:rFonts w:ascii="Courier New" w:hAnsi="Courier New" w:cs="Courier New" w:hint="default"/>
      </w:rPr>
    </w:lvl>
    <w:lvl w:ilvl="8" w:tplc="08090005" w:tentative="1">
      <w:start w:val="1"/>
      <w:numFmt w:val="bullet"/>
      <w:lvlText w:val=""/>
      <w:lvlJc w:val="left"/>
      <w:pPr>
        <w:ind w:left="11584" w:hanging="360"/>
      </w:pPr>
      <w:rPr>
        <w:rFonts w:ascii="Wingdings" w:hAnsi="Wingdings" w:hint="default"/>
      </w:rPr>
    </w:lvl>
  </w:abstractNum>
  <w:abstractNum w:abstractNumId="3" w15:restartNumberingAfterBreak="0">
    <w:nsid w:val="14541367"/>
    <w:multiLevelType w:val="hybridMultilevel"/>
    <w:tmpl w:val="F3BADFB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BE72D8"/>
    <w:multiLevelType w:val="hybridMultilevel"/>
    <w:tmpl w:val="0D0CC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501D3A"/>
    <w:multiLevelType w:val="hybridMultilevel"/>
    <w:tmpl w:val="E66C80F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BF17CE"/>
    <w:multiLevelType w:val="hybridMultilevel"/>
    <w:tmpl w:val="F8C89D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060A4C"/>
    <w:multiLevelType w:val="hybridMultilevel"/>
    <w:tmpl w:val="49B87A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1EC1659"/>
    <w:multiLevelType w:val="hybridMultilevel"/>
    <w:tmpl w:val="FDD6B86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2552D95"/>
    <w:multiLevelType w:val="hybridMultilevel"/>
    <w:tmpl w:val="D5E8E65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C432670A">
      <w:numFmt w:val="bullet"/>
      <w:lvlText w:val="·"/>
      <w:lvlJc w:val="left"/>
      <w:pPr>
        <w:ind w:left="1800" w:hanging="360"/>
      </w:pPr>
      <w:rPr>
        <w:rFonts w:ascii="Arial" w:eastAsia="Times New Roman" w:hAnsi="Arial" w:cs="Arial"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26577F7"/>
    <w:multiLevelType w:val="hybridMultilevel"/>
    <w:tmpl w:val="6EC856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7DD5FEE"/>
    <w:multiLevelType w:val="hybridMultilevel"/>
    <w:tmpl w:val="146860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3F804405"/>
    <w:multiLevelType w:val="hybridMultilevel"/>
    <w:tmpl w:val="7828138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A71BF6"/>
    <w:multiLevelType w:val="hybridMultilevel"/>
    <w:tmpl w:val="D0920D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4D265E0"/>
    <w:multiLevelType w:val="hybridMultilevel"/>
    <w:tmpl w:val="BE82210A"/>
    <w:lvl w:ilvl="0" w:tplc="92AECBD0">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4FF0351"/>
    <w:multiLevelType w:val="hybridMultilevel"/>
    <w:tmpl w:val="DCD8D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77F346A"/>
    <w:multiLevelType w:val="hybridMultilevel"/>
    <w:tmpl w:val="0B04DA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6ECD7E08"/>
    <w:multiLevelType w:val="hybridMultilevel"/>
    <w:tmpl w:val="A3F2E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1550B4E"/>
    <w:multiLevelType w:val="hybridMultilevel"/>
    <w:tmpl w:val="CC7AF5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704193E"/>
    <w:multiLevelType w:val="hybridMultilevel"/>
    <w:tmpl w:val="33DE1A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9A15B89"/>
    <w:multiLevelType w:val="hybridMultilevel"/>
    <w:tmpl w:val="AE9C11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B3A226F"/>
    <w:multiLevelType w:val="hybridMultilevel"/>
    <w:tmpl w:val="E91465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D0035FD"/>
    <w:multiLevelType w:val="hybridMultilevel"/>
    <w:tmpl w:val="D2A0DBE4"/>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069911737">
    <w:abstractNumId w:val="5"/>
  </w:num>
  <w:num w:numId="2" w16cid:durableId="700129861">
    <w:abstractNumId w:val="19"/>
  </w:num>
  <w:num w:numId="3" w16cid:durableId="1354530524">
    <w:abstractNumId w:val="18"/>
  </w:num>
  <w:num w:numId="4" w16cid:durableId="1059477680">
    <w:abstractNumId w:val="14"/>
  </w:num>
  <w:num w:numId="5" w16cid:durableId="1828667101">
    <w:abstractNumId w:val="9"/>
  </w:num>
  <w:num w:numId="6" w16cid:durableId="1796561470">
    <w:abstractNumId w:val="30"/>
  </w:num>
  <w:num w:numId="7" w16cid:durableId="640693434">
    <w:abstractNumId w:val="32"/>
  </w:num>
  <w:num w:numId="8" w16cid:durableId="1195311879">
    <w:abstractNumId w:val="21"/>
  </w:num>
  <w:num w:numId="9" w16cid:durableId="1136264223">
    <w:abstractNumId w:val="23"/>
  </w:num>
  <w:num w:numId="10" w16cid:durableId="1330595939">
    <w:abstractNumId w:val="27"/>
  </w:num>
  <w:num w:numId="11" w16cid:durableId="1214849028">
    <w:abstractNumId w:val="15"/>
  </w:num>
  <w:num w:numId="12" w16cid:durableId="1613973591">
    <w:abstractNumId w:val="31"/>
  </w:num>
  <w:num w:numId="13" w16cid:durableId="1536193879">
    <w:abstractNumId w:val="22"/>
  </w:num>
  <w:num w:numId="14" w16cid:durableId="1006051808">
    <w:abstractNumId w:val="11"/>
  </w:num>
  <w:num w:numId="15" w16cid:durableId="433212858">
    <w:abstractNumId w:val="13"/>
  </w:num>
  <w:num w:numId="16" w16cid:durableId="868251507">
    <w:abstractNumId w:val="17"/>
  </w:num>
  <w:num w:numId="17" w16cid:durableId="171533591">
    <w:abstractNumId w:val="24"/>
  </w:num>
  <w:num w:numId="18" w16cid:durableId="625623334">
    <w:abstractNumId w:val="7"/>
  </w:num>
  <w:num w:numId="19" w16cid:durableId="1079669689">
    <w:abstractNumId w:val="4"/>
  </w:num>
  <w:num w:numId="20" w16cid:durableId="1722250115">
    <w:abstractNumId w:val="8"/>
  </w:num>
  <w:num w:numId="21" w16cid:durableId="334724376">
    <w:abstractNumId w:val="6"/>
  </w:num>
  <w:num w:numId="22" w16cid:durableId="1727335282">
    <w:abstractNumId w:val="3"/>
  </w:num>
  <w:num w:numId="23" w16cid:durableId="1530291658">
    <w:abstractNumId w:val="29"/>
  </w:num>
  <w:num w:numId="24" w16cid:durableId="2116754350">
    <w:abstractNumId w:val="2"/>
  </w:num>
  <w:num w:numId="25" w16cid:durableId="1162231432">
    <w:abstractNumId w:val="10"/>
  </w:num>
  <w:num w:numId="26" w16cid:durableId="289172517">
    <w:abstractNumId w:val="25"/>
  </w:num>
  <w:num w:numId="27" w16cid:durableId="388652011">
    <w:abstractNumId w:val="0"/>
  </w:num>
  <w:num w:numId="28" w16cid:durableId="1052508428">
    <w:abstractNumId w:val="20"/>
  </w:num>
  <w:num w:numId="29" w16cid:durableId="1178887735">
    <w:abstractNumId w:val="12"/>
  </w:num>
  <w:num w:numId="30" w16cid:durableId="1247107494">
    <w:abstractNumId w:val="28"/>
  </w:num>
  <w:num w:numId="31" w16cid:durableId="2146660120">
    <w:abstractNumId w:val="1"/>
  </w:num>
  <w:num w:numId="32" w16cid:durableId="182935179">
    <w:abstractNumId w:val="26"/>
  </w:num>
  <w:num w:numId="33" w16cid:durableId="143840930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C1670"/>
    <w:rsid w:val="000D687B"/>
    <w:rsid w:val="000F1501"/>
    <w:rsid w:val="000F361B"/>
    <w:rsid w:val="00117B49"/>
    <w:rsid w:val="00133EA1"/>
    <w:rsid w:val="00155469"/>
    <w:rsid w:val="0016096B"/>
    <w:rsid w:val="001753A5"/>
    <w:rsid w:val="00185D08"/>
    <w:rsid w:val="001907F1"/>
    <w:rsid w:val="001A1B77"/>
    <w:rsid w:val="001C1F34"/>
    <w:rsid w:val="001C228B"/>
    <w:rsid w:val="001F5593"/>
    <w:rsid w:val="00202F06"/>
    <w:rsid w:val="0020539A"/>
    <w:rsid w:val="00212B47"/>
    <w:rsid w:val="00226FDA"/>
    <w:rsid w:val="002273F4"/>
    <w:rsid w:val="00233330"/>
    <w:rsid w:val="00241662"/>
    <w:rsid w:val="0025209D"/>
    <w:rsid w:val="00262F96"/>
    <w:rsid w:val="00276F26"/>
    <w:rsid w:val="002950FF"/>
    <w:rsid w:val="00296CD9"/>
    <w:rsid w:val="002B7C9A"/>
    <w:rsid w:val="002C3DD6"/>
    <w:rsid w:val="002D7B64"/>
    <w:rsid w:val="0030363A"/>
    <w:rsid w:val="0032747D"/>
    <w:rsid w:val="003324CB"/>
    <w:rsid w:val="00384E2B"/>
    <w:rsid w:val="003C0FF8"/>
    <w:rsid w:val="004021B7"/>
    <w:rsid w:val="00414894"/>
    <w:rsid w:val="00461835"/>
    <w:rsid w:val="00490191"/>
    <w:rsid w:val="004E246D"/>
    <w:rsid w:val="0052297E"/>
    <w:rsid w:val="00526060"/>
    <w:rsid w:val="00585277"/>
    <w:rsid w:val="005D1652"/>
    <w:rsid w:val="00625D19"/>
    <w:rsid w:val="00653AEC"/>
    <w:rsid w:val="00655190"/>
    <w:rsid w:val="00662218"/>
    <w:rsid w:val="00685AE0"/>
    <w:rsid w:val="006D1998"/>
    <w:rsid w:val="006F019A"/>
    <w:rsid w:val="00703D77"/>
    <w:rsid w:val="007048AD"/>
    <w:rsid w:val="00711095"/>
    <w:rsid w:val="0072604C"/>
    <w:rsid w:val="00743160"/>
    <w:rsid w:val="00762BBE"/>
    <w:rsid w:val="00767E3E"/>
    <w:rsid w:val="00775DE3"/>
    <w:rsid w:val="007A5DBC"/>
    <w:rsid w:val="008103B4"/>
    <w:rsid w:val="00812708"/>
    <w:rsid w:val="00845C11"/>
    <w:rsid w:val="00852134"/>
    <w:rsid w:val="008C15D9"/>
    <w:rsid w:val="008D0747"/>
    <w:rsid w:val="00902837"/>
    <w:rsid w:val="009112DC"/>
    <w:rsid w:val="009201A2"/>
    <w:rsid w:val="00934135"/>
    <w:rsid w:val="009706CD"/>
    <w:rsid w:val="009E7AF7"/>
    <w:rsid w:val="00A16F9B"/>
    <w:rsid w:val="00A24BA9"/>
    <w:rsid w:val="00A84D8D"/>
    <w:rsid w:val="00A92350"/>
    <w:rsid w:val="00AD064D"/>
    <w:rsid w:val="00AD1076"/>
    <w:rsid w:val="00AE5943"/>
    <w:rsid w:val="00B113F1"/>
    <w:rsid w:val="00B35ECC"/>
    <w:rsid w:val="00B67020"/>
    <w:rsid w:val="00B674FF"/>
    <w:rsid w:val="00BA2507"/>
    <w:rsid w:val="00BA651C"/>
    <w:rsid w:val="00BC241D"/>
    <w:rsid w:val="00BC4D10"/>
    <w:rsid w:val="00BE637C"/>
    <w:rsid w:val="00BF0C1D"/>
    <w:rsid w:val="00C107F2"/>
    <w:rsid w:val="00C1562C"/>
    <w:rsid w:val="00C30892"/>
    <w:rsid w:val="00C33A04"/>
    <w:rsid w:val="00C84EA6"/>
    <w:rsid w:val="00C95B3C"/>
    <w:rsid w:val="00CA6D65"/>
    <w:rsid w:val="00CB7A10"/>
    <w:rsid w:val="00CD7AA5"/>
    <w:rsid w:val="00DA76AD"/>
    <w:rsid w:val="00DB5954"/>
    <w:rsid w:val="00E242E5"/>
    <w:rsid w:val="00E409B2"/>
    <w:rsid w:val="00E92B9F"/>
    <w:rsid w:val="00ED6187"/>
    <w:rsid w:val="00ED6F3E"/>
    <w:rsid w:val="00EF13B0"/>
    <w:rsid w:val="00EF31AD"/>
    <w:rsid w:val="00F06D6F"/>
    <w:rsid w:val="00F10088"/>
    <w:rsid w:val="00F11CD2"/>
    <w:rsid w:val="00F5082D"/>
    <w:rsid w:val="00F531BD"/>
    <w:rsid w:val="00F5324A"/>
    <w:rsid w:val="00F57042"/>
    <w:rsid w:val="00F57C68"/>
    <w:rsid w:val="00F803FC"/>
    <w:rsid w:val="00F87F2A"/>
    <w:rsid w:val="00FA0CA9"/>
    <w:rsid w:val="00FB06FC"/>
    <w:rsid w:val="00FE7E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384E2B"/>
  </w:style>
  <w:style w:type="character" w:styleId="IntenseEmphasis">
    <w:name w:val="Intense Emphasis"/>
    <w:basedOn w:val="DefaultParagraphFont"/>
    <w:uiPriority w:val="21"/>
    <w:qFormat/>
    <w:rsid w:val="00276F26"/>
    <w:rPr>
      <w:i/>
      <w:i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103999">
      <w:bodyDiv w:val="1"/>
      <w:marLeft w:val="0"/>
      <w:marRight w:val="0"/>
      <w:marTop w:val="0"/>
      <w:marBottom w:val="0"/>
      <w:divBdr>
        <w:top w:val="none" w:sz="0" w:space="0" w:color="auto"/>
        <w:left w:val="none" w:sz="0" w:space="0" w:color="auto"/>
        <w:bottom w:val="none" w:sz="0" w:space="0" w:color="auto"/>
        <w:right w:val="none" w:sz="0" w:space="0" w:color="auto"/>
      </w:divBdr>
      <w:divsChild>
        <w:div w:id="1160081499">
          <w:marLeft w:val="0"/>
          <w:marRight w:val="0"/>
          <w:marTop w:val="0"/>
          <w:marBottom w:val="0"/>
          <w:divBdr>
            <w:top w:val="none" w:sz="0" w:space="0" w:color="auto"/>
            <w:left w:val="none" w:sz="0" w:space="0" w:color="auto"/>
            <w:bottom w:val="none" w:sz="0" w:space="0" w:color="auto"/>
            <w:right w:val="none" w:sz="0" w:space="0" w:color="auto"/>
          </w:divBdr>
          <w:divsChild>
            <w:div w:id="322663797">
              <w:marLeft w:val="0"/>
              <w:marRight w:val="0"/>
              <w:marTop w:val="0"/>
              <w:marBottom w:val="0"/>
              <w:divBdr>
                <w:top w:val="none" w:sz="0" w:space="0" w:color="auto"/>
                <w:left w:val="none" w:sz="0" w:space="0" w:color="auto"/>
                <w:bottom w:val="none" w:sz="0" w:space="0" w:color="auto"/>
                <w:right w:val="none" w:sz="0" w:space="0" w:color="auto"/>
              </w:divBdr>
              <w:divsChild>
                <w:div w:id="1357733084">
                  <w:marLeft w:val="0"/>
                  <w:marRight w:val="0"/>
                  <w:marTop w:val="0"/>
                  <w:marBottom w:val="0"/>
                  <w:divBdr>
                    <w:top w:val="none" w:sz="0" w:space="0" w:color="auto"/>
                    <w:left w:val="none" w:sz="0" w:space="0" w:color="auto"/>
                    <w:bottom w:val="none" w:sz="0" w:space="0" w:color="auto"/>
                    <w:right w:val="none" w:sz="0" w:space="0" w:color="auto"/>
                  </w:divBdr>
                  <w:divsChild>
                    <w:div w:id="172864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0461092">
              <w:marLeft w:val="0"/>
              <w:marRight w:val="0"/>
              <w:marTop w:val="0"/>
              <w:marBottom w:val="0"/>
              <w:divBdr>
                <w:top w:val="none" w:sz="0" w:space="0" w:color="auto"/>
                <w:left w:val="none" w:sz="0" w:space="0" w:color="auto"/>
                <w:bottom w:val="none" w:sz="0" w:space="0" w:color="auto"/>
                <w:right w:val="none" w:sz="0" w:space="0" w:color="auto"/>
              </w:divBdr>
              <w:divsChild>
                <w:div w:id="2086610270">
                  <w:marLeft w:val="0"/>
                  <w:marRight w:val="0"/>
                  <w:marTop w:val="0"/>
                  <w:marBottom w:val="0"/>
                  <w:divBdr>
                    <w:top w:val="none" w:sz="0" w:space="0" w:color="auto"/>
                    <w:left w:val="none" w:sz="0" w:space="0" w:color="auto"/>
                    <w:bottom w:val="none" w:sz="0" w:space="0" w:color="auto"/>
                    <w:right w:val="none" w:sz="0" w:space="0" w:color="auto"/>
                  </w:divBdr>
                  <w:divsChild>
                    <w:div w:id="672879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6220187">
              <w:marLeft w:val="0"/>
              <w:marRight w:val="0"/>
              <w:marTop w:val="0"/>
              <w:marBottom w:val="0"/>
              <w:divBdr>
                <w:top w:val="none" w:sz="0" w:space="0" w:color="auto"/>
                <w:left w:val="none" w:sz="0" w:space="0" w:color="auto"/>
                <w:bottom w:val="none" w:sz="0" w:space="0" w:color="auto"/>
                <w:right w:val="none" w:sz="0" w:space="0" w:color="auto"/>
              </w:divBdr>
              <w:divsChild>
                <w:div w:id="418410902">
                  <w:marLeft w:val="0"/>
                  <w:marRight w:val="0"/>
                  <w:marTop w:val="0"/>
                  <w:marBottom w:val="0"/>
                  <w:divBdr>
                    <w:top w:val="none" w:sz="0" w:space="0" w:color="auto"/>
                    <w:left w:val="none" w:sz="0" w:space="0" w:color="auto"/>
                    <w:bottom w:val="none" w:sz="0" w:space="0" w:color="auto"/>
                    <w:right w:val="none" w:sz="0" w:space="0" w:color="auto"/>
                  </w:divBdr>
                  <w:divsChild>
                    <w:div w:id="998535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0549">
              <w:marLeft w:val="0"/>
              <w:marRight w:val="0"/>
              <w:marTop w:val="0"/>
              <w:marBottom w:val="0"/>
              <w:divBdr>
                <w:top w:val="none" w:sz="0" w:space="0" w:color="auto"/>
                <w:left w:val="none" w:sz="0" w:space="0" w:color="auto"/>
                <w:bottom w:val="none" w:sz="0" w:space="0" w:color="auto"/>
                <w:right w:val="none" w:sz="0" w:space="0" w:color="auto"/>
              </w:divBdr>
              <w:divsChild>
                <w:div w:id="612708198">
                  <w:marLeft w:val="0"/>
                  <w:marRight w:val="0"/>
                  <w:marTop w:val="0"/>
                  <w:marBottom w:val="0"/>
                  <w:divBdr>
                    <w:top w:val="none" w:sz="0" w:space="0" w:color="auto"/>
                    <w:left w:val="none" w:sz="0" w:space="0" w:color="auto"/>
                    <w:bottom w:val="none" w:sz="0" w:space="0" w:color="auto"/>
                    <w:right w:val="none" w:sz="0" w:space="0" w:color="auto"/>
                  </w:divBdr>
                  <w:divsChild>
                    <w:div w:id="914436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197055">
              <w:marLeft w:val="0"/>
              <w:marRight w:val="0"/>
              <w:marTop w:val="0"/>
              <w:marBottom w:val="0"/>
              <w:divBdr>
                <w:top w:val="none" w:sz="0" w:space="0" w:color="auto"/>
                <w:left w:val="none" w:sz="0" w:space="0" w:color="auto"/>
                <w:bottom w:val="none" w:sz="0" w:space="0" w:color="auto"/>
                <w:right w:val="none" w:sz="0" w:space="0" w:color="auto"/>
              </w:divBdr>
              <w:divsChild>
                <w:div w:id="288242875">
                  <w:marLeft w:val="0"/>
                  <w:marRight w:val="0"/>
                  <w:marTop w:val="0"/>
                  <w:marBottom w:val="0"/>
                  <w:divBdr>
                    <w:top w:val="none" w:sz="0" w:space="0" w:color="auto"/>
                    <w:left w:val="none" w:sz="0" w:space="0" w:color="auto"/>
                    <w:bottom w:val="none" w:sz="0" w:space="0" w:color="auto"/>
                    <w:right w:val="none" w:sz="0" w:space="0" w:color="auto"/>
                  </w:divBdr>
                  <w:divsChild>
                    <w:div w:id="848255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245790">
              <w:marLeft w:val="0"/>
              <w:marRight w:val="0"/>
              <w:marTop w:val="0"/>
              <w:marBottom w:val="0"/>
              <w:divBdr>
                <w:top w:val="none" w:sz="0" w:space="0" w:color="auto"/>
                <w:left w:val="none" w:sz="0" w:space="0" w:color="auto"/>
                <w:bottom w:val="none" w:sz="0" w:space="0" w:color="auto"/>
                <w:right w:val="none" w:sz="0" w:space="0" w:color="auto"/>
              </w:divBdr>
              <w:divsChild>
                <w:div w:id="1235823029">
                  <w:marLeft w:val="0"/>
                  <w:marRight w:val="0"/>
                  <w:marTop w:val="0"/>
                  <w:marBottom w:val="0"/>
                  <w:divBdr>
                    <w:top w:val="none" w:sz="0" w:space="0" w:color="auto"/>
                    <w:left w:val="none" w:sz="0" w:space="0" w:color="auto"/>
                    <w:bottom w:val="none" w:sz="0" w:space="0" w:color="auto"/>
                    <w:right w:val="none" w:sz="0" w:space="0" w:color="auto"/>
                  </w:divBdr>
                  <w:divsChild>
                    <w:div w:id="87577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246249">
              <w:marLeft w:val="0"/>
              <w:marRight w:val="0"/>
              <w:marTop w:val="0"/>
              <w:marBottom w:val="0"/>
              <w:divBdr>
                <w:top w:val="none" w:sz="0" w:space="0" w:color="auto"/>
                <w:left w:val="none" w:sz="0" w:space="0" w:color="auto"/>
                <w:bottom w:val="none" w:sz="0" w:space="0" w:color="auto"/>
                <w:right w:val="none" w:sz="0" w:space="0" w:color="auto"/>
              </w:divBdr>
              <w:divsChild>
                <w:div w:id="817570104">
                  <w:marLeft w:val="0"/>
                  <w:marRight w:val="0"/>
                  <w:marTop w:val="0"/>
                  <w:marBottom w:val="0"/>
                  <w:divBdr>
                    <w:top w:val="none" w:sz="0" w:space="0" w:color="auto"/>
                    <w:left w:val="none" w:sz="0" w:space="0" w:color="auto"/>
                    <w:bottom w:val="none" w:sz="0" w:space="0" w:color="auto"/>
                    <w:right w:val="none" w:sz="0" w:space="0" w:color="auto"/>
                  </w:divBdr>
                  <w:divsChild>
                    <w:div w:id="1065758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6050511">
              <w:marLeft w:val="0"/>
              <w:marRight w:val="0"/>
              <w:marTop w:val="0"/>
              <w:marBottom w:val="0"/>
              <w:divBdr>
                <w:top w:val="none" w:sz="0" w:space="0" w:color="auto"/>
                <w:left w:val="none" w:sz="0" w:space="0" w:color="auto"/>
                <w:bottom w:val="none" w:sz="0" w:space="0" w:color="auto"/>
                <w:right w:val="none" w:sz="0" w:space="0" w:color="auto"/>
              </w:divBdr>
              <w:divsChild>
                <w:div w:id="1658917443">
                  <w:marLeft w:val="0"/>
                  <w:marRight w:val="0"/>
                  <w:marTop w:val="0"/>
                  <w:marBottom w:val="0"/>
                  <w:divBdr>
                    <w:top w:val="none" w:sz="0" w:space="0" w:color="auto"/>
                    <w:left w:val="none" w:sz="0" w:space="0" w:color="auto"/>
                    <w:bottom w:val="none" w:sz="0" w:space="0" w:color="auto"/>
                    <w:right w:val="none" w:sz="0" w:space="0" w:color="auto"/>
                  </w:divBdr>
                  <w:divsChild>
                    <w:div w:id="1261253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133502">
              <w:marLeft w:val="0"/>
              <w:marRight w:val="0"/>
              <w:marTop w:val="0"/>
              <w:marBottom w:val="0"/>
              <w:divBdr>
                <w:top w:val="none" w:sz="0" w:space="0" w:color="auto"/>
                <w:left w:val="none" w:sz="0" w:space="0" w:color="auto"/>
                <w:bottom w:val="none" w:sz="0" w:space="0" w:color="auto"/>
                <w:right w:val="none" w:sz="0" w:space="0" w:color="auto"/>
              </w:divBdr>
              <w:divsChild>
                <w:div w:id="1792627003">
                  <w:marLeft w:val="0"/>
                  <w:marRight w:val="0"/>
                  <w:marTop w:val="0"/>
                  <w:marBottom w:val="0"/>
                  <w:divBdr>
                    <w:top w:val="none" w:sz="0" w:space="0" w:color="auto"/>
                    <w:left w:val="none" w:sz="0" w:space="0" w:color="auto"/>
                    <w:bottom w:val="none" w:sz="0" w:space="0" w:color="auto"/>
                    <w:right w:val="none" w:sz="0" w:space="0" w:color="auto"/>
                  </w:divBdr>
                  <w:divsChild>
                    <w:div w:id="293414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480393">
              <w:marLeft w:val="0"/>
              <w:marRight w:val="0"/>
              <w:marTop w:val="0"/>
              <w:marBottom w:val="0"/>
              <w:divBdr>
                <w:top w:val="none" w:sz="0" w:space="0" w:color="auto"/>
                <w:left w:val="none" w:sz="0" w:space="0" w:color="auto"/>
                <w:bottom w:val="none" w:sz="0" w:space="0" w:color="auto"/>
                <w:right w:val="none" w:sz="0" w:space="0" w:color="auto"/>
              </w:divBdr>
              <w:divsChild>
                <w:div w:id="1408647973">
                  <w:marLeft w:val="0"/>
                  <w:marRight w:val="0"/>
                  <w:marTop w:val="0"/>
                  <w:marBottom w:val="0"/>
                  <w:divBdr>
                    <w:top w:val="none" w:sz="0" w:space="0" w:color="auto"/>
                    <w:left w:val="none" w:sz="0" w:space="0" w:color="auto"/>
                    <w:bottom w:val="none" w:sz="0" w:space="0" w:color="auto"/>
                    <w:right w:val="none" w:sz="0" w:space="0" w:color="auto"/>
                  </w:divBdr>
                  <w:divsChild>
                    <w:div w:id="256911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47217">
              <w:marLeft w:val="0"/>
              <w:marRight w:val="0"/>
              <w:marTop w:val="0"/>
              <w:marBottom w:val="0"/>
              <w:divBdr>
                <w:top w:val="none" w:sz="0" w:space="0" w:color="auto"/>
                <w:left w:val="none" w:sz="0" w:space="0" w:color="auto"/>
                <w:bottom w:val="none" w:sz="0" w:space="0" w:color="auto"/>
                <w:right w:val="none" w:sz="0" w:space="0" w:color="auto"/>
              </w:divBdr>
              <w:divsChild>
                <w:div w:id="1865704482">
                  <w:marLeft w:val="0"/>
                  <w:marRight w:val="0"/>
                  <w:marTop w:val="0"/>
                  <w:marBottom w:val="0"/>
                  <w:divBdr>
                    <w:top w:val="none" w:sz="0" w:space="0" w:color="auto"/>
                    <w:left w:val="none" w:sz="0" w:space="0" w:color="auto"/>
                    <w:bottom w:val="none" w:sz="0" w:space="0" w:color="auto"/>
                    <w:right w:val="none" w:sz="0" w:space="0" w:color="auto"/>
                  </w:divBdr>
                  <w:divsChild>
                    <w:div w:id="795024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4450860">
              <w:marLeft w:val="0"/>
              <w:marRight w:val="0"/>
              <w:marTop w:val="0"/>
              <w:marBottom w:val="0"/>
              <w:divBdr>
                <w:top w:val="none" w:sz="0" w:space="0" w:color="auto"/>
                <w:left w:val="none" w:sz="0" w:space="0" w:color="auto"/>
                <w:bottom w:val="none" w:sz="0" w:space="0" w:color="auto"/>
                <w:right w:val="none" w:sz="0" w:space="0" w:color="auto"/>
              </w:divBdr>
              <w:divsChild>
                <w:div w:id="812022789">
                  <w:marLeft w:val="0"/>
                  <w:marRight w:val="0"/>
                  <w:marTop w:val="0"/>
                  <w:marBottom w:val="0"/>
                  <w:divBdr>
                    <w:top w:val="none" w:sz="0" w:space="0" w:color="auto"/>
                    <w:left w:val="none" w:sz="0" w:space="0" w:color="auto"/>
                    <w:bottom w:val="none" w:sz="0" w:space="0" w:color="auto"/>
                    <w:right w:val="none" w:sz="0" w:space="0" w:color="auto"/>
                  </w:divBdr>
                  <w:divsChild>
                    <w:div w:id="687289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973912">
              <w:marLeft w:val="0"/>
              <w:marRight w:val="0"/>
              <w:marTop w:val="0"/>
              <w:marBottom w:val="0"/>
              <w:divBdr>
                <w:top w:val="none" w:sz="0" w:space="0" w:color="auto"/>
                <w:left w:val="none" w:sz="0" w:space="0" w:color="auto"/>
                <w:bottom w:val="none" w:sz="0" w:space="0" w:color="auto"/>
                <w:right w:val="none" w:sz="0" w:space="0" w:color="auto"/>
              </w:divBdr>
              <w:divsChild>
                <w:div w:id="1432506673">
                  <w:marLeft w:val="0"/>
                  <w:marRight w:val="0"/>
                  <w:marTop w:val="0"/>
                  <w:marBottom w:val="0"/>
                  <w:divBdr>
                    <w:top w:val="none" w:sz="0" w:space="0" w:color="auto"/>
                    <w:left w:val="none" w:sz="0" w:space="0" w:color="auto"/>
                    <w:bottom w:val="none" w:sz="0" w:space="0" w:color="auto"/>
                    <w:right w:val="none" w:sz="0" w:space="0" w:color="auto"/>
                  </w:divBdr>
                  <w:divsChild>
                    <w:div w:id="2041586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1670329">
              <w:marLeft w:val="0"/>
              <w:marRight w:val="0"/>
              <w:marTop w:val="0"/>
              <w:marBottom w:val="0"/>
              <w:divBdr>
                <w:top w:val="none" w:sz="0" w:space="0" w:color="auto"/>
                <w:left w:val="none" w:sz="0" w:space="0" w:color="auto"/>
                <w:bottom w:val="none" w:sz="0" w:space="0" w:color="auto"/>
                <w:right w:val="none" w:sz="0" w:space="0" w:color="auto"/>
              </w:divBdr>
              <w:divsChild>
                <w:div w:id="797605199">
                  <w:marLeft w:val="0"/>
                  <w:marRight w:val="0"/>
                  <w:marTop w:val="0"/>
                  <w:marBottom w:val="0"/>
                  <w:divBdr>
                    <w:top w:val="none" w:sz="0" w:space="0" w:color="auto"/>
                    <w:left w:val="none" w:sz="0" w:space="0" w:color="auto"/>
                    <w:bottom w:val="none" w:sz="0" w:space="0" w:color="auto"/>
                    <w:right w:val="none" w:sz="0" w:space="0" w:color="auto"/>
                  </w:divBdr>
                  <w:divsChild>
                    <w:div w:id="200142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4869726">
              <w:marLeft w:val="0"/>
              <w:marRight w:val="0"/>
              <w:marTop w:val="0"/>
              <w:marBottom w:val="0"/>
              <w:divBdr>
                <w:top w:val="none" w:sz="0" w:space="0" w:color="auto"/>
                <w:left w:val="none" w:sz="0" w:space="0" w:color="auto"/>
                <w:bottom w:val="none" w:sz="0" w:space="0" w:color="auto"/>
                <w:right w:val="none" w:sz="0" w:space="0" w:color="auto"/>
              </w:divBdr>
              <w:divsChild>
                <w:div w:id="618611113">
                  <w:marLeft w:val="0"/>
                  <w:marRight w:val="0"/>
                  <w:marTop w:val="0"/>
                  <w:marBottom w:val="0"/>
                  <w:divBdr>
                    <w:top w:val="none" w:sz="0" w:space="0" w:color="auto"/>
                    <w:left w:val="none" w:sz="0" w:space="0" w:color="auto"/>
                    <w:bottom w:val="none" w:sz="0" w:space="0" w:color="auto"/>
                    <w:right w:val="none" w:sz="0" w:space="0" w:color="auto"/>
                  </w:divBdr>
                  <w:divsChild>
                    <w:div w:id="2029597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566305">
              <w:marLeft w:val="0"/>
              <w:marRight w:val="0"/>
              <w:marTop w:val="0"/>
              <w:marBottom w:val="0"/>
              <w:divBdr>
                <w:top w:val="none" w:sz="0" w:space="0" w:color="auto"/>
                <w:left w:val="none" w:sz="0" w:space="0" w:color="auto"/>
                <w:bottom w:val="none" w:sz="0" w:space="0" w:color="auto"/>
                <w:right w:val="none" w:sz="0" w:space="0" w:color="auto"/>
              </w:divBdr>
              <w:divsChild>
                <w:div w:id="274212244">
                  <w:marLeft w:val="0"/>
                  <w:marRight w:val="0"/>
                  <w:marTop w:val="0"/>
                  <w:marBottom w:val="0"/>
                  <w:divBdr>
                    <w:top w:val="none" w:sz="0" w:space="0" w:color="auto"/>
                    <w:left w:val="none" w:sz="0" w:space="0" w:color="auto"/>
                    <w:bottom w:val="none" w:sz="0" w:space="0" w:color="auto"/>
                    <w:right w:val="none" w:sz="0" w:space="0" w:color="auto"/>
                  </w:divBdr>
                  <w:divsChild>
                    <w:div w:id="626855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6839732">
              <w:marLeft w:val="0"/>
              <w:marRight w:val="0"/>
              <w:marTop w:val="0"/>
              <w:marBottom w:val="0"/>
              <w:divBdr>
                <w:top w:val="none" w:sz="0" w:space="0" w:color="auto"/>
                <w:left w:val="none" w:sz="0" w:space="0" w:color="auto"/>
                <w:bottom w:val="none" w:sz="0" w:space="0" w:color="auto"/>
                <w:right w:val="none" w:sz="0" w:space="0" w:color="auto"/>
              </w:divBdr>
              <w:divsChild>
                <w:div w:id="1417242226">
                  <w:marLeft w:val="0"/>
                  <w:marRight w:val="0"/>
                  <w:marTop w:val="0"/>
                  <w:marBottom w:val="0"/>
                  <w:divBdr>
                    <w:top w:val="none" w:sz="0" w:space="0" w:color="auto"/>
                    <w:left w:val="none" w:sz="0" w:space="0" w:color="auto"/>
                    <w:bottom w:val="none" w:sz="0" w:space="0" w:color="auto"/>
                    <w:right w:val="none" w:sz="0" w:space="0" w:color="auto"/>
                  </w:divBdr>
                  <w:divsChild>
                    <w:div w:id="2111662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460462">
              <w:marLeft w:val="0"/>
              <w:marRight w:val="0"/>
              <w:marTop w:val="0"/>
              <w:marBottom w:val="0"/>
              <w:divBdr>
                <w:top w:val="none" w:sz="0" w:space="0" w:color="auto"/>
                <w:left w:val="none" w:sz="0" w:space="0" w:color="auto"/>
                <w:bottom w:val="none" w:sz="0" w:space="0" w:color="auto"/>
                <w:right w:val="none" w:sz="0" w:space="0" w:color="auto"/>
              </w:divBdr>
              <w:divsChild>
                <w:div w:id="1253123143">
                  <w:marLeft w:val="0"/>
                  <w:marRight w:val="0"/>
                  <w:marTop w:val="0"/>
                  <w:marBottom w:val="0"/>
                  <w:divBdr>
                    <w:top w:val="none" w:sz="0" w:space="0" w:color="auto"/>
                    <w:left w:val="none" w:sz="0" w:space="0" w:color="auto"/>
                    <w:bottom w:val="none" w:sz="0" w:space="0" w:color="auto"/>
                    <w:right w:val="none" w:sz="0" w:space="0" w:color="auto"/>
                  </w:divBdr>
                  <w:divsChild>
                    <w:div w:id="169017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5927654">
              <w:marLeft w:val="0"/>
              <w:marRight w:val="0"/>
              <w:marTop w:val="0"/>
              <w:marBottom w:val="0"/>
              <w:divBdr>
                <w:top w:val="none" w:sz="0" w:space="0" w:color="auto"/>
                <w:left w:val="none" w:sz="0" w:space="0" w:color="auto"/>
                <w:bottom w:val="none" w:sz="0" w:space="0" w:color="auto"/>
                <w:right w:val="none" w:sz="0" w:space="0" w:color="auto"/>
              </w:divBdr>
              <w:divsChild>
                <w:div w:id="1385788119">
                  <w:marLeft w:val="0"/>
                  <w:marRight w:val="0"/>
                  <w:marTop w:val="0"/>
                  <w:marBottom w:val="0"/>
                  <w:divBdr>
                    <w:top w:val="none" w:sz="0" w:space="0" w:color="auto"/>
                    <w:left w:val="none" w:sz="0" w:space="0" w:color="auto"/>
                    <w:bottom w:val="none" w:sz="0" w:space="0" w:color="auto"/>
                    <w:right w:val="none" w:sz="0" w:space="0" w:color="auto"/>
                  </w:divBdr>
                  <w:divsChild>
                    <w:div w:id="110175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74012">
              <w:marLeft w:val="0"/>
              <w:marRight w:val="0"/>
              <w:marTop w:val="0"/>
              <w:marBottom w:val="0"/>
              <w:divBdr>
                <w:top w:val="none" w:sz="0" w:space="0" w:color="auto"/>
                <w:left w:val="none" w:sz="0" w:space="0" w:color="auto"/>
                <w:bottom w:val="none" w:sz="0" w:space="0" w:color="auto"/>
                <w:right w:val="none" w:sz="0" w:space="0" w:color="auto"/>
              </w:divBdr>
              <w:divsChild>
                <w:div w:id="451486385">
                  <w:marLeft w:val="0"/>
                  <w:marRight w:val="0"/>
                  <w:marTop w:val="0"/>
                  <w:marBottom w:val="0"/>
                  <w:divBdr>
                    <w:top w:val="none" w:sz="0" w:space="0" w:color="auto"/>
                    <w:left w:val="none" w:sz="0" w:space="0" w:color="auto"/>
                    <w:bottom w:val="none" w:sz="0" w:space="0" w:color="auto"/>
                    <w:right w:val="none" w:sz="0" w:space="0" w:color="auto"/>
                  </w:divBdr>
                  <w:divsChild>
                    <w:div w:id="1235580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534737">
              <w:marLeft w:val="0"/>
              <w:marRight w:val="0"/>
              <w:marTop w:val="0"/>
              <w:marBottom w:val="0"/>
              <w:divBdr>
                <w:top w:val="none" w:sz="0" w:space="0" w:color="auto"/>
                <w:left w:val="none" w:sz="0" w:space="0" w:color="auto"/>
                <w:bottom w:val="none" w:sz="0" w:space="0" w:color="auto"/>
                <w:right w:val="none" w:sz="0" w:space="0" w:color="auto"/>
              </w:divBdr>
              <w:divsChild>
                <w:div w:id="785345274">
                  <w:marLeft w:val="0"/>
                  <w:marRight w:val="0"/>
                  <w:marTop w:val="0"/>
                  <w:marBottom w:val="0"/>
                  <w:divBdr>
                    <w:top w:val="none" w:sz="0" w:space="0" w:color="auto"/>
                    <w:left w:val="none" w:sz="0" w:space="0" w:color="auto"/>
                    <w:bottom w:val="none" w:sz="0" w:space="0" w:color="auto"/>
                    <w:right w:val="none" w:sz="0" w:space="0" w:color="auto"/>
                  </w:divBdr>
                  <w:divsChild>
                    <w:div w:id="1292782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660945">
              <w:marLeft w:val="0"/>
              <w:marRight w:val="0"/>
              <w:marTop w:val="0"/>
              <w:marBottom w:val="0"/>
              <w:divBdr>
                <w:top w:val="none" w:sz="0" w:space="0" w:color="auto"/>
                <w:left w:val="none" w:sz="0" w:space="0" w:color="auto"/>
                <w:bottom w:val="none" w:sz="0" w:space="0" w:color="auto"/>
                <w:right w:val="none" w:sz="0" w:space="0" w:color="auto"/>
              </w:divBdr>
              <w:divsChild>
                <w:div w:id="118912904">
                  <w:marLeft w:val="0"/>
                  <w:marRight w:val="0"/>
                  <w:marTop w:val="0"/>
                  <w:marBottom w:val="0"/>
                  <w:divBdr>
                    <w:top w:val="none" w:sz="0" w:space="0" w:color="auto"/>
                    <w:left w:val="none" w:sz="0" w:space="0" w:color="auto"/>
                    <w:bottom w:val="none" w:sz="0" w:space="0" w:color="auto"/>
                    <w:right w:val="none" w:sz="0" w:space="0" w:color="auto"/>
                  </w:divBdr>
                  <w:divsChild>
                    <w:div w:id="700477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D687B"/>
    <w:rsid w:val="00150DD6"/>
    <w:rsid w:val="00167E31"/>
    <w:rsid w:val="001F5593"/>
    <w:rsid w:val="002802EB"/>
    <w:rsid w:val="002832AF"/>
    <w:rsid w:val="002C3480"/>
    <w:rsid w:val="002E7994"/>
    <w:rsid w:val="003C0F62"/>
    <w:rsid w:val="00454715"/>
    <w:rsid w:val="0045583A"/>
    <w:rsid w:val="004D4B87"/>
    <w:rsid w:val="005302B6"/>
    <w:rsid w:val="005E3B29"/>
    <w:rsid w:val="006010AB"/>
    <w:rsid w:val="0071117F"/>
    <w:rsid w:val="00864BB1"/>
    <w:rsid w:val="00997553"/>
    <w:rsid w:val="00AA7EC3"/>
    <w:rsid w:val="00AF33F6"/>
    <w:rsid w:val="00B84040"/>
    <w:rsid w:val="00BF0C1D"/>
    <w:rsid w:val="00CC510F"/>
    <w:rsid w:val="00F950D6"/>
    <w:rsid w:val="00F96C1F"/>
    <w:rsid w:val="00FE7E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885af37c59d79443f82237317c644ac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639fd2cc236cf579ae593b1b94b013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3695B19-43E7-469A-9156-D535F8885BD7}">
  <ds:schemaRefs>
    <ds:schemaRef ds:uri="http://schemas.openxmlformats.org/officeDocument/2006/bibliography"/>
  </ds:schemaRefs>
</ds:datastoreItem>
</file>

<file path=customXml/itemProps2.xml><?xml version="1.0" encoding="utf-8"?>
<ds:datastoreItem xmlns:ds="http://schemas.openxmlformats.org/officeDocument/2006/customXml" ds:itemID="{F2EA53A2-E176-46F1-BF35-BA81C7E84C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B0A9520-FE67-49D4-9311-B540E138A46B}">
  <ds:schemaRefs>
    <ds:schemaRef ds:uri="http://schemas.microsoft.com/office/2006/metadata/properties"/>
    <ds:schemaRef ds:uri="http://schemas.microsoft.com/office/infopath/2007/PartnerControls"/>
    <ds:schemaRef ds:uri="http://purl.org/dc/terms/"/>
    <ds:schemaRef ds:uri="http://www.w3.org/XML/1998/namespace"/>
    <ds:schemaRef ds:uri="http://purl.org/dc/dcmitype/"/>
    <ds:schemaRef ds:uri="http://schemas.microsoft.com/office/2006/documentManagement/types"/>
    <ds:schemaRef ds:uri="258d5018-feb4-45ec-8043-ac7152467c64"/>
    <ds:schemaRef ds:uri="http://schemas.openxmlformats.org/package/2006/metadata/core-properties"/>
    <ds:schemaRef ds:uri="2795bbee-07b4-4e79-98d8-0419d9871cad"/>
    <ds:schemaRef ds:uri="http://purl.org/dc/elements/1.1/"/>
  </ds:schemaRefs>
</ds:datastoreItem>
</file>

<file path=customXml/itemProps4.xml><?xml version="1.0" encoding="utf-8"?>
<ds:datastoreItem xmlns:ds="http://schemas.openxmlformats.org/officeDocument/2006/customXml" ds:itemID="{2CC4DEBC-6576-4A00-B4EB-04683DB6BF6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2043</Words>
  <Characters>11649</Characters>
  <Application>Microsoft Office Word</Application>
  <DocSecurity>4</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2</cp:revision>
  <dcterms:created xsi:type="dcterms:W3CDTF">2024-12-10T14:37:00Z</dcterms:created>
  <dcterms:modified xsi:type="dcterms:W3CDTF">2024-12-10T14:37:00Z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