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FB6600" w:rsidR="00AD064D" w:rsidP="00546EA8" w:rsidRDefault="00C107F2" w14:paraId="6D2903DD" w14:textId="2813E51A">
      <w:pPr>
        <w:adjustRightInd w:val="0"/>
        <w:spacing w:before="100" w:beforeAutospacing="1" w:after="100" w:afterAutospacing="1" w:line="240" w:lineRule="auto"/>
        <w:jc w:val="both"/>
        <w:rPr>
          <w:rFonts w:ascii="Arial" w:hAnsi="Arial" w:eastAsia="Times New Roman" w:cs="Arial"/>
          <w:sz w:val="24"/>
          <w:szCs w:val="24"/>
          <w:lang w:eastAsia="en-GB"/>
        </w:rPr>
      </w:pPr>
      <w:r w:rsidRPr="00FB6600">
        <w:rPr>
          <w:rFonts w:ascii="Arial" w:hAnsi="Arial" w:cs="Arial"/>
          <w:noProof/>
          <w:sz w:val="24"/>
          <w:szCs w:val="24"/>
          <w:lang w:eastAsia="en-GB"/>
        </w:rPr>
        <w:tab/>
      </w:r>
      <w:r w:rsidRPr="00FB6600">
        <w:rPr>
          <w:rFonts w:ascii="Arial" w:hAnsi="Arial" w:cs="Arial"/>
          <w:noProof/>
          <w:sz w:val="24"/>
          <w:szCs w:val="24"/>
          <w:lang w:eastAsia="en-GB"/>
        </w:rPr>
        <w:tab/>
      </w:r>
      <w:r w:rsidRPr="00FB6600">
        <w:rPr>
          <w:rFonts w:ascii="Arial" w:hAnsi="Arial" w:cs="Arial"/>
          <w:noProof/>
          <w:sz w:val="24"/>
          <w:szCs w:val="24"/>
          <w:lang w:eastAsia="en-GB"/>
        </w:rPr>
        <w:tab/>
      </w:r>
      <w:r w:rsidRPr="00FB6600">
        <w:rPr>
          <w:rFonts w:ascii="Arial" w:hAnsi="Arial" w:cs="Arial"/>
          <w:noProof/>
          <w:sz w:val="24"/>
          <w:szCs w:val="24"/>
          <w:lang w:eastAsia="en-GB"/>
        </w:rPr>
        <w:tab/>
      </w:r>
      <w:r w:rsidRPr="00FB6600">
        <w:rPr>
          <w:rFonts w:ascii="Arial" w:hAnsi="Arial" w:cs="Arial"/>
          <w:noProof/>
          <w:sz w:val="24"/>
          <w:szCs w:val="24"/>
          <w:lang w:eastAsia="en-GB"/>
        </w:rPr>
        <w:tab/>
      </w:r>
      <w:r w:rsidRPr="00FB6600">
        <w:rPr>
          <w:rFonts w:ascii="Arial" w:hAnsi="Arial" w:cs="Arial"/>
          <w:noProof/>
          <w:sz w:val="24"/>
          <w:szCs w:val="24"/>
          <w:lang w:eastAsia="en-GB"/>
        </w:rPr>
        <w:tab/>
      </w:r>
      <w:r w:rsidRPr="00FB6600" w:rsidR="0072604C">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B6600" w:rsidR="00083FC0" w:rsidTr="1C7A2C27" w14:paraId="6D2903E2" w14:textId="77777777">
        <w:tc>
          <w:tcPr>
            <w:tcW w:w="2547" w:type="dxa"/>
            <w:tcMar/>
          </w:tcPr>
          <w:p w:rsidRPr="00FB6600" w:rsidR="00F5082D" w:rsidP="1C7A2C27" w:rsidRDefault="00F5082D" w14:paraId="6D2903DE" w14:textId="77777777">
            <w:pPr>
              <w:rPr>
                <w:rFonts w:ascii="Verdana" w:hAnsi="Verdana" w:eastAsia="Verdana" w:cs="Verdana"/>
                <w:b w:val="1"/>
                <w:bCs w:val="1"/>
                <w:sz w:val="24"/>
                <w:szCs w:val="24"/>
              </w:rPr>
            </w:pPr>
            <w:r w:rsidRPr="1C7A2C27" w:rsidR="00F5082D">
              <w:rPr>
                <w:rFonts w:ascii="Verdana" w:hAnsi="Verdana" w:eastAsia="Verdana" w:cs="Verdana"/>
                <w:b w:val="1"/>
                <w:bCs w:val="1"/>
                <w:sz w:val="24"/>
                <w:szCs w:val="24"/>
              </w:rPr>
              <w:t>Meeting Date</w:t>
            </w:r>
          </w:p>
        </w:tc>
        <w:tc>
          <w:tcPr>
            <w:tcW w:w="3260" w:type="dxa"/>
            <w:gridSpan w:val="2"/>
            <w:tcMar/>
          </w:tcPr>
          <w:p w:rsidRPr="00FB6600" w:rsidR="00F5082D" w:rsidP="1C7A2C27" w:rsidRDefault="0097607B" w14:paraId="6D2903DF" w14:textId="7E91676D">
            <w:pPr>
              <w:rPr>
                <w:rFonts w:ascii="Verdana" w:hAnsi="Verdana" w:eastAsia="Verdana" w:cs="Verdana"/>
                <w:b w:val="1"/>
                <w:bCs w:val="1"/>
                <w:sz w:val="24"/>
                <w:szCs w:val="24"/>
              </w:rPr>
            </w:pPr>
            <w:r w:rsidRPr="1C7A2C27" w:rsidR="0097607B">
              <w:rPr>
                <w:rFonts w:ascii="Verdana" w:hAnsi="Verdana" w:eastAsia="Verdana" w:cs="Verdana"/>
                <w:b w:val="1"/>
                <w:bCs w:val="1"/>
                <w:sz w:val="24"/>
                <w:szCs w:val="24"/>
              </w:rPr>
              <w:t>16</w:t>
            </w:r>
            <w:r w:rsidRPr="1C7A2C27" w:rsidR="00A5786C">
              <w:rPr>
                <w:rFonts w:ascii="Verdana" w:hAnsi="Verdana" w:eastAsia="Verdana" w:cs="Verdana"/>
                <w:b w:val="1"/>
                <w:bCs w:val="1"/>
                <w:sz w:val="24"/>
                <w:szCs w:val="24"/>
              </w:rPr>
              <w:t xml:space="preserve"> </w:t>
            </w:r>
            <w:r w:rsidRPr="1C7A2C27" w:rsidR="0097607B">
              <w:rPr>
                <w:rFonts w:ascii="Verdana" w:hAnsi="Verdana" w:eastAsia="Verdana" w:cs="Verdana"/>
                <w:b w:val="1"/>
                <w:bCs w:val="1"/>
                <w:sz w:val="24"/>
                <w:szCs w:val="24"/>
              </w:rPr>
              <w:t>Dece</w:t>
            </w:r>
            <w:r w:rsidRPr="1C7A2C27" w:rsidR="00A0304A">
              <w:rPr>
                <w:rFonts w:ascii="Verdana" w:hAnsi="Verdana" w:eastAsia="Verdana" w:cs="Verdana"/>
                <w:b w:val="1"/>
                <w:bCs w:val="1"/>
                <w:sz w:val="24"/>
                <w:szCs w:val="24"/>
              </w:rPr>
              <w:t>mber</w:t>
            </w:r>
            <w:r w:rsidRPr="1C7A2C27" w:rsidR="003304E9">
              <w:rPr>
                <w:rFonts w:ascii="Verdana" w:hAnsi="Verdana" w:eastAsia="Verdana" w:cs="Verdana"/>
                <w:b w:val="1"/>
                <w:bCs w:val="1"/>
                <w:sz w:val="24"/>
                <w:szCs w:val="24"/>
              </w:rPr>
              <w:t xml:space="preserve"> 2025</w:t>
            </w:r>
          </w:p>
        </w:tc>
        <w:tc>
          <w:tcPr>
            <w:tcW w:w="2368" w:type="dxa"/>
            <w:gridSpan w:val="3"/>
            <w:tcMar/>
          </w:tcPr>
          <w:p w:rsidRPr="00FB6600" w:rsidR="00F5082D" w:rsidP="1C7A2C27" w:rsidRDefault="00F5082D" w14:paraId="6D2903E0" w14:textId="77777777">
            <w:pPr>
              <w:rPr>
                <w:rFonts w:ascii="Verdana" w:hAnsi="Verdana" w:eastAsia="Verdana" w:cs="Verdana"/>
                <w:b w:val="1"/>
                <w:bCs w:val="1"/>
                <w:sz w:val="24"/>
                <w:szCs w:val="24"/>
              </w:rPr>
            </w:pPr>
            <w:r w:rsidRPr="1C7A2C27" w:rsidR="00F5082D">
              <w:rPr>
                <w:rFonts w:ascii="Verdana" w:hAnsi="Verdana" w:eastAsia="Verdana" w:cs="Verdana"/>
                <w:b w:val="1"/>
                <w:bCs w:val="1"/>
                <w:sz w:val="24"/>
                <w:szCs w:val="24"/>
              </w:rPr>
              <w:t>Agenda Item</w:t>
            </w:r>
          </w:p>
        </w:tc>
        <w:tc>
          <w:tcPr>
            <w:tcW w:w="841" w:type="dxa"/>
            <w:tcMar/>
          </w:tcPr>
          <w:p w:rsidRPr="00FB6600" w:rsidR="00F5082D" w:rsidP="1C7A2C27" w:rsidRDefault="0021178A" w14:paraId="6D2903E1" w14:textId="0F418FC2">
            <w:pPr>
              <w:rPr>
                <w:rFonts w:ascii="Verdana" w:hAnsi="Verdana" w:eastAsia="Verdana" w:cs="Verdana"/>
                <w:b w:val="1"/>
                <w:bCs w:val="1"/>
                <w:sz w:val="24"/>
                <w:szCs w:val="24"/>
              </w:rPr>
            </w:pPr>
            <w:r w:rsidRPr="1C7A2C27" w:rsidR="0FD25094">
              <w:rPr>
                <w:rFonts w:ascii="Verdana" w:hAnsi="Verdana" w:eastAsia="Verdana" w:cs="Verdana"/>
                <w:b w:val="1"/>
                <w:bCs w:val="1"/>
                <w:sz w:val="24"/>
                <w:szCs w:val="24"/>
              </w:rPr>
              <w:t>2.2</w:t>
            </w:r>
          </w:p>
        </w:tc>
      </w:tr>
      <w:tr w:rsidRPr="00FB6600" w:rsidR="00B0479E" w:rsidTr="1C7A2C27" w14:paraId="1EEB45B2" w14:textId="77777777">
        <w:tc>
          <w:tcPr>
            <w:tcW w:w="2547" w:type="dxa"/>
            <w:tcMar/>
          </w:tcPr>
          <w:p w:rsidRPr="00FB6600" w:rsidR="00B0479E" w:rsidP="1C7A2C27" w:rsidRDefault="00B0479E" w14:paraId="4A48663E" w14:textId="6879CA0B">
            <w:pPr>
              <w:rPr>
                <w:rFonts w:ascii="Verdana" w:hAnsi="Verdana" w:eastAsia="Verdana" w:cs="Verdana"/>
                <w:b w:val="1"/>
                <w:bCs w:val="1"/>
                <w:sz w:val="24"/>
                <w:szCs w:val="24"/>
              </w:rPr>
            </w:pPr>
            <w:r w:rsidRPr="1C7A2C27" w:rsidR="00B0479E">
              <w:rPr>
                <w:rFonts w:ascii="Verdana" w:hAnsi="Verdana" w:eastAsia="Verdana" w:cs="Verdana"/>
                <w:b w:val="1"/>
                <w:bCs w:val="1"/>
                <w:sz w:val="24"/>
                <w:szCs w:val="24"/>
              </w:rPr>
              <w:t xml:space="preserve">Name of Meeting </w:t>
            </w:r>
          </w:p>
        </w:tc>
        <w:tc>
          <w:tcPr>
            <w:tcW w:w="6469" w:type="dxa"/>
            <w:gridSpan w:val="6"/>
            <w:tcMar/>
          </w:tcPr>
          <w:p w:rsidRPr="00FB6600" w:rsidR="00B0479E" w:rsidP="1C7A2C27" w:rsidRDefault="001A187C" w14:paraId="5687483E" w14:textId="194E4A2D">
            <w:pPr>
              <w:rPr>
                <w:rFonts w:ascii="Verdana" w:hAnsi="Verdana" w:eastAsia="Verdana" w:cs="Verdana"/>
                <w:b w:val="1"/>
                <w:bCs w:val="1"/>
                <w:sz w:val="24"/>
                <w:szCs w:val="24"/>
              </w:rPr>
            </w:pPr>
            <w:r w:rsidRPr="1C7A2C27" w:rsidR="001A187C">
              <w:rPr>
                <w:rFonts w:ascii="Verdana" w:hAnsi="Verdana" w:eastAsia="Verdana" w:cs="Verdana"/>
                <w:color w:val="000000" w:themeColor="text1" w:themeTint="FF" w:themeShade="FF"/>
                <w:sz w:val="24"/>
                <w:szCs w:val="24"/>
              </w:rPr>
              <w:t>Performance &amp; Finance Committee</w:t>
            </w:r>
          </w:p>
        </w:tc>
      </w:tr>
      <w:tr w:rsidRPr="00FB6600" w:rsidR="00450437" w:rsidTr="1C7A2C27" w14:paraId="6D2903E5" w14:textId="77777777">
        <w:tc>
          <w:tcPr>
            <w:tcW w:w="2547" w:type="dxa"/>
            <w:tcMar/>
          </w:tcPr>
          <w:p w:rsidRPr="00FB6600" w:rsidR="00450437" w:rsidP="1C7A2C27" w:rsidRDefault="00450437" w14:paraId="6D2903E3" w14:textId="77777777">
            <w:pPr>
              <w:rPr>
                <w:rFonts w:ascii="Verdana" w:hAnsi="Verdana" w:eastAsia="Verdana" w:cs="Verdana"/>
                <w:b w:val="1"/>
                <w:bCs w:val="1"/>
                <w:sz w:val="24"/>
                <w:szCs w:val="24"/>
              </w:rPr>
            </w:pPr>
            <w:r w:rsidRPr="1C7A2C27" w:rsidR="00450437">
              <w:rPr>
                <w:rFonts w:ascii="Verdana" w:hAnsi="Verdana" w:eastAsia="Verdana" w:cs="Verdana"/>
                <w:b w:val="1"/>
                <w:bCs w:val="1"/>
                <w:sz w:val="24"/>
                <w:szCs w:val="24"/>
              </w:rPr>
              <w:t>Report Title</w:t>
            </w:r>
          </w:p>
        </w:tc>
        <w:tc>
          <w:tcPr>
            <w:tcW w:w="6469" w:type="dxa"/>
            <w:gridSpan w:val="6"/>
            <w:tcMar/>
          </w:tcPr>
          <w:p w:rsidRPr="00FB6600" w:rsidR="00450437" w:rsidP="1C7A2C27" w:rsidRDefault="00450437" w14:paraId="6D2903E4" w14:textId="76C86F5F">
            <w:pPr>
              <w:rPr>
                <w:rFonts w:ascii="Verdana" w:hAnsi="Verdana" w:eastAsia="Verdana" w:cs="Verdana"/>
                <w:b w:val="1"/>
                <w:bCs w:val="1"/>
                <w:sz w:val="24"/>
                <w:szCs w:val="24"/>
              </w:rPr>
            </w:pPr>
            <w:r w:rsidRPr="1C7A2C27" w:rsidR="00450437">
              <w:rPr>
                <w:rFonts w:ascii="Verdana" w:hAnsi="Verdana" w:eastAsia="Verdana" w:cs="Verdana"/>
                <w:color w:val="000000" w:themeColor="text1" w:themeTint="FF" w:themeShade="FF"/>
                <w:sz w:val="24"/>
                <w:szCs w:val="24"/>
              </w:rPr>
              <w:t xml:space="preserve">Financial Report – Month </w:t>
            </w:r>
            <w:r w:rsidRPr="1C7A2C27" w:rsidR="0097607B">
              <w:rPr>
                <w:rFonts w:ascii="Verdana" w:hAnsi="Verdana" w:eastAsia="Verdana" w:cs="Verdana"/>
                <w:color w:val="000000" w:themeColor="text1" w:themeTint="FF" w:themeShade="FF"/>
                <w:sz w:val="24"/>
                <w:szCs w:val="24"/>
              </w:rPr>
              <w:t>8</w:t>
            </w:r>
            <w:r w:rsidRPr="1C7A2C27" w:rsidR="00450437">
              <w:rPr>
                <w:rFonts w:ascii="Verdana" w:hAnsi="Verdana" w:eastAsia="Verdana" w:cs="Verdana"/>
                <w:color w:val="000000" w:themeColor="text1" w:themeTint="FF" w:themeShade="FF"/>
                <w:sz w:val="24"/>
                <w:szCs w:val="24"/>
              </w:rPr>
              <w:t xml:space="preserve"> 202</w:t>
            </w:r>
            <w:r w:rsidRPr="1C7A2C27" w:rsidR="00916EE3">
              <w:rPr>
                <w:rFonts w:ascii="Verdana" w:hAnsi="Verdana" w:eastAsia="Verdana" w:cs="Verdana"/>
                <w:color w:val="000000" w:themeColor="text1" w:themeTint="FF" w:themeShade="FF"/>
                <w:sz w:val="24"/>
                <w:szCs w:val="24"/>
              </w:rPr>
              <w:t>5</w:t>
            </w:r>
            <w:r w:rsidRPr="1C7A2C27" w:rsidR="00450437">
              <w:rPr>
                <w:rFonts w:ascii="Verdana" w:hAnsi="Verdana" w:eastAsia="Verdana" w:cs="Verdana"/>
                <w:color w:val="000000" w:themeColor="text1" w:themeTint="FF" w:themeShade="FF"/>
                <w:sz w:val="24"/>
                <w:szCs w:val="24"/>
              </w:rPr>
              <w:t>/2</w:t>
            </w:r>
            <w:r w:rsidRPr="1C7A2C27" w:rsidR="00916EE3">
              <w:rPr>
                <w:rFonts w:ascii="Verdana" w:hAnsi="Verdana" w:eastAsia="Verdana" w:cs="Verdana"/>
                <w:color w:val="000000" w:themeColor="text1" w:themeTint="FF" w:themeShade="FF"/>
                <w:sz w:val="24"/>
                <w:szCs w:val="24"/>
              </w:rPr>
              <w:t>6</w:t>
            </w:r>
          </w:p>
        </w:tc>
      </w:tr>
      <w:tr w:rsidRPr="00FB6600" w:rsidR="00450437" w:rsidTr="1C7A2C27" w14:paraId="6D2903E8" w14:textId="77777777">
        <w:tc>
          <w:tcPr>
            <w:tcW w:w="2547" w:type="dxa"/>
            <w:tcMar/>
          </w:tcPr>
          <w:p w:rsidRPr="00FB6600" w:rsidR="00450437" w:rsidP="1C7A2C27" w:rsidRDefault="00450437" w14:paraId="6D2903E6" w14:textId="77777777">
            <w:pPr>
              <w:rPr>
                <w:rFonts w:ascii="Verdana" w:hAnsi="Verdana" w:eastAsia="Verdana" w:cs="Verdana"/>
                <w:b w:val="1"/>
                <w:bCs w:val="1"/>
                <w:sz w:val="24"/>
                <w:szCs w:val="24"/>
              </w:rPr>
            </w:pPr>
            <w:r w:rsidRPr="1C7A2C27" w:rsidR="00450437">
              <w:rPr>
                <w:rFonts w:ascii="Verdana" w:hAnsi="Verdana" w:eastAsia="Verdana" w:cs="Verdana"/>
                <w:b w:val="1"/>
                <w:bCs w:val="1"/>
                <w:sz w:val="24"/>
                <w:szCs w:val="24"/>
              </w:rPr>
              <w:t>Report Author</w:t>
            </w:r>
          </w:p>
        </w:tc>
        <w:tc>
          <w:tcPr>
            <w:tcW w:w="6469" w:type="dxa"/>
            <w:gridSpan w:val="6"/>
            <w:tcMar/>
          </w:tcPr>
          <w:p w:rsidRPr="00FB6600" w:rsidR="00450437" w:rsidP="1C7A2C27" w:rsidRDefault="00450437" w14:paraId="38050948" w14:textId="77777777">
            <w:pPr>
              <w:rPr>
                <w:rFonts w:ascii="Verdana" w:hAnsi="Verdana" w:eastAsia="Verdana" w:cs="Verdana"/>
                <w:color w:val="000000"/>
                <w:sz w:val="24"/>
                <w:szCs w:val="24"/>
              </w:rPr>
            </w:pPr>
            <w:r w:rsidRPr="1C7A2C27" w:rsidR="00450437">
              <w:rPr>
                <w:rFonts w:ascii="Verdana" w:hAnsi="Verdana" w:eastAsia="Verdana" w:cs="Verdana"/>
                <w:color w:val="000000" w:themeColor="text1" w:themeTint="FF" w:themeShade="FF"/>
                <w:sz w:val="24"/>
                <w:szCs w:val="24"/>
              </w:rPr>
              <w:t>Samantha Moss, Deputy Director of Finance</w:t>
            </w:r>
          </w:p>
          <w:p w:rsidRPr="00FB6600" w:rsidR="00450437" w:rsidP="1C7A2C27" w:rsidRDefault="00450437" w14:paraId="3963B7D8" w14:textId="77777777">
            <w:pPr>
              <w:rPr>
                <w:rFonts w:ascii="Verdana" w:hAnsi="Verdana" w:eastAsia="Verdana" w:cs="Verdana"/>
                <w:color w:val="000000"/>
                <w:sz w:val="24"/>
                <w:szCs w:val="24"/>
              </w:rPr>
            </w:pPr>
            <w:r w:rsidRPr="1C7A2C27" w:rsidR="00450437">
              <w:rPr>
                <w:rFonts w:ascii="Verdana" w:hAnsi="Verdana" w:eastAsia="Verdana" w:cs="Verdana"/>
                <w:color w:val="000000" w:themeColor="text1" w:themeTint="FF" w:themeShade="FF"/>
                <w:sz w:val="24"/>
                <w:szCs w:val="24"/>
              </w:rPr>
              <w:t>Gemma Pearson, Finance Business Partner</w:t>
            </w:r>
          </w:p>
          <w:p w:rsidRPr="00FB6600" w:rsidR="00B1316C" w:rsidP="1C7A2C27" w:rsidRDefault="00B1316C" w14:paraId="6D2903E7" w14:textId="57567250">
            <w:pPr>
              <w:rPr>
                <w:rFonts w:ascii="Verdana" w:hAnsi="Verdana" w:eastAsia="Verdana" w:cs="Verdana"/>
                <w:sz w:val="24"/>
                <w:szCs w:val="24"/>
              </w:rPr>
            </w:pPr>
            <w:r w:rsidRPr="1C7A2C27" w:rsidR="00B1316C">
              <w:rPr>
                <w:rFonts w:ascii="Verdana" w:hAnsi="Verdana" w:eastAsia="Verdana" w:cs="Verdana"/>
                <w:color w:val="000000" w:themeColor="text1" w:themeTint="FF" w:themeShade="FF"/>
                <w:sz w:val="24"/>
                <w:szCs w:val="24"/>
              </w:rPr>
              <w:t>Crystal Davies, Principal Finance Manager</w:t>
            </w:r>
          </w:p>
        </w:tc>
      </w:tr>
      <w:tr w:rsidRPr="00FB6600" w:rsidR="00450437" w:rsidTr="1C7A2C27" w14:paraId="6D2903EB" w14:textId="77777777">
        <w:tc>
          <w:tcPr>
            <w:tcW w:w="2547" w:type="dxa"/>
            <w:tcMar/>
          </w:tcPr>
          <w:p w:rsidRPr="00FB6600" w:rsidR="00450437" w:rsidP="1C7A2C27" w:rsidRDefault="00450437" w14:paraId="6D2903E9" w14:textId="77777777">
            <w:pPr>
              <w:rPr>
                <w:rFonts w:ascii="Verdana" w:hAnsi="Verdana" w:eastAsia="Verdana" w:cs="Verdana"/>
                <w:b w:val="1"/>
                <w:bCs w:val="1"/>
                <w:sz w:val="24"/>
                <w:szCs w:val="24"/>
              </w:rPr>
            </w:pPr>
            <w:r w:rsidRPr="1C7A2C27" w:rsidR="00450437">
              <w:rPr>
                <w:rFonts w:ascii="Verdana" w:hAnsi="Verdana" w:eastAsia="Verdana" w:cs="Verdana"/>
                <w:b w:val="1"/>
                <w:bCs w:val="1"/>
                <w:sz w:val="24"/>
                <w:szCs w:val="24"/>
              </w:rPr>
              <w:t>Report Sponsor</w:t>
            </w:r>
          </w:p>
        </w:tc>
        <w:tc>
          <w:tcPr>
            <w:tcW w:w="6469" w:type="dxa"/>
            <w:gridSpan w:val="6"/>
            <w:tcMar/>
          </w:tcPr>
          <w:p w:rsidRPr="00FB6600" w:rsidR="00450437" w:rsidP="1C7A2C27" w:rsidRDefault="00450437" w14:paraId="6D2903EA" w14:textId="13A7AD67">
            <w:pPr>
              <w:rPr>
                <w:rFonts w:ascii="Verdana" w:hAnsi="Verdana" w:eastAsia="Verdana" w:cs="Verdana"/>
                <w:sz w:val="24"/>
                <w:szCs w:val="24"/>
              </w:rPr>
            </w:pPr>
            <w:r w:rsidRPr="1C7A2C27" w:rsidR="00450437">
              <w:rPr>
                <w:rFonts w:ascii="Verdana" w:hAnsi="Verdana" w:eastAsia="Verdana" w:cs="Verdana"/>
                <w:color w:val="000000" w:themeColor="text1" w:themeTint="FF" w:themeShade="FF"/>
                <w:sz w:val="24"/>
                <w:szCs w:val="24"/>
              </w:rPr>
              <w:t xml:space="preserve">Darren Griffiths, Executive Director of Finance and Performance </w:t>
            </w:r>
          </w:p>
        </w:tc>
      </w:tr>
      <w:tr w:rsidRPr="00FB6600" w:rsidR="00450437" w:rsidTr="1C7A2C27" w14:paraId="6D2903EE" w14:textId="77777777">
        <w:tc>
          <w:tcPr>
            <w:tcW w:w="2547" w:type="dxa"/>
            <w:tcMar/>
          </w:tcPr>
          <w:p w:rsidRPr="00FB6600" w:rsidR="00450437" w:rsidP="1C7A2C27" w:rsidRDefault="00450437" w14:paraId="6D2903EC" w14:textId="77777777">
            <w:pPr>
              <w:rPr>
                <w:rFonts w:ascii="Verdana" w:hAnsi="Verdana" w:eastAsia="Verdana" w:cs="Verdana"/>
                <w:b w:val="1"/>
                <w:bCs w:val="1"/>
                <w:sz w:val="24"/>
                <w:szCs w:val="24"/>
              </w:rPr>
            </w:pPr>
            <w:r w:rsidRPr="1C7A2C27" w:rsidR="00450437">
              <w:rPr>
                <w:rFonts w:ascii="Verdana" w:hAnsi="Verdana" w:eastAsia="Verdana" w:cs="Verdana"/>
                <w:b w:val="1"/>
                <w:bCs w:val="1"/>
                <w:sz w:val="24"/>
                <w:szCs w:val="24"/>
              </w:rPr>
              <w:t>Presented by</w:t>
            </w:r>
          </w:p>
        </w:tc>
        <w:tc>
          <w:tcPr>
            <w:tcW w:w="6469" w:type="dxa"/>
            <w:gridSpan w:val="6"/>
            <w:tcMar/>
          </w:tcPr>
          <w:p w:rsidRPr="00FB6600" w:rsidR="00450437" w:rsidP="1C7A2C27" w:rsidRDefault="00450437" w14:paraId="6D2903ED" w14:textId="042FF2A9">
            <w:pPr>
              <w:rPr>
                <w:rFonts w:ascii="Verdana" w:hAnsi="Verdana" w:eastAsia="Verdana" w:cs="Verdana"/>
                <w:sz w:val="24"/>
                <w:szCs w:val="24"/>
              </w:rPr>
            </w:pPr>
            <w:r w:rsidRPr="1C7A2C27" w:rsidR="00450437">
              <w:rPr>
                <w:rFonts w:ascii="Verdana" w:hAnsi="Verdana" w:eastAsia="Verdana" w:cs="Verdana"/>
                <w:sz w:val="24"/>
                <w:szCs w:val="24"/>
              </w:rPr>
              <w:t>Samantha Moss, Deputy Director of Finance</w:t>
            </w:r>
          </w:p>
        </w:tc>
      </w:tr>
      <w:tr w:rsidRPr="00FB6600" w:rsidR="00450437" w:rsidTr="1C7A2C27" w14:paraId="6D2903F1" w14:textId="77777777">
        <w:tc>
          <w:tcPr>
            <w:tcW w:w="2547" w:type="dxa"/>
            <w:tcMar/>
          </w:tcPr>
          <w:p w:rsidRPr="00FB6600" w:rsidR="00450437" w:rsidP="1C7A2C27" w:rsidRDefault="00450437" w14:paraId="6D2903EF" w14:textId="77777777">
            <w:pPr>
              <w:rPr>
                <w:rFonts w:ascii="Verdana" w:hAnsi="Verdana" w:eastAsia="Verdana" w:cs="Verdana"/>
                <w:b w:val="1"/>
                <w:bCs w:val="1"/>
                <w:sz w:val="24"/>
                <w:szCs w:val="24"/>
              </w:rPr>
            </w:pPr>
            <w:r w:rsidRPr="1C7A2C27" w:rsidR="00450437">
              <w:rPr>
                <w:rFonts w:ascii="Verdana" w:hAnsi="Verdana" w:eastAsia="Verdana" w:cs="Verdana"/>
                <w:b w:val="1"/>
                <w:bCs w:val="1"/>
                <w:sz w:val="24"/>
                <w:szCs w:val="24"/>
              </w:rPr>
              <w:t xml:space="preserve">Freedom of Information </w:t>
            </w:r>
          </w:p>
        </w:tc>
        <w:tc>
          <w:tcPr>
            <w:tcW w:w="6469" w:type="dxa"/>
            <w:gridSpan w:val="6"/>
            <w:tcMar/>
          </w:tcPr>
          <w:p w:rsidRPr="00FB6600" w:rsidR="00450437" w:rsidP="1C7A2C27" w:rsidRDefault="00450437" w14:paraId="6D2903F0" w14:textId="3E7CE076">
            <w:pPr>
              <w:rPr>
                <w:rFonts w:ascii="Verdana" w:hAnsi="Verdana" w:eastAsia="Verdana" w:cs="Verdana"/>
                <w:sz w:val="24"/>
                <w:szCs w:val="24"/>
              </w:rPr>
            </w:pPr>
            <w:r w:rsidRPr="1C7A2C27" w:rsidR="00450437">
              <w:rPr>
                <w:rFonts w:ascii="Verdana" w:hAnsi="Verdana" w:eastAsia="Verdana" w:cs="Verdana"/>
                <w:sz w:val="24"/>
                <w:szCs w:val="24"/>
              </w:rPr>
              <w:t xml:space="preserve">Open </w:t>
            </w:r>
          </w:p>
        </w:tc>
      </w:tr>
      <w:tr w:rsidRPr="00FB6600" w:rsidR="00450437" w:rsidTr="1C7A2C27" w14:paraId="6D2903F8" w14:textId="77777777">
        <w:tc>
          <w:tcPr>
            <w:tcW w:w="2547" w:type="dxa"/>
            <w:tcMar/>
          </w:tcPr>
          <w:p w:rsidRPr="00FB6600" w:rsidR="00450437" w:rsidP="1C7A2C27" w:rsidRDefault="00450437" w14:paraId="6D2903F2" w14:textId="77777777">
            <w:pPr>
              <w:rPr>
                <w:rFonts w:ascii="Verdana" w:hAnsi="Verdana" w:eastAsia="Verdana" w:cs="Verdana"/>
                <w:b w:val="1"/>
                <w:bCs w:val="1"/>
                <w:sz w:val="24"/>
                <w:szCs w:val="24"/>
              </w:rPr>
            </w:pPr>
            <w:r w:rsidRPr="1C7A2C27" w:rsidR="00450437">
              <w:rPr>
                <w:rFonts w:ascii="Verdana" w:hAnsi="Verdana" w:eastAsia="Verdana" w:cs="Verdana"/>
                <w:b w:val="1"/>
                <w:bCs w:val="1"/>
                <w:sz w:val="24"/>
                <w:szCs w:val="24"/>
              </w:rPr>
              <w:t>Purpose of the Report</w:t>
            </w:r>
          </w:p>
        </w:tc>
        <w:tc>
          <w:tcPr>
            <w:tcW w:w="6469" w:type="dxa"/>
            <w:gridSpan w:val="6"/>
            <w:tcMar/>
          </w:tcPr>
          <w:p w:rsidRPr="00FB6600" w:rsidR="00450437" w:rsidP="1C7A2C27" w:rsidRDefault="00450437" w14:paraId="56D65C32" w14:textId="2334EF0E">
            <w:pPr>
              <w:ind w:right="57"/>
              <w:jc w:val="both"/>
              <w:rPr>
                <w:rFonts w:ascii="Verdana" w:hAnsi="Verdana" w:eastAsia="Verdana" w:cs="Verdana"/>
                <w:color w:val="000000"/>
                <w:sz w:val="24"/>
                <w:szCs w:val="24"/>
              </w:rPr>
            </w:pPr>
            <w:r w:rsidRPr="1C7A2C27" w:rsidR="00450437">
              <w:rPr>
                <w:rFonts w:ascii="Verdana" w:hAnsi="Verdana" w:eastAsia="Verdana" w:cs="Verdana"/>
                <w:color w:val="000000" w:themeColor="text1" w:themeTint="FF" w:themeShade="FF"/>
                <w:sz w:val="24"/>
                <w:szCs w:val="24"/>
              </w:rPr>
              <w:t xml:space="preserve">The report </w:t>
            </w:r>
            <w:r w:rsidRPr="1C7A2C27" w:rsidR="00450437">
              <w:rPr>
                <w:rFonts w:ascii="Verdana" w:hAnsi="Verdana" w:eastAsia="Verdana" w:cs="Verdana"/>
                <w:color w:val="000000" w:themeColor="text1" w:themeTint="FF" w:themeShade="FF"/>
                <w:sz w:val="24"/>
                <w:szCs w:val="24"/>
              </w:rPr>
              <w:t>advises</w:t>
            </w:r>
            <w:r w:rsidRPr="1C7A2C27" w:rsidR="00450437">
              <w:rPr>
                <w:rFonts w:ascii="Verdana" w:hAnsi="Verdana" w:eastAsia="Verdana" w:cs="Verdana"/>
                <w:color w:val="000000" w:themeColor="text1" w:themeTint="FF" w:themeShade="FF"/>
                <w:sz w:val="24"/>
                <w:szCs w:val="24"/>
              </w:rPr>
              <w:t xml:space="preserve"> the Performance &amp; Finance Committee of the Health Board on the financial position for Month </w:t>
            </w:r>
            <w:r w:rsidRPr="1C7A2C27" w:rsidR="0097607B">
              <w:rPr>
                <w:rFonts w:ascii="Verdana" w:hAnsi="Verdana" w:eastAsia="Verdana" w:cs="Verdana"/>
                <w:color w:val="000000" w:themeColor="text1" w:themeTint="FF" w:themeShade="FF"/>
                <w:sz w:val="24"/>
                <w:szCs w:val="24"/>
              </w:rPr>
              <w:t>8</w:t>
            </w:r>
            <w:r w:rsidRPr="1C7A2C27" w:rsidR="00450437">
              <w:rPr>
                <w:rFonts w:ascii="Verdana" w:hAnsi="Verdana" w:eastAsia="Verdana" w:cs="Verdana"/>
                <w:color w:val="000000" w:themeColor="text1" w:themeTint="FF" w:themeShade="FF"/>
                <w:sz w:val="24"/>
                <w:szCs w:val="24"/>
              </w:rPr>
              <w:t xml:space="preserve"> 202</w:t>
            </w:r>
            <w:r w:rsidRPr="1C7A2C27" w:rsidR="00916EE3">
              <w:rPr>
                <w:rFonts w:ascii="Verdana" w:hAnsi="Verdana" w:eastAsia="Verdana" w:cs="Verdana"/>
                <w:color w:val="000000" w:themeColor="text1" w:themeTint="FF" w:themeShade="FF"/>
                <w:sz w:val="24"/>
                <w:szCs w:val="24"/>
              </w:rPr>
              <w:t>5</w:t>
            </w:r>
            <w:r w:rsidRPr="1C7A2C27" w:rsidR="00450437">
              <w:rPr>
                <w:rFonts w:ascii="Verdana" w:hAnsi="Verdana" w:eastAsia="Verdana" w:cs="Verdana"/>
                <w:color w:val="000000" w:themeColor="text1" w:themeTint="FF" w:themeShade="FF"/>
                <w:sz w:val="24"/>
                <w:szCs w:val="24"/>
              </w:rPr>
              <w:t>/2</w:t>
            </w:r>
            <w:r w:rsidRPr="1C7A2C27" w:rsidR="00916EE3">
              <w:rPr>
                <w:rFonts w:ascii="Verdana" w:hAnsi="Verdana" w:eastAsia="Verdana" w:cs="Verdana"/>
                <w:color w:val="000000" w:themeColor="text1" w:themeTint="FF" w:themeShade="FF"/>
                <w:sz w:val="24"/>
                <w:szCs w:val="24"/>
              </w:rPr>
              <w:t>6</w:t>
            </w:r>
            <w:r w:rsidRPr="1C7A2C27" w:rsidR="00450437">
              <w:rPr>
                <w:rFonts w:ascii="Verdana" w:hAnsi="Verdana" w:eastAsia="Verdana" w:cs="Verdana"/>
                <w:color w:val="000000" w:themeColor="text1" w:themeTint="FF" w:themeShade="FF"/>
                <w:sz w:val="24"/>
                <w:szCs w:val="24"/>
              </w:rPr>
              <w:t xml:space="preserve"> (</w:t>
            </w:r>
            <w:r w:rsidRPr="1C7A2C27" w:rsidR="0097607B">
              <w:rPr>
                <w:rFonts w:ascii="Verdana" w:hAnsi="Verdana" w:eastAsia="Verdana" w:cs="Verdana"/>
                <w:color w:val="000000" w:themeColor="text1" w:themeTint="FF" w:themeShade="FF"/>
                <w:sz w:val="24"/>
                <w:szCs w:val="24"/>
              </w:rPr>
              <w:t>Novem</w:t>
            </w:r>
            <w:r w:rsidRPr="1C7A2C27" w:rsidR="00A0304A">
              <w:rPr>
                <w:rFonts w:ascii="Verdana" w:hAnsi="Verdana" w:eastAsia="Verdana" w:cs="Verdana"/>
                <w:color w:val="000000" w:themeColor="text1" w:themeTint="FF" w:themeShade="FF"/>
                <w:sz w:val="24"/>
                <w:szCs w:val="24"/>
              </w:rPr>
              <w:t>ber</w:t>
            </w:r>
            <w:r w:rsidRPr="1C7A2C27" w:rsidR="00450437">
              <w:rPr>
                <w:rFonts w:ascii="Verdana" w:hAnsi="Verdana" w:eastAsia="Verdana" w:cs="Verdana"/>
                <w:color w:val="000000" w:themeColor="text1" w:themeTint="FF" w:themeShade="FF"/>
                <w:sz w:val="24"/>
                <w:szCs w:val="24"/>
              </w:rPr>
              <w:t xml:space="preserve"> 202</w:t>
            </w:r>
            <w:r w:rsidRPr="1C7A2C27" w:rsidR="001A187C">
              <w:rPr>
                <w:rFonts w:ascii="Verdana" w:hAnsi="Verdana" w:eastAsia="Verdana" w:cs="Verdana"/>
                <w:color w:val="000000" w:themeColor="text1" w:themeTint="FF" w:themeShade="FF"/>
                <w:sz w:val="24"/>
                <w:szCs w:val="24"/>
              </w:rPr>
              <w:t>5</w:t>
            </w:r>
            <w:r w:rsidRPr="1C7A2C27" w:rsidR="00450437">
              <w:rPr>
                <w:rFonts w:ascii="Verdana" w:hAnsi="Verdana" w:eastAsia="Verdana" w:cs="Verdana"/>
                <w:color w:val="000000" w:themeColor="text1" w:themeTint="FF" w:themeShade="FF"/>
                <w:sz w:val="24"/>
                <w:szCs w:val="24"/>
              </w:rPr>
              <w:t xml:space="preserve">) and risks </w:t>
            </w:r>
            <w:r w:rsidRPr="1C7A2C27" w:rsidR="00450437">
              <w:rPr>
                <w:rFonts w:ascii="Verdana" w:hAnsi="Verdana" w:eastAsia="Verdana" w:cs="Verdana"/>
                <w:color w:val="000000" w:themeColor="text1" w:themeTint="FF" w:themeShade="FF"/>
                <w:sz w:val="24"/>
                <w:szCs w:val="24"/>
              </w:rPr>
              <w:t>regarding</w:t>
            </w:r>
            <w:r w:rsidRPr="1C7A2C27" w:rsidR="00450437">
              <w:rPr>
                <w:rFonts w:ascii="Verdana" w:hAnsi="Verdana" w:eastAsia="Verdana" w:cs="Verdana"/>
                <w:color w:val="000000" w:themeColor="text1" w:themeTint="FF" w:themeShade="FF"/>
                <w:sz w:val="24"/>
                <w:szCs w:val="24"/>
              </w:rPr>
              <w:t xml:space="preserve"> the current forecast revenue year end outturn. </w:t>
            </w:r>
          </w:p>
          <w:p w:rsidRPr="00FB6600" w:rsidR="00450437" w:rsidP="1C7A2C27" w:rsidRDefault="00450437" w14:paraId="6D2903F7" w14:textId="77777777">
            <w:pPr>
              <w:rPr>
                <w:rFonts w:ascii="Verdana" w:hAnsi="Verdana" w:eastAsia="Verdana" w:cs="Verdana"/>
                <w:sz w:val="24"/>
                <w:szCs w:val="24"/>
              </w:rPr>
            </w:pPr>
          </w:p>
        </w:tc>
      </w:tr>
      <w:tr w:rsidRPr="00FB6600" w:rsidR="00450437" w:rsidTr="1C7A2C27" w14:paraId="6D290402" w14:textId="77777777">
        <w:tc>
          <w:tcPr>
            <w:tcW w:w="2547" w:type="dxa"/>
            <w:tcMar/>
          </w:tcPr>
          <w:p w:rsidRPr="00FB6600" w:rsidR="00450437" w:rsidP="1C7A2C27" w:rsidRDefault="00450437" w14:paraId="6D2903F9" w14:textId="77777777">
            <w:pPr>
              <w:rPr>
                <w:rFonts w:ascii="Verdana" w:hAnsi="Verdana" w:eastAsia="Verdana" w:cs="Verdana"/>
                <w:b w:val="1"/>
                <w:bCs w:val="1"/>
                <w:sz w:val="24"/>
                <w:szCs w:val="24"/>
              </w:rPr>
            </w:pPr>
            <w:r w:rsidRPr="1C7A2C27" w:rsidR="00450437">
              <w:rPr>
                <w:rFonts w:ascii="Verdana" w:hAnsi="Verdana" w:eastAsia="Verdana" w:cs="Verdana"/>
                <w:b w:val="1"/>
                <w:bCs w:val="1"/>
                <w:sz w:val="24"/>
                <w:szCs w:val="24"/>
              </w:rPr>
              <w:t>Key Issues</w:t>
            </w:r>
          </w:p>
          <w:p w:rsidRPr="00FB6600" w:rsidR="00450437" w:rsidP="1C7A2C27" w:rsidRDefault="00450437" w14:paraId="6D2903FA" w14:textId="77777777">
            <w:pPr>
              <w:rPr>
                <w:rFonts w:ascii="Verdana" w:hAnsi="Verdana" w:eastAsia="Verdana" w:cs="Verdana"/>
                <w:b w:val="1"/>
                <w:bCs w:val="1"/>
                <w:sz w:val="24"/>
                <w:szCs w:val="24"/>
              </w:rPr>
            </w:pPr>
          </w:p>
          <w:p w:rsidRPr="00FB6600" w:rsidR="00450437" w:rsidP="1C7A2C27" w:rsidRDefault="00450437" w14:paraId="6D2903FB" w14:textId="77777777">
            <w:pPr>
              <w:rPr>
                <w:rFonts w:ascii="Verdana" w:hAnsi="Verdana" w:eastAsia="Verdana" w:cs="Verdana"/>
                <w:b w:val="1"/>
                <w:bCs w:val="1"/>
                <w:sz w:val="24"/>
                <w:szCs w:val="24"/>
              </w:rPr>
            </w:pPr>
          </w:p>
          <w:p w:rsidRPr="00FB6600" w:rsidR="00450437" w:rsidP="1C7A2C27" w:rsidRDefault="00450437" w14:paraId="6D2903FC" w14:textId="77777777">
            <w:pPr>
              <w:rPr>
                <w:rFonts w:ascii="Verdana" w:hAnsi="Verdana" w:eastAsia="Verdana" w:cs="Verdana"/>
                <w:b w:val="1"/>
                <w:bCs w:val="1"/>
                <w:sz w:val="24"/>
                <w:szCs w:val="24"/>
              </w:rPr>
            </w:pPr>
          </w:p>
        </w:tc>
        <w:tc>
          <w:tcPr>
            <w:tcW w:w="6469" w:type="dxa"/>
            <w:gridSpan w:val="6"/>
            <w:tcMar/>
          </w:tcPr>
          <w:p w:rsidRPr="00FB6600" w:rsidR="00450437" w:rsidP="1C7A2C27" w:rsidRDefault="00450437" w14:paraId="14BAAB52" w14:textId="6B3D71D1">
            <w:pPr>
              <w:autoSpaceDE w:val="0"/>
              <w:autoSpaceDN w:val="0"/>
              <w:adjustRightInd w:val="0"/>
              <w:jc w:val="both"/>
              <w:rPr>
                <w:rFonts w:ascii="Verdana" w:hAnsi="Verdana" w:eastAsia="Verdana" w:cs="Verdana"/>
                <w:color w:val="000000"/>
                <w:sz w:val="24"/>
                <w:szCs w:val="24"/>
              </w:rPr>
            </w:pPr>
            <w:r w:rsidRPr="1C7A2C27" w:rsidR="00450437">
              <w:rPr>
                <w:rFonts w:ascii="Verdana" w:hAnsi="Verdana" w:eastAsia="Verdana" w:cs="Verdana"/>
                <w:color w:val="000000" w:themeColor="text1" w:themeTint="FF" w:themeShade="FF"/>
                <w:sz w:val="24"/>
                <w:szCs w:val="24"/>
              </w:rPr>
              <w:t xml:space="preserve">The report invites the Performance &amp; Finance Committee to note the detailed analysis of the financial position for Month </w:t>
            </w:r>
            <w:r w:rsidRPr="1C7A2C27" w:rsidR="0097607B">
              <w:rPr>
                <w:rFonts w:ascii="Verdana" w:hAnsi="Verdana" w:eastAsia="Verdana" w:cs="Verdana"/>
                <w:color w:val="000000" w:themeColor="text1" w:themeTint="FF" w:themeShade="FF"/>
                <w:sz w:val="24"/>
                <w:szCs w:val="24"/>
              </w:rPr>
              <w:t>8</w:t>
            </w:r>
            <w:r w:rsidRPr="1C7A2C27" w:rsidR="00450437">
              <w:rPr>
                <w:rFonts w:ascii="Verdana" w:hAnsi="Verdana" w:eastAsia="Verdana" w:cs="Verdana"/>
                <w:color w:val="000000" w:themeColor="text1" w:themeTint="FF" w:themeShade="FF"/>
                <w:sz w:val="24"/>
                <w:szCs w:val="24"/>
              </w:rPr>
              <w:t xml:space="preserve"> 202</w:t>
            </w:r>
            <w:r w:rsidRPr="1C7A2C27" w:rsidR="00916EE3">
              <w:rPr>
                <w:rFonts w:ascii="Verdana" w:hAnsi="Verdana" w:eastAsia="Verdana" w:cs="Verdana"/>
                <w:color w:val="000000" w:themeColor="text1" w:themeTint="FF" w:themeShade="FF"/>
                <w:sz w:val="24"/>
                <w:szCs w:val="24"/>
              </w:rPr>
              <w:t>5</w:t>
            </w:r>
            <w:r w:rsidRPr="1C7A2C27" w:rsidR="00450437">
              <w:rPr>
                <w:rFonts w:ascii="Verdana" w:hAnsi="Verdana" w:eastAsia="Verdana" w:cs="Verdana"/>
                <w:color w:val="000000" w:themeColor="text1" w:themeTint="FF" w:themeShade="FF"/>
                <w:sz w:val="24"/>
                <w:szCs w:val="24"/>
              </w:rPr>
              <w:t>/2</w:t>
            </w:r>
            <w:r w:rsidRPr="1C7A2C27" w:rsidR="00916EE3">
              <w:rPr>
                <w:rFonts w:ascii="Verdana" w:hAnsi="Verdana" w:eastAsia="Verdana" w:cs="Verdana"/>
                <w:color w:val="000000" w:themeColor="text1" w:themeTint="FF" w:themeShade="FF"/>
                <w:sz w:val="24"/>
                <w:szCs w:val="24"/>
              </w:rPr>
              <w:t>6</w:t>
            </w:r>
            <w:r w:rsidRPr="1C7A2C27" w:rsidR="00450437">
              <w:rPr>
                <w:rFonts w:ascii="Verdana" w:hAnsi="Verdana" w:eastAsia="Verdana" w:cs="Verdana"/>
                <w:color w:val="000000" w:themeColor="text1" w:themeTint="FF" w:themeShade="FF"/>
                <w:sz w:val="24"/>
                <w:szCs w:val="24"/>
              </w:rPr>
              <w:t xml:space="preserve"> (</w:t>
            </w:r>
            <w:r w:rsidRPr="1C7A2C27" w:rsidR="0097607B">
              <w:rPr>
                <w:rFonts w:ascii="Verdana" w:hAnsi="Verdana" w:eastAsia="Verdana" w:cs="Verdana"/>
                <w:color w:val="000000" w:themeColor="text1" w:themeTint="FF" w:themeShade="FF"/>
                <w:sz w:val="24"/>
                <w:szCs w:val="24"/>
              </w:rPr>
              <w:t>Novem</w:t>
            </w:r>
            <w:r w:rsidRPr="1C7A2C27" w:rsidR="00A5786C">
              <w:rPr>
                <w:rFonts w:ascii="Verdana" w:hAnsi="Verdana" w:eastAsia="Verdana" w:cs="Verdana"/>
                <w:color w:val="000000" w:themeColor="text1" w:themeTint="FF" w:themeShade="FF"/>
                <w:sz w:val="24"/>
                <w:szCs w:val="24"/>
              </w:rPr>
              <w:t>ber</w:t>
            </w:r>
            <w:r w:rsidRPr="1C7A2C27" w:rsidR="00450437">
              <w:rPr>
                <w:rFonts w:ascii="Verdana" w:hAnsi="Verdana" w:eastAsia="Verdana" w:cs="Verdana"/>
                <w:color w:val="000000" w:themeColor="text1" w:themeTint="FF" w:themeShade="FF"/>
                <w:sz w:val="24"/>
                <w:szCs w:val="24"/>
              </w:rPr>
              <w:t xml:space="preserve"> 2025).</w:t>
            </w:r>
          </w:p>
          <w:p w:rsidRPr="00FB6600" w:rsidR="00450437" w:rsidP="1C7A2C27" w:rsidRDefault="00450437" w14:paraId="584B3152" w14:textId="77777777">
            <w:pPr>
              <w:autoSpaceDE w:val="0"/>
              <w:autoSpaceDN w:val="0"/>
              <w:adjustRightInd w:val="0"/>
              <w:jc w:val="both"/>
              <w:rPr>
                <w:rFonts w:ascii="Verdana" w:hAnsi="Verdana" w:eastAsia="Verdana" w:cs="Verdana"/>
                <w:color w:val="000000"/>
                <w:sz w:val="24"/>
                <w:szCs w:val="24"/>
              </w:rPr>
            </w:pPr>
          </w:p>
          <w:p w:rsidRPr="00FB6600" w:rsidR="00450437" w:rsidP="1C7A2C27" w:rsidRDefault="00450437" w14:paraId="57AFEA09" w14:textId="77777777">
            <w:pPr>
              <w:autoSpaceDE w:val="0"/>
              <w:autoSpaceDN w:val="0"/>
              <w:adjustRightInd w:val="0"/>
              <w:jc w:val="both"/>
              <w:rPr>
                <w:rFonts w:ascii="Verdana" w:hAnsi="Verdana" w:eastAsia="Verdana" w:cs="Verdana"/>
                <w:color w:val="000000"/>
                <w:sz w:val="24"/>
                <w:szCs w:val="24"/>
              </w:rPr>
            </w:pPr>
            <w:r w:rsidRPr="1C7A2C27" w:rsidR="00450437">
              <w:rPr>
                <w:rFonts w:ascii="Verdana" w:hAnsi="Verdana" w:eastAsia="Verdana" w:cs="Verdana"/>
                <w:color w:val="000000" w:themeColor="text1" w:themeTint="FF" w:themeShade="FF"/>
                <w:sz w:val="24"/>
                <w:szCs w:val="24"/>
              </w:rPr>
              <w:t>The report includes a summary of the key drivers of the position either at Service level or by expenditure type (i.e. Non-Pay/Pay). It also provides information of the current position with regards to Health Board reserves to ensure transparency in the overall Health Board position.</w:t>
            </w:r>
          </w:p>
          <w:p w:rsidRPr="00FB6600" w:rsidR="00450437" w:rsidP="1C7A2C27" w:rsidRDefault="00450437" w14:paraId="12B22D8B" w14:textId="77777777">
            <w:pPr>
              <w:autoSpaceDE w:val="0"/>
              <w:autoSpaceDN w:val="0"/>
              <w:adjustRightInd w:val="0"/>
              <w:jc w:val="both"/>
              <w:rPr>
                <w:rFonts w:ascii="Verdana" w:hAnsi="Verdana" w:eastAsia="Verdana" w:cs="Verdana"/>
                <w:color w:val="000000"/>
                <w:sz w:val="24"/>
                <w:szCs w:val="24"/>
              </w:rPr>
            </w:pPr>
          </w:p>
          <w:p w:rsidRPr="00FB6600" w:rsidR="00450437" w:rsidP="1C7A2C27" w:rsidRDefault="00450437" w14:paraId="5889F1E8" w14:textId="2262A75C">
            <w:pPr>
              <w:autoSpaceDE w:val="0"/>
              <w:autoSpaceDN w:val="0"/>
              <w:adjustRightInd w:val="0"/>
              <w:jc w:val="both"/>
              <w:rPr>
                <w:rFonts w:ascii="Verdana" w:hAnsi="Verdana" w:eastAsia="Verdana" w:cs="Verdana"/>
                <w:color w:val="000000"/>
                <w:sz w:val="24"/>
                <w:szCs w:val="24"/>
              </w:rPr>
            </w:pPr>
            <w:r w:rsidRPr="1C7A2C27" w:rsidR="00450437">
              <w:rPr>
                <w:rFonts w:ascii="Verdana" w:hAnsi="Verdana" w:eastAsia="Verdana" w:cs="Verdana"/>
                <w:color w:val="000000" w:themeColor="text1" w:themeTint="FF" w:themeShade="FF"/>
                <w:sz w:val="24"/>
                <w:szCs w:val="24"/>
              </w:rPr>
              <w:t>R</w:t>
            </w:r>
            <w:r w:rsidRPr="1C7A2C27" w:rsidR="00450437">
              <w:rPr>
                <w:rFonts w:ascii="Verdana" w:hAnsi="Verdana" w:eastAsia="Verdana" w:cs="Verdana"/>
                <w:color w:val="000000" w:themeColor="text1" w:themeTint="FF" w:themeShade="FF"/>
                <w:sz w:val="24"/>
                <w:szCs w:val="24"/>
              </w:rPr>
              <w:t xml:space="preserve">isk will have been considered </w:t>
            </w:r>
            <w:r w:rsidRPr="1C7A2C27" w:rsidR="4D5DEE8F">
              <w:rPr>
                <w:rFonts w:ascii="Verdana" w:hAnsi="Verdana" w:eastAsia="Verdana" w:cs="Verdana"/>
                <w:color w:val="000000" w:themeColor="text1" w:themeTint="FF" w:themeShade="FF"/>
                <w:sz w:val="24"/>
                <w:szCs w:val="24"/>
              </w:rPr>
              <w:t>based on</w:t>
            </w:r>
            <w:r w:rsidRPr="1C7A2C27" w:rsidR="00450437">
              <w:rPr>
                <w:rFonts w:ascii="Verdana" w:hAnsi="Verdana" w:eastAsia="Verdana" w:cs="Verdana"/>
                <w:color w:val="000000" w:themeColor="text1" w:themeTint="FF" w:themeShade="FF"/>
                <w:sz w:val="24"/>
                <w:szCs w:val="24"/>
              </w:rPr>
              <w:t xml:space="preserve"> the information provided within the report and the score updated where necessary.</w:t>
            </w:r>
            <w:r w:rsidRPr="1C7A2C27" w:rsidR="00450437">
              <w:rPr>
                <w:rFonts w:ascii="Verdana" w:hAnsi="Verdana" w:eastAsia="Verdana" w:cs="Verdana"/>
                <w:color w:val="000000" w:themeColor="text1" w:themeTint="FF" w:themeShade="FF"/>
                <w:sz w:val="24"/>
                <w:szCs w:val="24"/>
              </w:rPr>
              <w:t xml:space="preserve"> </w:t>
            </w:r>
          </w:p>
          <w:p w:rsidRPr="00FB6600" w:rsidR="00450437" w:rsidP="1C7A2C27" w:rsidRDefault="00450437" w14:paraId="3F1224E7" w14:textId="77777777">
            <w:pPr>
              <w:autoSpaceDE w:val="0"/>
              <w:autoSpaceDN w:val="0"/>
              <w:adjustRightInd w:val="0"/>
              <w:jc w:val="both"/>
              <w:rPr>
                <w:rFonts w:ascii="Verdana" w:hAnsi="Verdana" w:eastAsia="Verdana" w:cs="Verdana"/>
                <w:color w:val="000000"/>
                <w:sz w:val="24"/>
                <w:szCs w:val="24"/>
              </w:rPr>
            </w:pPr>
          </w:p>
          <w:p w:rsidRPr="00FB6600" w:rsidR="00450437" w:rsidP="1C7A2C27" w:rsidRDefault="00450437" w14:paraId="6D2903FD" w14:textId="22BD2862">
            <w:pPr>
              <w:jc w:val="both"/>
              <w:rPr>
                <w:rFonts w:ascii="Verdana" w:hAnsi="Verdana" w:eastAsia="Verdana" w:cs="Verdana"/>
                <w:color w:val="FF0000"/>
                <w:sz w:val="24"/>
                <w:szCs w:val="24"/>
              </w:rPr>
            </w:pPr>
            <w:r w:rsidRPr="1C7A2C27" w:rsidR="00450437">
              <w:rPr>
                <w:rFonts w:ascii="Verdana" w:hAnsi="Verdana" w:eastAsia="Verdana" w:cs="Verdana"/>
                <w:color w:val="000000" w:themeColor="text1" w:themeTint="FF" w:themeShade="FF"/>
                <w:sz w:val="24"/>
                <w:szCs w:val="24"/>
              </w:rPr>
              <w:t>Whilst the key messages are provided within the main body of the report, further information is provided in the Appendices.</w:t>
            </w:r>
          </w:p>
          <w:p w:rsidRPr="00FB6600" w:rsidR="00450437" w:rsidP="1C7A2C27" w:rsidRDefault="00450437" w14:paraId="6D290401" w14:textId="77777777">
            <w:pPr>
              <w:rPr>
                <w:rFonts w:ascii="Verdana" w:hAnsi="Verdana" w:eastAsia="Verdana" w:cs="Verdana"/>
                <w:sz w:val="24"/>
                <w:szCs w:val="24"/>
              </w:rPr>
            </w:pPr>
          </w:p>
        </w:tc>
      </w:tr>
      <w:tr w:rsidRPr="00FB6600" w:rsidR="00450437" w:rsidTr="1C7A2C27" w14:paraId="6D290409" w14:textId="77777777">
        <w:trPr>
          <w:trHeight w:val="97"/>
        </w:trPr>
        <w:tc>
          <w:tcPr>
            <w:tcW w:w="2547" w:type="dxa"/>
            <w:vMerge w:val="restart"/>
            <w:tcMar/>
          </w:tcPr>
          <w:p w:rsidRPr="00FB6600" w:rsidR="00450437" w:rsidP="1C7A2C27" w:rsidRDefault="00450437" w14:paraId="6D290403" w14:textId="77777777">
            <w:pPr>
              <w:rPr>
                <w:rFonts w:ascii="Verdana" w:hAnsi="Verdana" w:eastAsia="Verdana" w:cs="Verdana"/>
                <w:b w:val="1"/>
                <w:bCs w:val="1"/>
                <w:sz w:val="24"/>
                <w:szCs w:val="24"/>
              </w:rPr>
            </w:pPr>
            <w:r w:rsidRPr="1C7A2C27" w:rsidR="00450437">
              <w:rPr>
                <w:rFonts w:ascii="Verdana" w:hAnsi="Verdana" w:eastAsia="Verdana" w:cs="Verdana"/>
                <w:b w:val="1"/>
                <w:bCs w:val="1"/>
                <w:sz w:val="24"/>
                <w:szCs w:val="24"/>
              </w:rPr>
              <w:t xml:space="preserve">Specific Action Required </w:t>
            </w:r>
          </w:p>
          <w:p w:rsidRPr="00FB6600" w:rsidR="00450437" w:rsidP="1C7A2C27" w:rsidRDefault="00450437" w14:paraId="6D290404" w14:textId="77777777">
            <w:pPr>
              <w:rPr>
                <w:rFonts w:ascii="Verdana" w:hAnsi="Verdana" w:eastAsia="Verdana" w:cs="Verdana"/>
                <w:b w:val="1"/>
                <w:bCs w:val="1"/>
                <w:i w:val="1"/>
                <w:iCs w:val="1"/>
                <w:sz w:val="24"/>
                <w:szCs w:val="24"/>
              </w:rPr>
            </w:pPr>
            <w:r w:rsidRPr="1C7A2C27" w:rsidR="00450437">
              <w:rPr>
                <w:rFonts w:ascii="Verdana" w:hAnsi="Verdana" w:eastAsia="Verdana" w:cs="Verdana"/>
                <w:b w:val="1"/>
                <w:bCs w:val="1"/>
                <w:i w:val="1"/>
                <w:iCs w:val="1"/>
                <w:sz w:val="24"/>
                <w:szCs w:val="24"/>
              </w:rPr>
              <w:t>(please choose one only)</w:t>
            </w:r>
          </w:p>
        </w:tc>
        <w:tc>
          <w:tcPr>
            <w:tcW w:w="1569" w:type="dxa"/>
            <w:shd w:val="clear" w:color="auto" w:fill="D5DCE4" w:themeFill="text2" w:themeFillTint="33"/>
            <w:tcMar/>
          </w:tcPr>
          <w:p w:rsidRPr="00FB6600" w:rsidR="00450437" w:rsidP="1C7A2C27" w:rsidRDefault="00450437" w14:paraId="6D290405" w14:textId="77777777">
            <w:pPr>
              <w:rPr>
                <w:rFonts w:ascii="Verdana" w:hAnsi="Verdana" w:eastAsia="Verdana" w:cs="Verdana"/>
                <w:b w:val="1"/>
                <w:bCs w:val="1"/>
                <w:sz w:val="24"/>
                <w:szCs w:val="24"/>
              </w:rPr>
            </w:pPr>
            <w:r w:rsidRPr="1C7A2C27" w:rsidR="00450437">
              <w:rPr>
                <w:rFonts w:ascii="Verdana" w:hAnsi="Verdana" w:eastAsia="Verdana" w:cs="Verdana"/>
                <w:b w:val="1"/>
                <w:bCs w:val="1"/>
                <w:sz w:val="24"/>
                <w:szCs w:val="24"/>
              </w:rPr>
              <w:t>Information</w:t>
            </w:r>
          </w:p>
        </w:tc>
        <w:tc>
          <w:tcPr>
            <w:tcW w:w="1723" w:type="dxa"/>
            <w:gridSpan w:val="2"/>
            <w:shd w:val="clear" w:color="auto" w:fill="D5DCE4" w:themeFill="text2" w:themeFillTint="33"/>
            <w:tcMar/>
          </w:tcPr>
          <w:p w:rsidRPr="00FB6600" w:rsidR="00450437" w:rsidP="1C7A2C27" w:rsidRDefault="00450437" w14:paraId="6D290406" w14:textId="77777777">
            <w:pPr>
              <w:rPr>
                <w:rFonts w:ascii="Verdana" w:hAnsi="Verdana" w:eastAsia="Verdana" w:cs="Verdana"/>
                <w:b w:val="1"/>
                <w:bCs w:val="1"/>
                <w:sz w:val="24"/>
                <w:szCs w:val="24"/>
              </w:rPr>
            </w:pPr>
            <w:r w:rsidRPr="1C7A2C27" w:rsidR="00450437">
              <w:rPr>
                <w:rFonts w:ascii="Verdana" w:hAnsi="Verdana" w:eastAsia="Verdana" w:cs="Verdana"/>
                <w:b w:val="1"/>
                <w:bCs w:val="1"/>
                <w:sz w:val="24"/>
                <w:szCs w:val="24"/>
              </w:rPr>
              <w:t>Discussion</w:t>
            </w:r>
          </w:p>
        </w:tc>
        <w:tc>
          <w:tcPr>
            <w:tcW w:w="1661" w:type="dxa"/>
            <w:shd w:val="clear" w:color="auto" w:fill="D5DCE4" w:themeFill="text2" w:themeFillTint="33"/>
            <w:tcMar/>
          </w:tcPr>
          <w:p w:rsidRPr="00FB6600" w:rsidR="00450437" w:rsidP="1C7A2C27" w:rsidRDefault="00450437" w14:paraId="6D290407" w14:textId="77777777">
            <w:pPr>
              <w:rPr>
                <w:rFonts w:ascii="Verdana" w:hAnsi="Verdana" w:eastAsia="Verdana" w:cs="Verdana"/>
                <w:b w:val="1"/>
                <w:bCs w:val="1"/>
                <w:sz w:val="24"/>
                <w:szCs w:val="24"/>
              </w:rPr>
            </w:pPr>
            <w:r w:rsidRPr="1C7A2C27" w:rsidR="00450437">
              <w:rPr>
                <w:rFonts w:ascii="Verdana" w:hAnsi="Verdana" w:eastAsia="Verdana" w:cs="Verdana"/>
                <w:b w:val="1"/>
                <w:bCs w:val="1"/>
                <w:sz w:val="24"/>
                <w:szCs w:val="24"/>
              </w:rPr>
              <w:t>Assurance</w:t>
            </w:r>
          </w:p>
        </w:tc>
        <w:tc>
          <w:tcPr>
            <w:tcW w:w="1516" w:type="dxa"/>
            <w:gridSpan w:val="2"/>
            <w:shd w:val="clear" w:color="auto" w:fill="D5DCE4" w:themeFill="text2" w:themeFillTint="33"/>
            <w:tcMar/>
          </w:tcPr>
          <w:p w:rsidRPr="00FB6600" w:rsidR="00450437" w:rsidP="1C7A2C27" w:rsidRDefault="00450437" w14:paraId="6D290408" w14:textId="77777777">
            <w:pPr>
              <w:rPr>
                <w:rFonts w:ascii="Verdana" w:hAnsi="Verdana" w:eastAsia="Verdana" w:cs="Verdana"/>
                <w:b w:val="1"/>
                <w:bCs w:val="1"/>
                <w:sz w:val="24"/>
                <w:szCs w:val="24"/>
              </w:rPr>
            </w:pPr>
            <w:r w:rsidRPr="1C7A2C27" w:rsidR="00450437">
              <w:rPr>
                <w:rFonts w:ascii="Verdana" w:hAnsi="Verdana" w:eastAsia="Verdana" w:cs="Verdana"/>
                <w:b w:val="1"/>
                <w:bCs w:val="1"/>
                <w:sz w:val="24"/>
                <w:szCs w:val="24"/>
              </w:rPr>
              <w:t>Approval</w:t>
            </w:r>
          </w:p>
        </w:tc>
      </w:tr>
      <w:tr w:rsidRPr="00FB6600" w:rsidR="00450437" w:rsidTr="1C7A2C27" w14:paraId="6D29040F" w14:textId="77777777">
        <w:trPr>
          <w:trHeight w:val="96"/>
        </w:trPr>
        <w:tc>
          <w:tcPr>
            <w:tcW w:w="2547" w:type="dxa"/>
            <w:vMerge/>
            <w:tcMar/>
          </w:tcPr>
          <w:p w:rsidRPr="00FB6600" w:rsidR="00450437" w:rsidP="00450437" w:rsidRDefault="00450437" w14:paraId="6D29040A" w14:textId="77777777">
            <w:pPr>
              <w:rPr>
                <w:rFonts w:ascii="Arial" w:hAnsi="Arial" w:cs="Arial"/>
                <w:b/>
                <w:sz w:val="24"/>
                <w:szCs w:val="24"/>
              </w:rPr>
            </w:pPr>
          </w:p>
        </w:tc>
        <w:sdt>
          <w:sdtPr>
            <w:id w:val="106831532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69" w:type="dxa"/>
                <w:tcMar/>
              </w:tcPr>
              <w:p w:rsidRPr="00FB6600" w:rsidR="00450437" w:rsidP="1C7A2C27" w:rsidRDefault="00450437" w14:paraId="6D29040B" w14:textId="77777777">
                <w:pPr>
                  <w:ind w:right="96"/>
                  <w:jc w:val="center"/>
                  <w:rPr>
                    <w:rFonts w:ascii="Verdana" w:hAnsi="Verdana" w:eastAsia="Verdana" w:cs="Verdana"/>
                    <w:sz w:val="24"/>
                    <w:szCs w:val="24"/>
                  </w:rPr>
                </w:pPr>
                <w:r w:rsidRPr="1C7A2C27" w:rsidR="00450437">
                  <w:rPr>
                    <w:rFonts w:ascii="Verdana" w:hAnsi="Verdana" w:eastAsia="Verdana" w:cs="Verdana"/>
                    <w:sz w:val="24"/>
                    <w:szCs w:val="24"/>
                  </w:rPr>
                  <w:t>☐</w:t>
                </w:r>
              </w:p>
            </w:tc>
          </w:sdtContent>
        </w:sdt>
        <w:sdt>
          <w:sdtPr>
            <w:id w:val="73659376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723" w:type="dxa"/>
                <w:gridSpan w:val="2"/>
                <w:tcMar/>
              </w:tcPr>
              <w:p w:rsidRPr="00FB6600" w:rsidR="00450437" w:rsidP="1C7A2C27" w:rsidRDefault="00450437" w14:paraId="6D29040C" w14:textId="77777777">
                <w:pPr>
                  <w:ind w:right="96"/>
                  <w:jc w:val="center"/>
                  <w:rPr>
                    <w:rFonts w:ascii="Verdana" w:hAnsi="Verdana" w:eastAsia="Verdana" w:cs="Verdana"/>
                    <w:sz w:val="24"/>
                    <w:szCs w:val="24"/>
                  </w:rPr>
                </w:pPr>
                <w:r w:rsidRPr="1C7A2C27" w:rsidR="00450437">
                  <w:rPr>
                    <w:rFonts w:ascii="Verdana" w:hAnsi="Verdana" w:eastAsia="Verdana" w:cs="Verdana"/>
                    <w:sz w:val="24"/>
                    <w:szCs w:val="24"/>
                  </w:rPr>
                  <w:t>☐</w:t>
                </w:r>
              </w:p>
            </w:tc>
          </w:sdtContent>
        </w:sdt>
        <w:sdt>
          <w:sdtPr>
            <w:id w:val="-49540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61" w:type="dxa"/>
                <w:tcMar/>
              </w:tcPr>
              <w:p w:rsidRPr="00FB6600" w:rsidR="00450437" w:rsidP="1C7A2C27" w:rsidRDefault="00916EE3" w14:paraId="6D29040D" w14:textId="1D9A4F54">
                <w:pPr>
                  <w:ind w:right="96"/>
                  <w:jc w:val="center"/>
                  <w:rPr>
                    <w:rFonts w:ascii="Verdana" w:hAnsi="Verdana" w:eastAsia="Verdana" w:cs="Verdana"/>
                    <w:sz w:val="24"/>
                    <w:szCs w:val="24"/>
                  </w:rPr>
                </w:pPr>
                <w:r w:rsidRPr="1C7A2C27" w:rsidR="00916EE3">
                  <w:rPr>
                    <w:rFonts w:ascii="Verdana" w:hAnsi="Verdana" w:eastAsia="Verdana" w:cs="Verdana"/>
                    <w:sz w:val="24"/>
                    <w:szCs w:val="24"/>
                  </w:rPr>
                  <w:t>☒</w:t>
                </w:r>
              </w:p>
            </w:tc>
          </w:sdtContent>
        </w:sdt>
        <w:sdt>
          <w:sdtPr>
            <w:id w:val="173103857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6" w:type="dxa"/>
                <w:gridSpan w:val="2"/>
                <w:tcMar/>
              </w:tcPr>
              <w:p w:rsidRPr="00FB6600" w:rsidR="00450437" w:rsidP="1C7A2C27" w:rsidRDefault="00450437" w14:paraId="6D29040E" w14:textId="77777777">
                <w:pPr>
                  <w:ind w:right="96"/>
                  <w:jc w:val="center"/>
                  <w:rPr>
                    <w:rFonts w:ascii="Verdana" w:hAnsi="Verdana" w:eastAsia="Verdana" w:cs="Verdana"/>
                    <w:sz w:val="24"/>
                    <w:szCs w:val="24"/>
                  </w:rPr>
                </w:pPr>
                <w:r w:rsidRPr="1C7A2C27" w:rsidR="00450437">
                  <w:rPr>
                    <w:rFonts w:ascii="Verdana" w:hAnsi="Verdana" w:eastAsia="Verdana" w:cs="Verdana"/>
                    <w:sz w:val="24"/>
                    <w:szCs w:val="24"/>
                  </w:rPr>
                  <w:t>☐</w:t>
                </w:r>
              </w:p>
            </w:tc>
          </w:sdtContent>
        </w:sdt>
      </w:tr>
      <w:tr w:rsidRPr="00FB6600" w:rsidR="00450437" w:rsidTr="1C7A2C27" w14:paraId="6D290418" w14:textId="77777777">
        <w:tc>
          <w:tcPr>
            <w:tcW w:w="2547" w:type="dxa"/>
            <w:tcMar/>
          </w:tcPr>
          <w:p w:rsidRPr="00FB6600" w:rsidR="00450437" w:rsidP="1C7A2C27" w:rsidRDefault="00450437" w14:paraId="6D290410" w14:textId="77777777">
            <w:pPr>
              <w:rPr>
                <w:rFonts w:ascii="Verdana" w:hAnsi="Verdana" w:eastAsia="Verdana" w:cs="Verdana"/>
                <w:b w:val="1"/>
                <w:bCs w:val="1"/>
                <w:sz w:val="24"/>
                <w:szCs w:val="24"/>
              </w:rPr>
            </w:pPr>
            <w:r w:rsidRPr="1C7A2C27" w:rsidR="00450437">
              <w:rPr>
                <w:rFonts w:ascii="Verdana" w:hAnsi="Verdana" w:eastAsia="Verdana" w:cs="Verdana"/>
                <w:b w:val="1"/>
                <w:bCs w:val="1"/>
                <w:sz w:val="24"/>
                <w:szCs w:val="24"/>
              </w:rPr>
              <w:t>Recommendations</w:t>
            </w:r>
          </w:p>
          <w:p w:rsidRPr="00FB6600" w:rsidR="00450437" w:rsidP="1C7A2C27" w:rsidRDefault="00450437" w14:paraId="6D290411" w14:textId="77777777">
            <w:pPr>
              <w:rPr>
                <w:rFonts w:ascii="Verdana" w:hAnsi="Verdana" w:eastAsia="Verdana" w:cs="Verdana"/>
                <w:b w:val="1"/>
                <w:bCs w:val="1"/>
                <w:sz w:val="24"/>
                <w:szCs w:val="24"/>
              </w:rPr>
            </w:pPr>
          </w:p>
        </w:tc>
        <w:tc>
          <w:tcPr>
            <w:tcW w:w="6469" w:type="dxa"/>
            <w:gridSpan w:val="6"/>
            <w:tcMar/>
          </w:tcPr>
          <w:p w:rsidRPr="00FB6600" w:rsidR="00916EE3" w:rsidP="1C7A2C27" w:rsidRDefault="00916EE3" w14:paraId="7F92BB49" w14:textId="3D16E733">
            <w:pPr>
              <w:keepLines w:val="1"/>
              <w:ind w:right="138"/>
              <w:jc w:val="both"/>
              <w:rPr>
                <w:rFonts w:ascii="Verdana" w:hAnsi="Verdana" w:eastAsia="Verdana" w:cs="Verdana"/>
                <w:sz w:val="24"/>
                <w:szCs w:val="24"/>
                <w:lang w:eastAsia="en-GB"/>
              </w:rPr>
            </w:pPr>
            <w:bookmarkStart w:name="_Hlk174635328" w:id="0"/>
            <w:r w:rsidRPr="1C7A2C27" w:rsidR="00916EE3">
              <w:rPr>
                <w:rFonts w:ascii="Verdana" w:hAnsi="Verdana" w:eastAsia="Verdana" w:cs="Verdana"/>
                <w:sz w:val="24"/>
                <w:szCs w:val="24"/>
                <w:lang w:eastAsia="en-GB"/>
              </w:rPr>
              <w:t>Members are asked to:</w:t>
            </w:r>
            <w:r w:rsidRPr="1C7A2C27" w:rsidR="00026952">
              <w:rPr>
                <w:rFonts w:ascii="Verdana" w:hAnsi="Verdana" w:eastAsia="Verdana" w:cs="Verdana"/>
                <w:sz w:val="24"/>
                <w:szCs w:val="24"/>
                <w:lang w:eastAsia="en-GB"/>
              </w:rPr>
              <w:t xml:space="preserve"> -</w:t>
            </w:r>
          </w:p>
          <w:p w:rsidRPr="00FB6600" w:rsidR="00572D44" w:rsidP="1C7A2C27" w:rsidRDefault="00F21441" w14:paraId="32197875" w14:textId="609B4A30">
            <w:pPr>
              <w:pStyle w:val="ListParagraph"/>
              <w:numPr>
                <w:ilvl w:val="0"/>
                <w:numId w:val="11"/>
              </w:numPr>
              <w:ind w:left="216" w:right="57" w:hanging="216"/>
              <w:jc w:val="both"/>
              <w:rPr>
                <w:rFonts w:ascii="Verdana" w:hAnsi="Verdana" w:eastAsia="Verdana" w:cs="Verdana"/>
                <w:sz w:val="24"/>
                <w:szCs w:val="24"/>
                <w:lang w:eastAsia="en-GB"/>
              </w:rPr>
            </w:pPr>
            <w:bookmarkStart w:name="_Hlk182583060" w:id="1"/>
            <w:r w:rsidRPr="1C7A2C27" w:rsidR="00F21441">
              <w:rPr>
                <w:rFonts w:ascii="Verdana" w:hAnsi="Verdana" w:eastAsia="Verdana" w:cs="Verdana"/>
                <w:b w:val="1"/>
                <w:bCs w:val="1"/>
                <w:sz w:val="24"/>
                <w:szCs w:val="24"/>
                <w:lang w:eastAsia="en-GB"/>
              </w:rPr>
              <w:t>CONSIDER</w:t>
            </w:r>
            <w:r w:rsidRPr="1C7A2C27" w:rsidR="00572D44">
              <w:rPr>
                <w:rFonts w:ascii="Verdana" w:hAnsi="Verdana" w:eastAsia="Verdana" w:cs="Verdana"/>
                <w:sz w:val="24"/>
                <w:szCs w:val="24"/>
                <w:lang w:eastAsia="en-GB"/>
              </w:rPr>
              <w:t xml:space="preserve"> the 2025/26 Financial Plan, and the Health Board’s and </w:t>
            </w:r>
            <w:r w:rsidRPr="1C7A2C27" w:rsidR="7402DF0B">
              <w:rPr>
                <w:rFonts w:ascii="Verdana" w:hAnsi="Verdana" w:eastAsia="Verdana" w:cs="Verdana"/>
                <w:sz w:val="24"/>
                <w:szCs w:val="24"/>
                <w:lang w:eastAsia="en-GB"/>
              </w:rPr>
              <w:t xml:space="preserve">the </w:t>
            </w:r>
            <w:r w:rsidRPr="1C7A2C27" w:rsidR="00572D44">
              <w:rPr>
                <w:rFonts w:ascii="Verdana" w:hAnsi="Verdana" w:eastAsia="Verdana" w:cs="Verdana"/>
                <w:sz w:val="24"/>
                <w:szCs w:val="24"/>
                <w:lang w:eastAsia="en-GB"/>
              </w:rPr>
              <w:t>Welsh Government’s inability to approve it given the planned deficit of £58.7m</w:t>
            </w:r>
            <w:r w:rsidRPr="1C7A2C27" w:rsidR="006C652D">
              <w:rPr>
                <w:rFonts w:ascii="Verdana" w:hAnsi="Verdana" w:eastAsia="Verdana" w:cs="Verdana"/>
                <w:sz w:val="24"/>
                <w:szCs w:val="24"/>
                <w:lang w:eastAsia="en-GB"/>
              </w:rPr>
              <w:t>.</w:t>
            </w:r>
          </w:p>
          <w:p w:rsidRPr="00FB6600" w:rsidR="00BA4F19" w:rsidP="1C7A2C27" w:rsidRDefault="00F510CC" w14:paraId="3FCCBFC9" w14:textId="11262F0B">
            <w:pPr>
              <w:pStyle w:val="ListParagraph"/>
              <w:numPr>
                <w:ilvl w:val="0"/>
                <w:numId w:val="11"/>
              </w:numPr>
              <w:ind w:left="216" w:right="57" w:hanging="216"/>
              <w:jc w:val="both"/>
              <w:rPr>
                <w:rFonts w:ascii="Verdana" w:hAnsi="Verdana" w:eastAsia="Verdana" w:cs="Verdana"/>
                <w:sz w:val="24"/>
                <w:szCs w:val="24"/>
                <w:lang w:eastAsia="en-GB"/>
              </w:rPr>
            </w:pPr>
            <w:r w:rsidRPr="1C7A2C27" w:rsidR="00F510CC">
              <w:rPr>
                <w:rFonts w:ascii="Verdana" w:hAnsi="Verdana" w:eastAsia="Verdana" w:cs="Verdana"/>
                <w:b w:val="1"/>
                <w:bCs w:val="1"/>
                <w:sz w:val="24"/>
                <w:szCs w:val="24"/>
                <w:lang w:eastAsia="en-GB"/>
              </w:rPr>
              <w:t>CON</w:t>
            </w:r>
            <w:r w:rsidRPr="1C7A2C27" w:rsidR="005F4F96">
              <w:rPr>
                <w:rFonts w:ascii="Verdana" w:hAnsi="Verdana" w:eastAsia="Verdana" w:cs="Verdana"/>
                <w:b w:val="1"/>
                <w:bCs w:val="1"/>
                <w:sz w:val="24"/>
                <w:szCs w:val="24"/>
                <w:lang w:eastAsia="en-GB"/>
              </w:rPr>
              <w:t>S</w:t>
            </w:r>
            <w:r w:rsidRPr="1C7A2C27" w:rsidR="00F510CC">
              <w:rPr>
                <w:rFonts w:ascii="Verdana" w:hAnsi="Verdana" w:eastAsia="Verdana" w:cs="Verdana"/>
                <w:b w:val="1"/>
                <w:bCs w:val="1"/>
                <w:sz w:val="24"/>
                <w:szCs w:val="24"/>
                <w:lang w:eastAsia="en-GB"/>
              </w:rPr>
              <w:t>IDER</w:t>
            </w:r>
            <w:r w:rsidRPr="1C7A2C27" w:rsidR="00BA4F19">
              <w:rPr>
                <w:rFonts w:ascii="Verdana" w:hAnsi="Verdana" w:eastAsia="Verdana" w:cs="Verdana"/>
                <w:sz w:val="24"/>
                <w:szCs w:val="24"/>
                <w:lang w:eastAsia="en-GB"/>
              </w:rPr>
              <w:t xml:space="preserve"> </w:t>
            </w:r>
            <w:r w:rsidRPr="1C7A2C27" w:rsidR="00A510C6">
              <w:rPr>
                <w:rFonts w:ascii="Verdana" w:hAnsi="Verdana" w:eastAsia="Verdana" w:cs="Verdana"/>
                <w:sz w:val="24"/>
                <w:szCs w:val="24"/>
                <w:lang w:eastAsia="en-GB"/>
              </w:rPr>
              <w:t>the</w:t>
            </w:r>
            <w:r w:rsidRPr="1C7A2C27" w:rsidR="00B41192">
              <w:rPr>
                <w:rFonts w:ascii="Verdana" w:hAnsi="Verdana" w:eastAsia="Verdana" w:cs="Verdana"/>
                <w:sz w:val="24"/>
                <w:szCs w:val="24"/>
                <w:lang w:eastAsia="en-GB"/>
              </w:rPr>
              <w:t xml:space="preserve"> actions</w:t>
            </w:r>
            <w:r w:rsidRPr="1C7A2C27" w:rsidR="00A510C6">
              <w:rPr>
                <w:rFonts w:ascii="Verdana" w:hAnsi="Verdana" w:eastAsia="Verdana" w:cs="Verdana"/>
                <w:sz w:val="24"/>
                <w:szCs w:val="24"/>
                <w:lang w:eastAsia="en-GB"/>
              </w:rPr>
              <w:t xml:space="preserve"> in place</w:t>
            </w:r>
            <w:r w:rsidRPr="1C7A2C27" w:rsidR="00B41192">
              <w:rPr>
                <w:rFonts w:ascii="Verdana" w:hAnsi="Verdana" w:eastAsia="Verdana" w:cs="Verdana"/>
                <w:sz w:val="24"/>
                <w:szCs w:val="24"/>
                <w:lang w:eastAsia="en-GB"/>
              </w:rPr>
              <w:t xml:space="preserve"> </w:t>
            </w:r>
            <w:r w:rsidRPr="1C7A2C27" w:rsidR="00F55731">
              <w:rPr>
                <w:rFonts w:ascii="Verdana" w:hAnsi="Verdana" w:eastAsia="Verdana" w:cs="Verdana"/>
                <w:sz w:val="24"/>
                <w:szCs w:val="24"/>
                <w:lang w:eastAsia="en-GB"/>
              </w:rPr>
              <w:t>with regard</w:t>
            </w:r>
            <w:r w:rsidRPr="1C7A2C27" w:rsidR="00913B8C">
              <w:rPr>
                <w:rFonts w:ascii="Verdana" w:hAnsi="Verdana" w:eastAsia="Verdana" w:cs="Verdana"/>
                <w:sz w:val="24"/>
                <w:szCs w:val="24"/>
                <w:lang w:eastAsia="en-GB"/>
              </w:rPr>
              <w:t>s</w:t>
            </w:r>
            <w:r w:rsidRPr="1C7A2C27" w:rsidR="00F55731">
              <w:rPr>
                <w:rFonts w:ascii="Verdana" w:hAnsi="Verdana" w:eastAsia="Verdana" w:cs="Verdana"/>
                <w:sz w:val="24"/>
                <w:szCs w:val="24"/>
                <w:lang w:eastAsia="en-GB"/>
              </w:rPr>
              <w:t xml:space="preserve"> </w:t>
            </w:r>
            <w:r w:rsidRPr="1C7A2C27" w:rsidR="006C652D">
              <w:rPr>
                <w:rFonts w:ascii="Verdana" w:hAnsi="Verdana" w:eastAsia="Verdana" w:cs="Verdana"/>
                <w:sz w:val="24"/>
                <w:szCs w:val="24"/>
                <w:lang w:eastAsia="en-GB"/>
              </w:rPr>
              <w:t xml:space="preserve">to </w:t>
            </w:r>
            <w:r w:rsidRPr="1C7A2C27" w:rsidR="00B41192">
              <w:rPr>
                <w:rFonts w:ascii="Verdana" w:hAnsi="Verdana" w:eastAsia="Verdana" w:cs="Verdana"/>
                <w:sz w:val="24"/>
                <w:szCs w:val="24"/>
                <w:lang w:eastAsia="en-GB"/>
              </w:rPr>
              <w:t>Welsh Government</w:t>
            </w:r>
            <w:r w:rsidRPr="1C7A2C27" w:rsidR="00152658">
              <w:rPr>
                <w:rFonts w:ascii="Verdana" w:hAnsi="Verdana" w:eastAsia="Verdana" w:cs="Verdana"/>
                <w:sz w:val="24"/>
                <w:szCs w:val="24"/>
                <w:lang w:eastAsia="en-GB"/>
              </w:rPr>
              <w:t xml:space="preserve">’s </w:t>
            </w:r>
            <w:r w:rsidRPr="1C7A2C27" w:rsidR="00B41192">
              <w:rPr>
                <w:rFonts w:ascii="Verdana" w:hAnsi="Verdana" w:eastAsia="Verdana" w:cs="Verdana"/>
                <w:sz w:val="24"/>
                <w:szCs w:val="24"/>
                <w:lang w:eastAsia="en-GB"/>
              </w:rPr>
              <w:t>expectation that the Health Board deliver</w:t>
            </w:r>
            <w:r w:rsidRPr="1C7A2C27" w:rsidR="00A510C6">
              <w:rPr>
                <w:rFonts w:ascii="Verdana" w:hAnsi="Verdana" w:eastAsia="Verdana" w:cs="Verdana"/>
                <w:sz w:val="24"/>
                <w:szCs w:val="24"/>
                <w:lang w:eastAsia="en-GB"/>
              </w:rPr>
              <w:t>s the</w:t>
            </w:r>
            <w:r w:rsidRPr="1C7A2C27" w:rsidR="00B41192">
              <w:rPr>
                <w:rFonts w:ascii="Verdana" w:hAnsi="Verdana" w:eastAsia="Verdana" w:cs="Verdana"/>
                <w:sz w:val="24"/>
                <w:szCs w:val="24"/>
                <w:lang w:eastAsia="en-GB"/>
              </w:rPr>
              <w:t xml:space="preserve"> </w:t>
            </w:r>
            <w:r w:rsidRPr="1C7A2C27" w:rsidR="00A510C6">
              <w:rPr>
                <w:rFonts w:ascii="Verdana" w:hAnsi="Verdana" w:eastAsia="Verdana" w:cs="Verdana"/>
                <w:sz w:val="24"/>
                <w:szCs w:val="24"/>
                <w:lang w:eastAsia="en-GB"/>
              </w:rPr>
              <w:t xml:space="preserve">£55.4m savings to support the delivery of the 2025/26 Financial Plan. </w:t>
            </w:r>
          </w:p>
          <w:p w:rsidRPr="00FB6600" w:rsidR="00916EE3" w:rsidP="1C7A2C27" w:rsidRDefault="00916EE3" w14:paraId="3B27CA38" w14:textId="454CD30F">
            <w:pPr>
              <w:pStyle w:val="ListParagraph"/>
              <w:numPr>
                <w:ilvl w:val="0"/>
                <w:numId w:val="11"/>
              </w:numPr>
              <w:ind w:left="216" w:right="57" w:hanging="216"/>
              <w:jc w:val="both"/>
              <w:rPr>
                <w:rFonts w:ascii="Verdana" w:hAnsi="Verdana" w:eastAsia="Verdana" w:cs="Verdana"/>
                <w:sz w:val="24"/>
                <w:szCs w:val="24"/>
                <w:lang w:eastAsia="en-GB"/>
              </w:rPr>
            </w:pPr>
            <w:r w:rsidRPr="1C7A2C27" w:rsidR="00916EE3">
              <w:rPr>
                <w:rFonts w:ascii="Verdana" w:hAnsi="Verdana" w:eastAsia="Verdana" w:cs="Verdana"/>
                <w:b w:val="1"/>
                <w:bCs w:val="1"/>
                <w:caps w:val="1"/>
                <w:sz w:val="24"/>
                <w:szCs w:val="24"/>
              </w:rPr>
              <w:t xml:space="preserve">Consider </w:t>
            </w:r>
            <w:r w:rsidRPr="1C7A2C27" w:rsidR="00916EE3">
              <w:rPr>
                <w:rFonts w:ascii="Verdana" w:hAnsi="Verdana" w:eastAsia="Verdana" w:cs="Verdana"/>
                <w:sz w:val="24"/>
                <w:szCs w:val="24"/>
              </w:rPr>
              <w:t xml:space="preserve">and comment upon the Health Board’s financial performance for Month </w:t>
            </w:r>
            <w:r w:rsidRPr="1C7A2C27" w:rsidR="0097607B">
              <w:rPr>
                <w:rFonts w:ascii="Verdana" w:hAnsi="Verdana" w:eastAsia="Verdana" w:cs="Verdana"/>
                <w:sz w:val="24"/>
                <w:szCs w:val="24"/>
              </w:rPr>
              <w:t>8</w:t>
            </w:r>
            <w:r w:rsidRPr="1C7A2C27" w:rsidR="005D61A6">
              <w:rPr>
                <w:rFonts w:ascii="Verdana" w:hAnsi="Verdana" w:eastAsia="Verdana" w:cs="Verdana"/>
                <w:sz w:val="24"/>
                <w:szCs w:val="24"/>
              </w:rPr>
              <w:t xml:space="preserve"> </w:t>
            </w:r>
            <w:r w:rsidRPr="1C7A2C27" w:rsidR="00916EE3">
              <w:rPr>
                <w:rFonts w:ascii="Verdana" w:hAnsi="Verdana" w:eastAsia="Verdana" w:cs="Verdana"/>
                <w:sz w:val="24"/>
                <w:szCs w:val="24"/>
              </w:rPr>
              <w:t>2025/26</w:t>
            </w:r>
            <w:r w:rsidRPr="1C7A2C27" w:rsidR="00B41192">
              <w:rPr>
                <w:rFonts w:ascii="Verdana" w:hAnsi="Verdana" w:eastAsia="Verdana" w:cs="Verdana"/>
                <w:sz w:val="24"/>
                <w:szCs w:val="24"/>
              </w:rPr>
              <w:t xml:space="preserve"> and the </w:t>
            </w:r>
            <w:r w:rsidRPr="1C7A2C27" w:rsidR="003F6268">
              <w:rPr>
                <w:rFonts w:ascii="Verdana" w:hAnsi="Verdana" w:eastAsia="Verdana" w:cs="Verdana"/>
                <w:sz w:val="24"/>
                <w:szCs w:val="24"/>
              </w:rPr>
              <w:t>Year to Date (</w:t>
            </w:r>
            <w:r w:rsidRPr="1C7A2C27" w:rsidR="00B41192">
              <w:rPr>
                <w:rFonts w:ascii="Verdana" w:hAnsi="Verdana" w:eastAsia="Verdana" w:cs="Verdana"/>
                <w:sz w:val="24"/>
                <w:szCs w:val="24"/>
              </w:rPr>
              <w:t>YTD</w:t>
            </w:r>
            <w:r w:rsidRPr="1C7A2C27" w:rsidR="003F6268">
              <w:rPr>
                <w:rFonts w:ascii="Verdana" w:hAnsi="Verdana" w:eastAsia="Verdana" w:cs="Verdana"/>
                <w:sz w:val="24"/>
                <w:szCs w:val="24"/>
              </w:rPr>
              <w:t>)</w:t>
            </w:r>
            <w:r w:rsidRPr="1C7A2C27" w:rsidR="00B41192">
              <w:rPr>
                <w:rFonts w:ascii="Verdana" w:hAnsi="Verdana" w:eastAsia="Verdana" w:cs="Verdana"/>
                <w:sz w:val="24"/>
                <w:szCs w:val="24"/>
              </w:rPr>
              <w:t xml:space="preserve"> position</w:t>
            </w:r>
            <w:r w:rsidRPr="1C7A2C27" w:rsidR="00916EE3">
              <w:rPr>
                <w:rFonts w:ascii="Verdana" w:hAnsi="Verdana" w:eastAsia="Verdana" w:cs="Verdana"/>
                <w:sz w:val="24"/>
                <w:szCs w:val="24"/>
              </w:rPr>
              <w:t>.</w:t>
            </w:r>
          </w:p>
          <w:p w:rsidRPr="00FB6600" w:rsidR="00916EE3" w:rsidP="1C7A2C27" w:rsidRDefault="00916EE3" w14:paraId="26ECEF90" w14:textId="5ECC3F54">
            <w:pPr>
              <w:pStyle w:val="ListParagraph"/>
              <w:keepLines w:val="1"/>
              <w:numPr>
                <w:ilvl w:val="0"/>
                <w:numId w:val="11"/>
              </w:numPr>
              <w:ind w:left="216" w:right="57" w:hanging="216"/>
              <w:jc w:val="both"/>
              <w:rPr>
                <w:rFonts w:ascii="Verdana" w:hAnsi="Verdana" w:eastAsia="Verdana" w:cs="Verdana"/>
                <w:sz w:val="24"/>
                <w:szCs w:val="24"/>
                <w:lang w:eastAsia="en-GB"/>
              </w:rPr>
            </w:pPr>
            <w:bookmarkStart w:name="_Hlk187935896" w:id="2"/>
            <w:r w:rsidRPr="1C7A2C27" w:rsidR="00916EE3">
              <w:rPr>
                <w:rFonts w:ascii="Verdana" w:hAnsi="Verdana" w:eastAsia="Verdana" w:cs="Verdana"/>
                <w:b w:val="1"/>
                <w:bCs w:val="1"/>
                <w:sz w:val="24"/>
                <w:szCs w:val="24"/>
                <w:lang w:eastAsia="en-GB"/>
              </w:rPr>
              <w:t xml:space="preserve">CONSIDER </w:t>
            </w:r>
            <w:r w:rsidRPr="1C7A2C27" w:rsidR="00916EE3">
              <w:rPr>
                <w:rFonts w:ascii="Verdana" w:hAnsi="Verdana" w:eastAsia="Verdana" w:cs="Verdana"/>
                <w:sz w:val="24"/>
                <w:szCs w:val="24"/>
                <w:lang w:eastAsia="en-GB"/>
              </w:rPr>
              <w:t xml:space="preserve">the risks to the position at Month </w:t>
            </w:r>
            <w:r w:rsidRPr="1C7A2C27" w:rsidR="0097607B">
              <w:rPr>
                <w:rFonts w:ascii="Verdana" w:hAnsi="Verdana" w:eastAsia="Verdana" w:cs="Verdana"/>
                <w:sz w:val="24"/>
                <w:szCs w:val="24"/>
                <w:lang w:eastAsia="en-GB"/>
              </w:rPr>
              <w:t>8</w:t>
            </w:r>
            <w:r w:rsidRPr="1C7A2C27" w:rsidR="00916EE3">
              <w:rPr>
                <w:rFonts w:ascii="Verdana" w:hAnsi="Verdana" w:eastAsia="Verdana" w:cs="Verdana"/>
                <w:sz w:val="24"/>
                <w:szCs w:val="24"/>
                <w:lang w:eastAsia="en-GB"/>
              </w:rPr>
              <w:t>.</w:t>
            </w:r>
          </w:p>
          <w:p w:rsidRPr="00FB6600" w:rsidR="00450437" w:rsidP="1C7A2C27" w:rsidRDefault="00F21441" w14:paraId="6D290417" w14:textId="2643814A">
            <w:pPr>
              <w:pStyle w:val="ListParagraph"/>
              <w:keepLines w:val="1"/>
              <w:numPr>
                <w:ilvl w:val="0"/>
                <w:numId w:val="11"/>
              </w:numPr>
              <w:ind w:left="216" w:right="57" w:hanging="216"/>
              <w:jc w:val="both"/>
              <w:rPr>
                <w:rFonts w:ascii="Verdana" w:hAnsi="Verdana" w:eastAsia="Verdana" w:cs="Verdana"/>
                <w:sz w:val="24"/>
                <w:szCs w:val="24"/>
                <w:lang w:eastAsia="en-GB"/>
              </w:rPr>
            </w:pPr>
            <w:r w:rsidRPr="1C7A2C27" w:rsidR="00F21441">
              <w:rPr>
                <w:rFonts w:ascii="Verdana" w:hAnsi="Verdana" w:eastAsia="Verdana" w:cs="Verdana"/>
                <w:b w:val="1"/>
                <w:bCs w:val="1"/>
                <w:sz w:val="24"/>
                <w:szCs w:val="24"/>
                <w:lang w:eastAsia="en-GB"/>
              </w:rPr>
              <w:t>SUPPORT</w:t>
            </w:r>
            <w:r w:rsidRPr="1C7A2C27" w:rsidR="00916EE3">
              <w:rPr>
                <w:rFonts w:ascii="Verdana" w:hAnsi="Verdana" w:eastAsia="Verdana" w:cs="Verdana"/>
                <w:b w:val="1"/>
                <w:bCs w:val="1"/>
                <w:sz w:val="24"/>
                <w:szCs w:val="24"/>
                <w:lang w:eastAsia="en-GB"/>
              </w:rPr>
              <w:t xml:space="preserve"> </w:t>
            </w:r>
            <w:r w:rsidRPr="1C7A2C27" w:rsidR="00916EE3">
              <w:rPr>
                <w:rFonts w:ascii="Verdana" w:hAnsi="Verdana" w:eastAsia="Verdana" w:cs="Verdana"/>
                <w:sz w:val="24"/>
                <w:szCs w:val="24"/>
                <w:lang w:eastAsia="en-GB"/>
              </w:rPr>
              <w:t xml:space="preserve">the position with regards to Health Board </w:t>
            </w:r>
            <w:r w:rsidRPr="1C7A2C27" w:rsidR="005F4F96">
              <w:rPr>
                <w:rFonts w:ascii="Verdana" w:hAnsi="Verdana" w:eastAsia="Verdana" w:cs="Verdana"/>
                <w:sz w:val="24"/>
                <w:szCs w:val="24"/>
                <w:lang w:eastAsia="en-GB"/>
              </w:rPr>
              <w:t>r</w:t>
            </w:r>
            <w:r w:rsidRPr="1C7A2C27" w:rsidR="00916EE3">
              <w:rPr>
                <w:rFonts w:ascii="Verdana" w:hAnsi="Verdana" w:eastAsia="Verdana" w:cs="Verdana"/>
                <w:sz w:val="24"/>
                <w:szCs w:val="24"/>
                <w:lang w:eastAsia="en-GB"/>
              </w:rPr>
              <w:t>eserves.</w:t>
            </w:r>
            <w:bookmarkEnd w:id="0"/>
            <w:bookmarkEnd w:id="1"/>
            <w:bookmarkEnd w:id="2"/>
          </w:p>
        </w:tc>
      </w:tr>
    </w:tbl>
    <w:p w:rsidRPr="00FB6600" w:rsidR="0020539A" w:rsidP="1C7A2C27" w:rsidRDefault="0020539A" w14:paraId="6D290419" w14:textId="77777777">
      <w:pPr>
        <w:rPr>
          <w:rFonts w:ascii="Verdana" w:hAnsi="Verdana" w:eastAsia="Verdana" w:cs="Verdana"/>
          <w:sz w:val="24"/>
          <w:szCs w:val="24"/>
          <w:highlight w:val="yellow"/>
        </w:rPr>
      </w:pPr>
    </w:p>
    <w:p w:rsidRPr="00FB6600" w:rsidR="00653AEC" w:rsidP="1C7A2C27" w:rsidRDefault="0020539A" w14:paraId="6D29041A" w14:textId="49ACD29F">
      <w:pPr>
        <w:spacing w:after="0" w:line="240" w:lineRule="auto"/>
        <w:ind w:hanging="567"/>
        <w:rPr>
          <w:rFonts w:ascii="Verdana" w:hAnsi="Verdana" w:eastAsia="Verdana" w:cs="Verdana"/>
          <w:sz w:val="24"/>
          <w:szCs w:val="24"/>
          <w:highlight w:val="yellow"/>
        </w:rPr>
      </w:pPr>
      <w:r w:rsidRPr="1C7A2C27">
        <w:rPr>
          <w:rFonts w:ascii="Verdana" w:hAnsi="Verdana" w:eastAsia="Verdana" w:cs="Verdana"/>
          <w:sz w:val="24"/>
          <w:szCs w:val="24"/>
          <w:highlight w:val="yellow"/>
        </w:rPr>
        <w:br w:type="page"/>
      </w:r>
      <w:r w:rsidRPr="1C7A2C27" w:rsidR="002D0B85">
        <w:rPr>
          <w:rFonts w:ascii="Verdana" w:hAnsi="Verdana" w:eastAsia="Verdana" w:cs="Verdana"/>
          <w:b w:val="1"/>
          <w:bCs w:val="1"/>
          <w:color w:val="000000" w:themeColor="text1" w:themeTint="FF" w:themeShade="FF"/>
          <w:sz w:val="24"/>
          <w:szCs w:val="24"/>
        </w:rPr>
        <w:t xml:space="preserve">FINANCIAL REPORT – MONTH </w:t>
      </w:r>
      <w:r w:rsidRPr="1C7A2C27" w:rsidR="0097607B">
        <w:rPr>
          <w:rFonts w:ascii="Verdana" w:hAnsi="Verdana" w:eastAsia="Verdana" w:cs="Verdana"/>
          <w:b w:val="1"/>
          <w:bCs w:val="1"/>
          <w:color w:val="000000" w:themeColor="text1" w:themeTint="FF" w:themeShade="FF"/>
          <w:sz w:val="24"/>
          <w:szCs w:val="24"/>
        </w:rPr>
        <w:t>8</w:t>
      </w:r>
      <w:r w:rsidRPr="1C7A2C27" w:rsidR="002D0B85">
        <w:rPr>
          <w:rFonts w:ascii="Verdana" w:hAnsi="Verdana" w:eastAsia="Verdana" w:cs="Verdana"/>
          <w:b w:val="1"/>
          <w:bCs w:val="1"/>
          <w:color w:val="000000" w:themeColor="text1" w:themeTint="FF" w:themeShade="FF"/>
          <w:sz w:val="24"/>
          <w:szCs w:val="24"/>
        </w:rPr>
        <w:t xml:space="preserve"> 2025/26</w:t>
      </w:r>
    </w:p>
    <w:p w:rsidRPr="00FB6600" w:rsidR="00653AEC" w:rsidP="1C7A2C27" w:rsidRDefault="00653AEC" w14:paraId="6D29041B" w14:textId="77777777">
      <w:pPr>
        <w:spacing w:after="0" w:line="240" w:lineRule="auto"/>
        <w:rPr>
          <w:rFonts w:ascii="Verdana" w:hAnsi="Verdana" w:eastAsia="Verdana" w:cs="Verdana"/>
          <w:b w:val="1"/>
          <w:bCs w:val="1"/>
          <w:sz w:val="24"/>
          <w:szCs w:val="24"/>
          <w:highlight w:val="yellow"/>
        </w:rPr>
      </w:pPr>
    </w:p>
    <w:p w:rsidRPr="00FB6600" w:rsidR="00103615" w:rsidP="1C7A2C27" w:rsidRDefault="00103615" w14:paraId="7D5B3436" w14:textId="77777777">
      <w:pPr>
        <w:spacing w:after="0" w:line="240" w:lineRule="auto"/>
        <w:rPr>
          <w:rFonts w:ascii="Verdana" w:hAnsi="Verdana" w:eastAsia="Verdana" w:cs="Verdana"/>
          <w:b w:val="1"/>
          <w:bCs w:val="1"/>
          <w:sz w:val="24"/>
          <w:szCs w:val="24"/>
          <w:highlight w:val="yellow"/>
        </w:rPr>
      </w:pPr>
    </w:p>
    <w:p w:rsidRPr="00FB6600" w:rsidR="00653AEC" w:rsidP="1C7A2C27" w:rsidRDefault="00653AEC" w14:paraId="6D29041C" w14:textId="1FD424F6">
      <w:pPr>
        <w:pStyle w:val="ListParagraph"/>
        <w:numPr>
          <w:ilvl w:val="0"/>
          <w:numId w:val="1"/>
        </w:numPr>
        <w:spacing w:after="0" w:line="240" w:lineRule="auto"/>
        <w:ind w:left="0" w:hanging="567"/>
        <w:rPr>
          <w:rFonts w:ascii="Verdana" w:hAnsi="Verdana" w:eastAsia="Verdana" w:cs="Verdana"/>
          <w:b w:val="1"/>
          <w:bCs w:val="1"/>
          <w:sz w:val="24"/>
          <w:szCs w:val="24"/>
        </w:rPr>
      </w:pPr>
      <w:r w:rsidRPr="1C7A2C27" w:rsidR="00653AEC">
        <w:rPr>
          <w:rFonts w:ascii="Verdana" w:hAnsi="Verdana" w:eastAsia="Verdana" w:cs="Verdana"/>
          <w:b w:val="1"/>
          <w:bCs w:val="1"/>
          <w:sz w:val="24"/>
          <w:szCs w:val="24"/>
        </w:rPr>
        <w:t>INTRODUCTION</w:t>
      </w:r>
    </w:p>
    <w:p w:rsidRPr="00FB6600" w:rsidR="00C155C4" w:rsidP="1C7A2C27" w:rsidRDefault="00C155C4" w14:paraId="41854026" w14:textId="3BF8478D">
      <w:pPr>
        <w:jc w:val="both"/>
        <w:rPr>
          <w:rFonts w:ascii="Verdana" w:hAnsi="Verdana" w:eastAsia="Verdana" w:cs="Verdana"/>
          <w:sz w:val="24"/>
          <w:szCs w:val="24"/>
        </w:rPr>
      </w:pPr>
      <w:r w:rsidRPr="1C7A2C27" w:rsidR="00C155C4">
        <w:rPr>
          <w:rFonts w:ascii="Verdana" w:hAnsi="Verdana" w:eastAsia="Verdana" w:cs="Verdana"/>
          <w:sz w:val="24"/>
          <w:szCs w:val="24"/>
        </w:rPr>
        <w:t xml:space="preserve">The Annual Plan </w:t>
      </w:r>
      <w:r w:rsidRPr="1C7A2C27" w:rsidR="00C155C4">
        <w:rPr>
          <w:rFonts w:ascii="Verdana" w:hAnsi="Verdana" w:eastAsia="Verdana" w:cs="Verdana"/>
          <w:sz w:val="24"/>
          <w:szCs w:val="24"/>
        </w:rPr>
        <w:t>submitted</w:t>
      </w:r>
      <w:r w:rsidRPr="1C7A2C27" w:rsidR="00C155C4">
        <w:rPr>
          <w:rFonts w:ascii="Verdana" w:hAnsi="Verdana" w:eastAsia="Verdana" w:cs="Verdana"/>
          <w:sz w:val="24"/>
          <w:szCs w:val="24"/>
        </w:rPr>
        <w:t xml:space="preserve"> to </w:t>
      </w:r>
      <w:r w:rsidRPr="1C7A2C27" w:rsidR="0B11CA05">
        <w:rPr>
          <w:rFonts w:ascii="Verdana" w:hAnsi="Verdana" w:eastAsia="Verdana" w:cs="Verdana"/>
          <w:sz w:val="24"/>
          <w:szCs w:val="24"/>
        </w:rPr>
        <w:t xml:space="preserve">the </w:t>
      </w:r>
      <w:r w:rsidRPr="1C7A2C27" w:rsidR="00C155C4">
        <w:rPr>
          <w:rFonts w:ascii="Verdana" w:hAnsi="Verdana" w:eastAsia="Verdana" w:cs="Verdana"/>
          <w:sz w:val="24"/>
          <w:szCs w:val="24"/>
        </w:rPr>
        <w:t>W</w:t>
      </w:r>
      <w:r w:rsidRPr="1C7A2C27" w:rsidR="00D601E8">
        <w:rPr>
          <w:rFonts w:ascii="Verdana" w:hAnsi="Verdana" w:eastAsia="Verdana" w:cs="Verdana"/>
          <w:sz w:val="24"/>
          <w:szCs w:val="24"/>
        </w:rPr>
        <w:t xml:space="preserve">elsh </w:t>
      </w:r>
      <w:r w:rsidRPr="1C7A2C27" w:rsidR="00C155C4">
        <w:rPr>
          <w:rFonts w:ascii="Verdana" w:hAnsi="Verdana" w:eastAsia="Verdana" w:cs="Verdana"/>
          <w:sz w:val="24"/>
          <w:szCs w:val="24"/>
        </w:rPr>
        <w:t>G</w:t>
      </w:r>
      <w:r w:rsidRPr="1C7A2C27" w:rsidR="00D601E8">
        <w:rPr>
          <w:rFonts w:ascii="Verdana" w:hAnsi="Verdana" w:eastAsia="Verdana" w:cs="Verdana"/>
          <w:sz w:val="24"/>
          <w:szCs w:val="24"/>
        </w:rPr>
        <w:t xml:space="preserve">overnment </w:t>
      </w:r>
      <w:r w:rsidRPr="1C7A2C27" w:rsidR="00C155C4">
        <w:rPr>
          <w:rFonts w:ascii="Verdana" w:hAnsi="Verdana" w:eastAsia="Verdana" w:cs="Verdana"/>
          <w:sz w:val="24"/>
          <w:szCs w:val="24"/>
        </w:rPr>
        <w:t>on 31 March 2025 included a financial assessment, as summarised in the table below:</w:t>
      </w:r>
    </w:p>
    <w:p w:rsidRPr="00FB6600" w:rsidR="00C155C4" w:rsidP="1C7A2C27" w:rsidRDefault="00B7612C" w14:paraId="2FFAD96F" w14:textId="1A34C0C3">
      <w:pPr>
        <w:pStyle w:val="ListParagraph"/>
        <w:ind w:left="0"/>
        <w:rPr>
          <w:rFonts w:ascii="Verdana" w:hAnsi="Verdana" w:eastAsia="Verdana" w:cs="Verdana"/>
          <w:sz w:val="24"/>
          <w:szCs w:val="24"/>
          <w:highlight w:val="yellow"/>
        </w:rPr>
      </w:pPr>
      <w:r w:rsidR="00B7612C">
        <w:drawing>
          <wp:inline wp14:editId="5C0CA3FA" wp14:anchorId="304A86DB">
            <wp:extent cx="3218815" cy="1920240"/>
            <wp:effectExtent l="0" t="0" r="635" b="3810"/>
            <wp:docPr id="1778235830" name="Picture 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
                    <pic:cNvPicPr>
                      <a:picLocks noChangeAspect="1" noChangeArrowheads="1"/>
                    </pic:cNvPicPr>
                  </pic:nvPicPr>
                  <pic:blipFill>
                    <a:blip xmlns:r="http://schemas.openxmlformats.org/officeDocument/2006/relationships" r:embed="rId11">
                      <a:extLst>
                        <a:ext uri="{28A0092B-C50C-407E-A947-70E740481C1C}">
                          <a14:useLocalDpi xmlns:a14="http://schemas.microsoft.com/office/drawing/2010/main" val="0"/>
                        </a:ext>
                      </a:extLst>
                    </a:blip>
                    <a:srcRect/>
                    <a:stretch>
                      <a:fillRect/>
                    </a:stretch>
                  </pic:blipFill>
                  <pic:spPr bwMode="auto">
                    <a:xfrm>
                      <a:off x="0" y="0"/>
                      <a:ext cx="3218815" cy="1920240"/>
                    </a:xfrm>
                    <a:prstGeom prst="rect">
                      <a:avLst/>
                    </a:prstGeom>
                    <a:noFill/>
                  </pic:spPr>
                </pic:pic>
              </a:graphicData>
            </a:graphic>
          </wp:inline>
        </w:drawing>
      </w:r>
    </w:p>
    <w:p w:rsidRPr="00FB6600" w:rsidR="00C155C4" w:rsidP="1C7A2C27" w:rsidRDefault="00C155C4" w14:paraId="457432D1" w14:textId="77777777">
      <w:pPr>
        <w:pStyle w:val="ListParagraph"/>
        <w:spacing w:after="0"/>
        <w:jc w:val="both"/>
        <w:rPr>
          <w:rFonts w:ascii="Verdana" w:hAnsi="Verdana" w:eastAsia="Verdana" w:cs="Verdana"/>
          <w:sz w:val="24"/>
          <w:szCs w:val="24"/>
          <w:highlight w:val="yellow"/>
        </w:rPr>
      </w:pPr>
    </w:p>
    <w:p w:rsidRPr="00FB6600" w:rsidR="00D14595" w:rsidP="1C7A2C27" w:rsidRDefault="00A5786C" w14:paraId="76E1E8B2" w14:textId="4FEF4EDD">
      <w:pPr>
        <w:spacing w:after="0" w:line="240" w:lineRule="auto"/>
        <w:jc w:val="both"/>
        <w:rPr>
          <w:rFonts w:ascii="Verdana" w:hAnsi="Verdana" w:eastAsia="Verdana" w:cs="Verdana"/>
          <w:sz w:val="24"/>
          <w:szCs w:val="24"/>
        </w:rPr>
      </w:pPr>
      <w:r w:rsidRPr="1C7A2C27" w:rsidR="3200F894">
        <w:rPr>
          <w:rFonts w:ascii="Verdana" w:hAnsi="Verdana" w:eastAsia="Verdana" w:cs="Verdana"/>
          <w:sz w:val="24"/>
          <w:szCs w:val="24"/>
        </w:rPr>
        <w:t xml:space="preserve">The </w:t>
      </w:r>
      <w:r w:rsidRPr="1C7A2C27" w:rsidR="00A5786C">
        <w:rPr>
          <w:rFonts w:ascii="Verdana" w:hAnsi="Verdana" w:eastAsia="Verdana" w:cs="Verdana"/>
          <w:sz w:val="24"/>
          <w:szCs w:val="24"/>
        </w:rPr>
        <w:t>Welsh Government issued</w:t>
      </w:r>
      <w:r w:rsidRPr="1C7A2C27" w:rsidR="00CD47C9">
        <w:rPr>
          <w:rFonts w:ascii="Verdana" w:hAnsi="Verdana" w:eastAsia="Verdana" w:cs="Verdana"/>
          <w:sz w:val="24"/>
          <w:szCs w:val="24"/>
        </w:rPr>
        <w:t xml:space="preserve"> </w:t>
      </w:r>
      <w:r w:rsidRPr="1C7A2C27" w:rsidR="00A5786C">
        <w:rPr>
          <w:rFonts w:ascii="Verdana" w:hAnsi="Verdana" w:eastAsia="Verdana" w:cs="Verdana"/>
          <w:sz w:val="24"/>
          <w:szCs w:val="24"/>
        </w:rPr>
        <w:t xml:space="preserve">a letter to the Health Board on 6 June 2025 </w:t>
      </w:r>
      <w:r w:rsidRPr="1C7A2C27" w:rsidR="00A5786C">
        <w:rPr>
          <w:rFonts w:ascii="Verdana" w:hAnsi="Verdana" w:eastAsia="Verdana" w:cs="Verdana"/>
          <w:sz w:val="24"/>
          <w:szCs w:val="24"/>
        </w:rPr>
        <w:t>indicating</w:t>
      </w:r>
      <w:r w:rsidRPr="1C7A2C27" w:rsidR="00A5786C">
        <w:rPr>
          <w:rFonts w:ascii="Verdana" w:hAnsi="Verdana" w:eastAsia="Verdana" w:cs="Verdana"/>
          <w:sz w:val="24"/>
          <w:szCs w:val="24"/>
        </w:rPr>
        <w:t xml:space="preserve"> that the planning process has been closed </w:t>
      </w:r>
      <w:r w:rsidRPr="1C7A2C27" w:rsidR="7FDA9B8C">
        <w:rPr>
          <w:rFonts w:ascii="Verdana" w:hAnsi="Verdana" w:eastAsia="Verdana" w:cs="Verdana"/>
          <w:sz w:val="24"/>
          <w:szCs w:val="24"/>
        </w:rPr>
        <w:t>to</w:t>
      </w:r>
      <w:r w:rsidRPr="1C7A2C27" w:rsidR="00A5786C">
        <w:rPr>
          <w:rFonts w:ascii="Verdana" w:hAnsi="Verdana" w:eastAsia="Verdana" w:cs="Verdana"/>
          <w:sz w:val="24"/>
          <w:szCs w:val="24"/>
        </w:rPr>
        <w:t xml:space="preserve"> focus on delivery and improvement. </w:t>
      </w:r>
      <w:r w:rsidRPr="1C7A2C27" w:rsidR="45CE86A3">
        <w:rPr>
          <w:rFonts w:ascii="Verdana" w:hAnsi="Verdana" w:eastAsia="Verdana" w:cs="Verdana"/>
          <w:sz w:val="24"/>
          <w:szCs w:val="24"/>
        </w:rPr>
        <w:t>The Welsh Government</w:t>
      </w:r>
      <w:r w:rsidRPr="1C7A2C27" w:rsidR="00A5786C">
        <w:rPr>
          <w:rFonts w:ascii="Verdana" w:hAnsi="Verdana" w:eastAsia="Verdana" w:cs="Verdana"/>
          <w:sz w:val="24"/>
          <w:szCs w:val="24"/>
        </w:rPr>
        <w:t xml:space="preserve"> issued a further letter on 18 August requesting an update on the Annual Financial Plan and actions being taken by the Health Board for submission by 11 September.  This document was presented at the Special Board Meeting on the 11 September which provided full details of the actions and milestones to achieve the original £55.4m savings to support the delivery of the original plan submission made in March 2025. Progress against this Plan </w:t>
      </w:r>
      <w:r w:rsidRPr="1C7A2C27" w:rsidR="009523F4">
        <w:rPr>
          <w:rFonts w:ascii="Verdana" w:hAnsi="Verdana" w:eastAsia="Verdana" w:cs="Verdana"/>
          <w:sz w:val="24"/>
          <w:szCs w:val="24"/>
        </w:rPr>
        <w:t>is</w:t>
      </w:r>
      <w:r w:rsidRPr="1C7A2C27" w:rsidR="00A5786C">
        <w:rPr>
          <w:rFonts w:ascii="Verdana" w:hAnsi="Verdana" w:eastAsia="Verdana" w:cs="Verdana"/>
          <w:sz w:val="24"/>
          <w:szCs w:val="24"/>
        </w:rPr>
        <w:t xml:space="preserve"> detailed in </w:t>
      </w:r>
      <w:r w:rsidRPr="1C7A2C27" w:rsidR="00325F8F">
        <w:rPr>
          <w:rFonts w:ascii="Verdana" w:hAnsi="Verdana" w:eastAsia="Verdana" w:cs="Verdana"/>
          <w:sz w:val="24"/>
          <w:szCs w:val="24"/>
        </w:rPr>
        <w:t>s</w:t>
      </w:r>
      <w:r w:rsidRPr="1C7A2C27" w:rsidR="00A5786C">
        <w:rPr>
          <w:rFonts w:ascii="Verdana" w:hAnsi="Verdana" w:eastAsia="Verdana" w:cs="Verdana"/>
          <w:sz w:val="24"/>
          <w:szCs w:val="24"/>
        </w:rPr>
        <w:t>ection</w:t>
      </w:r>
      <w:r w:rsidRPr="1C7A2C27" w:rsidR="00325F8F">
        <w:rPr>
          <w:rFonts w:ascii="Verdana" w:hAnsi="Verdana" w:eastAsia="Verdana" w:cs="Verdana"/>
          <w:sz w:val="24"/>
          <w:szCs w:val="24"/>
        </w:rPr>
        <w:t>s</w:t>
      </w:r>
      <w:r w:rsidRPr="1C7A2C27" w:rsidR="00A5786C">
        <w:rPr>
          <w:rFonts w:ascii="Verdana" w:hAnsi="Verdana" w:eastAsia="Verdana" w:cs="Verdana"/>
          <w:sz w:val="24"/>
          <w:szCs w:val="24"/>
        </w:rPr>
        <w:t xml:space="preserve"> below.</w:t>
      </w:r>
      <w:r w:rsidRPr="1C7A2C27" w:rsidR="00CD47C9">
        <w:rPr>
          <w:rFonts w:ascii="Verdana" w:hAnsi="Verdana" w:eastAsia="Verdana" w:cs="Verdana"/>
          <w:sz w:val="24"/>
          <w:szCs w:val="24"/>
        </w:rPr>
        <w:t xml:space="preserve"> </w:t>
      </w:r>
      <w:r w:rsidRPr="1C7A2C27" w:rsidR="00A5786C">
        <w:rPr>
          <w:rFonts w:ascii="Verdana" w:hAnsi="Verdana" w:eastAsia="Verdana" w:cs="Verdana"/>
          <w:sz w:val="24"/>
          <w:szCs w:val="24"/>
        </w:rPr>
        <w:t xml:space="preserve">Therefore, at Month </w:t>
      </w:r>
      <w:r w:rsidRPr="1C7A2C27" w:rsidR="005D61A6">
        <w:rPr>
          <w:rFonts w:ascii="Verdana" w:hAnsi="Verdana" w:eastAsia="Verdana" w:cs="Verdana"/>
          <w:sz w:val="24"/>
          <w:szCs w:val="24"/>
        </w:rPr>
        <w:t>8</w:t>
      </w:r>
      <w:r w:rsidRPr="1C7A2C27" w:rsidR="00A5786C">
        <w:rPr>
          <w:rFonts w:ascii="Verdana" w:hAnsi="Verdana" w:eastAsia="Verdana" w:cs="Verdana"/>
          <w:sz w:val="24"/>
          <w:szCs w:val="24"/>
        </w:rPr>
        <w:t xml:space="preserve"> the forecast for 2025/26 </w:t>
      </w:r>
      <w:r w:rsidRPr="1C7A2C27" w:rsidR="00A5786C">
        <w:rPr>
          <w:rFonts w:ascii="Verdana" w:hAnsi="Verdana" w:eastAsia="Verdana" w:cs="Verdana"/>
          <w:sz w:val="24"/>
          <w:szCs w:val="24"/>
        </w:rPr>
        <w:t>remain</w:t>
      </w:r>
      <w:r w:rsidRPr="1C7A2C27" w:rsidR="00FB6600">
        <w:rPr>
          <w:rFonts w:ascii="Verdana" w:hAnsi="Verdana" w:eastAsia="Verdana" w:cs="Verdana"/>
          <w:sz w:val="24"/>
          <w:szCs w:val="24"/>
        </w:rPr>
        <w:t>s</w:t>
      </w:r>
      <w:r w:rsidRPr="1C7A2C27" w:rsidR="00A5786C">
        <w:rPr>
          <w:rFonts w:ascii="Verdana" w:hAnsi="Verdana" w:eastAsia="Verdana" w:cs="Verdana"/>
          <w:sz w:val="24"/>
          <w:szCs w:val="24"/>
        </w:rPr>
        <w:t xml:space="preserve"> as per the original plan submission of £58.7m</w:t>
      </w:r>
      <w:r w:rsidRPr="1C7A2C27" w:rsidR="005909B1">
        <w:rPr>
          <w:rFonts w:ascii="Verdana" w:hAnsi="Verdana" w:eastAsia="Verdana" w:cs="Verdana"/>
          <w:sz w:val="24"/>
          <w:szCs w:val="24"/>
        </w:rPr>
        <w:t>.</w:t>
      </w:r>
    </w:p>
    <w:p w:rsidRPr="00FB6600" w:rsidR="00CD47C9" w:rsidP="1C7A2C27" w:rsidRDefault="00CD47C9" w14:paraId="76D77F7D" w14:textId="77777777">
      <w:pPr>
        <w:spacing w:after="0" w:line="240" w:lineRule="auto"/>
        <w:jc w:val="both"/>
        <w:rPr>
          <w:rFonts w:ascii="Verdana" w:hAnsi="Verdana" w:eastAsia="Verdana" w:cs="Verdana"/>
          <w:sz w:val="24"/>
          <w:szCs w:val="24"/>
        </w:rPr>
      </w:pPr>
    </w:p>
    <w:p w:rsidRPr="00FB6600" w:rsidR="00653AEC" w:rsidP="1C7A2C27" w:rsidRDefault="004D7711" w14:paraId="6D29041F" w14:textId="7E53C1E5">
      <w:pPr>
        <w:pStyle w:val="ListParagraph"/>
        <w:numPr>
          <w:ilvl w:val="0"/>
          <w:numId w:val="1"/>
        </w:numPr>
        <w:spacing w:after="0" w:line="240" w:lineRule="auto"/>
        <w:ind w:left="0" w:hanging="567"/>
        <w:rPr>
          <w:rFonts w:ascii="Verdana" w:hAnsi="Verdana" w:eastAsia="Verdana" w:cs="Verdana"/>
          <w:b w:val="1"/>
          <w:bCs w:val="1"/>
          <w:sz w:val="24"/>
          <w:szCs w:val="24"/>
        </w:rPr>
      </w:pPr>
      <w:r w:rsidRPr="1C7A2C27" w:rsidR="004D7711">
        <w:rPr>
          <w:rFonts w:ascii="Verdana" w:hAnsi="Verdana" w:eastAsia="Verdana" w:cs="Verdana"/>
          <w:b w:val="1"/>
          <w:bCs w:val="1"/>
          <w:sz w:val="24"/>
          <w:szCs w:val="24"/>
        </w:rPr>
        <w:t>FINANCIAL</w:t>
      </w:r>
      <w:r w:rsidRPr="1C7A2C27" w:rsidR="00D61BB2">
        <w:rPr>
          <w:rFonts w:ascii="Verdana" w:hAnsi="Verdana" w:eastAsia="Verdana" w:cs="Verdana"/>
          <w:b w:val="1"/>
          <w:bCs w:val="1"/>
          <w:sz w:val="24"/>
          <w:szCs w:val="24"/>
        </w:rPr>
        <w:t xml:space="preserve"> PERFORMANCE </w:t>
      </w:r>
    </w:p>
    <w:p w:rsidRPr="00FB6600" w:rsidR="00A3226C" w:rsidP="1C7A2C27" w:rsidRDefault="00A3226C" w14:paraId="0386D061" w14:textId="5AF567C7">
      <w:pPr>
        <w:spacing w:after="0" w:line="240" w:lineRule="auto"/>
        <w:rPr>
          <w:rFonts w:ascii="Verdana" w:hAnsi="Verdana" w:eastAsia="Verdana" w:cs="Verdana"/>
          <w:b w:val="1"/>
          <w:bCs w:val="1"/>
          <w:sz w:val="24"/>
          <w:szCs w:val="24"/>
        </w:rPr>
      </w:pPr>
    </w:p>
    <w:p w:rsidRPr="00FB6600" w:rsidR="00A3226C" w:rsidP="1C7A2C27" w:rsidRDefault="00A3226C" w14:paraId="417CB1E2" w14:textId="57AA125F">
      <w:pPr>
        <w:spacing w:after="0" w:line="240" w:lineRule="auto"/>
        <w:rPr>
          <w:rFonts w:ascii="Verdana" w:hAnsi="Verdana" w:eastAsia="Verdana" w:cs="Verdana"/>
          <w:b w:val="1"/>
          <w:bCs w:val="1"/>
          <w:sz w:val="24"/>
          <w:szCs w:val="24"/>
        </w:rPr>
      </w:pPr>
      <w:r w:rsidRPr="1C7A2C27" w:rsidR="00A3226C">
        <w:rPr>
          <w:rFonts w:ascii="Verdana" w:hAnsi="Verdana" w:eastAsia="Verdana" w:cs="Verdana"/>
          <w:b w:val="1"/>
          <w:bCs w:val="1"/>
          <w:sz w:val="24"/>
          <w:szCs w:val="24"/>
        </w:rPr>
        <w:t>KEY PERFORMANCE INDICATORS</w:t>
      </w:r>
    </w:p>
    <w:tbl>
      <w:tblPr>
        <w:tblStyle w:val="TableGrid"/>
        <w:tblW w:w="9464" w:type="dxa"/>
        <w:tblInd w:w="-113" w:type="dxa"/>
        <w:tblLayout w:type="fixed"/>
        <w:tblLook w:val="04A0" w:firstRow="1" w:lastRow="0" w:firstColumn="1" w:lastColumn="0" w:noHBand="0" w:noVBand="1"/>
      </w:tblPr>
      <w:tblGrid>
        <w:gridCol w:w="7054"/>
        <w:gridCol w:w="2410"/>
      </w:tblGrid>
      <w:tr w:rsidRPr="00FB6600" w:rsidR="009F51D4" w:rsidTr="1C7A2C27" w14:paraId="29D6959A" w14:textId="77777777">
        <w:trPr>
          <w:tblHeader/>
        </w:trPr>
        <w:tc>
          <w:tcPr>
            <w:tcW w:w="7054" w:type="dxa"/>
            <w:shd w:val="clear" w:color="auto" w:fill="002060"/>
            <w:tcMar/>
          </w:tcPr>
          <w:p w:rsidRPr="00FB6600" w:rsidR="009F51D4" w:rsidP="1C7A2C27" w:rsidRDefault="009F51D4" w14:paraId="3165FE90" w14:textId="77777777">
            <w:pPr>
              <w:pStyle w:val="ListParagraph"/>
              <w:ind w:left="0"/>
              <w:jc w:val="center"/>
              <w:rPr>
                <w:rFonts w:ascii="Verdana" w:hAnsi="Verdana" w:eastAsia="Verdana" w:cs="Verdana"/>
                <w:b w:val="1"/>
                <w:bCs w:val="1"/>
                <w:sz w:val="24"/>
                <w:szCs w:val="24"/>
              </w:rPr>
            </w:pPr>
            <w:r w:rsidRPr="1C7A2C27" w:rsidR="7631C4E6">
              <w:rPr>
                <w:rFonts w:ascii="Verdana" w:hAnsi="Verdana" w:eastAsia="Verdana" w:cs="Verdana"/>
                <w:b w:val="1"/>
                <w:bCs w:val="1"/>
                <w:sz w:val="24"/>
                <w:szCs w:val="24"/>
              </w:rPr>
              <w:t>TARGET</w:t>
            </w:r>
          </w:p>
        </w:tc>
        <w:tc>
          <w:tcPr>
            <w:tcW w:w="2410" w:type="dxa"/>
            <w:shd w:val="clear" w:color="auto" w:fill="002060"/>
            <w:tcMar/>
          </w:tcPr>
          <w:p w:rsidRPr="00FB6600" w:rsidR="009F51D4" w:rsidP="1C7A2C27" w:rsidRDefault="009F51D4" w14:paraId="30E3AFA8" w14:textId="77777777">
            <w:pPr>
              <w:pStyle w:val="ListParagraph"/>
              <w:ind w:left="0"/>
              <w:jc w:val="center"/>
              <w:rPr>
                <w:rFonts w:ascii="Verdana" w:hAnsi="Verdana" w:eastAsia="Verdana" w:cs="Verdana"/>
                <w:b w:val="1"/>
                <w:bCs w:val="1"/>
                <w:sz w:val="24"/>
                <w:szCs w:val="24"/>
                <w:highlight w:val="yellow"/>
              </w:rPr>
            </w:pPr>
            <w:r w:rsidRPr="1C7A2C27" w:rsidR="7631C4E6">
              <w:rPr>
                <w:rFonts w:ascii="Verdana" w:hAnsi="Verdana" w:eastAsia="Verdana" w:cs="Verdana"/>
                <w:b w:val="1"/>
                <w:bCs w:val="1"/>
                <w:sz w:val="24"/>
                <w:szCs w:val="24"/>
              </w:rPr>
              <w:t>ACTUAL PERFORMANCE</w:t>
            </w:r>
          </w:p>
        </w:tc>
      </w:tr>
      <w:tr w:rsidRPr="00FB6600" w:rsidR="000771B0" w:rsidTr="1C7A2C27" w14:paraId="5A639966" w14:textId="77777777">
        <w:tc>
          <w:tcPr>
            <w:tcW w:w="7054" w:type="dxa"/>
            <w:tcMar/>
          </w:tcPr>
          <w:p w:rsidRPr="00FB6600" w:rsidR="000771B0" w:rsidP="1C7A2C27" w:rsidRDefault="000771B0" w14:paraId="2835F90F" w14:textId="59340295">
            <w:pPr>
              <w:pStyle w:val="ListParagraph"/>
              <w:ind w:left="0"/>
              <w:rPr>
                <w:rFonts w:ascii="Verdana" w:hAnsi="Verdana" w:eastAsia="Verdana" w:cs="Verdana"/>
                <w:sz w:val="24"/>
                <w:szCs w:val="24"/>
              </w:rPr>
            </w:pPr>
            <w:r w:rsidRPr="1C7A2C27" w:rsidR="1EC959FB">
              <w:rPr>
                <w:rFonts w:ascii="Verdana" w:hAnsi="Verdana" w:eastAsia="Verdana" w:cs="Verdana"/>
                <w:sz w:val="24"/>
                <w:szCs w:val="24"/>
              </w:rPr>
              <w:t>Cash Balance Bank &lt; £6.0m</w:t>
            </w:r>
          </w:p>
        </w:tc>
        <w:tc>
          <w:tcPr>
            <w:tcW w:w="2410" w:type="dxa"/>
            <w:shd w:val="clear" w:color="auto" w:fill="FFC000" w:themeFill="accent4"/>
            <w:tcMar/>
          </w:tcPr>
          <w:p w:rsidRPr="00FB6600" w:rsidR="000771B0" w:rsidP="1C7A2C27" w:rsidRDefault="000771B0" w14:paraId="7C68CFCB" w14:textId="1A0F3951">
            <w:pPr>
              <w:pStyle w:val="ListParagraph"/>
              <w:ind w:left="0"/>
              <w:jc w:val="right"/>
              <w:rPr>
                <w:rFonts w:ascii="Verdana" w:hAnsi="Verdana" w:eastAsia="Verdana" w:cs="Verdana"/>
                <w:b w:val="1"/>
                <w:bCs w:val="1"/>
                <w:sz w:val="24"/>
                <w:szCs w:val="24"/>
              </w:rPr>
            </w:pPr>
            <w:r w:rsidRPr="1C7A2C27" w:rsidR="1EC959FB">
              <w:rPr>
                <w:rFonts w:ascii="Verdana" w:hAnsi="Verdana" w:eastAsia="Verdana" w:cs="Verdana"/>
                <w:b w:val="1"/>
                <w:bCs w:val="1"/>
                <w:sz w:val="24"/>
                <w:szCs w:val="24"/>
              </w:rPr>
              <w:t>£</w:t>
            </w:r>
            <w:r w:rsidRPr="1C7A2C27" w:rsidR="37B13B48">
              <w:rPr>
                <w:rFonts w:ascii="Verdana" w:hAnsi="Verdana" w:eastAsia="Verdana" w:cs="Verdana"/>
                <w:b w:val="1"/>
                <w:bCs w:val="1"/>
                <w:sz w:val="24"/>
                <w:szCs w:val="24"/>
              </w:rPr>
              <w:t>1</w:t>
            </w:r>
            <w:r w:rsidRPr="1C7A2C27" w:rsidR="005D61A6">
              <w:rPr>
                <w:rFonts w:ascii="Verdana" w:hAnsi="Verdana" w:eastAsia="Verdana" w:cs="Verdana"/>
                <w:b w:val="1"/>
                <w:bCs w:val="1"/>
                <w:sz w:val="24"/>
                <w:szCs w:val="24"/>
              </w:rPr>
              <w:t>1</w:t>
            </w:r>
            <w:r w:rsidRPr="1C7A2C27" w:rsidR="1EC959FB">
              <w:rPr>
                <w:rFonts w:ascii="Verdana" w:hAnsi="Verdana" w:eastAsia="Verdana" w:cs="Verdana"/>
                <w:b w:val="1"/>
                <w:bCs w:val="1"/>
                <w:sz w:val="24"/>
                <w:szCs w:val="24"/>
              </w:rPr>
              <w:t>.</w:t>
            </w:r>
            <w:r w:rsidRPr="1C7A2C27" w:rsidR="005D61A6">
              <w:rPr>
                <w:rFonts w:ascii="Verdana" w:hAnsi="Verdana" w:eastAsia="Verdana" w:cs="Verdana"/>
                <w:b w:val="1"/>
                <w:bCs w:val="1"/>
                <w:sz w:val="24"/>
                <w:szCs w:val="24"/>
              </w:rPr>
              <w:t>365</w:t>
            </w:r>
            <w:r w:rsidRPr="1C7A2C27" w:rsidR="1DAAB986">
              <w:rPr>
                <w:rFonts w:ascii="Verdana" w:hAnsi="Verdana" w:eastAsia="Verdana" w:cs="Verdana"/>
                <w:b w:val="1"/>
                <w:bCs w:val="1"/>
                <w:sz w:val="24"/>
                <w:szCs w:val="24"/>
              </w:rPr>
              <w:t>m</w:t>
            </w:r>
          </w:p>
          <w:p w:rsidRPr="00FB6600" w:rsidR="0042541D" w:rsidP="1C7A2C27" w:rsidRDefault="0042541D" w14:paraId="39A06C32" w14:textId="4E356E0D">
            <w:pPr>
              <w:pStyle w:val="ListParagraph"/>
              <w:ind w:left="0"/>
              <w:jc w:val="right"/>
              <w:rPr>
                <w:rFonts w:ascii="Verdana" w:hAnsi="Verdana" w:eastAsia="Verdana" w:cs="Verdana"/>
                <w:sz w:val="24"/>
                <w:szCs w:val="24"/>
                <w:highlight w:val="yellow"/>
              </w:rPr>
            </w:pPr>
          </w:p>
        </w:tc>
      </w:tr>
      <w:tr w:rsidRPr="00FB6600" w:rsidR="000771B0" w:rsidTr="1C7A2C27" w14:paraId="5C097638" w14:textId="77777777">
        <w:tc>
          <w:tcPr>
            <w:tcW w:w="7054" w:type="dxa"/>
            <w:tcMar/>
          </w:tcPr>
          <w:p w:rsidRPr="00FB6600" w:rsidR="000771B0" w:rsidP="1C7A2C27" w:rsidRDefault="000771B0" w14:paraId="3A00B2B9" w14:textId="0A40EA3B">
            <w:pPr>
              <w:pStyle w:val="ListParagraph"/>
              <w:ind w:left="0"/>
              <w:rPr>
                <w:rFonts w:ascii="Verdana" w:hAnsi="Verdana" w:eastAsia="Verdana" w:cs="Verdana"/>
                <w:sz w:val="24"/>
                <w:szCs w:val="24"/>
              </w:rPr>
            </w:pPr>
            <w:r w:rsidRPr="1C7A2C27" w:rsidR="1EC959FB">
              <w:rPr>
                <w:rFonts w:ascii="Verdana" w:hAnsi="Verdana" w:eastAsia="Verdana" w:cs="Verdana"/>
                <w:sz w:val="24"/>
                <w:szCs w:val="24"/>
              </w:rPr>
              <w:t>In Month</w:t>
            </w:r>
            <w:r w:rsidRPr="1C7A2C27" w:rsidR="7C9622B4">
              <w:rPr>
                <w:rFonts w:ascii="Verdana" w:hAnsi="Verdana" w:eastAsia="Verdana" w:cs="Verdana"/>
                <w:sz w:val="24"/>
                <w:szCs w:val="24"/>
              </w:rPr>
              <w:t xml:space="preserve"> Performance</w:t>
            </w:r>
            <w:r w:rsidRPr="1C7A2C27" w:rsidR="1EC959FB">
              <w:rPr>
                <w:rFonts w:ascii="Verdana" w:hAnsi="Verdana" w:eastAsia="Verdana" w:cs="Verdana"/>
                <w:sz w:val="24"/>
                <w:szCs w:val="24"/>
              </w:rPr>
              <w:t xml:space="preserve"> Revenue Resource Limit </w:t>
            </w:r>
            <w:r w:rsidRPr="1C7A2C27" w:rsidR="0D4F5B1E">
              <w:rPr>
                <w:rFonts w:ascii="Verdana" w:hAnsi="Verdana" w:eastAsia="Verdana" w:cs="Verdana"/>
                <w:color w:val="0A0A0A"/>
                <w:sz w:val="24"/>
                <w:szCs w:val="24"/>
                <w:shd w:val="clear" w:color="auto" w:fill="FFFFFF"/>
              </w:rPr>
              <w:t>≤</w:t>
            </w:r>
            <w:r w:rsidRPr="1C7A2C27" w:rsidR="1EC959FB">
              <w:rPr>
                <w:rFonts w:ascii="Verdana" w:hAnsi="Verdana" w:eastAsia="Verdana" w:cs="Verdana"/>
                <w:sz w:val="24"/>
                <w:szCs w:val="24"/>
              </w:rPr>
              <w:t xml:space="preserve"> </w:t>
            </w:r>
            <w:r w:rsidRPr="1C7A2C27" w:rsidR="0D4F5B1E">
              <w:rPr>
                <w:rFonts w:ascii="Verdana" w:hAnsi="Verdana" w:eastAsia="Verdana" w:cs="Verdana"/>
                <w:sz w:val="24"/>
                <w:szCs w:val="24"/>
              </w:rPr>
              <w:t>1/ 12</w:t>
            </w:r>
            <w:r w:rsidRPr="1C7A2C27" w:rsidR="0D4F5B1E">
              <w:rPr>
                <w:rFonts w:ascii="Verdana" w:hAnsi="Verdana" w:eastAsia="Verdana" w:cs="Verdana"/>
                <w:sz w:val="24"/>
                <w:szCs w:val="24"/>
                <w:vertAlign w:val="superscript"/>
              </w:rPr>
              <w:t>th</w:t>
            </w:r>
            <w:r w:rsidRPr="1C7A2C27" w:rsidR="0D4F5B1E">
              <w:rPr>
                <w:rFonts w:ascii="Verdana" w:hAnsi="Verdana" w:eastAsia="Verdana" w:cs="Verdana"/>
                <w:sz w:val="24"/>
                <w:szCs w:val="24"/>
              </w:rPr>
              <w:t xml:space="preserve"> </w:t>
            </w:r>
            <w:r w:rsidRPr="1C7A2C27" w:rsidR="1EC959FB">
              <w:rPr>
                <w:rFonts w:ascii="Verdana" w:hAnsi="Verdana" w:eastAsia="Verdana" w:cs="Verdana"/>
                <w:sz w:val="24"/>
                <w:szCs w:val="24"/>
              </w:rPr>
              <w:t xml:space="preserve">£58.7m </w:t>
            </w:r>
          </w:p>
        </w:tc>
        <w:tc>
          <w:tcPr>
            <w:tcW w:w="2410" w:type="dxa"/>
            <w:shd w:val="clear" w:color="auto" w:fill="92D050"/>
            <w:tcMar/>
          </w:tcPr>
          <w:p w:rsidRPr="00FB6600" w:rsidR="00D135AF" w:rsidP="1C7A2C27" w:rsidRDefault="000771B0" w14:paraId="6AA09156" w14:textId="243E5FA8">
            <w:pPr>
              <w:jc w:val="right"/>
              <w:rPr>
                <w:rFonts w:ascii="Verdana" w:hAnsi="Verdana" w:eastAsia="Verdana" w:cs="Verdana"/>
                <w:b w:val="1"/>
                <w:bCs w:val="1"/>
                <w:sz w:val="24"/>
                <w:szCs w:val="24"/>
              </w:rPr>
            </w:pPr>
            <w:r w:rsidRPr="1C7A2C27" w:rsidR="1EC959FB">
              <w:rPr>
                <w:rFonts w:ascii="Verdana" w:hAnsi="Verdana" w:eastAsia="Verdana" w:cs="Verdana"/>
                <w:b w:val="1"/>
                <w:bCs w:val="1"/>
                <w:sz w:val="24"/>
                <w:szCs w:val="24"/>
              </w:rPr>
              <w:t>£</w:t>
            </w:r>
            <w:r w:rsidRPr="1C7A2C27" w:rsidR="296BA24E">
              <w:rPr>
                <w:rFonts w:ascii="Verdana" w:hAnsi="Verdana" w:eastAsia="Verdana" w:cs="Verdana"/>
                <w:b w:val="1"/>
                <w:bCs w:val="1"/>
                <w:sz w:val="24"/>
                <w:szCs w:val="24"/>
              </w:rPr>
              <w:t>4</w:t>
            </w:r>
            <w:r w:rsidRPr="1C7A2C27" w:rsidR="1EC959FB">
              <w:rPr>
                <w:rFonts w:ascii="Verdana" w:hAnsi="Verdana" w:eastAsia="Verdana" w:cs="Verdana"/>
                <w:b w:val="1"/>
                <w:bCs w:val="1"/>
                <w:sz w:val="24"/>
                <w:szCs w:val="24"/>
              </w:rPr>
              <w:t>.</w:t>
            </w:r>
            <w:r w:rsidRPr="1C7A2C27" w:rsidR="005D61A6">
              <w:rPr>
                <w:rFonts w:ascii="Verdana" w:hAnsi="Verdana" w:eastAsia="Verdana" w:cs="Verdana"/>
                <w:b w:val="1"/>
                <w:bCs w:val="1"/>
                <w:sz w:val="24"/>
                <w:szCs w:val="24"/>
              </w:rPr>
              <w:t>201</w:t>
            </w:r>
            <w:r w:rsidRPr="1C7A2C27" w:rsidR="1DAAB986">
              <w:rPr>
                <w:rFonts w:ascii="Verdana" w:hAnsi="Verdana" w:eastAsia="Verdana" w:cs="Verdana"/>
                <w:b w:val="1"/>
                <w:bCs w:val="1"/>
                <w:sz w:val="24"/>
                <w:szCs w:val="24"/>
              </w:rPr>
              <w:t>m</w:t>
            </w:r>
          </w:p>
          <w:p w:rsidRPr="00FB6600" w:rsidR="0042541D" w:rsidP="1C7A2C27" w:rsidRDefault="0042541D" w14:paraId="47D546C9" w14:textId="1B7495B2">
            <w:pPr>
              <w:jc w:val="right"/>
              <w:rPr>
                <w:rFonts w:ascii="Verdana" w:hAnsi="Verdana" w:eastAsia="Verdana" w:cs="Verdana"/>
                <w:b w:val="1"/>
                <w:bCs w:val="1"/>
                <w:sz w:val="24"/>
                <w:szCs w:val="24"/>
              </w:rPr>
            </w:pPr>
          </w:p>
        </w:tc>
      </w:tr>
      <w:tr w:rsidRPr="00FB6600" w:rsidR="000771B0" w:rsidTr="1C7A2C27" w14:paraId="6437281B" w14:textId="77777777">
        <w:tc>
          <w:tcPr>
            <w:tcW w:w="7054" w:type="dxa"/>
            <w:tcMar/>
          </w:tcPr>
          <w:p w:rsidRPr="00FB6600" w:rsidR="000771B0" w:rsidP="1C7A2C27" w:rsidRDefault="000771B0" w14:paraId="18FA697A" w14:textId="525E442E">
            <w:pPr>
              <w:pStyle w:val="ListParagraph"/>
              <w:ind w:left="0"/>
              <w:rPr>
                <w:rFonts w:ascii="Verdana" w:hAnsi="Verdana" w:eastAsia="Verdana" w:cs="Verdana"/>
                <w:sz w:val="24"/>
                <w:szCs w:val="24"/>
              </w:rPr>
            </w:pPr>
            <w:r w:rsidRPr="1C7A2C27" w:rsidR="1EC959FB">
              <w:rPr>
                <w:rFonts w:ascii="Verdana" w:hAnsi="Verdana" w:eastAsia="Verdana" w:cs="Verdana"/>
                <w:sz w:val="24"/>
                <w:szCs w:val="24"/>
              </w:rPr>
              <w:t xml:space="preserve">YTD </w:t>
            </w:r>
            <w:r w:rsidRPr="1C7A2C27" w:rsidR="7C9622B4">
              <w:rPr>
                <w:rFonts w:ascii="Verdana" w:hAnsi="Verdana" w:eastAsia="Verdana" w:cs="Verdana"/>
                <w:sz w:val="24"/>
                <w:szCs w:val="24"/>
              </w:rPr>
              <w:t xml:space="preserve">Performance </w:t>
            </w:r>
            <w:r w:rsidRPr="1C7A2C27" w:rsidR="1EC959FB">
              <w:rPr>
                <w:rFonts w:ascii="Verdana" w:hAnsi="Verdana" w:eastAsia="Verdana" w:cs="Verdana"/>
                <w:sz w:val="24"/>
                <w:szCs w:val="24"/>
              </w:rPr>
              <w:t xml:space="preserve">Revenue Resource Limit </w:t>
            </w:r>
            <w:r w:rsidRPr="1C7A2C27" w:rsidR="0D4F5B1E">
              <w:rPr>
                <w:rFonts w:ascii="Verdana" w:hAnsi="Verdana" w:eastAsia="Verdana" w:cs="Verdana"/>
                <w:color w:val="0A0A0A"/>
                <w:sz w:val="24"/>
                <w:szCs w:val="24"/>
                <w:shd w:val="clear" w:color="auto" w:fill="FFFFFF"/>
              </w:rPr>
              <w:t xml:space="preserve">≤ </w:t>
            </w:r>
            <w:r w:rsidRPr="1C7A2C27" w:rsidR="1EC959FB">
              <w:rPr>
                <w:rFonts w:ascii="Verdana" w:hAnsi="Verdana" w:eastAsia="Verdana" w:cs="Verdana"/>
                <w:sz w:val="24"/>
                <w:szCs w:val="24"/>
              </w:rPr>
              <w:t>£</w:t>
            </w:r>
            <w:r w:rsidRPr="1C7A2C27" w:rsidR="0D4F5B1E">
              <w:rPr>
                <w:rFonts w:ascii="Verdana" w:hAnsi="Verdana" w:eastAsia="Verdana" w:cs="Verdana"/>
                <w:sz w:val="24"/>
                <w:szCs w:val="24"/>
              </w:rPr>
              <w:t xml:space="preserve"> </w:t>
            </w:r>
            <w:r w:rsidRPr="1C7A2C27" w:rsidR="005D61A6">
              <w:rPr>
                <w:rFonts w:ascii="Verdana" w:hAnsi="Verdana" w:eastAsia="Verdana" w:cs="Verdana"/>
                <w:sz w:val="24"/>
                <w:szCs w:val="24"/>
              </w:rPr>
              <w:t>8</w:t>
            </w:r>
            <w:r w:rsidRPr="1C7A2C27" w:rsidR="0D4F5B1E">
              <w:rPr>
                <w:rFonts w:ascii="Verdana" w:hAnsi="Verdana" w:eastAsia="Verdana" w:cs="Verdana"/>
                <w:sz w:val="24"/>
                <w:szCs w:val="24"/>
              </w:rPr>
              <w:t>/12</w:t>
            </w:r>
            <w:r w:rsidRPr="1C7A2C27" w:rsidR="0D4F5B1E">
              <w:rPr>
                <w:rFonts w:ascii="Verdana" w:hAnsi="Verdana" w:eastAsia="Verdana" w:cs="Verdana"/>
                <w:sz w:val="24"/>
                <w:szCs w:val="24"/>
                <w:vertAlign w:val="superscript"/>
              </w:rPr>
              <w:t>th</w:t>
            </w:r>
            <w:r w:rsidRPr="1C7A2C27" w:rsidR="0D4F5B1E">
              <w:rPr>
                <w:rFonts w:ascii="Verdana" w:hAnsi="Verdana" w:eastAsia="Verdana" w:cs="Verdana"/>
                <w:sz w:val="24"/>
                <w:szCs w:val="24"/>
              </w:rPr>
              <w:t xml:space="preserve"> </w:t>
            </w:r>
            <w:r w:rsidRPr="1C7A2C27" w:rsidR="1EC959FB">
              <w:rPr>
                <w:rFonts w:ascii="Verdana" w:hAnsi="Verdana" w:eastAsia="Verdana" w:cs="Verdana"/>
                <w:sz w:val="24"/>
                <w:szCs w:val="24"/>
              </w:rPr>
              <w:t xml:space="preserve">58.7m </w:t>
            </w:r>
          </w:p>
        </w:tc>
        <w:tc>
          <w:tcPr>
            <w:tcW w:w="2410" w:type="dxa"/>
            <w:shd w:val="clear" w:color="auto" w:fill="FF0000"/>
            <w:tcMar/>
          </w:tcPr>
          <w:p w:rsidRPr="00FB6600" w:rsidR="000771B0" w:rsidP="1C7A2C27" w:rsidRDefault="000771B0" w14:paraId="456EDAC4" w14:textId="72D925A0">
            <w:pPr>
              <w:pStyle w:val="ListParagraph"/>
              <w:ind w:left="0"/>
              <w:jc w:val="right"/>
              <w:rPr>
                <w:rFonts w:ascii="Verdana" w:hAnsi="Verdana" w:eastAsia="Verdana" w:cs="Verdana"/>
                <w:b w:val="1"/>
                <w:bCs w:val="1"/>
                <w:sz w:val="24"/>
                <w:szCs w:val="24"/>
              </w:rPr>
            </w:pPr>
            <w:r w:rsidRPr="1C7A2C27" w:rsidR="1EC959FB">
              <w:rPr>
                <w:rFonts w:ascii="Verdana" w:hAnsi="Verdana" w:eastAsia="Verdana" w:cs="Verdana"/>
                <w:b w:val="1"/>
                <w:bCs w:val="1"/>
                <w:sz w:val="24"/>
                <w:szCs w:val="24"/>
              </w:rPr>
              <w:t>£</w:t>
            </w:r>
            <w:r w:rsidRPr="1C7A2C27" w:rsidR="005D61A6">
              <w:rPr>
                <w:rFonts w:ascii="Verdana" w:hAnsi="Verdana" w:eastAsia="Verdana" w:cs="Verdana"/>
                <w:b w:val="1"/>
                <w:bCs w:val="1"/>
                <w:sz w:val="24"/>
                <w:szCs w:val="24"/>
              </w:rPr>
              <w:t>51</w:t>
            </w:r>
            <w:r w:rsidRPr="1C7A2C27" w:rsidR="1EC959FB">
              <w:rPr>
                <w:rFonts w:ascii="Verdana" w:hAnsi="Verdana" w:eastAsia="Verdana" w:cs="Verdana"/>
                <w:b w:val="1"/>
                <w:bCs w:val="1"/>
                <w:sz w:val="24"/>
                <w:szCs w:val="24"/>
              </w:rPr>
              <w:t>.</w:t>
            </w:r>
            <w:r w:rsidRPr="1C7A2C27" w:rsidR="005D61A6">
              <w:rPr>
                <w:rFonts w:ascii="Verdana" w:hAnsi="Verdana" w:eastAsia="Verdana" w:cs="Verdana"/>
                <w:b w:val="1"/>
                <w:bCs w:val="1"/>
                <w:sz w:val="24"/>
                <w:szCs w:val="24"/>
              </w:rPr>
              <w:t>3</w:t>
            </w:r>
            <w:r w:rsidRPr="1C7A2C27" w:rsidR="296BA24E">
              <w:rPr>
                <w:rFonts w:ascii="Verdana" w:hAnsi="Verdana" w:eastAsia="Verdana" w:cs="Verdana"/>
                <w:b w:val="1"/>
                <w:bCs w:val="1"/>
                <w:sz w:val="24"/>
                <w:szCs w:val="24"/>
              </w:rPr>
              <w:t>6</w:t>
            </w:r>
            <w:r w:rsidRPr="1C7A2C27" w:rsidR="00FB6600">
              <w:rPr>
                <w:rFonts w:ascii="Verdana" w:hAnsi="Verdana" w:eastAsia="Verdana" w:cs="Verdana"/>
                <w:b w:val="1"/>
                <w:bCs w:val="1"/>
                <w:sz w:val="24"/>
                <w:szCs w:val="24"/>
              </w:rPr>
              <w:t>8</w:t>
            </w:r>
            <w:r w:rsidRPr="1C7A2C27" w:rsidR="1DAAB986">
              <w:rPr>
                <w:rFonts w:ascii="Verdana" w:hAnsi="Verdana" w:eastAsia="Verdana" w:cs="Verdana"/>
                <w:b w:val="1"/>
                <w:bCs w:val="1"/>
                <w:sz w:val="24"/>
                <w:szCs w:val="24"/>
              </w:rPr>
              <w:t>m</w:t>
            </w:r>
          </w:p>
          <w:p w:rsidRPr="00FB6600" w:rsidR="00D135AF" w:rsidP="1C7A2C27" w:rsidRDefault="00D135AF" w14:paraId="59AD30D4" w14:textId="0F3011C3">
            <w:pPr>
              <w:pStyle w:val="ListParagraph"/>
              <w:ind w:left="0"/>
              <w:jc w:val="right"/>
              <w:rPr>
                <w:rFonts w:ascii="Verdana" w:hAnsi="Verdana" w:eastAsia="Verdana" w:cs="Verdana"/>
                <w:sz w:val="24"/>
                <w:szCs w:val="24"/>
              </w:rPr>
            </w:pPr>
          </w:p>
        </w:tc>
      </w:tr>
      <w:tr w:rsidRPr="00FB6600" w:rsidR="000771B0" w:rsidTr="1C7A2C27" w14:paraId="3628579D" w14:textId="77777777">
        <w:tc>
          <w:tcPr>
            <w:tcW w:w="7054" w:type="dxa"/>
            <w:tcMar/>
          </w:tcPr>
          <w:p w:rsidRPr="00FB6600" w:rsidR="000771B0" w:rsidP="1C7A2C27" w:rsidRDefault="00D135AF" w14:paraId="72091D14" w14:textId="0EC263DE">
            <w:pPr>
              <w:pStyle w:val="ListParagraph"/>
              <w:ind w:left="0"/>
              <w:rPr>
                <w:rFonts w:ascii="Verdana" w:hAnsi="Verdana" w:eastAsia="Verdana" w:cs="Verdana"/>
                <w:sz w:val="24"/>
                <w:szCs w:val="24"/>
              </w:rPr>
            </w:pPr>
            <w:r w:rsidRPr="1C7A2C27" w:rsidR="7C9622B4">
              <w:rPr>
                <w:rFonts w:ascii="Verdana" w:hAnsi="Verdana" w:eastAsia="Verdana" w:cs="Verdana"/>
                <w:sz w:val="24"/>
                <w:szCs w:val="24"/>
              </w:rPr>
              <w:t>YTD</w:t>
            </w:r>
            <w:r w:rsidRPr="1C7A2C27" w:rsidR="1EC959FB">
              <w:rPr>
                <w:rFonts w:ascii="Verdana" w:hAnsi="Verdana" w:eastAsia="Verdana" w:cs="Verdana"/>
                <w:sz w:val="24"/>
                <w:szCs w:val="24"/>
              </w:rPr>
              <w:t xml:space="preserve"> </w:t>
            </w:r>
            <w:r w:rsidRPr="1C7A2C27" w:rsidR="7C9622B4">
              <w:rPr>
                <w:rFonts w:ascii="Verdana" w:hAnsi="Verdana" w:eastAsia="Verdana" w:cs="Verdana"/>
                <w:sz w:val="24"/>
                <w:szCs w:val="24"/>
              </w:rPr>
              <w:t xml:space="preserve">Performance </w:t>
            </w:r>
            <w:r w:rsidRPr="1C7A2C27" w:rsidR="1EC959FB">
              <w:rPr>
                <w:rFonts w:ascii="Verdana" w:hAnsi="Verdana" w:eastAsia="Verdana" w:cs="Verdana"/>
                <w:sz w:val="24"/>
                <w:szCs w:val="24"/>
              </w:rPr>
              <w:t xml:space="preserve">Capital Resource Limit </w:t>
            </w:r>
            <w:r w:rsidRPr="1C7A2C27" w:rsidR="0D4F5B1E">
              <w:rPr>
                <w:rFonts w:ascii="Verdana" w:hAnsi="Verdana" w:eastAsia="Verdana" w:cs="Verdana"/>
                <w:color w:val="0A0A0A"/>
                <w:sz w:val="24"/>
                <w:szCs w:val="24"/>
                <w:shd w:val="clear" w:color="auto" w:fill="FFFFFF"/>
              </w:rPr>
              <w:t>≤</w:t>
            </w:r>
            <w:r w:rsidRPr="1C7A2C27" w:rsidR="1EC959FB">
              <w:rPr>
                <w:rFonts w:ascii="Verdana" w:hAnsi="Verdana" w:eastAsia="Verdana" w:cs="Verdana"/>
                <w:sz w:val="24"/>
                <w:szCs w:val="24"/>
              </w:rPr>
              <w:t xml:space="preserve"> £</w:t>
            </w:r>
            <w:r w:rsidRPr="1C7A2C27" w:rsidR="7C9622B4">
              <w:rPr>
                <w:rFonts w:ascii="Verdana" w:hAnsi="Verdana" w:eastAsia="Verdana" w:cs="Verdana"/>
                <w:sz w:val="24"/>
                <w:szCs w:val="24"/>
              </w:rPr>
              <w:t>0</w:t>
            </w:r>
            <w:r w:rsidRPr="1C7A2C27" w:rsidR="1EC959FB">
              <w:rPr>
                <w:rFonts w:ascii="Verdana" w:hAnsi="Verdana" w:eastAsia="Verdana" w:cs="Verdana"/>
                <w:sz w:val="24"/>
                <w:szCs w:val="24"/>
              </w:rPr>
              <w:t>m</w:t>
            </w:r>
            <w:r w:rsidRPr="1C7A2C27" w:rsidR="30C48424">
              <w:rPr>
                <w:rFonts w:ascii="Verdana" w:hAnsi="Verdana" w:eastAsia="Verdana" w:cs="Verdana"/>
                <w:sz w:val="24"/>
                <w:szCs w:val="24"/>
              </w:rPr>
              <w:t xml:space="preserve"> </w:t>
            </w:r>
          </w:p>
        </w:tc>
        <w:tc>
          <w:tcPr>
            <w:tcW w:w="2410" w:type="dxa"/>
            <w:shd w:val="clear" w:color="auto" w:fill="FFC000" w:themeFill="accent4"/>
            <w:tcMar/>
          </w:tcPr>
          <w:p w:rsidRPr="00FB6600" w:rsidR="000771B0" w:rsidP="1C7A2C27" w:rsidRDefault="00957863" w14:paraId="3DEAA146" w14:textId="3465FD40">
            <w:pPr>
              <w:pStyle w:val="ListParagraph"/>
              <w:ind w:left="0"/>
              <w:jc w:val="right"/>
              <w:rPr>
                <w:rFonts w:ascii="Verdana" w:hAnsi="Verdana" w:eastAsia="Verdana" w:cs="Verdana"/>
                <w:b w:val="1"/>
                <w:bCs w:val="1"/>
                <w:sz w:val="24"/>
                <w:szCs w:val="24"/>
              </w:rPr>
            </w:pPr>
            <w:r w:rsidRPr="1C7A2C27" w:rsidR="0E6F6F58">
              <w:rPr>
                <w:rFonts w:ascii="Verdana" w:hAnsi="Verdana" w:eastAsia="Verdana" w:cs="Verdana"/>
                <w:b w:val="1"/>
                <w:bCs w:val="1"/>
                <w:sz w:val="24"/>
                <w:szCs w:val="24"/>
              </w:rPr>
              <w:t>(</w:t>
            </w:r>
            <w:r w:rsidRPr="1C7A2C27" w:rsidR="1EC959FB">
              <w:rPr>
                <w:rFonts w:ascii="Verdana" w:hAnsi="Verdana" w:eastAsia="Verdana" w:cs="Verdana"/>
                <w:b w:val="1"/>
                <w:bCs w:val="1"/>
                <w:sz w:val="24"/>
                <w:szCs w:val="24"/>
              </w:rPr>
              <w:t>£</w:t>
            </w:r>
            <w:r w:rsidRPr="1C7A2C27" w:rsidR="37B13B48">
              <w:rPr>
                <w:rFonts w:ascii="Verdana" w:hAnsi="Verdana" w:eastAsia="Verdana" w:cs="Verdana"/>
                <w:b w:val="1"/>
                <w:bCs w:val="1"/>
                <w:sz w:val="24"/>
                <w:szCs w:val="24"/>
              </w:rPr>
              <w:t>1</w:t>
            </w:r>
            <w:r w:rsidRPr="1C7A2C27" w:rsidR="013E6376">
              <w:rPr>
                <w:rFonts w:ascii="Verdana" w:hAnsi="Verdana" w:eastAsia="Verdana" w:cs="Verdana"/>
                <w:b w:val="1"/>
                <w:bCs w:val="1"/>
                <w:sz w:val="24"/>
                <w:szCs w:val="24"/>
              </w:rPr>
              <w:t>.</w:t>
            </w:r>
            <w:r w:rsidRPr="1C7A2C27" w:rsidR="7907ED1E">
              <w:rPr>
                <w:rFonts w:ascii="Verdana" w:hAnsi="Verdana" w:eastAsia="Verdana" w:cs="Verdana"/>
                <w:b w:val="1"/>
                <w:bCs w:val="1"/>
                <w:sz w:val="24"/>
                <w:szCs w:val="24"/>
              </w:rPr>
              <w:t>081</w:t>
            </w:r>
            <w:r w:rsidRPr="1C7A2C27" w:rsidR="1DAAB986">
              <w:rPr>
                <w:rFonts w:ascii="Verdana" w:hAnsi="Verdana" w:eastAsia="Verdana" w:cs="Verdana"/>
                <w:b w:val="1"/>
                <w:bCs w:val="1"/>
                <w:sz w:val="24"/>
                <w:szCs w:val="24"/>
              </w:rPr>
              <w:t>m</w:t>
            </w:r>
            <w:r w:rsidRPr="1C7A2C27" w:rsidR="0E6F6F58">
              <w:rPr>
                <w:rFonts w:ascii="Verdana" w:hAnsi="Verdana" w:eastAsia="Verdana" w:cs="Verdana"/>
                <w:b w:val="1"/>
                <w:bCs w:val="1"/>
                <w:sz w:val="24"/>
                <w:szCs w:val="24"/>
              </w:rPr>
              <w:t>)</w:t>
            </w:r>
          </w:p>
          <w:p w:rsidRPr="00FB6600" w:rsidR="00D135AF" w:rsidP="1C7A2C27" w:rsidRDefault="00D135AF" w14:paraId="62AD8731" w14:textId="72FD2BA7">
            <w:pPr>
              <w:pStyle w:val="ListParagraph"/>
              <w:ind w:left="0"/>
              <w:jc w:val="right"/>
              <w:rPr>
                <w:rFonts w:ascii="Verdana" w:hAnsi="Verdana" w:eastAsia="Verdana" w:cs="Verdana"/>
                <w:sz w:val="24"/>
                <w:szCs w:val="24"/>
              </w:rPr>
            </w:pPr>
          </w:p>
        </w:tc>
      </w:tr>
      <w:tr w:rsidRPr="00FB6600" w:rsidR="000771B0" w:rsidTr="1C7A2C27" w14:paraId="22D353CD" w14:textId="77777777">
        <w:tc>
          <w:tcPr>
            <w:tcW w:w="7054" w:type="dxa"/>
            <w:tcMar/>
          </w:tcPr>
          <w:p w:rsidRPr="00FB6600" w:rsidR="000771B0" w:rsidP="1C7A2C27" w:rsidRDefault="000771B0" w14:paraId="44B602B1" w14:textId="22B372A8">
            <w:pPr>
              <w:pStyle w:val="ListParagraph"/>
              <w:ind w:left="0"/>
              <w:rPr>
                <w:rFonts w:ascii="Verdana" w:hAnsi="Verdana" w:eastAsia="Verdana" w:cs="Verdana"/>
                <w:sz w:val="24"/>
                <w:szCs w:val="24"/>
              </w:rPr>
            </w:pPr>
            <w:r w:rsidRPr="1C7A2C27" w:rsidR="1EC959FB">
              <w:rPr>
                <w:rFonts w:ascii="Verdana" w:hAnsi="Verdana" w:eastAsia="Verdana" w:cs="Verdana"/>
                <w:sz w:val="24"/>
                <w:szCs w:val="24"/>
              </w:rPr>
              <w:t xml:space="preserve">YTD </w:t>
            </w:r>
            <w:r w:rsidRPr="1C7A2C27" w:rsidR="7C9622B4">
              <w:rPr>
                <w:rFonts w:ascii="Verdana" w:hAnsi="Verdana" w:eastAsia="Verdana" w:cs="Verdana"/>
                <w:sz w:val="24"/>
                <w:szCs w:val="24"/>
              </w:rPr>
              <w:t xml:space="preserve">Performance </w:t>
            </w:r>
            <w:r w:rsidRPr="1C7A2C27" w:rsidR="1EC959FB">
              <w:rPr>
                <w:rFonts w:ascii="Verdana" w:hAnsi="Verdana" w:eastAsia="Verdana" w:cs="Verdana"/>
                <w:sz w:val="24"/>
                <w:szCs w:val="24"/>
              </w:rPr>
              <w:t xml:space="preserve">Public Sector Payment Policy </w:t>
            </w:r>
            <w:r w:rsidRPr="1C7A2C27" w:rsidR="0D4F5B1E">
              <w:rPr>
                <w:rFonts w:ascii="Verdana" w:hAnsi="Verdana" w:eastAsia="Verdana" w:cs="Verdana"/>
                <w:sz w:val="24"/>
                <w:szCs w:val="24"/>
              </w:rPr>
              <w:t>&gt;</w:t>
            </w:r>
            <w:r w:rsidRPr="1C7A2C27" w:rsidR="1EC959FB">
              <w:rPr>
                <w:rFonts w:ascii="Verdana" w:hAnsi="Verdana" w:eastAsia="Verdana" w:cs="Verdana"/>
                <w:sz w:val="24"/>
                <w:szCs w:val="24"/>
              </w:rPr>
              <w:t xml:space="preserve"> 95%</w:t>
            </w:r>
          </w:p>
        </w:tc>
        <w:tc>
          <w:tcPr>
            <w:tcW w:w="2410" w:type="dxa"/>
            <w:shd w:val="clear" w:color="auto" w:fill="92D050"/>
            <w:tcMar/>
          </w:tcPr>
          <w:p w:rsidRPr="00FB6600" w:rsidR="000771B0" w:rsidP="1C7A2C27" w:rsidRDefault="000771B0" w14:paraId="3C05E638" w14:textId="1E82B6EA">
            <w:pPr>
              <w:pStyle w:val="ListParagraph"/>
              <w:ind w:left="0"/>
              <w:jc w:val="right"/>
              <w:rPr>
                <w:rFonts w:ascii="Verdana" w:hAnsi="Verdana" w:eastAsia="Verdana" w:cs="Verdana"/>
                <w:b w:val="1"/>
                <w:bCs w:val="1"/>
                <w:sz w:val="24"/>
                <w:szCs w:val="24"/>
              </w:rPr>
            </w:pPr>
            <w:r w:rsidRPr="1C7A2C27" w:rsidR="1EC959FB">
              <w:rPr>
                <w:rFonts w:ascii="Verdana" w:hAnsi="Verdana" w:eastAsia="Verdana" w:cs="Verdana"/>
                <w:b w:val="1"/>
                <w:bCs w:val="1"/>
                <w:sz w:val="24"/>
                <w:szCs w:val="24"/>
              </w:rPr>
              <w:t>9</w:t>
            </w:r>
            <w:r w:rsidRPr="1C7A2C27" w:rsidR="013E6376">
              <w:rPr>
                <w:rFonts w:ascii="Verdana" w:hAnsi="Verdana" w:eastAsia="Verdana" w:cs="Verdana"/>
                <w:b w:val="1"/>
                <w:bCs w:val="1"/>
                <w:sz w:val="24"/>
                <w:szCs w:val="24"/>
              </w:rPr>
              <w:t>6</w:t>
            </w:r>
            <w:r w:rsidRPr="1C7A2C27" w:rsidR="1EC959FB">
              <w:rPr>
                <w:rFonts w:ascii="Verdana" w:hAnsi="Verdana" w:eastAsia="Verdana" w:cs="Verdana"/>
                <w:b w:val="1"/>
                <w:bCs w:val="1"/>
                <w:sz w:val="24"/>
                <w:szCs w:val="24"/>
              </w:rPr>
              <w:t>.</w:t>
            </w:r>
            <w:r w:rsidRPr="1C7A2C27" w:rsidR="296BA24E">
              <w:rPr>
                <w:rFonts w:ascii="Verdana" w:hAnsi="Verdana" w:eastAsia="Verdana" w:cs="Verdana"/>
                <w:b w:val="1"/>
                <w:bCs w:val="1"/>
                <w:sz w:val="24"/>
                <w:szCs w:val="24"/>
              </w:rPr>
              <w:t>2</w:t>
            </w:r>
            <w:r w:rsidRPr="1C7A2C27" w:rsidR="1EC959FB">
              <w:rPr>
                <w:rFonts w:ascii="Verdana" w:hAnsi="Verdana" w:eastAsia="Verdana" w:cs="Verdana"/>
                <w:b w:val="1"/>
                <w:bCs w:val="1"/>
                <w:sz w:val="24"/>
                <w:szCs w:val="24"/>
              </w:rPr>
              <w:t>%</w:t>
            </w:r>
          </w:p>
          <w:p w:rsidRPr="00FB6600" w:rsidR="0042541D" w:rsidP="1C7A2C27" w:rsidRDefault="0042541D" w14:paraId="15922648" w14:textId="369E2979">
            <w:pPr>
              <w:pStyle w:val="ListParagraph"/>
              <w:ind w:left="0"/>
              <w:rPr>
                <w:rFonts w:ascii="Verdana" w:hAnsi="Verdana" w:eastAsia="Verdana" w:cs="Verdana"/>
                <w:b w:val="1"/>
                <w:bCs w:val="1"/>
                <w:sz w:val="24"/>
                <w:szCs w:val="24"/>
              </w:rPr>
            </w:pPr>
          </w:p>
        </w:tc>
      </w:tr>
    </w:tbl>
    <w:p w:rsidRPr="00FB6600" w:rsidR="00FE581E" w:rsidP="1C7A2C27" w:rsidRDefault="00FE581E" w14:paraId="1C5CD246" w14:textId="5953A883">
      <w:pPr>
        <w:spacing w:after="0" w:line="240" w:lineRule="auto"/>
        <w:rPr>
          <w:rFonts w:ascii="Verdana" w:hAnsi="Verdana" w:eastAsia="Verdana" w:cs="Verdana"/>
          <w:b w:val="1"/>
          <w:bCs w:val="1"/>
          <w:sz w:val="24"/>
          <w:szCs w:val="24"/>
          <w:highlight w:val="yellow"/>
        </w:rPr>
      </w:pPr>
    </w:p>
    <w:p w:rsidRPr="00FB6600" w:rsidR="00A5786C" w:rsidP="1C7A2C27" w:rsidRDefault="00A5786C" w14:paraId="3B0AFA1E" w14:textId="77777777">
      <w:pPr>
        <w:spacing w:after="0" w:line="240" w:lineRule="auto"/>
        <w:rPr>
          <w:rFonts w:ascii="Verdana" w:hAnsi="Verdana" w:eastAsia="Verdana" w:cs="Verdana"/>
          <w:b w:val="1"/>
          <w:bCs w:val="1"/>
          <w:sz w:val="24"/>
          <w:szCs w:val="24"/>
          <w:highlight w:val="yellow"/>
        </w:rPr>
      </w:pPr>
    </w:p>
    <w:p w:rsidRPr="00FB6600" w:rsidR="00916EE3" w:rsidP="1C7A2C27" w:rsidRDefault="00916EE3" w14:paraId="47E78696" w14:textId="06D42123">
      <w:pPr>
        <w:spacing w:after="0" w:line="240" w:lineRule="auto"/>
        <w:rPr>
          <w:rFonts w:ascii="Verdana" w:hAnsi="Verdana" w:eastAsia="Verdana" w:cs="Verdana"/>
          <w:b w:val="1"/>
          <w:bCs w:val="1"/>
          <w:sz w:val="24"/>
          <w:szCs w:val="24"/>
        </w:rPr>
      </w:pPr>
      <w:r w:rsidRPr="1C7A2C27" w:rsidR="00916EE3">
        <w:rPr>
          <w:rFonts w:ascii="Verdana" w:hAnsi="Verdana" w:eastAsia="Verdana" w:cs="Verdana"/>
          <w:b w:val="1"/>
          <w:bCs w:val="1"/>
          <w:sz w:val="24"/>
          <w:szCs w:val="24"/>
        </w:rPr>
        <w:t>FINANCIAL REPORT</w:t>
      </w:r>
      <w:r w:rsidRPr="1C7A2C27" w:rsidR="002D0B85">
        <w:rPr>
          <w:rFonts w:ascii="Verdana" w:hAnsi="Verdana" w:eastAsia="Verdana" w:cs="Verdana"/>
          <w:b w:val="1"/>
          <w:bCs w:val="1"/>
          <w:sz w:val="24"/>
          <w:szCs w:val="24"/>
        </w:rPr>
        <w:t xml:space="preserve"> REVENUE</w:t>
      </w:r>
      <w:r w:rsidRPr="1C7A2C27" w:rsidR="00916EE3">
        <w:rPr>
          <w:rFonts w:ascii="Verdana" w:hAnsi="Verdana" w:eastAsia="Verdana" w:cs="Verdana"/>
          <w:b w:val="1"/>
          <w:bCs w:val="1"/>
          <w:sz w:val="24"/>
          <w:szCs w:val="24"/>
        </w:rPr>
        <w:t xml:space="preserve"> – MONTH </w:t>
      </w:r>
      <w:r w:rsidRPr="1C7A2C27" w:rsidR="0097607B">
        <w:rPr>
          <w:rFonts w:ascii="Verdana" w:hAnsi="Verdana" w:eastAsia="Verdana" w:cs="Verdana"/>
          <w:b w:val="1"/>
          <w:bCs w:val="1"/>
          <w:sz w:val="24"/>
          <w:szCs w:val="24"/>
        </w:rPr>
        <w:t>8</w:t>
      </w:r>
    </w:p>
    <w:p w:rsidRPr="00FB6600" w:rsidR="00206FD7" w:rsidP="1C7A2C27" w:rsidRDefault="00206FD7" w14:paraId="4ABB193B" w14:textId="77777777">
      <w:pPr>
        <w:spacing w:after="0" w:line="240" w:lineRule="auto"/>
        <w:rPr>
          <w:rFonts w:ascii="Verdana" w:hAnsi="Verdana" w:eastAsia="Verdana" w:cs="Verdana"/>
          <w:b w:val="1"/>
          <w:bCs w:val="1"/>
          <w:sz w:val="24"/>
          <w:szCs w:val="24"/>
          <w:highlight w:val="yellow"/>
        </w:rPr>
      </w:pPr>
    </w:p>
    <w:p w:rsidRPr="00FB6600" w:rsidR="00792324" w:rsidP="1C7A2C27" w:rsidRDefault="00A43DD3" w14:paraId="5D5915E5" w14:textId="1EC98F56">
      <w:pPr>
        <w:spacing w:after="0" w:line="240" w:lineRule="auto"/>
        <w:jc w:val="both"/>
        <w:rPr>
          <w:rFonts w:ascii="Verdana" w:hAnsi="Verdana" w:eastAsia="Verdana" w:cs="Verdana"/>
          <w:sz w:val="24"/>
          <w:szCs w:val="24"/>
        </w:rPr>
      </w:pPr>
      <w:r w:rsidRPr="1C7A2C27" w:rsidR="00A43DD3">
        <w:rPr>
          <w:rFonts w:ascii="Verdana" w:hAnsi="Verdana" w:eastAsia="Verdana" w:cs="Verdana"/>
          <w:sz w:val="24"/>
          <w:szCs w:val="24"/>
        </w:rPr>
        <w:t>The Health Board’s assessment on performance against the £58.7m deficit has three components Operational Pressure, Savings Target, and Planned Deficit. Performance against these three elements at Month 8 is summarised in</w:t>
      </w:r>
      <w:r w:rsidRPr="1C7A2C27" w:rsidR="002D4B4C">
        <w:rPr>
          <w:rFonts w:ascii="Verdana" w:hAnsi="Verdana" w:eastAsia="Verdana" w:cs="Verdana"/>
          <w:sz w:val="24"/>
          <w:szCs w:val="24"/>
        </w:rPr>
        <w:t xml:space="preserve"> the</w:t>
      </w:r>
      <w:r w:rsidRPr="1C7A2C27" w:rsidR="00A43DD3">
        <w:rPr>
          <w:rFonts w:ascii="Verdana" w:hAnsi="Verdana" w:eastAsia="Verdana" w:cs="Verdana"/>
          <w:sz w:val="24"/>
          <w:szCs w:val="24"/>
        </w:rPr>
        <w:t xml:space="preserve"> Table below. At Month 8 there was an In-Month deficit of £4.2m, which is £0.7m below the £58.7m planned deficit, with the YTD position reporting a £51.4m deficit, which is £12.2m above £58.7m plan</w:t>
      </w:r>
      <w:r w:rsidRPr="1C7A2C27" w:rsidR="00A3226C">
        <w:rPr>
          <w:rFonts w:ascii="Verdana" w:hAnsi="Verdana" w:eastAsia="Verdana" w:cs="Verdana"/>
          <w:sz w:val="24"/>
          <w:szCs w:val="24"/>
        </w:rPr>
        <w:t>.</w:t>
      </w:r>
    </w:p>
    <w:p w:rsidRPr="00FB6600" w:rsidR="00DD1B99" w:rsidP="1C7A2C27" w:rsidRDefault="00DD1B99" w14:paraId="05A454EB" w14:textId="77777777">
      <w:pPr>
        <w:spacing w:after="0" w:line="240" w:lineRule="auto"/>
        <w:jc w:val="both"/>
        <w:rPr>
          <w:rFonts w:ascii="Verdana" w:hAnsi="Verdana" w:eastAsia="Verdana" w:cs="Verdana"/>
          <w:sz w:val="24"/>
          <w:szCs w:val="24"/>
          <w:highlight w:val="yellow"/>
        </w:rPr>
      </w:pPr>
    </w:p>
    <w:p w:rsidRPr="00FB6600" w:rsidR="00DD1B99" w:rsidP="1C7A2C27" w:rsidRDefault="001E7EB0" w14:paraId="6B8D23FD" w14:textId="1B71ED06">
      <w:pPr>
        <w:spacing w:after="0" w:line="240" w:lineRule="auto"/>
        <w:rPr>
          <w:rFonts w:ascii="Verdana" w:hAnsi="Verdana" w:eastAsia="Verdana" w:cs="Verdana"/>
          <w:sz w:val="24"/>
          <w:szCs w:val="24"/>
          <w:highlight w:val="yellow"/>
        </w:rPr>
      </w:pPr>
      <w:r w:rsidR="001E7EB0">
        <w:drawing>
          <wp:inline wp14:editId="0666AEAD" wp14:anchorId="55BD2D0B">
            <wp:extent cx="4038600" cy="2974041"/>
            <wp:effectExtent l="0" t="0" r="0" b="0"/>
            <wp:docPr id="41" name="Picture 4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9"/>
                    <pic:cNvPicPr>
                      <a:picLocks noChangeAspect="1" noChangeArrowheads="1"/>
                    </pic:cNvPicPr>
                  </pic:nvPicPr>
                  <pic:blipFill>
                    <a:blip xmlns:r="http://schemas.openxmlformats.org/officeDocument/2006/relationships" r:embed="rId12">
                      <a:extLst>
                        <a:ext uri="{28A0092B-C50C-407E-A947-70E740481C1C}">
                          <a14:useLocalDpi xmlns:a14="http://schemas.microsoft.com/office/drawing/2010/main" val="0"/>
                        </a:ext>
                      </a:extLst>
                    </a:blip>
                    <a:srcRect/>
                    <a:stretch>
                      <a:fillRect/>
                    </a:stretch>
                  </pic:blipFill>
                  <pic:spPr bwMode="auto">
                    <a:xfrm>
                      <a:off x="0" y="0"/>
                      <a:ext cx="4040945" cy="2975768"/>
                    </a:xfrm>
                    <a:prstGeom prst="rect">
                      <a:avLst/>
                    </a:prstGeom>
                    <a:noFill/>
                  </pic:spPr>
                </pic:pic>
              </a:graphicData>
            </a:graphic>
          </wp:inline>
        </w:drawing>
      </w:r>
    </w:p>
    <w:p w:rsidRPr="00FB6600" w:rsidR="004D7711" w:rsidP="1C7A2C27" w:rsidRDefault="004D7711" w14:paraId="6B096134" w14:textId="77777777">
      <w:pPr>
        <w:spacing w:after="0" w:line="240" w:lineRule="auto"/>
        <w:jc w:val="both"/>
        <w:rPr>
          <w:rFonts w:ascii="Verdana" w:hAnsi="Verdana" w:eastAsia="Verdana" w:cs="Verdana"/>
          <w:sz w:val="24"/>
          <w:szCs w:val="24"/>
          <w:highlight w:val="yellow"/>
        </w:rPr>
      </w:pPr>
    </w:p>
    <w:p w:rsidR="00982676" w:rsidP="1C7A2C27" w:rsidRDefault="007F4C25" w14:paraId="4C73790D" w14:textId="77777777">
      <w:pPr>
        <w:spacing w:after="0" w:line="240" w:lineRule="auto"/>
        <w:jc w:val="both"/>
        <w:rPr>
          <w:rFonts w:ascii="Verdana" w:hAnsi="Verdana" w:eastAsia="Verdana" w:cs="Verdana"/>
          <w:sz w:val="24"/>
          <w:szCs w:val="24"/>
        </w:rPr>
      </w:pPr>
      <w:r w:rsidRPr="1C7A2C27" w:rsidR="007F4C25">
        <w:rPr>
          <w:rFonts w:ascii="Verdana" w:hAnsi="Verdana" w:eastAsia="Verdana" w:cs="Verdana"/>
          <w:sz w:val="24"/>
          <w:szCs w:val="24"/>
        </w:rPr>
        <w:t xml:space="preserve">It is clear from the </w:t>
      </w:r>
      <w:r w:rsidRPr="1C7A2C27" w:rsidR="00B116A7">
        <w:rPr>
          <w:rFonts w:ascii="Verdana" w:hAnsi="Verdana" w:eastAsia="Verdana" w:cs="Verdana"/>
          <w:sz w:val="24"/>
          <w:szCs w:val="24"/>
        </w:rPr>
        <w:t>t</w:t>
      </w:r>
      <w:r w:rsidRPr="1C7A2C27" w:rsidR="007F4C25">
        <w:rPr>
          <w:rFonts w:ascii="Verdana" w:hAnsi="Verdana" w:eastAsia="Verdana" w:cs="Verdana"/>
          <w:sz w:val="24"/>
          <w:szCs w:val="24"/>
        </w:rPr>
        <w:t xml:space="preserve">able above that currently the Year-to-Date issue </w:t>
      </w:r>
      <w:r w:rsidRPr="1C7A2C27" w:rsidR="007F4C25">
        <w:rPr>
          <w:rFonts w:ascii="Verdana" w:hAnsi="Verdana" w:eastAsia="Verdana" w:cs="Verdana"/>
          <w:sz w:val="24"/>
          <w:szCs w:val="24"/>
        </w:rPr>
        <w:t>remains</w:t>
      </w:r>
      <w:r w:rsidRPr="1C7A2C27" w:rsidR="007F4C25">
        <w:rPr>
          <w:rFonts w:ascii="Verdana" w:hAnsi="Verdana" w:eastAsia="Verdana" w:cs="Verdana"/>
          <w:sz w:val="24"/>
          <w:szCs w:val="24"/>
        </w:rPr>
        <w:t xml:space="preserve"> the non-delivery of savings. This shortfall in delivery YTD is in part mitigated by ‘Delegated Budget’ position underspending and the central N/R opportunities as set out in the 11 September submission delivering.</w:t>
      </w:r>
      <w:r w:rsidRPr="1C7A2C27" w:rsidR="009F258F">
        <w:rPr>
          <w:rFonts w:ascii="Verdana" w:hAnsi="Verdana" w:eastAsia="Verdana" w:cs="Verdana"/>
          <w:sz w:val="24"/>
          <w:szCs w:val="24"/>
        </w:rPr>
        <w:t xml:space="preserve"> </w:t>
      </w:r>
      <w:r w:rsidRPr="1C7A2C27" w:rsidR="007F4C25">
        <w:rPr>
          <w:rFonts w:ascii="Verdana" w:hAnsi="Verdana" w:eastAsia="Verdana" w:cs="Verdana"/>
          <w:sz w:val="24"/>
          <w:szCs w:val="24"/>
        </w:rPr>
        <w:t>Whilst excluding the non-delivery of saving most areas are within the delegated operational budgets, the key exception to this is Mental Health &amp; LD Services</w:t>
      </w:r>
      <w:r w:rsidRPr="1C7A2C27" w:rsidR="007F4C25">
        <w:rPr>
          <w:rFonts w:ascii="Verdana" w:hAnsi="Verdana" w:eastAsia="Verdana" w:cs="Verdana"/>
          <w:sz w:val="24"/>
          <w:szCs w:val="24"/>
        </w:rPr>
        <w:t xml:space="preserve">.  </w:t>
      </w:r>
      <w:r w:rsidRPr="1C7A2C27" w:rsidR="007F4C25">
        <w:rPr>
          <w:rFonts w:ascii="Verdana" w:hAnsi="Verdana" w:eastAsia="Verdana" w:cs="Verdana"/>
          <w:sz w:val="24"/>
          <w:szCs w:val="24"/>
        </w:rPr>
        <w:t xml:space="preserve"> Throughout the year there have been pressures linked to pay and CHC but also Temporary Adult Placements. The latter issue has resulted in an in-month pressure of £0.8m, with YTD expenditure of £4.6m. During </w:t>
      </w:r>
      <w:r w:rsidRPr="1C7A2C27" w:rsidR="007F4C25">
        <w:rPr>
          <w:rFonts w:ascii="Verdana" w:hAnsi="Verdana" w:eastAsia="Verdana" w:cs="Verdana"/>
          <w:sz w:val="24"/>
          <w:szCs w:val="24"/>
        </w:rPr>
        <w:t>November</w:t>
      </w:r>
      <w:r w:rsidRPr="1C7A2C27" w:rsidR="007F4C25">
        <w:rPr>
          <w:rFonts w:ascii="Verdana" w:hAnsi="Verdana" w:eastAsia="Verdana" w:cs="Verdana"/>
          <w:sz w:val="24"/>
          <w:szCs w:val="24"/>
        </w:rPr>
        <w:t xml:space="preserve"> the service saw the highest number of patients in Temporary Adult Placements at 33, which at the time of closing the ledger was at 31. This level is significantly higher than where the service was in October 2025, with 3 patients in placements. If these numbers do not reduce the Health Board could face a further pressure of £3m, as well as continuing to mitigate the ENIC and savings delivery shortfall. An escalation meeting has been scheduled to consider options, and agree actions, to reduce this with immediate effect alongside current discussions around capital configuration and optimisation of the Mental Health services estate. </w:t>
      </w:r>
    </w:p>
    <w:p w:rsidRPr="00FB6600" w:rsidR="007F4C25" w:rsidP="1C7A2C27" w:rsidRDefault="007F4C25" w14:paraId="365B28E1" w14:textId="54D00C44">
      <w:pPr>
        <w:spacing w:after="0" w:line="240" w:lineRule="auto"/>
        <w:jc w:val="both"/>
        <w:rPr>
          <w:rFonts w:ascii="Verdana" w:hAnsi="Verdana" w:eastAsia="Verdana" w:cs="Verdana"/>
          <w:sz w:val="24"/>
          <w:szCs w:val="24"/>
        </w:rPr>
      </w:pPr>
      <w:r w:rsidRPr="1C7A2C27" w:rsidR="007F4C25">
        <w:rPr>
          <w:rFonts w:ascii="Verdana" w:hAnsi="Verdana" w:eastAsia="Verdana" w:cs="Verdana"/>
          <w:sz w:val="24"/>
          <w:szCs w:val="24"/>
        </w:rPr>
        <w:t xml:space="preserve"> </w:t>
      </w:r>
    </w:p>
    <w:p w:rsidR="007F4C25" w:rsidP="1C7A2C27" w:rsidRDefault="007F4C25" w14:paraId="34BCCAD0" w14:textId="4E844846">
      <w:pPr>
        <w:spacing w:after="0" w:line="240" w:lineRule="auto"/>
        <w:jc w:val="both"/>
        <w:rPr>
          <w:rFonts w:ascii="Verdana" w:hAnsi="Verdana" w:eastAsia="Verdana" w:cs="Verdana"/>
          <w:sz w:val="24"/>
          <w:szCs w:val="24"/>
        </w:rPr>
      </w:pPr>
      <w:r w:rsidRPr="1C7A2C27" w:rsidR="007F4C25">
        <w:rPr>
          <w:rFonts w:ascii="Verdana" w:hAnsi="Verdana" w:eastAsia="Verdana" w:cs="Verdana"/>
          <w:sz w:val="24"/>
          <w:szCs w:val="24"/>
        </w:rPr>
        <w:t>The focus in the final 4 months of the year needs to be on: -</w:t>
      </w:r>
    </w:p>
    <w:p w:rsidRPr="00FB6600" w:rsidR="00982676" w:rsidP="1C7A2C27" w:rsidRDefault="00982676" w14:paraId="2DC9DA01" w14:textId="77777777">
      <w:pPr>
        <w:spacing w:after="0" w:line="240" w:lineRule="auto"/>
        <w:jc w:val="both"/>
        <w:rPr>
          <w:rFonts w:ascii="Verdana" w:hAnsi="Verdana" w:eastAsia="Verdana" w:cs="Verdana"/>
          <w:sz w:val="24"/>
          <w:szCs w:val="24"/>
        </w:rPr>
      </w:pPr>
    </w:p>
    <w:p w:rsidRPr="00FB6600" w:rsidR="007F4C25" w:rsidP="1C7A2C27" w:rsidRDefault="007F4C25" w14:paraId="49BD56FE" w14:textId="77777777">
      <w:pPr>
        <w:pStyle w:val="ListParagraph"/>
        <w:numPr>
          <w:ilvl w:val="0"/>
          <w:numId w:val="49"/>
        </w:numPr>
        <w:spacing w:after="0" w:line="240" w:lineRule="auto"/>
        <w:contextualSpacing w:val="0"/>
        <w:jc w:val="both"/>
        <w:rPr>
          <w:rFonts w:ascii="Verdana" w:hAnsi="Verdana" w:eastAsia="Verdana" w:cs="Verdana"/>
          <w:sz w:val="24"/>
          <w:szCs w:val="24"/>
        </w:rPr>
      </w:pPr>
      <w:r w:rsidRPr="1C7A2C27" w:rsidR="007F4C25">
        <w:rPr>
          <w:rFonts w:ascii="Verdana" w:hAnsi="Verdana" w:eastAsia="Verdana" w:cs="Verdana"/>
          <w:sz w:val="24"/>
          <w:szCs w:val="24"/>
        </w:rPr>
        <w:t xml:space="preserve">Reducing the Adult Temporary Placements and mitigating the </w:t>
      </w:r>
      <w:r w:rsidRPr="1C7A2C27" w:rsidR="007F4C25">
        <w:rPr>
          <w:rFonts w:ascii="Verdana" w:hAnsi="Verdana" w:eastAsia="Verdana" w:cs="Verdana"/>
          <w:sz w:val="24"/>
          <w:szCs w:val="24"/>
        </w:rPr>
        <w:t>financial impact</w:t>
      </w:r>
      <w:r w:rsidRPr="1C7A2C27" w:rsidR="007F4C25">
        <w:rPr>
          <w:rFonts w:ascii="Verdana" w:hAnsi="Verdana" w:eastAsia="Verdana" w:cs="Verdana"/>
          <w:sz w:val="24"/>
          <w:szCs w:val="24"/>
        </w:rPr>
        <w:t xml:space="preserve"> on Month 1-8 = £4.5m to £8.0m</w:t>
      </w:r>
    </w:p>
    <w:p w:rsidRPr="00FB6600" w:rsidR="007F4C25" w:rsidP="1C7A2C27" w:rsidRDefault="007F4C25" w14:paraId="7FBF2869" w14:textId="77777777">
      <w:pPr>
        <w:pStyle w:val="ListParagraph"/>
        <w:numPr>
          <w:ilvl w:val="0"/>
          <w:numId w:val="49"/>
        </w:numPr>
        <w:spacing w:after="0" w:line="240" w:lineRule="auto"/>
        <w:contextualSpacing w:val="0"/>
        <w:jc w:val="both"/>
        <w:rPr>
          <w:rFonts w:ascii="Verdana" w:hAnsi="Verdana" w:eastAsia="Verdana" w:cs="Verdana"/>
          <w:sz w:val="24"/>
          <w:szCs w:val="24"/>
        </w:rPr>
      </w:pPr>
      <w:r w:rsidRPr="1C7A2C27" w:rsidR="007F4C25">
        <w:rPr>
          <w:rFonts w:ascii="Verdana" w:hAnsi="Verdana" w:eastAsia="Verdana" w:cs="Verdana"/>
          <w:sz w:val="24"/>
          <w:szCs w:val="24"/>
        </w:rPr>
        <w:t>Mitigating the ENIC funding shortfall on £3.1m</w:t>
      </w:r>
    </w:p>
    <w:p w:rsidRPr="00FB6600" w:rsidR="007F4C25" w:rsidP="1C7A2C27" w:rsidRDefault="007F4C25" w14:paraId="637E31B0" w14:textId="4278B256">
      <w:pPr>
        <w:pStyle w:val="ListParagraph"/>
        <w:numPr>
          <w:ilvl w:val="0"/>
          <w:numId w:val="49"/>
        </w:numPr>
        <w:spacing w:after="0" w:line="240" w:lineRule="auto"/>
        <w:contextualSpacing w:val="0"/>
        <w:jc w:val="both"/>
        <w:rPr>
          <w:rFonts w:ascii="Verdana" w:hAnsi="Verdana" w:eastAsia="Verdana" w:cs="Verdana"/>
          <w:sz w:val="24"/>
          <w:szCs w:val="24"/>
        </w:rPr>
      </w:pPr>
      <w:r w:rsidRPr="1C7A2C27" w:rsidR="007F4C25">
        <w:rPr>
          <w:rFonts w:ascii="Verdana" w:hAnsi="Verdana" w:eastAsia="Verdana" w:cs="Verdana"/>
          <w:sz w:val="24"/>
          <w:szCs w:val="24"/>
        </w:rPr>
        <w:t xml:space="preserve">Addressing the in-year savings gap. </w:t>
      </w:r>
    </w:p>
    <w:p w:rsidRPr="00FB6600" w:rsidR="00C234B1" w:rsidP="1C7A2C27" w:rsidRDefault="00C234B1" w14:paraId="4D160576" w14:textId="5EF575F7">
      <w:pPr>
        <w:spacing w:after="0" w:line="240" w:lineRule="auto"/>
        <w:jc w:val="both"/>
        <w:rPr>
          <w:rFonts w:ascii="Verdana" w:hAnsi="Verdana" w:eastAsia="Verdana" w:cs="Verdana"/>
          <w:sz w:val="24"/>
          <w:szCs w:val="24"/>
          <w:highlight w:val="yellow"/>
        </w:rPr>
      </w:pPr>
    </w:p>
    <w:p w:rsidR="00A5786C" w:rsidP="1C7A2C27" w:rsidRDefault="007F4C25" w14:paraId="66B65064" w14:textId="589DABD1">
      <w:pPr>
        <w:spacing w:after="0" w:line="240" w:lineRule="auto"/>
        <w:jc w:val="both"/>
        <w:rPr>
          <w:rFonts w:ascii="Verdana" w:hAnsi="Verdana" w:eastAsia="Verdana" w:cs="Verdana"/>
          <w:sz w:val="24"/>
          <w:szCs w:val="24"/>
        </w:rPr>
      </w:pPr>
      <w:r w:rsidRPr="1C7A2C27" w:rsidR="007F4C25">
        <w:rPr>
          <w:rFonts w:ascii="Verdana" w:hAnsi="Verdana" w:eastAsia="Verdana" w:cs="Verdana"/>
          <w:sz w:val="24"/>
          <w:szCs w:val="24"/>
        </w:rPr>
        <w:t xml:space="preserve">On savings performance the submission made on 11 September 2025 set out the Plan to deliver the £55.4m savings in 2025/26. This was a combination of (1) Part A - budgetary releasing savings delivery supported by our external strategic partner; alongside (2) Part B - delivery of underspends in the operational budgets specifically around the corporate directorates and N/R opportunities. A summary of the assessed performance is summarised in </w:t>
      </w:r>
      <w:r w:rsidRPr="1C7A2C27" w:rsidR="007159DA">
        <w:rPr>
          <w:rFonts w:ascii="Verdana" w:hAnsi="Verdana" w:eastAsia="Verdana" w:cs="Verdana"/>
          <w:sz w:val="24"/>
          <w:szCs w:val="24"/>
        </w:rPr>
        <w:t xml:space="preserve">the </w:t>
      </w:r>
      <w:r w:rsidRPr="1C7A2C27" w:rsidR="007F4C25">
        <w:rPr>
          <w:rFonts w:ascii="Verdana" w:hAnsi="Verdana" w:eastAsia="Verdana" w:cs="Verdana"/>
          <w:sz w:val="24"/>
          <w:szCs w:val="24"/>
        </w:rPr>
        <w:t xml:space="preserve">Table below and </w:t>
      </w:r>
      <w:r w:rsidRPr="1C7A2C27" w:rsidR="007F4C25">
        <w:rPr>
          <w:rFonts w:ascii="Verdana" w:hAnsi="Verdana" w:eastAsia="Verdana" w:cs="Verdana"/>
          <w:sz w:val="24"/>
          <w:szCs w:val="24"/>
        </w:rPr>
        <w:t>demonstrates</w:t>
      </w:r>
      <w:r w:rsidRPr="1C7A2C27" w:rsidR="007F4C25">
        <w:rPr>
          <w:rFonts w:ascii="Verdana" w:hAnsi="Verdana" w:eastAsia="Verdana" w:cs="Verdana"/>
          <w:sz w:val="24"/>
          <w:szCs w:val="24"/>
        </w:rPr>
        <w:t xml:space="preserve"> that at Month 8 there </w:t>
      </w:r>
      <w:r w:rsidRPr="1C7A2C27" w:rsidR="007F4C25">
        <w:rPr>
          <w:rFonts w:ascii="Verdana" w:hAnsi="Verdana" w:eastAsia="Verdana" w:cs="Verdana"/>
          <w:sz w:val="24"/>
          <w:szCs w:val="24"/>
        </w:rPr>
        <w:t>is a gap of £13.0m</w:t>
      </w:r>
      <w:r w:rsidRPr="1C7A2C27" w:rsidR="00A5786C">
        <w:rPr>
          <w:rFonts w:ascii="Verdana" w:hAnsi="Verdana" w:eastAsia="Verdana" w:cs="Verdana"/>
          <w:sz w:val="24"/>
          <w:szCs w:val="24"/>
        </w:rPr>
        <w:t xml:space="preserve">. </w:t>
      </w:r>
    </w:p>
    <w:p w:rsidRPr="003A003B" w:rsidR="00982676" w:rsidP="1C7A2C27" w:rsidRDefault="00982676" w14:paraId="7CDCBF51" w14:textId="77777777">
      <w:pPr>
        <w:spacing w:after="0" w:line="240" w:lineRule="auto"/>
        <w:jc w:val="both"/>
        <w:rPr>
          <w:rFonts w:ascii="Verdana" w:hAnsi="Verdana" w:eastAsia="Verdana" w:cs="Verdana"/>
          <w:sz w:val="24"/>
          <w:szCs w:val="24"/>
        </w:rPr>
      </w:pPr>
    </w:p>
    <w:p w:rsidRPr="003A003B" w:rsidR="00A5786C" w:rsidP="1C7A2C27" w:rsidRDefault="00A5786C" w14:paraId="79F607CD" w14:textId="314CFEEA">
      <w:pPr>
        <w:spacing w:after="0" w:line="240" w:lineRule="auto"/>
        <w:jc w:val="both"/>
        <w:rPr>
          <w:rFonts w:ascii="Verdana" w:hAnsi="Verdana" w:eastAsia="Verdana" w:cs="Verdana"/>
          <w:b w:val="1"/>
          <w:bCs w:val="1"/>
          <w:i w:val="1"/>
          <w:iCs w:val="1"/>
          <w:sz w:val="24"/>
          <w:szCs w:val="24"/>
        </w:rPr>
      </w:pPr>
      <w:r w:rsidRPr="1C7A2C27" w:rsidR="00A5786C">
        <w:rPr>
          <w:rFonts w:ascii="Verdana" w:hAnsi="Verdana" w:eastAsia="Verdana" w:cs="Verdana"/>
          <w:b w:val="1"/>
          <w:bCs w:val="1"/>
          <w:i w:val="1"/>
          <w:iCs w:val="1"/>
          <w:sz w:val="24"/>
          <w:szCs w:val="24"/>
        </w:rPr>
        <w:t>Summary Performance against £55.4m</w:t>
      </w:r>
    </w:p>
    <w:p w:rsidRPr="003A003B" w:rsidR="00E72EE4" w:rsidP="1C7A2C27" w:rsidRDefault="003A003B" w14:paraId="71DC2CA6" w14:textId="0E08C359">
      <w:pPr>
        <w:spacing w:after="0" w:line="240" w:lineRule="auto"/>
        <w:jc w:val="both"/>
        <w:rPr>
          <w:rFonts w:ascii="Verdana" w:hAnsi="Verdana" w:eastAsia="Verdana" w:cs="Verdana"/>
          <w:b w:val="1"/>
          <w:bCs w:val="1"/>
          <w:i w:val="1"/>
          <w:iCs w:val="1"/>
          <w:sz w:val="24"/>
          <w:szCs w:val="24"/>
        </w:rPr>
      </w:pPr>
      <w:r w:rsidR="003A003B">
        <w:drawing>
          <wp:inline wp14:editId="581CB062" wp14:anchorId="3ED74C46">
            <wp:extent cx="3078480" cy="1798320"/>
            <wp:effectExtent l="0" t="0" r="7620" b="0"/>
            <wp:docPr id="1806965148" name="Picture 3"/>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
                    <pic:cNvPicPr>
                      <a:picLocks noChangeAspect="1" noChangeArrowheads="1"/>
                    </pic:cNvPicPr>
                  </pic:nvPicPr>
                  <pic:blipFill>
                    <a:blip xmlns:r="http://schemas.openxmlformats.org/officeDocument/2006/relationships" r:embed="rId13">
                      <a:extLst>
                        <a:ext uri="{28A0092B-C50C-407E-A947-70E740481C1C}">
                          <a14:useLocalDpi xmlns:a14="http://schemas.microsoft.com/office/drawing/2010/main" val="0"/>
                        </a:ext>
                      </a:extLst>
                    </a:blip>
                    <a:srcRect/>
                    <a:stretch>
                      <a:fillRect/>
                    </a:stretch>
                  </pic:blipFill>
                  <pic:spPr bwMode="auto">
                    <a:xfrm>
                      <a:off x="0" y="0"/>
                      <a:ext cx="3078480" cy="1798320"/>
                    </a:xfrm>
                    <a:prstGeom prst="rect">
                      <a:avLst/>
                    </a:prstGeom>
                    <a:noFill/>
                  </pic:spPr>
                </pic:pic>
              </a:graphicData>
            </a:graphic>
          </wp:inline>
        </w:drawing>
      </w:r>
    </w:p>
    <w:p w:rsidRPr="003A003B" w:rsidR="007909DD" w:rsidP="1C7A2C27" w:rsidRDefault="00F54F13" w14:paraId="6C4F9735" w14:textId="7EC1685C">
      <w:pPr>
        <w:spacing w:after="0" w:line="240" w:lineRule="auto"/>
        <w:jc w:val="both"/>
        <w:rPr>
          <w:rFonts w:ascii="Verdana" w:hAnsi="Verdana" w:eastAsia="Verdana" w:cs="Verdana"/>
          <w:sz w:val="24"/>
          <w:szCs w:val="24"/>
        </w:rPr>
      </w:pPr>
      <w:r w:rsidRPr="1C7A2C27" w:rsidR="00F54F13">
        <w:rPr>
          <w:rFonts w:ascii="Verdana" w:hAnsi="Verdana" w:eastAsia="Verdana" w:cs="Verdana"/>
          <w:sz w:val="24"/>
          <w:szCs w:val="24"/>
        </w:rPr>
        <w:t xml:space="preserve"> </w:t>
      </w:r>
    </w:p>
    <w:p w:rsidR="00FB6600" w:rsidP="1C7A2C27" w:rsidRDefault="00FB6600" w14:paraId="40F5A850" w14:textId="2E12753C">
      <w:pPr>
        <w:spacing w:after="0" w:line="240" w:lineRule="auto"/>
        <w:jc w:val="both"/>
        <w:rPr>
          <w:rFonts w:ascii="Verdana" w:hAnsi="Verdana" w:eastAsia="Verdana" w:cs="Verdana"/>
          <w:sz w:val="24"/>
          <w:szCs w:val="24"/>
        </w:rPr>
      </w:pPr>
      <w:r w:rsidRPr="1C7A2C27" w:rsidR="00FB6600">
        <w:rPr>
          <w:rFonts w:ascii="Verdana" w:hAnsi="Verdana" w:eastAsia="Verdana" w:cs="Verdana"/>
          <w:sz w:val="24"/>
          <w:szCs w:val="24"/>
        </w:rPr>
        <w:t xml:space="preserve">The increase in savings </w:t>
      </w:r>
      <w:r w:rsidRPr="1C7A2C27" w:rsidR="00FB6600">
        <w:rPr>
          <w:rFonts w:ascii="Verdana" w:hAnsi="Verdana" w:eastAsia="Verdana" w:cs="Verdana"/>
          <w:sz w:val="24"/>
          <w:szCs w:val="24"/>
        </w:rPr>
        <w:t>identified</w:t>
      </w:r>
      <w:r w:rsidRPr="1C7A2C27" w:rsidR="00FB6600">
        <w:rPr>
          <w:rFonts w:ascii="Verdana" w:hAnsi="Verdana" w:eastAsia="Verdana" w:cs="Verdana"/>
          <w:sz w:val="24"/>
          <w:szCs w:val="24"/>
        </w:rPr>
        <w:t xml:space="preserve"> in between Month 7 and Month 8 relates to four service areas as</w:t>
      </w:r>
      <w:r w:rsidRPr="1C7A2C27" w:rsidR="00FB6600">
        <w:rPr>
          <w:rFonts w:ascii="Verdana" w:hAnsi="Verdana" w:eastAsia="Verdana" w:cs="Verdana"/>
          <w:sz w:val="24"/>
          <w:szCs w:val="24"/>
        </w:rPr>
        <w:t xml:space="preserve"> per the table below, with the largest increase under MH&amp;LD.</w:t>
      </w:r>
    </w:p>
    <w:p w:rsidRPr="00FB6600" w:rsidR="00982676" w:rsidP="1C7A2C27" w:rsidRDefault="00982676" w14:paraId="31A5620C" w14:textId="77777777">
      <w:pPr>
        <w:spacing w:after="0" w:line="240" w:lineRule="auto"/>
        <w:jc w:val="both"/>
        <w:rPr>
          <w:rFonts w:ascii="Verdana" w:hAnsi="Verdana" w:eastAsia="Verdana" w:cs="Verdana"/>
          <w:b w:val="1"/>
          <w:bCs w:val="1"/>
          <w:i w:val="1"/>
          <w:iCs w:val="1"/>
          <w:sz w:val="24"/>
          <w:szCs w:val="24"/>
        </w:rPr>
      </w:pPr>
    </w:p>
    <w:p w:rsidRPr="00FB6600" w:rsidR="007159DA" w:rsidP="1C7A2C27" w:rsidRDefault="007159DA" w14:paraId="7E070088" w14:textId="5F7B9069">
      <w:pPr>
        <w:spacing w:after="0" w:line="240" w:lineRule="auto"/>
        <w:jc w:val="both"/>
        <w:rPr>
          <w:rFonts w:ascii="Verdana" w:hAnsi="Verdana" w:eastAsia="Verdana" w:cs="Verdana"/>
          <w:sz w:val="24"/>
          <w:szCs w:val="24"/>
        </w:rPr>
      </w:pPr>
      <w:r w:rsidR="007159DA">
        <w:drawing>
          <wp:inline wp14:editId="7901D612" wp14:anchorId="096B8C86">
            <wp:extent cx="3305175" cy="1626291"/>
            <wp:effectExtent l="0" t="0" r="0" b="0"/>
            <wp:docPr id="49" name="Picture 49"/>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2"/>
                    <pic:cNvPicPr>
                      <a:picLocks noChangeAspect="1" noChangeArrowheads="1"/>
                    </pic:cNvPicPr>
                  </pic:nvPicPr>
                  <pic:blipFill>
                    <a:blip xmlns:r="http://schemas.openxmlformats.org/officeDocument/2006/relationships" r:embed="rId14">
                      <a:extLst>
                        <a:ext uri="{28A0092B-C50C-407E-A947-70E740481C1C}">
                          <a14:useLocalDpi xmlns:a14="http://schemas.microsoft.com/office/drawing/2010/main" val="0"/>
                        </a:ext>
                      </a:extLst>
                    </a:blip>
                    <a:srcRect/>
                    <a:stretch>
                      <a:fillRect/>
                    </a:stretch>
                  </pic:blipFill>
                  <pic:spPr bwMode="auto">
                    <a:xfrm>
                      <a:off x="0" y="0"/>
                      <a:ext cx="3318571" cy="1632882"/>
                    </a:xfrm>
                    <a:prstGeom prst="rect">
                      <a:avLst/>
                    </a:prstGeom>
                    <a:noFill/>
                  </pic:spPr>
                </pic:pic>
              </a:graphicData>
            </a:graphic>
          </wp:inline>
        </w:drawing>
      </w:r>
    </w:p>
    <w:p w:rsidRPr="00FB6600" w:rsidR="007159DA" w:rsidP="1C7A2C27" w:rsidRDefault="007159DA" w14:paraId="44AAB5C6" w14:textId="77777777">
      <w:pPr>
        <w:spacing w:after="0" w:line="240" w:lineRule="auto"/>
        <w:jc w:val="both"/>
        <w:rPr>
          <w:rFonts w:ascii="Verdana" w:hAnsi="Verdana" w:eastAsia="Verdana" w:cs="Verdana"/>
          <w:sz w:val="24"/>
          <w:szCs w:val="24"/>
          <w:highlight w:val="yellow"/>
        </w:rPr>
      </w:pPr>
    </w:p>
    <w:p w:rsidR="00B116A7" w:rsidP="1C7A2C27" w:rsidRDefault="00B116A7" w14:paraId="5F6E4915" w14:textId="50CA9D69">
      <w:pPr>
        <w:spacing w:after="0" w:line="240" w:lineRule="auto"/>
        <w:jc w:val="both"/>
        <w:rPr>
          <w:rFonts w:ascii="Verdana" w:hAnsi="Verdana" w:eastAsia="Verdana" w:cs="Verdana"/>
          <w:sz w:val="24"/>
          <w:szCs w:val="24"/>
        </w:rPr>
      </w:pPr>
      <w:r w:rsidRPr="1C7A2C27" w:rsidR="00B116A7">
        <w:rPr>
          <w:rFonts w:ascii="Verdana" w:hAnsi="Verdana" w:eastAsia="Verdana" w:cs="Verdana"/>
          <w:sz w:val="24"/>
          <w:szCs w:val="24"/>
        </w:rPr>
        <w:t>With regard to</w:t>
      </w:r>
      <w:r w:rsidRPr="1C7A2C27" w:rsidR="00B116A7">
        <w:rPr>
          <w:rFonts w:ascii="Verdana" w:hAnsi="Verdana" w:eastAsia="Verdana" w:cs="Verdana"/>
          <w:sz w:val="24"/>
          <w:szCs w:val="24"/>
        </w:rPr>
        <w:t xml:space="preserve"> the £13m savings gap</w:t>
      </w:r>
      <w:r w:rsidRPr="1C7A2C27" w:rsidR="00B116A7">
        <w:rPr>
          <w:rFonts w:ascii="Verdana" w:hAnsi="Verdana" w:eastAsia="Verdana" w:cs="Verdana"/>
          <w:sz w:val="24"/>
          <w:szCs w:val="24"/>
        </w:rPr>
        <w:t xml:space="preserve">, there is an urgent requirement for further work to be undertaken to clearly set out the actions both </w:t>
      </w:r>
      <w:r w:rsidRPr="1C7A2C27" w:rsidR="00B116A7">
        <w:rPr>
          <w:rFonts w:ascii="Verdana" w:hAnsi="Verdana" w:eastAsia="Verdana" w:cs="Verdana"/>
          <w:sz w:val="24"/>
          <w:szCs w:val="24"/>
        </w:rPr>
        <w:t xml:space="preserve">in preparation for the Public Accountability Meeting on 18 December 2025 and provide the assurance on the delivery of the £58.7m both in year and recurrently. </w:t>
      </w:r>
      <w:r w:rsidRPr="1C7A2C27" w:rsidR="00B116A7">
        <w:rPr>
          <w:rFonts w:ascii="Verdana" w:hAnsi="Verdana" w:eastAsia="Verdana" w:cs="Verdana"/>
          <w:sz w:val="24"/>
          <w:szCs w:val="24"/>
        </w:rPr>
        <w:t>Fu</w:t>
      </w:r>
      <w:r w:rsidRPr="1C7A2C27" w:rsidR="00B116A7">
        <w:rPr>
          <w:rFonts w:ascii="Verdana" w:hAnsi="Verdana" w:eastAsia="Verdana" w:cs="Verdana"/>
          <w:sz w:val="24"/>
          <w:szCs w:val="24"/>
        </w:rPr>
        <w:t xml:space="preserve">rther </w:t>
      </w:r>
      <w:r w:rsidRPr="1C7A2C27" w:rsidR="00B116A7">
        <w:rPr>
          <w:rFonts w:ascii="Verdana" w:hAnsi="Verdana" w:eastAsia="Verdana" w:cs="Verdana"/>
          <w:sz w:val="24"/>
          <w:szCs w:val="24"/>
        </w:rPr>
        <w:t>actions</w:t>
      </w:r>
      <w:r w:rsidRPr="1C7A2C27" w:rsidR="00B116A7">
        <w:rPr>
          <w:rFonts w:ascii="Verdana" w:hAnsi="Verdana" w:eastAsia="Verdana" w:cs="Verdana"/>
          <w:sz w:val="24"/>
          <w:szCs w:val="24"/>
        </w:rPr>
        <w:t xml:space="preserve"> will be presented and considered by the Performance &amp; Finance Committee on 16 December 2025 and to a special Board meeting </w:t>
      </w:r>
      <w:r w:rsidRPr="1C7A2C27" w:rsidR="00B116A7">
        <w:rPr>
          <w:rFonts w:ascii="Verdana" w:hAnsi="Verdana" w:eastAsia="Verdana" w:cs="Verdana"/>
          <w:sz w:val="24"/>
          <w:szCs w:val="24"/>
        </w:rPr>
        <w:t>on 17 December</w:t>
      </w:r>
      <w:r w:rsidRPr="1C7A2C27" w:rsidR="00B116A7">
        <w:rPr>
          <w:rFonts w:ascii="Verdana" w:hAnsi="Verdana" w:eastAsia="Verdana" w:cs="Verdana"/>
          <w:sz w:val="24"/>
          <w:szCs w:val="24"/>
        </w:rPr>
        <w:t>.</w:t>
      </w:r>
    </w:p>
    <w:p w:rsidR="00B116A7" w:rsidP="1C7A2C27" w:rsidRDefault="00B116A7" w14:paraId="208C9E09" w14:textId="77777777">
      <w:pPr>
        <w:spacing w:after="0" w:line="240" w:lineRule="auto"/>
        <w:jc w:val="both"/>
        <w:rPr>
          <w:rFonts w:ascii="Verdana" w:hAnsi="Verdana" w:eastAsia="Verdana" w:cs="Verdana"/>
          <w:sz w:val="24"/>
          <w:szCs w:val="24"/>
        </w:rPr>
      </w:pPr>
    </w:p>
    <w:p w:rsidRPr="00FB6600" w:rsidR="00E72EE4" w:rsidP="1C7A2C27" w:rsidRDefault="00B116A7" w14:paraId="383997B9" w14:textId="51F54A50">
      <w:pPr>
        <w:spacing w:after="0" w:line="240" w:lineRule="auto"/>
        <w:jc w:val="both"/>
        <w:rPr>
          <w:rFonts w:ascii="Verdana" w:hAnsi="Verdana" w:eastAsia="Verdana" w:cs="Verdana"/>
          <w:sz w:val="24"/>
          <w:szCs w:val="24"/>
        </w:rPr>
      </w:pPr>
      <w:r w:rsidRPr="1C7A2C27" w:rsidR="00B116A7">
        <w:rPr>
          <w:rFonts w:ascii="Verdana" w:hAnsi="Verdana" w:eastAsia="Verdana" w:cs="Verdana"/>
          <w:b w:val="1"/>
          <w:bCs w:val="1"/>
          <w:sz w:val="24"/>
          <w:szCs w:val="24"/>
        </w:rPr>
        <w:t>A</w:t>
      </w:r>
      <w:r w:rsidRPr="1C7A2C27" w:rsidR="007159DA">
        <w:rPr>
          <w:rFonts w:ascii="Verdana" w:hAnsi="Verdana" w:eastAsia="Verdana" w:cs="Verdana"/>
          <w:b w:val="1"/>
          <w:bCs w:val="1"/>
          <w:sz w:val="24"/>
          <w:szCs w:val="24"/>
        </w:rPr>
        <w:t xml:space="preserve">s well as focusing on savings, </w:t>
      </w:r>
      <w:r w:rsidRPr="1C7A2C27" w:rsidR="00B116A7">
        <w:rPr>
          <w:rFonts w:ascii="Verdana" w:hAnsi="Verdana" w:eastAsia="Verdana" w:cs="Verdana"/>
          <w:b w:val="1"/>
          <w:bCs w:val="1"/>
          <w:sz w:val="24"/>
          <w:szCs w:val="24"/>
        </w:rPr>
        <w:t xml:space="preserve">the Health Board </w:t>
      </w:r>
      <w:r w:rsidRPr="1C7A2C27" w:rsidR="007159DA">
        <w:rPr>
          <w:rFonts w:ascii="Verdana" w:hAnsi="Verdana" w:eastAsia="Verdana" w:cs="Verdana"/>
          <w:b w:val="1"/>
          <w:bCs w:val="1"/>
          <w:sz w:val="24"/>
          <w:szCs w:val="24"/>
        </w:rPr>
        <w:t>continues to seek out all other opportunities</w:t>
      </w:r>
      <w:r w:rsidRPr="1C7A2C27" w:rsidR="00B116A7">
        <w:rPr>
          <w:rFonts w:ascii="Verdana" w:hAnsi="Verdana" w:eastAsia="Verdana" w:cs="Verdana"/>
          <w:b w:val="1"/>
          <w:bCs w:val="1"/>
          <w:sz w:val="24"/>
          <w:szCs w:val="24"/>
        </w:rPr>
        <w:t xml:space="preserve"> to mitigate known risks. Whilst the delivery of the £55.4m is key to </w:t>
      </w:r>
      <w:r w:rsidRPr="1C7A2C27" w:rsidR="00B116A7">
        <w:rPr>
          <w:rFonts w:ascii="Verdana" w:hAnsi="Verdana" w:eastAsia="Verdana" w:cs="Verdana"/>
          <w:b w:val="1"/>
          <w:bCs w:val="1"/>
          <w:sz w:val="24"/>
          <w:szCs w:val="24"/>
        </w:rPr>
        <w:t>achieving the</w:t>
      </w:r>
      <w:r w:rsidRPr="1C7A2C27" w:rsidR="00B116A7">
        <w:rPr>
          <w:rFonts w:ascii="Verdana" w:hAnsi="Verdana" w:eastAsia="Verdana" w:cs="Verdana"/>
          <w:b w:val="1"/>
          <w:bCs w:val="1"/>
          <w:sz w:val="24"/>
          <w:szCs w:val="24"/>
        </w:rPr>
        <w:t xml:space="preserve"> Health Board </w:t>
      </w:r>
      <w:r w:rsidRPr="1C7A2C27" w:rsidR="00B116A7">
        <w:rPr>
          <w:rFonts w:ascii="Verdana" w:hAnsi="Verdana" w:eastAsia="Verdana" w:cs="Verdana"/>
          <w:b w:val="1"/>
          <w:bCs w:val="1"/>
          <w:sz w:val="24"/>
          <w:szCs w:val="24"/>
        </w:rPr>
        <w:t xml:space="preserve">deficit </w:t>
      </w:r>
      <w:r w:rsidRPr="1C7A2C27" w:rsidR="00B116A7">
        <w:rPr>
          <w:rFonts w:ascii="Verdana" w:hAnsi="Verdana" w:eastAsia="Verdana" w:cs="Verdana"/>
          <w:b w:val="1"/>
          <w:bCs w:val="1"/>
          <w:sz w:val="24"/>
          <w:szCs w:val="24"/>
        </w:rPr>
        <w:t>plan, there are operational pressures and risks which will also need to be mitigated to enable the Health Board is to achieve the £58.7m deficit</w:t>
      </w:r>
      <w:r w:rsidRPr="1C7A2C27" w:rsidR="00B116A7">
        <w:rPr>
          <w:rFonts w:ascii="Verdana" w:hAnsi="Verdana" w:eastAsia="Verdana" w:cs="Verdana"/>
          <w:sz w:val="24"/>
          <w:szCs w:val="24"/>
        </w:rPr>
        <w:t xml:space="preserve">. </w:t>
      </w:r>
      <w:r w:rsidRPr="1C7A2C27" w:rsidR="00B116A7">
        <w:rPr>
          <w:rFonts w:ascii="Verdana" w:hAnsi="Verdana" w:eastAsia="Verdana" w:cs="Verdana"/>
          <w:sz w:val="24"/>
          <w:szCs w:val="24"/>
        </w:rPr>
        <w:t>T</w:t>
      </w:r>
      <w:r w:rsidRPr="1C7A2C27" w:rsidR="007159DA">
        <w:rPr>
          <w:rFonts w:ascii="Verdana" w:hAnsi="Verdana" w:eastAsia="Verdana" w:cs="Verdana"/>
          <w:sz w:val="24"/>
          <w:szCs w:val="24"/>
        </w:rPr>
        <w:t>here are several areas where work is ongoing</w:t>
      </w:r>
      <w:r w:rsidRPr="1C7A2C27" w:rsidR="00B116A7">
        <w:rPr>
          <w:rFonts w:ascii="Verdana" w:hAnsi="Verdana" w:eastAsia="Verdana" w:cs="Verdana"/>
          <w:sz w:val="24"/>
          <w:szCs w:val="24"/>
        </w:rPr>
        <w:t xml:space="preserve"> to seek further opportunities to mitigate risks</w:t>
      </w:r>
      <w:r w:rsidRPr="1C7A2C27" w:rsidR="007159DA">
        <w:rPr>
          <w:rFonts w:ascii="Verdana" w:hAnsi="Verdana" w:eastAsia="Verdana" w:cs="Verdana"/>
          <w:sz w:val="24"/>
          <w:szCs w:val="24"/>
        </w:rPr>
        <w:t xml:space="preserve">, and these are included in the Table below. At the end of Month 8 £0.9m of further opportunities have been confirmed, with £0.7m being added to saving trackers and supporting the growth in forecast and £0.2m supporting the operational delegated budgetary position. </w:t>
      </w:r>
    </w:p>
    <w:p w:rsidRPr="00FB6600" w:rsidR="00CD47C9" w:rsidP="1C7A2C27" w:rsidRDefault="00CD47C9" w14:paraId="4E8C70E0" w14:textId="77777777">
      <w:pPr>
        <w:spacing w:after="0" w:line="240" w:lineRule="auto"/>
        <w:jc w:val="both"/>
        <w:rPr>
          <w:rFonts w:ascii="Verdana" w:hAnsi="Verdana" w:eastAsia="Verdana" w:cs="Verdana"/>
          <w:sz w:val="24"/>
          <w:szCs w:val="24"/>
          <w:highlight w:val="yellow"/>
        </w:rPr>
      </w:pPr>
    </w:p>
    <w:p w:rsidRPr="00FB6600" w:rsidR="00FB6600" w:rsidP="1C7A2C27" w:rsidRDefault="00FB6600" w14:paraId="45BB0F75" w14:textId="77777777">
      <w:pPr>
        <w:spacing w:after="0" w:line="240" w:lineRule="auto"/>
        <w:jc w:val="both"/>
        <w:rPr>
          <w:rFonts w:ascii="Verdana" w:hAnsi="Verdana" w:eastAsia="Verdana" w:cs="Verdana"/>
          <w:sz w:val="24"/>
          <w:szCs w:val="24"/>
          <w:highlight w:val="yellow"/>
        </w:rPr>
      </w:pPr>
    </w:p>
    <w:p w:rsidRPr="00FB6600" w:rsidR="00FB6600" w:rsidP="1C7A2C27" w:rsidRDefault="00FB6600" w14:paraId="7AB20FAE" w14:textId="0DEFBFE3">
      <w:pPr>
        <w:pStyle w:val="Normal"/>
        <w:spacing w:after="0" w:line="240" w:lineRule="auto"/>
        <w:jc w:val="both"/>
        <w:rPr>
          <w:rFonts w:ascii="Verdana" w:hAnsi="Verdana" w:eastAsia="Verdana" w:cs="Verdana"/>
          <w:sz w:val="24"/>
          <w:szCs w:val="24"/>
          <w:highlight w:val="yellow"/>
        </w:rPr>
      </w:pPr>
    </w:p>
    <w:p w:rsidRPr="00FB6600" w:rsidR="00FB6600" w:rsidP="1C7A2C27" w:rsidRDefault="00FB6600" w14:paraId="40776876" w14:textId="77777777">
      <w:pPr>
        <w:spacing w:after="0" w:line="240" w:lineRule="auto"/>
        <w:jc w:val="both"/>
        <w:rPr>
          <w:rFonts w:ascii="Verdana" w:hAnsi="Verdana" w:eastAsia="Verdana" w:cs="Verdana"/>
          <w:sz w:val="24"/>
          <w:szCs w:val="24"/>
          <w:highlight w:val="yellow"/>
        </w:rPr>
      </w:pPr>
    </w:p>
    <w:p w:rsidRPr="00B116A7" w:rsidR="00FB6600" w:rsidP="1C7A2C27" w:rsidRDefault="00FB6600" w14:paraId="52B8EA11" w14:textId="38AB246A">
      <w:pPr>
        <w:jc w:val="both"/>
        <w:rPr>
          <w:rFonts w:ascii="Verdana" w:hAnsi="Verdana" w:eastAsia="Verdana" w:cs="Verdana"/>
          <w:b w:val="1"/>
          <w:bCs w:val="1"/>
          <w:i w:val="1"/>
          <w:iCs w:val="1"/>
          <w:sz w:val="24"/>
          <w:szCs w:val="24"/>
        </w:rPr>
      </w:pPr>
      <w:r w:rsidRPr="1C7A2C27" w:rsidR="00FB6600">
        <w:rPr>
          <w:rFonts w:ascii="Verdana" w:hAnsi="Verdana" w:eastAsia="Verdana" w:cs="Verdana"/>
          <w:b w:val="1"/>
          <w:bCs w:val="1"/>
          <w:i w:val="1"/>
          <w:iCs w:val="1"/>
          <w:sz w:val="24"/>
          <w:szCs w:val="24"/>
        </w:rPr>
        <w:t xml:space="preserve">Further Opportunities </w:t>
      </w:r>
      <w:r w:rsidRPr="1C7A2C27" w:rsidR="00B116A7">
        <w:rPr>
          <w:rFonts w:ascii="Verdana" w:hAnsi="Verdana" w:eastAsia="Verdana" w:cs="Verdana"/>
          <w:b w:val="1"/>
          <w:bCs w:val="1"/>
          <w:i w:val="1"/>
          <w:iCs w:val="1"/>
          <w:sz w:val="24"/>
          <w:szCs w:val="24"/>
        </w:rPr>
        <w:t xml:space="preserve">as Reported MMR @ </w:t>
      </w:r>
      <w:r w:rsidRPr="1C7A2C27" w:rsidR="00B116A7">
        <w:rPr>
          <w:rFonts w:ascii="Verdana" w:hAnsi="Verdana" w:eastAsia="Verdana" w:cs="Verdana"/>
          <w:b w:val="1"/>
          <w:bCs w:val="1"/>
          <w:i w:val="1"/>
          <w:iCs w:val="1"/>
          <w:sz w:val="24"/>
          <w:szCs w:val="24"/>
        </w:rPr>
        <w:t>Mth</w:t>
      </w:r>
      <w:r w:rsidRPr="1C7A2C27" w:rsidR="00B116A7">
        <w:rPr>
          <w:rFonts w:ascii="Verdana" w:hAnsi="Verdana" w:eastAsia="Verdana" w:cs="Verdana"/>
          <w:b w:val="1"/>
          <w:bCs w:val="1"/>
          <w:i w:val="1"/>
          <w:iCs w:val="1"/>
          <w:sz w:val="24"/>
          <w:szCs w:val="24"/>
        </w:rPr>
        <w:t xml:space="preserve"> 8</w:t>
      </w:r>
    </w:p>
    <w:p w:rsidRPr="00B116A7" w:rsidR="00E72EE4" w:rsidP="1C7A2C27" w:rsidRDefault="00B116A7" w14:paraId="600452DE" w14:textId="00D41474">
      <w:pPr>
        <w:spacing w:after="0" w:line="240" w:lineRule="auto"/>
        <w:ind w:left="-510"/>
        <w:jc w:val="both"/>
        <w:rPr>
          <w:rFonts w:ascii="Verdana" w:hAnsi="Verdana" w:eastAsia="Verdana" w:cs="Verdana"/>
          <w:sz w:val="24"/>
          <w:szCs w:val="24"/>
        </w:rPr>
      </w:pPr>
      <w:r w:rsidR="00B116A7">
        <w:drawing>
          <wp:inline wp14:editId="310B88D9" wp14:anchorId="28225F3B">
            <wp:extent cx="6661898" cy="3714750"/>
            <wp:effectExtent l="0" t="0" r="5715" b="0"/>
            <wp:docPr id="882195739" name="Picture 6"/>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4"/>
                    <pic:cNvPicPr>
                      <a:picLocks noChangeAspect="1" noChangeArrowheads="1"/>
                    </pic:cNvPicPr>
                  </pic:nvPicPr>
                  <pic:blipFill>
                    <a:blip xmlns:r="http://schemas.openxmlformats.org/officeDocument/2006/relationships" r:embed="rId15">
                      <a:extLst>
                        <a:ext uri="{28A0092B-C50C-407E-A947-70E740481C1C}">
                          <a14:useLocalDpi xmlns:a14="http://schemas.microsoft.com/office/drawing/2010/main" val="0"/>
                        </a:ext>
                      </a:extLst>
                    </a:blip>
                    <a:srcRect/>
                    <a:stretch>
                      <a:fillRect/>
                    </a:stretch>
                  </pic:blipFill>
                  <pic:spPr bwMode="auto">
                    <a:xfrm>
                      <a:off x="0" y="0"/>
                      <a:ext cx="6667999" cy="3718152"/>
                    </a:xfrm>
                    <a:prstGeom prst="rect">
                      <a:avLst/>
                    </a:prstGeom>
                    <a:noFill/>
                    <a:ln>
                      <a:noFill/>
                    </a:ln>
                  </pic:spPr>
                </pic:pic>
              </a:graphicData>
            </a:graphic>
          </wp:inline>
        </w:drawing>
      </w:r>
    </w:p>
    <w:p w:rsidRPr="00B116A7" w:rsidR="00E72EE4" w:rsidP="1C7A2C27" w:rsidRDefault="00E72EE4" w14:paraId="09C2DC46" w14:textId="77777777">
      <w:pPr>
        <w:spacing w:after="0" w:line="240" w:lineRule="auto"/>
        <w:jc w:val="both"/>
        <w:rPr>
          <w:rFonts w:ascii="Verdana" w:hAnsi="Verdana" w:eastAsia="Verdana" w:cs="Verdana"/>
          <w:sz w:val="24"/>
          <w:szCs w:val="24"/>
        </w:rPr>
      </w:pPr>
    </w:p>
    <w:p w:rsidRPr="00FB6600" w:rsidR="00A5786C" w:rsidP="1C7A2C27" w:rsidRDefault="00A5786C" w14:paraId="05B3703D" w14:textId="28392673">
      <w:pPr>
        <w:spacing w:line="240" w:lineRule="auto"/>
        <w:jc w:val="both"/>
        <w:rPr>
          <w:rFonts w:ascii="Verdana" w:hAnsi="Verdana" w:eastAsia="Verdana" w:cs="Verdana"/>
          <w:sz w:val="24"/>
          <w:szCs w:val="24"/>
        </w:rPr>
      </w:pPr>
      <w:bookmarkStart w:name="_Hlk214286569" w:id="3"/>
      <w:r w:rsidRPr="1C7A2C27" w:rsidR="00A5786C">
        <w:rPr>
          <w:rFonts w:ascii="Verdana" w:hAnsi="Verdana" w:eastAsia="Verdana" w:cs="Verdana"/>
          <w:sz w:val="24"/>
          <w:szCs w:val="24"/>
        </w:rPr>
        <w:t>With regard</w:t>
      </w:r>
      <w:r w:rsidRPr="1C7A2C27" w:rsidR="00EF1F11">
        <w:rPr>
          <w:rFonts w:ascii="Verdana" w:hAnsi="Verdana" w:eastAsia="Verdana" w:cs="Verdana"/>
          <w:sz w:val="24"/>
          <w:szCs w:val="24"/>
        </w:rPr>
        <w:t>s</w:t>
      </w:r>
      <w:r w:rsidRPr="1C7A2C27" w:rsidR="00A5786C">
        <w:rPr>
          <w:rFonts w:ascii="Verdana" w:hAnsi="Verdana" w:eastAsia="Verdana" w:cs="Verdana"/>
          <w:sz w:val="24"/>
          <w:szCs w:val="24"/>
        </w:rPr>
        <w:t xml:space="preserve"> to the overall financial performance</w:t>
      </w:r>
      <w:bookmarkEnd w:id="3"/>
      <w:r w:rsidRPr="1C7A2C27" w:rsidR="00A5786C">
        <w:rPr>
          <w:rFonts w:ascii="Verdana" w:hAnsi="Verdana" w:eastAsia="Verdana" w:cs="Verdana"/>
          <w:sz w:val="24"/>
          <w:szCs w:val="24"/>
        </w:rPr>
        <w:t xml:space="preserve">, Graph </w:t>
      </w:r>
      <w:r w:rsidRPr="1C7A2C27" w:rsidR="633AB654">
        <w:rPr>
          <w:rFonts w:ascii="Verdana" w:hAnsi="Verdana" w:eastAsia="Verdana" w:cs="Verdana"/>
          <w:sz w:val="24"/>
          <w:szCs w:val="24"/>
        </w:rPr>
        <w:t>one</w:t>
      </w:r>
      <w:r w:rsidRPr="1C7A2C27" w:rsidR="00A5786C">
        <w:rPr>
          <w:rFonts w:ascii="Verdana" w:hAnsi="Verdana" w:eastAsia="Verdana" w:cs="Verdana"/>
          <w:sz w:val="24"/>
          <w:szCs w:val="24"/>
        </w:rPr>
        <w:t xml:space="preserve"> below reflects the actual financial performance in each month, with the orange bars reflecting the performance </w:t>
      </w:r>
      <w:r w:rsidRPr="1C7A2C27" w:rsidR="00325F8F">
        <w:rPr>
          <w:rFonts w:ascii="Verdana" w:hAnsi="Verdana" w:eastAsia="Verdana" w:cs="Verdana"/>
          <w:sz w:val="24"/>
          <w:szCs w:val="24"/>
        </w:rPr>
        <w:t>required</w:t>
      </w:r>
      <w:r w:rsidRPr="1C7A2C27" w:rsidR="00A5786C">
        <w:rPr>
          <w:rFonts w:ascii="Verdana" w:hAnsi="Verdana" w:eastAsia="Verdana" w:cs="Verdana"/>
          <w:sz w:val="24"/>
          <w:szCs w:val="24"/>
        </w:rPr>
        <w:t xml:space="preserve"> to achieve the original plan of £58.7m. Graph 2 outlines the savings delivered to date as the blue bars against the monthly target set (red line), and the orange bars reflect the level of savings required in future months to achieve the £55.4m target aligned to the £58.7m plan.</w:t>
      </w:r>
    </w:p>
    <w:p w:rsidRPr="00FB6600" w:rsidR="00E17CEE" w:rsidP="1C7A2C27" w:rsidRDefault="00E17CEE" w14:paraId="53774D32" w14:textId="02FB0748">
      <w:pPr>
        <w:spacing w:after="0" w:line="240" w:lineRule="auto"/>
        <w:ind w:firstLine="720"/>
        <w:rPr>
          <w:rFonts w:ascii="Verdana" w:hAnsi="Verdana" w:eastAsia="Verdana" w:cs="Verdana"/>
          <w:b w:val="1"/>
          <w:bCs w:val="1"/>
          <w:sz w:val="24"/>
          <w:szCs w:val="24"/>
        </w:rPr>
      </w:pPr>
      <w:r w:rsidRPr="1C7A2C27" w:rsidR="00E17CEE">
        <w:rPr>
          <w:rFonts w:ascii="Verdana" w:hAnsi="Verdana" w:eastAsia="Verdana" w:cs="Verdana"/>
          <w:b w:val="1"/>
          <w:bCs w:val="1"/>
          <w:sz w:val="24"/>
          <w:szCs w:val="24"/>
        </w:rPr>
        <w:t>Graph 1: Performance</w:t>
      </w:r>
      <w:r>
        <w:tab/>
      </w:r>
      <w:r>
        <w:tab/>
      </w:r>
      <w:r>
        <w:tab/>
      </w:r>
      <w:r>
        <w:tab/>
      </w:r>
      <w:r w:rsidRPr="1C7A2C27" w:rsidR="00E17CEE">
        <w:rPr>
          <w:rFonts w:ascii="Verdana" w:hAnsi="Verdana" w:eastAsia="Verdana" w:cs="Verdana"/>
          <w:b w:val="1"/>
          <w:bCs w:val="1"/>
          <w:sz w:val="24"/>
          <w:szCs w:val="24"/>
        </w:rPr>
        <w:t>Graph 2: Savings</w:t>
      </w:r>
    </w:p>
    <w:p w:rsidRPr="00FB6600" w:rsidR="00DD1B99" w:rsidP="1C7A2C27" w:rsidRDefault="0097607B" w14:paraId="225C7C50" w14:textId="25DFEC47">
      <w:pPr>
        <w:spacing w:after="0" w:line="240" w:lineRule="auto"/>
        <w:rPr>
          <w:rFonts w:ascii="Verdana" w:hAnsi="Verdana" w:eastAsia="Verdana" w:cs="Verdana"/>
          <w:b w:val="1"/>
          <w:bCs w:val="1"/>
          <w:sz w:val="24"/>
          <w:szCs w:val="24"/>
          <w:highlight w:val="yellow"/>
        </w:rPr>
      </w:pPr>
      <w:r w:rsidR="0097607B">
        <w:drawing>
          <wp:inline wp14:editId="6F9792D1" wp14:anchorId="0D0178F9">
            <wp:extent cx="2786777" cy="2343150"/>
            <wp:effectExtent l="0" t="0" r="0" b="0"/>
            <wp:docPr id="6" name="Picture 6"/>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
                    <pic:cNvPicPr>
                      <a:picLocks noChangeAspect="1" noChangeArrowheads="1"/>
                    </pic:cNvPicPr>
                  </pic:nvPicPr>
                  <pic:blipFill>
                    <a:blip xmlns:r="http://schemas.openxmlformats.org/officeDocument/2006/relationships" r:embed="rId16" cstate="print">
                      <a:extLst>
                        <a:ext uri="{28A0092B-C50C-407E-A947-70E740481C1C}">
                          <a14:useLocalDpi xmlns:a14="http://schemas.microsoft.com/office/drawing/2010/main" val="0"/>
                        </a:ext>
                      </a:extLst>
                    </a:blip>
                    <a:srcRect/>
                    <a:stretch>
                      <a:fillRect/>
                    </a:stretch>
                  </pic:blipFill>
                  <pic:spPr bwMode="auto">
                    <a:xfrm>
                      <a:off x="0" y="0"/>
                      <a:ext cx="2798422" cy="2352941"/>
                    </a:xfrm>
                    <a:prstGeom prst="rect">
                      <a:avLst/>
                    </a:prstGeom>
                    <a:noFill/>
                  </pic:spPr>
                </pic:pic>
              </a:graphicData>
            </a:graphic>
          </wp:inline>
        </w:drawing>
      </w:r>
      <w:r w:rsidR="0097607B">
        <w:drawing>
          <wp:inline wp14:editId="5C599492" wp14:anchorId="05623255">
            <wp:extent cx="2895600" cy="2342940"/>
            <wp:effectExtent l="0" t="0" r="0" b="635"/>
            <wp:docPr id="9" name="Picture 9"/>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3"/>
                    <pic:cNvPicPr>
                      <a:picLocks noChangeAspect="1" noChangeArrowheads="1"/>
                    </pic:cNvPicPr>
                  </pic:nvPicPr>
                  <pic:blipFill>
                    <a:blip xmlns:r="http://schemas.openxmlformats.org/officeDocument/2006/relationships" r:embed="rId17" cstate="print">
                      <a:extLst>
                        <a:ext uri="{28A0092B-C50C-407E-A947-70E740481C1C}">
                          <a14:useLocalDpi xmlns:a14="http://schemas.microsoft.com/office/drawing/2010/main" val="0"/>
                        </a:ext>
                      </a:extLst>
                    </a:blip>
                    <a:srcRect/>
                    <a:stretch>
                      <a:fillRect/>
                    </a:stretch>
                  </pic:blipFill>
                  <pic:spPr bwMode="auto">
                    <a:xfrm>
                      <a:off x="0" y="0"/>
                      <a:ext cx="2919694" cy="2362436"/>
                    </a:xfrm>
                    <a:prstGeom prst="rect">
                      <a:avLst/>
                    </a:prstGeom>
                    <a:noFill/>
                  </pic:spPr>
                </pic:pic>
              </a:graphicData>
            </a:graphic>
          </wp:inline>
        </w:drawing>
      </w:r>
    </w:p>
    <w:p w:rsidRPr="00FB6600" w:rsidR="00A510C6" w:rsidP="1C7A2C27" w:rsidRDefault="00A510C6" w14:paraId="40F7714E" w14:textId="77777777">
      <w:pPr>
        <w:spacing w:after="0" w:line="240" w:lineRule="auto"/>
        <w:jc w:val="both"/>
        <w:rPr>
          <w:rFonts w:ascii="Verdana" w:hAnsi="Verdana" w:eastAsia="Verdana" w:cs="Verdana"/>
          <w:sz w:val="24"/>
          <w:szCs w:val="24"/>
          <w:highlight w:val="yellow"/>
        </w:rPr>
      </w:pPr>
    </w:p>
    <w:p w:rsidRPr="00FB6600" w:rsidR="00916EE3" w:rsidP="1C7A2C27" w:rsidRDefault="00916EE3" w14:paraId="663BBF5C" w14:textId="77777777">
      <w:pPr>
        <w:pStyle w:val="ListParagraph"/>
        <w:numPr>
          <w:ilvl w:val="0"/>
          <w:numId w:val="1"/>
        </w:numPr>
        <w:spacing w:after="0" w:line="240" w:lineRule="auto"/>
        <w:ind w:left="0" w:hanging="567"/>
        <w:rPr>
          <w:rFonts w:ascii="Verdana" w:hAnsi="Verdana" w:eastAsia="Verdana" w:cs="Verdana"/>
          <w:b w:val="1"/>
          <w:bCs w:val="1"/>
          <w:sz w:val="24"/>
          <w:szCs w:val="24"/>
        </w:rPr>
      </w:pPr>
      <w:r w:rsidRPr="1C7A2C27" w:rsidR="00916EE3">
        <w:rPr>
          <w:rFonts w:ascii="Verdana" w:hAnsi="Verdana" w:eastAsia="Verdana" w:cs="Verdana"/>
          <w:b w:val="1"/>
          <w:bCs w:val="1"/>
          <w:sz w:val="24"/>
          <w:szCs w:val="24"/>
        </w:rPr>
        <w:t>KEY DRIVERS OF THE IN-MONTH POSITION</w:t>
      </w:r>
    </w:p>
    <w:p w:rsidRPr="00FB6600" w:rsidR="00A510C6" w:rsidP="1C7A2C27" w:rsidRDefault="00916EE3" w14:paraId="0C26EBAA" w14:textId="1FF19A38">
      <w:pPr>
        <w:pStyle w:val="ListParagraph"/>
        <w:spacing w:after="0" w:line="240" w:lineRule="auto"/>
        <w:ind w:left="0"/>
        <w:jc w:val="both"/>
        <w:rPr>
          <w:rFonts w:ascii="Verdana" w:hAnsi="Verdana" w:eastAsia="Verdana" w:cs="Verdana"/>
          <w:sz w:val="24"/>
          <w:szCs w:val="24"/>
        </w:rPr>
      </w:pPr>
      <w:bookmarkStart w:name="_Hlk193097896" w:id="4"/>
      <w:r w:rsidRPr="1C7A2C27" w:rsidR="00916EE3">
        <w:rPr>
          <w:rFonts w:ascii="Verdana" w:hAnsi="Verdana" w:eastAsia="Verdana" w:cs="Verdana"/>
          <w:sz w:val="24"/>
          <w:szCs w:val="24"/>
        </w:rPr>
        <w:t xml:space="preserve">The key drivers of the Month </w:t>
      </w:r>
      <w:r w:rsidRPr="1C7A2C27" w:rsidR="0097607B">
        <w:rPr>
          <w:rFonts w:ascii="Verdana" w:hAnsi="Verdana" w:eastAsia="Verdana" w:cs="Verdana"/>
          <w:sz w:val="24"/>
          <w:szCs w:val="24"/>
        </w:rPr>
        <w:t>8</w:t>
      </w:r>
      <w:r w:rsidRPr="1C7A2C27" w:rsidR="00916EE3">
        <w:rPr>
          <w:rFonts w:ascii="Verdana" w:hAnsi="Verdana" w:eastAsia="Verdana" w:cs="Verdana"/>
          <w:sz w:val="24"/>
          <w:szCs w:val="24"/>
        </w:rPr>
        <w:t xml:space="preserve"> position are summarised in the table below.</w:t>
      </w:r>
      <w:bookmarkEnd w:id="4"/>
      <w:r w:rsidRPr="1C7A2C27" w:rsidR="00916EE3">
        <w:rPr>
          <w:rFonts w:ascii="Verdana" w:hAnsi="Verdana" w:eastAsia="Verdana" w:cs="Verdana"/>
          <w:sz w:val="24"/>
          <w:szCs w:val="24"/>
        </w:rPr>
        <w:t xml:space="preserve"> Further detail at a Health Board level of expenditure on Income, Pay and Non-Pay, is also provided in Appendix </w:t>
      </w:r>
      <w:r w:rsidRPr="1C7A2C27" w:rsidR="2D26A202">
        <w:rPr>
          <w:rFonts w:ascii="Verdana" w:hAnsi="Verdana" w:eastAsia="Verdana" w:cs="Verdana"/>
          <w:sz w:val="24"/>
          <w:szCs w:val="24"/>
        </w:rPr>
        <w:t>one</w:t>
      </w:r>
      <w:r w:rsidRPr="1C7A2C27" w:rsidR="00916EE3">
        <w:rPr>
          <w:rFonts w:ascii="Verdana" w:hAnsi="Verdana" w:eastAsia="Verdana" w:cs="Verdana"/>
          <w:sz w:val="24"/>
          <w:szCs w:val="24"/>
        </w:rPr>
        <w:t>.</w:t>
      </w:r>
    </w:p>
    <w:p w:rsidRPr="00FB6600" w:rsidR="009F258F" w:rsidP="1C7A2C27" w:rsidRDefault="009F258F" w14:paraId="589D23FD" w14:textId="77777777">
      <w:pPr>
        <w:pStyle w:val="ListParagraph"/>
        <w:spacing w:after="0" w:line="240" w:lineRule="auto"/>
        <w:ind w:left="0"/>
        <w:jc w:val="both"/>
        <w:rPr>
          <w:rFonts w:ascii="Verdana" w:hAnsi="Verdana" w:eastAsia="Verdana" w:cs="Verdana"/>
          <w:sz w:val="24"/>
          <w:szCs w:val="24"/>
          <w:highlight w:val="yellow"/>
        </w:rPr>
      </w:pPr>
    </w:p>
    <w:p w:rsidRPr="00FB6600" w:rsidR="00A5786C" w:rsidP="1C7A2C27" w:rsidRDefault="00916EE3" w14:paraId="653BFC08" w14:textId="596406E1">
      <w:pPr>
        <w:pStyle w:val="ListParagraph"/>
        <w:numPr>
          <w:ilvl w:val="1"/>
          <w:numId w:val="1"/>
        </w:numPr>
        <w:spacing w:after="0" w:line="240" w:lineRule="auto"/>
        <w:ind w:left="0" w:hanging="567"/>
        <w:rPr>
          <w:rFonts w:ascii="Verdana" w:hAnsi="Verdana" w:eastAsia="Verdana" w:cs="Verdana"/>
          <w:b w:val="1"/>
          <w:bCs w:val="1"/>
          <w:sz w:val="24"/>
          <w:szCs w:val="24"/>
        </w:rPr>
      </w:pPr>
      <w:r w:rsidRPr="1C7A2C27" w:rsidR="00916EE3">
        <w:rPr>
          <w:rFonts w:ascii="Verdana" w:hAnsi="Verdana" w:eastAsia="Verdana" w:cs="Verdana"/>
          <w:b w:val="1"/>
          <w:bCs w:val="1"/>
          <w:sz w:val="24"/>
          <w:szCs w:val="24"/>
        </w:rPr>
        <w:t>Key Drivers by Service Area In-Month</w:t>
      </w:r>
    </w:p>
    <w:p w:rsidRPr="00FB6600" w:rsidR="00DC0D83" w:rsidP="1C7A2C27" w:rsidRDefault="00DC0D83" w14:paraId="62199A35" w14:textId="6B7991D8">
      <w:pPr>
        <w:spacing w:after="0" w:line="240" w:lineRule="auto"/>
        <w:ind w:left="-964" w:right="-1039"/>
        <w:jc w:val="center"/>
        <w:rPr>
          <w:rFonts w:ascii="Verdana" w:hAnsi="Verdana" w:eastAsia="Verdana" w:cs="Verdana"/>
          <w:b w:val="1"/>
          <w:bCs w:val="1"/>
          <w:sz w:val="24"/>
          <w:szCs w:val="24"/>
          <w:highlight w:val="yellow"/>
        </w:rPr>
      </w:pPr>
    </w:p>
    <w:p w:rsidR="00B116A7" w:rsidP="1C7A2C27" w:rsidRDefault="00B116A7" w14:paraId="413A52E0" w14:textId="4C60ECAE">
      <w:pPr>
        <w:spacing w:after="0" w:line="240" w:lineRule="auto"/>
        <w:ind w:left="-1701" w:right="-1871"/>
        <w:jc w:val="center"/>
        <w:rPr>
          <w:rFonts w:ascii="Verdana" w:hAnsi="Verdana" w:eastAsia="Verdana" w:cs="Verdana"/>
          <w:b w:val="1"/>
          <w:bCs w:val="1"/>
          <w:sz w:val="24"/>
          <w:szCs w:val="24"/>
          <w:highlight w:val="yellow"/>
        </w:rPr>
      </w:pPr>
      <w:r w:rsidR="0097607B">
        <w:drawing>
          <wp:inline wp14:editId="0A0900E1" wp14:anchorId="0B123E62">
            <wp:extent cx="5721350" cy="4866256"/>
            <wp:effectExtent l="0" t="0" r="0" b="0"/>
            <wp:docPr id="10" name="Picture 10"/>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3"/>
                    <pic:cNvPicPr>
                      <a:picLocks noChangeAspect="1" noChangeArrowheads="1"/>
                    </pic:cNvPicPr>
                  </pic:nvPicPr>
                  <pic:blipFill>
                    <a:blip xmlns:r="http://schemas.openxmlformats.org/officeDocument/2006/relationships" r:embed="rId18">
                      <a:extLst>
                        <a:ext uri="{28A0092B-C50C-407E-A947-70E740481C1C}">
                          <a14:useLocalDpi xmlns:a14="http://schemas.microsoft.com/office/drawing/2010/main" val="0"/>
                        </a:ext>
                      </a:extLst>
                    </a:blip>
                    <a:srcRect/>
                    <a:stretch>
                      <a:fillRect/>
                    </a:stretch>
                  </pic:blipFill>
                  <pic:spPr bwMode="auto">
                    <a:xfrm>
                      <a:off x="0" y="0"/>
                      <a:ext cx="5742408" cy="4884167"/>
                    </a:xfrm>
                    <a:prstGeom prst="rect">
                      <a:avLst/>
                    </a:prstGeom>
                    <a:noFill/>
                    <a:ln>
                      <a:noFill/>
                    </a:ln>
                  </pic:spPr>
                </pic:pic>
              </a:graphicData>
            </a:graphic>
          </wp:inline>
        </w:drawing>
      </w:r>
    </w:p>
    <w:p w:rsidR="00B116A7" w:rsidP="1C7A2C27" w:rsidRDefault="00B116A7" w14:paraId="521FB10A" w14:textId="77777777">
      <w:pPr>
        <w:spacing w:after="0" w:line="240" w:lineRule="auto"/>
        <w:ind w:right="-1039"/>
        <w:jc w:val="center"/>
        <w:rPr>
          <w:rFonts w:ascii="Verdana" w:hAnsi="Verdana" w:eastAsia="Verdana" w:cs="Verdana"/>
          <w:b w:val="1"/>
          <w:bCs w:val="1"/>
          <w:sz w:val="24"/>
          <w:szCs w:val="24"/>
          <w:highlight w:val="yellow"/>
        </w:rPr>
      </w:pPr>
    </w:p>
    <w:p w:rsidR="00B116A7" w:rsidP="1C7A2C27" w:rsidRDefault="00B116A7" w14:paraId="01E62CF1" w14:textId="77777777">
      <w:pPr>
        <w:spacing w:after="0" w:line="240" w:lineRule="auto"/>
        <w:ind w:right="-1039"/>
        <w:jc w:val="center"/>
        <w:rPr>
          <w:rFonts w:ascii="Verdana" w:hAnsi="Verdana" w:eastAsia="Verdana" w:cs="Verdana"/>
          <w:b w:val="1"/>
          <w:bCs w:val="1"/>
          <w:sz w:val="24"/>
          <w:szCs w:val="24"/>
          <w:highlight w:val="yellow"/>
        </w:rPr>
      </w:pPr>
    </w:p>
    <w:p w:rsidR="00B116A7" w:rsidP="1C7A2C27" w:rsidRDefault="00B116A7" w14:paraId="79DF2468" w14:textId="77777777">
      <w:pPr>
        <w:spacing w:after="0" w:line="240" w:lineRule="auto"/>
        <w:ind w:right="-1039"/>
        <w:jc w:val="center"/>
        <w:rPr>
          <w:rFonts w:ascii="Verdana" w:hAnsi="Verdana" w:eastAsia="Verdana" w:cs="Verdana"/>
          <w:b w:val="1"/>
          <w:bCs w:val="1"/>
          <w:sz w:val="24"/>
          <w:szCs w:val="24"/>
          <w:highlight w:val="yellow"/>
        </w:rPr>
      </w:pPr>
    </w:p>
    <w:p w:rsidRPr="00FB6600" w:rsidR="00B116A7" w:rsidP="1C7A2C27" w:rsidRDefault="00B116A7" w14:paraId="79DF184B" w14:textId="77777777">
      <w:pPr>
        <w:spacing w:after="0" w:line="240" w:lineRule="auto"/>
        <w:ind w:right="-1039"/>
        <w:jc w:val="center"/>
        <w:rPr>
          <w:rFonts w:ascii="Verdana" w:hAnsi="Verdana" w:eastAsia="Verdana" w:cs="Verdana"/>
          <w:b w:val="1"/>
          <w:bCs w:val="1"/>
          <w:sz w:val="24"/>
          <w:szCs w:val="24"/>
          <w:highlight w:val="yellow"/>
        </w:rPr>
      </w:pPr>
    </w:p>
    <w:p w:rsidRPr="00FB6600" w:rsidR="00116992" w:rsidP="1C7A2C27" w:rsidRDefault="00116992" w14:paraId="5AC8C231" w14:textId="0311F8C9">
      <w:pPr>
        <w:pStyle w:val="ListParagraph"/>
        <w:numPr>
          <w:ilvl w:val="1"/>
          <w:numId w:val="1"/>
        </w:numPr>
        <w:spacing w:after="0" w:line="240" w:lineRule="auto"/>
        <w:ind w:left="0" w:hanging="537"/>
        <w:rPr>
          <w:rFonts w:ascii="Verdana" w:hAnsi="Verdana" w:eastAsia="Verdana" w:cs="Verdana"/>
          <w:b w:val="1"/>
          <w:bCs w:val="1"/>
          <w:sz w:val="24"/>
          <w:szCs w:val="24"/>
        </w:rPr>
      </w:pPr>
      <w:r w:rsidRPr="1C7A2C27" w:rsidR="00116992">
        <w:rPr>
          <w:rFonts w:ascii="Verdana" w:hAnsi="Verdana" w:eastAsia="Verdana" w:cs="Verdana"/>
          <w:b w:val="1"/>
          <w:bCs w:val="1"/>
          <w:sz w:val="24"/>
          <w:szCs w:val="24"/>
        </w:rPr>
        <w:t>Key Drivers by Service Area YTD</w:t>
      </w:r>
    </w:p>
    <w:p w:rsidRPr="00FB6600" w:rsidR="00116992" w:rsidP="1C7A2C27" w:rsidRDefault="00116992" w14:paraId="6381E087" w14:textId="77777777">
      <w:pPr>
        <w:pStyle w:val="ListParagraph"/>
        <w:spacing w:after="0" w:line="240" w:lineRule="auto"/>
        <w:ind w:left="0"/>
        <w:rPr>
          <w:rFonts w:ascii="Verdana" w:hAnsi="Verdana" w:eastAsia="Verdana" w:cs="Verdana"/>
          <w:b w:val="1"/>
          <w:bCs w:val="1"/>
          <w:sz w:val="24"/>
          <w:szCs w:val="24"/>
          <w:highlight w:val="yellow"/>
        </w:rPr>
      </w:pPr>
    </w:p>
    <w:p w:rsidRPr="00FB6600" w:rsidR="00116992" w:rsidP="1C7A2C27" w:rsidRDefault="007654D3" w14:paraId="5D1EAB39" w14:textId="5B6DF257">
      <w:pPr>
        <w:spacing w:after="0" w:line="240" w:lineRule="auto"/>
        <w:ind w:left="-907" w:right="-1037"/>
        <w:rPr>
          <w:rFonts w:ascii="Verdana" w:hAnsi="Verdana" w:eastAsia="Verdana" w:cs="Verdana"/>
          <w:b w:val="1"/>
          <w:bCs w:val="1"/>
          <w:sz w:val="24"/>
          <w:szCs w:val="24"/>
          <w:highlight w:val="yellow"/>
        </w:rPr>
      </w:pPr>
      <w:r w:rsidR="007654D3">
        <w:drawing>
          <wp:inline wp14:editId="6089F76F" wp14:anchorId="45971A28">
            <wp:extent cx="7048500" cy="5814661"/>
            <wp:effectExtent l="0" t="0" r="0" b="0"/>
            <wp:docPr id="17" name="Picture 17"/>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6"/>
                    <pic:cNvPicPr>
                      <a:picLocks noChangeAspect="1" noChangeArrowheads="1"/>
                    </pic:cNvPicPr>
                  </pic:nvPicPr>
                  <pic:blipFill>
                    <a:blip xmlns:r="http://schemas.openxmlformats.org/officeDocument/2006/relationships" r:embed="rId19">
                      <a:extLst>
                        <a:ext uri="{28A0092B-C50C-407E-A947-70E740481C1C}">
                          <a14:useLocalDpi xmlns:a14="http://schemas.microsoft.com/office/drawing/2010/main" val="0"/>
                        </a:ext>
                      </a:extLst>
                    </a:blip>
                    <a:srcRect/>
                    <a:stretch>
                      <a:fillRect/>
                    </a:stretch>
                  </pic:blipFill>
                  <pic:spPr bwMode="auto">
                    <a:xfrm>
                      <a:off x="0" y="0"/>
                      <a:ext cx="7064608" cy="5827949"/>
                    </a:xfrm>
                    <a:prstGeom prst="rect">
                      <a:avLst/>
                    </a:prstGeom>
                    <a:noFill/>
                    <a:ln>
                      <a:noFill/>
                    </a:ln>
                  </pic:spPr>
                </pic:pic>
              </a:graphicData>
            </a:graphic>
          </wp:inline>
        </w:drawing>
      </w:r>
    </w:p>
    <w:p w:rsidRPr="00FB6600" w:rsidR="00116992" w:rsidP="1C7A2C27" w:rsidRDefault="00116992" w14:paraId="32308A01" w14:textId="50D2E0EF">
      <w:pPr>
        <w:spacing w:after="0" w:line="240" w:lineRule="auto"/>
        <w:rPr>
          <w:rFonts w:ascii="Verdana" w:hAnsi="Verdana" w:eastAsia="Verdana" w:cs="Verdana"/>
          <w:b w:val="1"/>
          <w:bCs w:val="1"/>
          <w:sz w:val="24"/>
          <w:szCs w:val="24"/>
          <w:highlight w:val="yellow"/>
        </w:rPr>
      </w:pPr>
    </w:p>
    <w:p w:rsidRPr="00FB6600" w:rsidR="00916EE3" w:rsidP="1C7A2C27" w:rsidRDefault="00916EE3" w14:paraId="6E08DAC2" w14:textId="60092B23">
      <w:pPr>
        <w:pStyle w:val="ListParagraph"/>
        <w:numPr>
          <w:ilvl w:val="1"/>
          <w:numId w:val="1"/>
        </w:numPr>
        <w:spacing w:after="0" w:line="240" w:lineRule="auto"/>
        <w:ind w:left="0" w:hanging="537"/>
        <w:rPr>
          <w:rFonts w:ascii="Verdana" w:hAnsi="Verdana" w:eastAsia="Verdana" w:cs="Verdana"/>
          <w:b w:val="1"/>
          <w:bCs w:val="1"/>
          <w:sz w:val="24"/>
          <w:szCs w:val="24"/>
        </w:rPr>
      </w:pPr>
      <w:r w:rsidRPr="1C7A2C27" w:rsidR="00916EE3">
        <w:rPr>
          <w:rFonts w:ascii="Verdana" w:hAnsi="Verdana" w:eastAsia="Verdana" w:cs="Verdana"/>
          <w:b w:val="1"/>
          <w:bCs w:val="1"/>
          <w:sz w:val="24"/>
          <w:szCs w:val="24"/>
        </w:rPr>
        <w:t>Summary By Expenditure Type</w:t>
      </w:r>
    </w:p>
    <w:p w:rsidRPr="00FB6600" w:rsidR="00916EE3" w:rsidP="1C7A2C27" w:rsidRDefault="00916EE3" w14:paraId="64BD499F" w14:textId="77777777">
      <w:pPr>
        <w:pStyle w:val="ListParagraph"/>
        <w:spacing w:after="0" w:line="240" w:lineRule="auto"/>
        <w:ind w:left="0"/>
        <w:rPr>
          <w:rFonts w:ascii="Verdana" w:hAnsi="Verdana" w:eastAsia="Verdana" w:cs="Verdana"/>
          <w:b w:val="1"/>
          <w:bCs w:val="1"/>
          <w:sz w:val="24"/>
          <w:szCs w:val="24"/>
        </w:rPr>
      </w:pPr>
    </w:p>
    <w:p w:rsidRPr="00FB6600" w:rsidR="00916EE3" w:rsidP="1C7A2C27" w:rsidRDefault="00916EE3" w14:paraId="4CBE506C" w14:textId="77777777">
      <w:pPr>
        <w:pStyle w:val="ListParagraph"/>
        <w:numPr>
          <w:ilvl w:val="0"/>
          <w:numId w:val="25"/>
        </w:numPr>
        <w:spacing w:after="0" w:line="240" w:lineRule="auto"/>
        <w:ind w:left="360"/>
        <w:rPr>
          <w:rFonts w:ascii="Verdana" w:hAnsi="Verdana" w:eastAsia="Verdana" w:cs="Verdana"/>
          <w:b w:val="1"/>
          <w:bCs w:val="1"/>
          <w:sz w:val="24"/>
          <w:szCs w:val="24"/>
        </w:rPr>
      </w:pPr>
      <w:r w:rsidRPr="1C7A2C27" w:rsidR="00916EE3">
        <w:rPr>
          <w:rFonts w:ascii="Verdana" w:hAnsi="Verdana" w:eastAsia="Verdana" w:cs="Verdana"/>
          <w:b w:val="1"/>
          <w:bCs w:val="1"/>
          <w:sz w:val="24"/>
          <w:szCs w:val="24"/>
        </w:rPr>
        <w:t>Income</w:t>
      </w:r>
    </w:p>
    <w:p w:rsidRPr="00FB6600" w:rsidR="00D53D83" w:rsidP="1C7A2C27" w:rsidRDefault="001E7EB0" w14:paraId="0F544660" w14:textId="12330892">
      <w:pPr>
        <w:tabs>
          <w:tab w:val="left" w:pos="1440"/>
        </w:tabs>
        <w:spacing w:after="0" w:line="240" w:lineRule="auto"/>
        <w:ind w:left="360"/>
        <w:jc w:val="both"/>
        <w:rPr>
          <w:rFonts w:ascii="Verdana" w:hAnsi="Verdana" w:eastAsia="Verdana" w:cs="Verdana"/>
          <w:sz w:val="24"/>
          <w:szCs w:val="24"/>
        </w:rPr>
      </w:pPr>
      <w:r w:rsidRPr="1C7A2C27" w:rsidR="001E7EB0">
        <w:rPr>
          <w:rFonts w:ascii="Verdana" w:hAnsi="Verdana" w:eastAsia="Verdana" w:cs="Verdana"/>
          <w:sz w:val="24"/>
          <w:szCs w:val="24"/>
        </w:rPr>
        <w:t>The Joint Commissioning Committee (JCC) Income as a provider over-performed by £0.3m in-month (£1.5m over-performance YTD). This has been driven by TAVI, Cardiology and Bariatric activity in Morriston</w:t>
      </w:r>
      <w:r w:rsidRPr="1C7A2C27" w:rsidR="00D53D83">
        <w:rPr>
          <w:rFonts w:ascii="Verdana" w:hAnsi="Verdana" w:eastAsia="Verdana" w:cs="Verdana"/>
          <w:sz w:val="24"/>
          <w:szCs w:val="24"/>
        </w:rPr>
        <w:t>.</w:t>
      </w:r>
      <w:r w:rsidRPr="1C7A2C27" w:rsidR="003F2A36">
        <w:rPr>
          <w:rFonts w:ascii="Verdana" w:hAnsi="Verdana" w:eastAsia="Verdana" w:cs="Verdana"/>
          <w:sz w:val="24"/>
          <w:szCs w:val="24"/>
        </w:rPr>
        <w:t xml:space="preserve">  </w:t>
      </w:r>
      <w:r w:rsidRPr="1C7A2C27" w:rsidR="003F2A36">
        <w:rPr>
          <w:rFonts w:ascii="Verdana" w:hAnsi="Verdana" w:eastAsia="Verdana" w:cs="Verdana"/>
          <w:sz w:val="24"/>
          <w:szCs w:val="24"/>
        </w:rPr>
        <w:t>See Appendix 1 for further details</w:t>
      </w:r>
      <w:r w:rsidRPr="1C7A2C27" w:rsidR="00B116A7">
        <w:rPr>
          <w:rFonts w:ascii="Verdana" w:hAnsi="Verdana" w:eastAsia="Verdana" w:cs="Verdana"/>
          <w:sz w:val="24"/>
          <w:szCs w:val="24"/>
        </w:rPr>
        <w:t xml:space="preserve"> on overall performance of JCC income</w:t>
      </w:r>
      <w:r w:rsidRPr="1C7A2C27" w:rsidR="003F2A36">
        <w:rPr>
          <w:rFonts w:ascii="Verdana" w:hAnsi="Verdana" w:eastAsia="Verdana" w:cs="Verdana"/>
          <w:sz w:val="24"/>
          <w:szCs w:val="24"/>
        </w:rPr>
        <w:t>.</w:t>
      </w:r>
    </w:p>
    <w:p w:rsidRPr="00FB6600" w:rsidR="00916EE3" w:rsidP="1C7A2C27" w:rsidRDefault="00916EE3" w14:paraId="2C466949" w14:textId="77777777">
      <w:pPr>
        <w:tabs>
          <w:tab w:val="left" w:pos="1440"/>
        </w:tabs>
        <w:spacing w:after="0" w:line="240" w:lineRule="auto"/>
        <w:jc w:val="both"/>
        <w:rPr>
          <w:rFonts w:ascii="Verdana" w:hAnsi="Verdana" w:eastAsia="Verdana" w:cs="Verdana"/>
          <w:sz w:val="24"/>
          <w:szCs w:val="24"/>
        </w:rPr>
      </w:pPr>
    </w:p>
    <w:p w:rsidRPr="00FB6600" w:rsidR="00916EE3" w:rsidP="1C7A2C27" w:rsidRDefault="00916EE3" w14:paraId="2441EA6A" w14:textId="77777777">
      <w:pPr>
        <w:numPr>
          <w:ilvl w:val="0"/>
          <w:numId w:val="24"/>
        </w:numPr>
        <w:tabs>
          <w:tab w:val="left" w:pos="1440"/>
        </w:tabs>
        <w:spacing w:after="0" w:line="240" w:lineRule="auto"/>
        <w:ind w:left="360"/>
        <w:jc w:val="both"/>
        <w:rPr>
          <w:rFonts w:ascii="Verdana" w:hAnsi="Verdana" w:eastAsia="Verdana" w:cs="Verdana"/>
          <w:b w:val="1"/>
          <w:bCs w:val="1"/>
          <w:sz w:val="24"/>
          <w:szCs w:val="24"/>
        </w:rPr>
      </w:pPr>
      <w:r w:rsidRPr="1C7A2C27" w:rsidR="00916EE3">
        <w:rPr>
          <w:rFonts w:ascii="Verdana" w:hAnsi="Verdana" w:eastAsia="Verdana" w:cs="Verdana"/>
          <w:b w:val="1"/>
          <w:bCs w:val="1"/>
          <w:sz w:val="24"/>
          <w:szCs w:val="24"/>
        </w:rPr>
        <w:t>Pay</w:t>
      </w:r>
    </w:p>
    <w:p w:rsidRPr="00FB6600" w:rsidR="00916EE3" w:rsidP="1C7A2C27" w:rsidRDefault="001E7EB0" w14:paraId="0FCAB6A2" w14:textId="33FA9DEC">
      <w:pPr>
        <w:pStyle w:val="ListParagraph"/>
        <w:tabs>
          <w:tab w:val="left" w:pos="1440"/>
        </w:tabs>
        <w:spacing w:after="0" w:line="240" w:lineRule="auto"/>
        <w:ind w:left="360"/>
        <w:jc w:val="both"/>
        <w:rPr>
          <w:rFonts w:ascii="Verdana" w:hAnsi="Verdana" w:eastAsia="Verdana" w:cs="Verdana"/>
          <w:sz w:val="24"/>
          <w:szCs w:val="24"/>
        </w:rPr>
      </w:pPr>
      <w:r w:rsidRPr="1C7A2C27" w:rsidR="001E7EB0">
        <w:rPr>
          <w:rFonts w:ascii="Verdana" w:hAnsi="Verdana" w:eastAsia="Verdana" w:cs="Verdana"/>
          <w:sz w:val="24"/>
          <w:szCs w:val="24"/>
        </w:rPr>
        <w:t xml:space="preserve">Month 8 pay is broadly in line with the prior month; the continued vacancy </w:t>
      </w:r>
      <w:r w:rsidRPr="1C7A2C27" w:rsidR="001E7EB0">
        <w:rPr>
          <w:rFonts w:ascii="Verdana" w:hAnsi="Verdana" w:eastAsia="Verdana" w:cs="Verdana"/>
          <w:sz w:val="24"/>
          <w:szCs w:val="24"/>
        </w:rPr>
        <w:t>freeze</w:t>
      </w:r>
      <w:r w:rsidRPr="1C7A2C27" w:rsidR="001E7EB0">
        <w:rPr>
          <w:rFonts w:ascii="Verdana" w:hAnsi="Verdana" w:eastAsia="Verdana" w:cs="Verdana"/>
          <w:sz w:val="24"/>
          <w:szCs w:val="24"/>
        </w:rPr>
        <w:t xml:space="preserve"> primarily in Admin &amp; Clerical and other Pay Controls being the driver for this. Variable pay expenditure has held at the same level as September and October (£4.7m and the lowest achieved YTD).</w:t>
      </w:r>
    </w:p>
    <w:p w:rsidRPr="00FB6600" w:rsidR="00CD47C9" w:rsidP="1C7A2C27" w:rsidRDefault="00CD47C9" w14:paraId="054F3818" w14:textId="77777777">
      <w:pPr>
        <w:tabs>
          <w:tab w:val="left" w:pos="1440"/>
        </w:tabs>
        <w:spacing w:after="0" w:line="240" w:lineRule="auto"/>
        <w:jc w:val="both"/>
        <w:rPr>
          <w:rFonts w:ascii="Verdana" w:hAnsi="Verdana" w:eastAsia="Verdana" w:cs="Verdana"/>
          <w:sz w:val="24"/>
          <w:szCs w:val="24"/>
          <w:highlight w:val="yellow"/>
        </w:rPr>
      </w:pPr>
    </w:p>
    <w:p w:rsidRPr="00FB6600" w:rsidR="00916EE3" w:rsidP="1C7A2C27" w:rsidRDefault="00916EE3" w14:paraId="4D9E1B04" w14:textId="6DC4904F">
      <w:pPr>
        <w:pStyle w:val="ListParagraph"/>
        <w:numPr>
          <w:ilvl w:val="0"/>
          <w:numId w:val="24"/>
        </w:numPr>
        <w:tabs>
          <w:tab w:val="left" w:pos="1440"/>
        </w:tabs>
        <w:spacing w:after="0" w:line="240" w:lineRule="auto"/>
        <w:ind w:left="360"/>
        <w:jc w:val="both"/>
        <w:rPr>
          <w:rFonts w:ascii="Verdana" w:hAnsi="Verdana" w:eastAsia="Verdana" w:cs="Verdana"/>
          <w:b w:val="1"/>
          <w:bCs w:val="1"/>
          <w:sz w:val="24"/>
          <w:szCs w:val="24"/>
        </w:rPr>
      </w:pPr>
      <w:r w:rsidRPr="1C7A2C27" w:rsidR="00916EE3">
        <w:rPr>
          <w:rFonts w:ascii="Verdana" w:hAnsi="Verdana" w:eastAsia="Verdana" w:cs="Verdana"/>
          <w:b w:val="1"/>
          <w:bCs w:val="1"/>
          <w:sz w:val="24"/>
          <w:szCs w:val="24"/>
        </w:rPr>
        <w:t>Clinical Consumables</w:t>
      </w:r>
    </w:p>
    <w:p w:rsidRPr="00FB6600" w:rsidR="00916EE3" w:rsidP="1C7A2C27" w:rsidRDefault="00916EE3" w14:paraId="457F369A" w14:textId="6BE7E749">
      <w:pPr>
        <w:pStyle w:val="ListParagraph"/>
        <w:tabs>
          <w:tab w:val="left" w:pos="1440"/>
        </w:tabs>
        <w:spacing w:after="0" w:line="240" w:lineRule="auto"/>
        <w:ind w:left="360"/>
        <w:jc w:val="both"/>
        <w:rPr>
          <w:rFonts w:ascii="Verdana" w:hAnsi="Verdana" w:eastAsia="Verdana" w:cs="Verdana"/>
          <w:sz w:val="24"/>
          <w:szCs w:val="24"/>
        </w:rPr>
      </w:pPr>
      <w:r w:rsidRPr="1C7A2C27" w:rsidR="00916EE3">
        <w:rPr>
          <w:rFonts w:ascii="Verdana" w:hAnsi="Verdana" w:eastAsia="Verdana" w:cs="Verdana"/>
          <w:sz w:val="24"/>
          <w:szCs w:val="24"/>
        </w:rPr>
        <w:t>(see Appendix 1)</w:t>
      </w:r>
    </w:p>
    <w:p w:rsidRPr="00FB6600" w:rsidR="00026952" w:rsidP="1C7A2C27" w:rsidRDefault="00026952" w14:paraId="1FCF9F7B" w14:textId="4BF10B68">
      <w:pPr>
        <w:tabs>
          <w:tab w:val="left" w:pos="1440"/>
        </w:tabs>
        <w:spacing w:after="0" w:line="240" w:lineRule="auto"/>
        <w:jc w:val="both"/>
        <w:rPr>
          <w:rFonts w:ascii="Verdana" w:hAnsi="Verdana" w:eastAsia="Verdana" w:cs="Verdana"/>
          <w:sz w:val="24"/>
          <w:szCs w:val="24"/>
        </w:rPr>
      </w:pPr>
    </w:p>
    <w:p w:rsidRPr="00FB6600" w:rsidR="00916EE3" w:rsidP="1C7A2C27" w:rsidRDefault="00916EE3" w14:paraId="14BD71D2" w14:textId="77777777">
      <w:pPr>
        <w:pStyle w:val="ListParagraph"/>
        <w:numPr>
          <w:ilvl w:val="0"/>
          <w:numId w:val="24"/>
        </w:numPr>
        <w:tabs>
          <w:tab w:val="left" w:pos="1440"/>
        </w:tabs>
        <w:spacing w:after="0" w:line="240" w:lineRule="auto"/>
        <w:ind w:left="360"/>
        <w:jc w:val="both"/>
        <w:rPr>
          <w:rFonts w:ascii="Verdana" w:hAnsi="Verdana" w:eastAsia="Verdana" w:cs="Verdana"/>
          <w:b w:val="1"/>
          <w:bCs w:val="1"/>
          <w:sz w:val="24"/>
          <w:szCs w:val="24"/>
        </w:rPr>
      </w:pPr>
      <w:r w:rsidRPr="1C7A2C27" w:rsidR="00916EE3">
        <w:rPr>
          <w:rFonts w:ascii="Verdana" w:hAnsi="Verdana" w:eastAsia="Verdana" w:cs="Verdana"/>
          <w:b w:val="1"/>
          <w:bCs w:val="1"/>
          <w:sz w:val="24"/>
          <w:szCs w:val="24"/>
        </w:rPr>
        <w:t>Prescribing</w:t>
      </w:r>
    </w:p>
    <w:p w:rsidRPr="00FB6600" w:rsidR="00916EE3" w:rsidP="1C7A2C27" w:rsidRDefault="00916EE3" w14:paraId="42C43F6F" w14:textId="5879614F">
      <w:pPr>
        <w:pStyle w:val="ListParagraph"/>
        <w:tabs>
          <w:tab w:val="left" w:pos="1440"/>
        </w:tabs>
        <w:spacing w:after="0" w:line="240" w:lineRule="auto"/>
        <w:ind w:left="360"/>
        <w:jc w:val="both"/>
        <w:rPr>
          <w:rFonts w:ascii="Verdana" w:hAnsi="Verdana" w:eastAsia="Verdana" w:cs="Verdana"/>
          <w:sz w:val="24"/>
          <w:szCs w:val="24"/>
        </w:rPr>
      </w:pPr>
      <w:r w:rsidRPr="1C7A2C27" w:rsidR="00916EE3">
        <w:rPr>
          <w:rFonts w:ascii="Verdana" w:hAnsi="Verdana" w:eastAsia="Verdana" w:cs="Verdana"/>
          <w:sz w:val="24"/>
          <w:szCs w:val="24"/>
        </w:rPr>
        <w:t>(see Appendix 1)</w:t>
      </w:r>
    </w:p>
    <w:p w:rsidR="00CD47C9" w:rsidP="1C7A2C27" w:rsidRDefault="00CD47C9" w14:paraId="4BB8D97D" w14:textId="77777777">
      <w:pPr>
        <w:pStyle w:val="ListParagraph"/>
        <w:spacing w:after="0" w:line="240" w:lineRule="auto"/>
        <w:ind w:left="0"/>
        <w:rPr>
          <w:rFonts w:ascii="Verdana" w:hAnsi="Verdana" w:eastAsia="Verdana" w:cs="Verdana"/>
          <w:b w:val="1"/>
          <w:bCs w:val="1"/>
          <w:sz w:val="24"/>
          <w:szCs w:val="24"/>
        </w:rPr>
      </w:pPr>
    </w:p>
    <w:p w:rsidRPr="00FB6600" w:rsidR="00982676" w:rsidP="1C7A2C27" w:rsidRDefault="00982676" w14:paraId="4C5EABCC" w14:textId="77777777">
      <w:pPr>
        <w:pStyle w:val="ListParagraph"/>
        <w:spacing w:after="0" w:line="240" w:lineRule="auto"/>
        <w:ind w:left="0"/>
        <w:rPr>
          <w:rFonts w:ascii="Verdana" w:hAnsi="Verdana" w:eastAsia="Verdana" w:cs="Verdana"/>
          <w:b w:val="1"/>
          <w:bCs w:val="1"/>
          <w:sz w:val="24"/>
          <w:szCs w:val="24"/>
        </w:rPr>
      </w:pPr>
    </w:p>
    <w:p w:rsidRPr="00FB6600" w:rsidR="00916EE3" w:rsidP="1C7A2C27" w:rsidRDefault="00916EE3" w14:paraId="2484A309" w14:textId="33BAB9C2">
      <w:pPr>
        <w:pStyle w:val="ListParagraph"/>
        <w:numPr>
          <w:ilvl w:val="0"/>
          <w:numId w:val="1"/>
        </w:numPr>
        <w:spacing w:after="0" w:line="240" w:lineRule="auto"/>
        <w:ind w:left="0" w:hanging="567"/>
        <w:rPr>
          <w:rFonts w:ascii="Verdana" w:hAnsi="Verdana" w:eastAsia="Verdana" w:cs="Verdana"/>
          <w:b w:val="1"/>
          <w:bCs w:val="1"/>
          <w:sz w:val="24"/>
          <w:szCs w:val="24"/>
        </w:rPr>
      </w:pPr>
      <w:r w:rsidRPr="1C7A2C27" w:rsidR="00916EE3">
        <w:rPr>
          <w:rFonts w:ascii="Verdana" w:hAnsi="Verdana" w:eastAsia="Verdana" w:cs="Verdana"/>
          <w:b w:val="1"/>
          <w:bCs w:val="1"/>
          <w:sz w:val="24"/>
          <w:szCs w:val="24"/>
        </w:rPr>
        <w:t>SAVINGS</w:t>
      </w:r>
    </w:p>
    <w:p w:rsidRPr="00412B10" w:rsidR="00381B75" w:rsidP="1C7A2C27" w:rsidRDefault="00C85980" w14:paraId="2D3A5711" w14:textId="32E06FBD">
      <w:pPr>
        <w:pStyle w:val="ListParagraph"/>
        <w:spacing w:after="0" w:line="240" w:lineRule="auto"/>
        <w:ind w:left="0"/>
        <w:jc w:val="both"/>
        <w:rPr>
          <w:rFonts w:ascii="Verdana" w:hAnsi="Verdana" w:eastAsia="Verdana" w:cs="Verdana"/>
          <w:sz w:val="24"/>
          <w:szCs w:val="24"/>
        </w:rPr>
      </w:pPr>
      <w:r w:rsidRPr="00412B10">
        <w:rPr>
          <w:rFonts w:ascii="Arial" w:hAnsi="Arial" w:cs="Arial"/>
          <w:noProof/>
          <w:sz w:val="24"/>
          <w:szCs w:val="24"/>
        </w:rPr>
        <mc:AlternateContent>
          <mc:Choice Requires="wps">
            <w:drawing>
              <wp:anchor distT="0" distB="0" distL="114300" distR="114300" simplePos="0" relativeHeight="251665408" behindDoc="0" locked="0" layoutInCell="1" allowOverlap="1" wp14:anchorId="23A70EA9" wp14:editId="5AEA1F91">
                <wp:simplePos x="0" y="0"/>
                <wp:positionH relativeFrom="column">
                  <wp:posOffset>9558020</wp:posOffset>
                </wp:positionH>
                <wp:positionV relativeFrom="paragraph">
                  <wp:posOffset>-5861685</wp:posOffset>
                </wp:positionV>
                <wp:extent cx="6168324" cy="3018884"/>
                <wp:effectExtent l="19050" t="19050" r="23495" b="10160"/>
                <wp:wrapNone/>
                <wp:docPr id="4" name="Rectangle: Rounded Corners 6"/>
                <wp:cNvGraphicFramePr/>
                <a:graphic xmlns:a="http://schemas.openxmlformats.org/drawingml/2006/main">
                  <a:graphicData uri="http://schemas.microsoft.com/office/word/2010/wordprocessingShape">
                    <wps:wsp>
                      <wps:cNvSpPr/>
                      <wps:spPr>
                        <a:xfrm>
                          <a:off x="0" y="0"/>
                          <a:ext cx="6168324" cy="3018884"/>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rsidR="00C85980" w:rsidP="00C85980" w:rsidRDefault="00C85980" w14:paraId="733B88C5"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Part C Actions</w:t>
                            </w:r>
                          </w:p>
                          <w:p w:rsidR="00C85980" w:rsidP="00C85980" w:rsidRDefault="00C85980" w14:paraId="4DFAE620"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C1: Savings Trackers Red &amp; Corporate Stretch @ 4 September 2025</w:t>
                            </w:r>
                          </w:p>
                          <w:p w:rsidR="00C85980" w:rsidP="00C85980" w:rsidRDefault="00C85980" w14:paraId="2D5B3D82"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C2: Savings Trackers Pipeline @ 4 September 2025</w:t>
                            </w:r>
                          </w:p>
                          <w:p w:rsidR="00C85980" w:rsidP="00C85980" w:rsidRDefault="00C85980" w14:paraId="20535C93"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 xml:space="preserve">Part C3: In-year impact of the </w:t>
                            </w:r>
                            <w:r>
                              <w:rPr>
                                <w:rFonts w:ascii="Arial" w:hAnsi="Arial" w:cs="Arial"/>
                                <w:b/>
                                <w:bCs/>
                                <w:color w:val="000000" w:themeColor="text1"/>
                                <w:kern w:val="24"/>
                                <w:sz w:val="36"/>
                                <w:szCs w:val="36"/>
                              </w:rPr>
                              <w:t xml:space="preserve">thematic Scheme Summaries </w:t>
                            </w:r>
                            <w:r>
                              <w:rPr>
                                <w:rFonts w:ascii="Arial" w:hAnsi="Arial" w:cs="Arial"/>
                                <w:color w:val="000000" w:themeColor="text1"/>
                                <w:kern w:val="24"/>
                                <w:sz w:val="36"/>
                                <w:szCs w:val="36"/>
                              </w:rPr>
                              <w:t>(adjusted to avoid double count)</w:t>
                            </w:r>
                          </w:p>
                        </w:txbxContent>
                      </wps:txbx>
                      <wps:bodyPr rtlCol="0" anchor="t"/>
                    </wps:wsp>
                  </a:graphicData>
                </a:graphic>
              </wp:anchor>
            </w:drawing>
          </mc:Choice>
          <mc:Fallback>
            <w:pict>
              <v:roundrect id="Rectangle: Rounded Corners 6" style="position:absolute;left:0;text-align:left;margin-left:752.6pt;margin-top:-461.55pt;width:485.7pt;height:237.7pt;z-index:251665408;visibility:visible;mso-wrap-style:square;mso-wrap-distance-left:9pt;mso-wrap-distance-top:0;mso-wrap-distance-right:9pt;mso-wrap-distance-bottom:0;mso-position-horizontal:absolute;mso-position-horizontal-relative:text;mso-position-vertical:absolute;mso-position-vertical-relative:text;v-text-anchor:top" o:spid="_x0000_s1026" filled="f" strokecolor="#002060" strokeweight="2.25pt" arcsize="10923f" w14:anchorId="23A70EA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">
                <v:stroke joinstyle="miter"/>
                <v:textbox>
                  <w:txbxContent>
                    <w:p w:rsidR="00C85980" w:rsidP="00C85980" w:rsidRDefault="00C85980" w14:paraId="733B88C5"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Part C Actions</w:t>
                      </w:r>
                    </w:p>
                    <w:p w:rsidR="00C85980" w:rsidP="00C85980" w:rsidRDefault="00C85980" w14:paraId="4DFAE620"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C1: Savings Trackers Red &amp; Corporate Stretch @ 4 September 2025</w:t>
                      </w:r>
                    </w:p>
                    <w:p w:rsidR="00C85980" w:rsidP="00C85980" w:rsidRDefault="00C85980" w14:paraId="2D5B3D82"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C2: Savings Trackers Pipeline @ 4 September 2025</w:t>
                      </w:r>
                    </w:p>
                    <w:p w:rsidR="00C85980" w:rsidP="00C85980" w:rsidRDefault="00C85980" w14:paraId="20535C93"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 xml:space="preserve">Part C3: In-year impact of the </w:t>
                      </w:r>
                      <w:r>
                        <w:rPr>
                          <w:rFonts w:ascii="Arial" w:hAnsi="Arial" w:cs="Arial"/>
                          <w:b/>
                          <w:bCs/>
                          <w:color w:val="000000" w:themeColor="text1"/>
                          <w:kern w:val="24"/>
                          <w:sz w:val="36"/>
                          <w:szCs w:val="36"/>
                        </w:rPr>
                        <w:t xml:space="preserve">thematic Scheme Summaries </w:t>
                      </w:r>
                      <w:r>
                        <w:rPr>
                          <w:rFonts w:ascii="Arial" w:hAnsi="Arial" w:cs="Arial"/>
                          <w:color w:val="000000" w:themeColor="text1"/>
                          <w:kern w:val="24"/>
                          <w:sz w:val="36"/>
                          <w:szCs w:val="36"/>
                        </w:rPr>
                        <w:t>(adjusted to avoid double count)</w:t>
                      </w:r>
                    </w:p>
                  </w:txbxContent>
                </v:textbox>
              </v:roundrect>
            </w:pict>
          </mc:Fallback>
        </mc:AlternateContent>
      </w:r>
      <w:r w:rsidRPr="00412B10">
        <w:rPr>
          <w:rFonts w:ascii="Arial" w:hAnsi="Arial" w:cs="Arial"/>
          <w:noProof/>
          <w:sz w:val="24"/>
          <w:szCs w:val="24"/>
        </w:rPr>
        <mc:AlternateContent>
          <mc:Choice Requires="wps">
            <w:drawing>
              <wp:anchor distT="0" distB="0" distL="114300" distR="114300" simplePos="0" relativeHeight="251666432" behindDoc="0" locked="0" layoutInCell="1" allowOverlap="1" wp14:anchorId="62C9E407" wp14:editId="763DBF06">
                <wp:simplePos x="0" y="0"/>
                <wp:positionH relativeFrom="column">
                  <wp:posOffset>22390100</wp:posOffset>
                </wp:positionH>
                <wp:positionV relativeFrom="paragraph">
                  <wp:posOffset>-5861685</wp:posOffset>
                </wp:positionV>
                <wp:extent cx="4277532" cy="3018885"/>
                <wp:effectExtent l="19050" t="19050" r="27940" b="10160"/>
                <wp:wrapNone/>
                <wp:docPr id="5" name="Rectangle: Rounded Corners 8"/>
                <wp:cNvGraphicFramePr/>
                <a:graphic xmlns:a="http://schemas.openxmlformats.org/drawingml/2006/main">
                  <a:graphicData uri="http://schemas.microsoft.com/office/word/2010/wordprocessingShape">
                    <wps:wsp>
                      <wps:cNvSpPr/>
                      <wps:spPr>
                        <a:xfrm>
                          <a:off x="0" y="0"/>
                          <a:ext cx="4277532" cy="3018885"/>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rsidR="00C85980" w:rsidP="00C85980" w:rsidRDefault="00C85980" w14:paraId="32313019"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Further Actions</w:t>
                            </w:r>
                          </w:p>
                          <w:p w:rsidR="00C85980" w:rsidP="00C85980" w:rsidRDefault="00C85980" w14:paraId="240EEF4C" w14:textId="77777777">
                            <w:pPr>
                              <w:pStyle w:val="ListParagraph"/>
                              <w:numPr>
                                <w:ilvl w:val="0"/>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interventions to close the gap to the original savings plan</w:t>
                            </w:r>
                          </w:p>
                          <w:p w:rsidR="00C85980" w:rsidP="00C85980" w:rsidRDefault="00C85980" w14:paraId="6BFF03A2"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Exec oversight of variable pay</w:t>
                            </w:r>
                          </w:p>
                          <w:p w:rsidR="00C85980" w:rsidP="00C85980" w:rsidRDefault="00C85980" w14:paraId="313B5391"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capacity reduction</w:t>
                            </w:r>
                          </w:p>
                          <w:p w:rsidR="00C85980" w:rsidP="00C85980" w:rsidRDefault="00C85980" w14:paraId="4C01A2F0"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Non pay bans / restrictions</w:t>
                            </w:r>
                          </w:p>
                        </w:txbxContent>
                      </wps:txbx>
                      <wps:bodyPr rtlCol="0" anchor="t"/>
                    </wps:wsp>
                  </a:graphicData>
                </a:graphic>
              </wp:anchor>
            </w:drawing>
          </mc:Choice>
          <mc:Fallback>
            <w:pict>
              <v:roundrect id="Rectangle: Rounded Corners 8" style="position:absolute;left:0;text-align:left;margin-left:1763pt;margin-top:-461.55pt;width:336.8pt;height:237.7pt;z-index:251666432;visibility:visible;mso-wrap-style:square;mso-wrap-distance-left:9pt;mso-wrap-distance-top:0;mso-wrap-distance-right:9pt;mso-wrap-distance-bottom:0;mso-position-horizontal:absolute;mso-position-horizontal-relative:text;mso-position-vertical:absolute;mso-position-vertical-relative:text;v-text-anchor:top" o:spid="_x0000_s1027" filled="f" strokecolor="#002060" strokeweight="2.25pt" arcsize="10923f" w14:anchorId="62C9E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">
                <v:stroke joinstyle="miter"/>
                <v:textbox>
                  <w:txbxContent>
                    <w:p w:rsidR="00C85980" w:rsidP="00C85980" w:rsidRDefault="00C85980" w14:paraId="32313019"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Further Actions</w:t>
                      </w:r>
                    </w:p>
                    <w:p w:rsidR="00C85980" w:rsidP="00C85980" w:rsidRDefault="00C85980" w14:paraId="240EEF4C" w14:textId="77777777">
                      <w:pPr>
                        <w:pStyle w:val="ListParagraph"/>
                        <w:numPr>
                          <w:ilvl w:val="0"/>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interventions to close the gap to the original savings plan</w:t>
                      </w:r>
                    </w:p>
                    <w:p w:rsidR="00C85980" w:rsidP="00C85980" w:rsidRDefault="00C85980" w14:paraId="6BFF03A2"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Exec oversight of variable pay</w:t>
                      </w:r>
                    </w:p>
                    <w:p w:rsidR="00C85980" w:rsidP="00C85980" w:rsidRDefault="00C85980" w14:paraId="313B5391"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capacity reduction</w:t>
                      </w:r>
                    </w:p>
                    <w:p w:rsidR="00C85980" w:rsidP="00C85980" w:rsidRDefault="00C85980" w14:paraId="4C01A2F0"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Non pay bans / restrictions</w:t>
                      </w:r>
                    </w:p>
                  </w:txbxContent>
                </v:textbox>
              </v:roundrect>
            </w:pict>
          </mc:Fallback>
        </mc:AlternateContent>
      </w:r>
      <w:r w:rsidRPr="1C7A2C27" w:rsidR="00381B75">
        <w:rPr>
          <w:rFonts w:ascii="Verdana" w:hAnsi="Verdana" w:eastAsia="Verdana" w:cs="Verdana"/>
          <w:sz w:val="24"/>
          <w:szCs w:val="24"/>
        </w:rPr>
        <w:t xml:space="preserve">Full details on savings </w:t>
      </w:r>
      <w:r w:rsidRPr="1C7A2C27" w:rsidR="00AA4C36">
        <w:rPr>
          <w:rFonts w:ascii="Verdana" w:hAnsi="Verdana" w:eastAsia="Verdana" w:cs="Verdana"/>
          <w:sz w:val="24"/>
          <w:szCs w:val="24"/>
        </w:rPr>
        <w:t>are</w:t>
      </w:r>
      <w:r w:rsidRPr="1C7A2C27" w:rsidR="00381B75">
        <w:rPr>
          <w:rFonts w:ascii="Verdana" w:hAnsi="Verdana" w:eastAsia="Verdana" w:cs="Verdana"/>
          <w:sz w:val="24"/>
          <w:szCs w:val="24"/>
        </w:rPr>
        <w:t xml:space="preserve"> provided Appendix 3, but in summary the in-month delivery in Month </w:t>
      </w:r>
      <w:r w:rsidRPr="1C7A2C27" w:rsidR="004013E5">
        <w:rPr>
          <w:rFonts w:ascii="Verdana" w:hAnsi="Verdana" w:eastAsia="Verdana" w:cs="Verdana"/>
          <w:sz w:val="24"/>
          <w:szCs w:val="24"/>
        </w:rPr>
        <w:t>8</w:t>
      </w:r>
      <w:r w:rsidRPr="1C7A2C27" w:rsidR="00381B75">
        <w:rPr>
          <w:rFonts w:ascii="Verdana" w:hAnsi="Verdana" w:eastAsia="Verdana" w:cs="Verdana"/>
          <w:sz w:val="24"/>
          <w:szCs w:val="24"/>
        </w:rPr>
        <w:t>, was £</w:t>
      </w:r>
      <w:r w:rsidRPr="1C7A2C27" w:rsidR="00AA4C36">
        <w:rPr>
          <w:rFonts w:ascii="Verdana" w:hAnsi="Verdana" w:eastAsia="Verdana" w:cs="Verdana"/>
          <w:sz w:val="24"/>
          <w:szCs w:val="24"/>
        </w:rPr>
        <w:t>4.</w:t>
      </w:r>
      <w:r w:rsidRPr="1C7A2C27" w:rsidR="004013E5">
        <w:rPr>
          <w:rFonts w:ascii="Verdana" w:hAnsi="Verdana" w:eastAsia="Verdana" w:cs="Verdana"/>
          <w:sz w:val="24"/>
          <w:szCs w:val="24"/>
        </w:rPr>
        <w:t>86</w:t>
      </w:r>
      <w:r w:rsidRPr="1C7A2C27" w:rsidR="00381B75">
        <w:rPr>
          <w:rFonts w:ascii="Verdana" w:hAnsi="Verdana" w:eastAsia="Verdana" w:cs="Verdana"/>
          <w:sz w:val="24"/>
          <w:szCs w:val="24"/>
        </w:rPr>
        <w:t>m against a target of £4.6</w:t>
      </w:r>
      <w:r w:rsidRPr="1C7A2C27" w:rsidR="00AA4C36">
        <w:rPr>
          <w:rFonts w:ascii="Verdana" w:hAnsi="Verdana" w:eastAsia="Verdana" w:cs="Verdana"/>
          <w:sz w:val="24"/>
          <w:szCs w:val="24"/>
        </w:rPr>
        <w:t>2</w:t>
      </w:r>
      <w:r w:rsidRPr="1C7A2C27" w:rsidR="00381B75">
        <w:rPr>
          <w:rFonts w:ascii="Verdana" w:hAnsi="Verdana" w:eastAsia="Verdana" w:cs="Verdana"/>
          <w:sz w:val="24"/>
          <w:szCs w:val="24"/>
        </w:rPr>
        <w:t>m; on a YTD basis the undelivered savings gap is £16.</w:t>
      </w:r>
      <w:r w:rsidRPr="1C7A2C27" w:rsidR="004013E5">
        <w:rPr>
          <w:rFonts w:ascii="Verdana" w:hAnsi="Verdana" w:eastAsia="Verdana" w:cs="Verdana"/>
          <w:sz w:val="24"/>
          <w:szCs w:val="24"/>
        </w:rPr>
        <w:t>54</w:t>
      </w:r>
      <w:r w:rsidRPr="1C7A2C27" w:rsidR="00381B75">
        <w:rPr>
          <w:rFonts w:ascii="Verdana" w:hAnsi="Verdana" w:eastAsia="Verdana" w:cs="Verdana"/>
          <w:sz w:val="24"/>
          <w:szCs w:val="24"/>
        </w:rPr>
        <w:t xml:space="preserve">m and </w:t>
      </w:r>
      <w:r w:rsidRPr="1C7A2C27" w:rsidR="00381B75">
        <w:rPr>
          <w:rFonts w:ascii="Verdana" w:hAnsi="Verdana" w:eastAsia="Verdana" w:cs="Verdana"/>
          <w:sz w:val="24"/>
          <w:szCs w:val="24"/>
        </w:rPr>
        <w:t xml:space="preserve">remains</w:t>
      </w:r>
      <w:r w:rsidRPr="1C7A2C27" w:rsidR="00381B75">
        <w:rPr>
          <w:rFonts w:ascii="Verdana" w:hAnsi="Verdana" w:eastAsia="Verdana" w:cs="Verdana"/>
          <w:sz w:val="24"/>
          <w:szCs w:val="24"/>
        </w:rPr>
        <w:t xml:space="preserve"> the key driver of the Health Board overspend</w:t>
      </w:r>
      <w:r w:rsidRPr="1C7A2C27" w:rsidR="00381B75">
        <w:rPr>
          <w:rFonts w:ascii="Verdana" w:hAnsi="Verdana" w:eastAsia="Verdana" w:cs="Verdana"/>
          <w:sz w:val="24"/>
          <w:szCs w:val="24"/>
        </w:rPr>
        <w:t xml:space="preserve">.  </w:t>
      </w:r>
    </w:p>
    <w:p w:rsidRPr="00412B10" w:rsidR="00381B75" w:rsidP="1C7A2C27" w:rsidRDefault="00381B75" w14:paraId="322AF5B4" w14:textId="77777777">
      <w:pPr>
        <w:pStyle w:val="ListParagraph"/>
        <w:spacing w:after="0" w:line="240" w:lineRule="auto"/>
        <w:ind w:left="0"/>
        <w:jc w:val="both"/>
        <w:rPr>
          <w:rFonts w:ascii="Verdana" w:hAnsi="Verdana" w:eastAsia="Verdana" w:cs="Verdana"/>
          <w:sz w:val="24"/>
          <w:szCs w:val="24"/>
        </w:rPr>
      </w:pPr>
    </w:p>
    <w:p w:rsidRPr="00FB6600" w:rsidR="00C85980" w:rsidP="1C7A2C27" w:rsidRDefault="00381B75" w14:paraId="59E0DB68" w14:textId="5C2AD2A4">
      <w:pPr>
        <w:pStyle w:val="ListParagraph"/>
        <w:spacing w:after="0" w:line="240" w:lineRule="auto"/>
        <w:ind w:left="0"/>
        <w:jc w:val="both"/>
        <w:rPr>
          <w:rFonts w:ascii="Verdana" w:hAnsi="Verdana" w:eastAsia="Verdana" w:cs="Verdana"/>
          <w:sz w:val="24"/>
          <w:szCs w:val="24"/>
        </w:rPr>
      </w:pPr>
      <w:r w:rsidRPr="1C7A2C27" w:rsidR="00381B75">
        <w:rPr>
          <w:rFonts w:ascii="Verdana" w:hAnsi="Verdana" w:eastAsia="Verdana" w:cs="Verdana"/>
          <w:sz w:val="24"/>
          <w:szCs w:val="24"/>
        </w:rPr>
        <w:t xml:space="preserve">Whilst at Month </w:t>
      </w:r>
      <w:r w:rsidRPr="1C7A2C27" w:rsidR="004013E5">
        <w:rPr>
          <w:rFonts w:ascii="Verdana" w:hAnsi="Verdana" w:eastAsia="Verdana" w:cs="Verdana"/>
          <w:sz w:val="24"/>
          <w:szCs w:val="24"/>
        </w:rPr>
        <w:t>8</w:t>
      </w:r>
      <w:r w:rsidRPr="1C7A2C27" w:rsidR="00381B75">
        <w:rPr>
          <w:rFonts w:ascii="Verdana" w:hAnsi="Verdana" w:eastAsia="Verdana" w:cs="Verdana"/>
          <w:sz w:val="24"/>
          <w:szCs w:val="24"/>
        </w:rPr>
        <w:t xml:space="preserve"> the Health Board is unable to turn all the planned schemes from 11 September submission to Amber/Green, of the £1</w:t>
      </w:r>
      <w:r w:rsidRPr="1C7A2C27" w:rsidR="009F258F">
        <w:rPr>
          <w:rFonts w:ascii="Verdana" w:hAnsi="Verdana" w:eastAsia="Verdana" w:cs="Verdana"/>
          <w:sz w:val="24"/>
          <w:szCs w:val="24"/>
        </w:rPr>
        <w:t>3</w:t>
      </w:r>
      <w:r w:rsidRPr="1C7A2C27" w:rsidR="004900AB">
        <w:rPr>
          <w:rFonts w:ascii="Verdana" w:hAnsi="Verdana" w:eastAsia="Verdana" w:cs="Verdana"/>
          <w:sz w:val="24"/>
          <w:szCs w:val="24"/>
        </w:rPr>
        <w:t>.</w:t>
      </w:r>
      <w:r w:rsidRPr="1C7A2C27" w:rsidR="003D1E54">
        <w:rPr>
          <w:rFonts w:ascii="Verdana" w:hAnsi="Verdana" w:eastAsia="Verdana" w:cs="Verdana"/>
          <w:sz w:val="24"/>
          <w:szCs w:val="24"/>
        </w:rPr>
        <w:t>0</w:t>
      </w:r>
      <w:r w:rsidRPr="1C7A2C27" w:rsidR="00381B75">
        <w:rPr>
          <w:rFonts w:ascii="Verdana" w:hAnsi="Verdana" w:eastAsia="Verdana" w:cs="Verdana"/>
          <w:sz w:val="24"/>
          <w:szCs w:val="24"/>
        </w:rPr>
        <w:t xml:space="preserve">m gap between plan and forecast delivery, </w:t>
      </w:r>
      <w:r w:rsidRPr="1C7A2C27" w:rsidR="00DC777E">
        <w:rPr>
          <w:rFonts w:ascii="Verdana" w:hAnsi="Verdana" w:eastAsia="Verdana" w:cs="Verdana"/>
          <w:sz w:val="24"/>
          <w:szCs w:val="24"/>
        </w:rPr>
        <w:t>6</w:t>
      </w:r>
      <w:r w:rsidRPr="1C7A2C27" w:rsidR="00072F74">
        <w:rPr>
          <w:rFonts w:ascii="Verdana" w:hAnsi="Verdana" w:eastAsia="Verdana" w:cs="Verdana"/>
          <w:sz w:val="24"/>
          <w:szCs w:val="24"/>
        </w:rPr>
        <w:t>0</w:t>
      </w:r>
      <w:r w:rsidRPr="1C7A2C27" w:rsidR="00381B75">
        <w:rPr>
          <w:rFonts w:ascii="Verdana" w:hAnsi="Verdana" w:eastAsia="Verdana" w:cs="Verdana"/>
          <w:sz w:val="24"/>
          <w:szCs w:val="24"/>
        </w:rPr>
        <w:t>% of the</w:t>
      </w:r>
      <w:r w:rsidRPr="1C7A2C27" w:rsidR="00DC777E">
        <w:rPr>
          <w:rFonts w:ascii="Verdana" w:hAnsi="Verdana" w:eastAsia="Verdana" w:cs="Verdana"/>
          <w:sz w:val="24"/>
          <w:szCs w:val="24"/>
        </w:rPr>
        <w:t xml:space="preserve"> plans</w:t>
      </w:r>
      <w:r w:rsidRPr="1C7A2C27" w:rsidR="00381B75">
        <w:rPr>
          <w:rFonts w:ascii="Verdana" w:hAnsi="Verdana" w:eastAsia="Verdana" w:cs="Verdana"/>
          <w:sz w:val="24"/>
          <w:szCs w:val="24"/>
        </w:rPr>
        <w:t xml:space="preserve"> were not due to </w:t>
      </w:r>
      <w:r w:rsidRPr="1C7A2C27" w:rsidR="00DC777E">
        <w:rPr>
          <w:rFonts w:ascii="Verdana" w:hAnsi="Verdana" w:eastAsia="Verdana" w:cs="Verdana"/>
          <w:sz w:val="24"/>
          <w:szCs w:val="24"/>
        </w:rPr>
        <w:t>deliver</w:t>
      </w:r>
      <w:r w:rsidRPr="1C7A2C27" w:rsidR="00381B75">
        <w:rPr>
          <w:rFonts w:ascii="Verdana" w:hAnsi="Verdana" w:eastAsia="Verdana" w:cs="Verdana"/>
          <w:sz w:val="24"/>
          <w:szCs w:val="24"/>
        </w:rPr>
        <w:t xml:space="preserve"> until </w:t>
      </w:r>
      <w:r w:rsidRPr="1C7A2C27" w:rsidR="00DC777E">
        <w:rPr>
          <w:rFonts w:ascii="Verdana" w:hAnsi="Verdana" w:eastAsia="Verdana" w:cs="Verdana"/>
          <w:sz w:val="24"/>
          <w:szCs w:val="24"/>
        </w:rPr>
        <w:t xml:space="preserve">after Month </w:t>
      </w:r>
      <w:r w:rsidRPr="1C7A2C27" w:rsidR="00072F74">
        <w:rPr>
          <w:rFonts w:ascii="Verdana" w:hAnsi="Verdana" w:eastAsia="Verdana" w:cs="Verdana"/>
          <w:sz w:val="24"/>
          <w:szCs w:val="24"/>
        </w:rPr>
        <w:t>8</w:t>
      </w:r>
      <w:r w:rsidRPr="1C7A2C27" w:rsidR="00381B75">
        <w:rPr>
          <w:rFonts w:ascii="Verdana" w:hAnsi="Verdana" w:eastAsia="Verdana" w:cs="Verdana"/>
          <w:sz w:val="24"/>
          <w:szCs w:val="24"/>
        </w:rPr>
        <w:t>. So, with the further actions supported by our strategic partner and the work of the R&amp;S Team, progress on increasing the current level of Green/Ambers will continue.</w:t>
      </w:r>
    </w:p>
    <w:p w:rsidR="00381B75" w:rsidP="1C7A2C27" w:rsidRDefault="00381B75" w14:paraId="0269B68B" w14:textId="2C8CB243">
      <w:pPr>
        <w:pStyle w:val="ListParagraph"/>
        <w:spacing w:after="0" w:line="240" w:lineRule="auto"/>
        <w:ind w:left="0"/>
        <w:jc w:val="both"/>
        <w:rPr>
          <w:rFonts w:ascii="Verdana" w:hAnsi="Verdana" w:eastAsia="Verdana" w:cs="Verdana"/>
          <w:sz w:val="24"/>
          <w:szCs w:val="24"/>
          <w:highlight w:val="yellow"/>
        </w:rPr>
      </w:pPr>
    </w:p>
    <w:p w:rsidRPr="00FB6600" w:rsidR="00982676" w:rsidP="1C7A2C27" w:rsidRDefault="00982676" w14:paraId="5B0202BC" w14:textId="77777777">
      <w:pPr>
        <w:pStyle w:val="ListParagraph"/>
        <w:spacing w:after="0" w:line="240" w:lineRule="auto"/>
        <w:ind w:left="0"/>
        <w:jc w:val="both"/>
        <w:rPr>
          <w:rFonts w:ascii="Verdana" w:hAnsi="Verdana" w:eastAsia="Verdana" w:cs="Verdana"/>
          <w:sz w:val="24"/>
          <w:szCs w:val="24"/>
          <w:highlight w:val="yellow"/>
        </w:rPr>
      </w:pPr>
    </w:p>
    <w:p w:rsidRPr="00FB6600" w:rsidR="00653AEC" w:rsidP="1C7A2C27" w:rsidRDefault="00653AEC" w14:paraId="6D290422" w14:textId="6F804616">
      <w:pPr>
        <w:pStyle w:val="ListParagraph"/>
        <w:numPr>
          <w:ilvl w:val="0"/>
          <w:numId w:val="1"/>
        </w:numPr>
        <w:spacing w:after="0" w:line="240" w:lineRule="auto"/>
        <w:ind w:left="0" w:hanging="567"/>
        <w:jc w:val="both"/>
        <w:rPr>
          <w:rFonts w:ascii="Verdana" w:hAnsi="Verdana" w:eastAsia="Verdana" w:cs="Verdana"/>
          <w:b w:val="1"/>
          <w:bCs w:val="1"/>
          <w:sz w:val="24"/>
          <w:szCs w:val="24"/>
        </w:rPr>
      </w:pPr>
      <w:r w:rsidRPr="1C7A2C27" w:rsidR="00653AEC">
        <w:rPr>
          <w:rFonts w:ascii="Verdana" w:hAnsi="Verdana" w:eastAsia="Verdana" w:cs="Verdana"/>
          <w:b w:val="1"/>
          <w:bCs w:val="1"/>
          <w:sz w:val="24"/>
          <w:szCs w:val="24"/>
        </w:rPr>
        <w:t>GOVERNANCE AND RISK ISSUES</w:t>
      </w:r>
    </w:p>
    <w:p w:rsidRPr="00FB6600" w:rsidR="00916EE3" w:rsidP="1C7A2C27" w:rsidRDefault="00916EE3" w14:paraId="6159FE90" w14:textId="77777777">
      <w:pPr>
        <w:spacing w:after="0" w:line="240" w:lineRule="auto"/>
        <w:ind w:right="261"/>
        <w:jc w:val="both"/>
        <w:rPr>
          <w:rFonts w:ascii="Verdana" w:hAnsi="Verdana" w:eastAsia="Verdana" w:cs="Verdana"/>
          <w:sz w:val="24"/>
          <w:szCs w:val="24"/>
        </w:rPr>
      </w:pPr>
      <w:r w:rsidRPr="1C7A2C27" w:rsidR="00916EE3">
        <w:rPr>
          <w:rFonts w:ascii="Verdana" w:hAnsi="Verdana" w:eastAsia="Verdana" w:cs="Verdana"/>
          <w:sz w:val="24"/>
          <w:szCs w:val="24"/>
        </w:rPr>
        <w:t>Two Board level financial risks:</w:t>
      </w:r>
    </w:p>
    <w:p w:rsidRPr="00FB6600" w:rsidR="00916EE3" w:rsidP="1C7A2C27" w:rsidRDefault="00916EE3" w14:paraId="5487B31A" w14:textId="77777777">
      <w:pPr>
        <w:spacing w:after="0" w:line="240" w:lineRule="auto"/>
        <w:ind w:right="261"/>
        <w:jc w:val="both"/>
        <w:rPr>
          <w:rFonts w:ascii="Verdana" w:hAnsi="Verdana" w:eastAsia="Verdana" w:cs="Verdana"/>
          <w:sz w:val="24"/>
          <w:szCs w:val="24"/>
        </w:rPr>
      </w:pPr>
    </w:p>
    <w:p w:rsidRPr="00FB6600" w:rsidR="00916EE3" w:rsidP="1C7A2C27" w:rsidRDefault="00916EE3" w14:paraId="74EECFA6" w14:textId="77777777">
      <w:pPr>
        <w:pStyle w:val="ListParagraph"/>
        <w:spacing w:after="0" w:line="240" w:lineRule="auto"/>
        <w:ind w:left="0" w:right="261"/>
        <w:jc w:val="both"/>
        <w:rPr>
          <w:rFonts w:ascii="Verdana" w:hAnsi="Verdana" w:eastAsia="Verdana" w:cs="Verdana"/>
          <w:sz w:val="24"/>
          <w:szCs w:val="24"/>
        </w:rPr>
      </w:pPr>
      <w:r w:rsidRPr="1C7A2C27" w:rsidR="00916EE3">
        <w:rPr>
          <w:rFonts w:ascii="Verdana" w:hAnsi="Verdana" w:eastAsia="Verdana" w:cs="Verdana"/>
          <w:b w:val="1"/>
          <w:bCs w:val="1"/>
          <w:sz w:val="24"/>
          <w:szCs w:val="24"/>
        </w:rPr>
        <w:t>Achieving financial plan (HBR92)</w:t>
      </w:r>
      <w:r w:rsidRPr="1C7A2C27" w:rsidR="00916EE3">
        <w:rPr>
          <w:rFonts w:ascii="Verdana" w:hAnsi="Verdana" w:eastAsia="Verdana" w:cs="Verdana"/>
          <w:sz w:val="24"/>
          <w:szCs w:val="24"/>
        </w:rPr>
        <w:t xml:space="preserve"> with the key elements as follows: -</w:t>
      </w:r>
    </w:p>
    <w:p w:rsidRPr="00FB6600" w:rsidR="00916EE3" w:rsidP="1C7A2C27" w:rsidRDefault="00916EE3" w14:paraId="08A10008" w14:textId="77777777">
      <w:pPr>
        <w:pStyle w:val="ListParagraph"/>
        <w:spacing w:after="0" w:line="240" w:lineRule="auto"/>
        <w:ind w:left="0" w:right="261"/>
        <w:jc w:val="both"/>
        <w:rPr>
          <w:rFonts w:ascii="Verdana" w:hAnsi="Verdana" w:eastAsia="Verdana" w:cs="Verdana"/>
          <w:sz w:val="24"/>
          <w:szCs w:val="24"/>
        </w:rPr>
      </w:pPr>
    </w:p>
    <w:p w:rsidRPr="00FB6600" w:rsidR="00916EE3" w:rsidP="1C7A2C27" w:rsidRDefault="00916EE3" w14:paraId="238AD59A" w14:textId="77777777">
      <w:pPr>
        <w:pStyle w:val="ListParagraph"/>
        <w:numPr>
          <w:ilvl w:val="1"/>
          <w:numId w:val="12"/>
        </w:numPr>
        <w:spacing w:after="0" w:line="240" w:lineRule="auto"/>
        <w:ind w:left="567" w:right="261"/>
        <w:jc w:val="both"/>
        <w:rPr>
          <w:rFonts w:ascii="Verdana" w:hAnsi="Verdana" w:eastAsia="Verdana" w:cs="Verdana"/>
          <w:sz w:val="24"/>
          <w:szCs w:val="24"/>
        </w:rPr>
      </w:pPr>
      <w:r w:rsidRPr="1C7A2C27" w:rsidR="00916EE3">
        <w:rPr>
          <w:rFonts w:ascii="Verdana" w:hAnsi="Verdana" w:eastAsia="Verdana" w:cs="Verdana"/>
          <w:sz w:val="24"/>
          <w:szCs w:val="24"/>
        </w:rPr>
        <w:t>Risk of delivery of savings quantum</w:t>
      </w:r>
    </w:p>
    <w:p w:rsidRPr="00FB6600" w:rsidR="00916EE3" w:rsidP="1C7A2C27" w:rsidRDefault="00916EE3" w14:paraId="20312C3F" w14:textId="77777777">
      <w:pPr>
        <w:pStyle w:val="ListParagraph"/>
        <w:numPr>
          <w:ilvl w:val="1"/>
          <w:numId w:val="12"/>
        </w:numPr>
        <w:spacing w:after="0" w:line="240" w:lineRule="auto"/>
        <w:ind w:left="567" w:right="261"/>
        <w:jc w:val="both"/>
        <w:rPr>
          <w:rFonts w:ascii="Verdana" w:hAnsi="Verdana" w:eastAsia="Verdana" w:cs="Verdana"/>
          <w:sz w:val="24"/>
          <w:szCs w:val="24"/>
        </w:rPr>
      </w:pPr>
      <w:r w:rsidRPr="1C7A2C27" w:rsidR="00916EE3">
        <w:rPr>
          <w:rFonts w:ascii="Verdana" w:hAnsi="Verdana" w:eastAsia="Verdana" w:cs="Verdana"/>
          <w:sz w:val="24"/>
          <w:szCs w:val="24"/>
        </w:rPr>
        <w:t xml:space="preserve">Risk of operational overspend being </w:t>
      </w:r>
      <w:r w:rsidRPr="1C7A2C27" w:rsidR="00916EE3">
        <w:rPr>
          <w:rFonts w:ascii="Verdana" w:hAnsi="Verdana" w:eastAsia="Verdana" w:cs="Verdana"/>
          <w:sz w:val="24"/>
          <w:szCs w:val="24"/>
        </w:rPr>
        <w:t>in excess of</w:t>
      </w:r>
      <w:r w:rsidRPr="1C7A2C27" w:rsidR="00916EE3">
        <w:rPr>
          <w:rFonts w:ascii="Verdana" w:hAnsi="Verdana" w:eastAsia="Verdana" w:cs="Verdana"/>
          <w:sz w:val="24"/>
          <w:szCs w:val="24"/>
        </w:rPr>
        <w:t xml:space="preserve"> funding available agreed via the Financial Plan</w:t>
      </w:r>
    </w:p>
    <w:p w:rsidRPr="00FB6600" w:rsidR="00916EE3" w:rsidP="1C7A2C27" w:rsidRDefault="00916EE3" w14:paraId="197B2250" w14:textId="77777777">
      <w:pPr>
        <w:pStyle w:val="ListParagraph"/>
        <w:numPr>
          <w:ilvl w:val="1"/>
          <w:numId w:val="12"/>
        </w:numPr>
        <w:spacing w:after="0" w:line="240" w:lineRule="auto"/>
        <w:ind w:left="567" w:right="261"/>
        <w:jc w:val="both"/>
        <w:rPr>
          <w:rFonts w:ascii="Verdana" w:hAnsi="Verdana" w:eastAsia="Verdana" w:cs="Verdana"/>
          <w:sz w:val="24"/>
          <w:szCs w:val="24"/>
        </w:rPr>
      </w:pPr>
      <w:r w:rsidRPr="1C7A2C27" w:rsidR="00916EE3">
        <w:rPr>
          <w:rFonts w:ascii="Verdana" w:hAnsi="Verdana" w:eastAsia="Verdana" w:cs="Verdana"/>
          <w:sz w:val="24"/>
          <w:szCs w:val="24"/>
        </w:rPr>
        <w:t>Risk of commitment of reserves (e.g. NICE) being above reserves available.</w:t>
      </w:r>
    </w:p>
    <w:p w:rsidRPr="00FB6600" w:rsidR="00916EE3" w:rsidP="1C7A2C27" w:rsidRDefault="00916EE3" w14:paraId="23E01E19" w14:textId="7C79B63E">
      <w:pPr>
        <w:pStyle w:val="ListParagraph"/>
        <w:numPr>
          <w:ilvl w:val="1"/>
          <w:numId w:val="12"/>
        </w:numPr>
        <w:ind w:left="567"/>
        <w:jc w:val="both"/>
        <w:rPr>
          <w:rFonts w:ascii="Verdana" w:hAnsi="Verdana" w:eastAsia="Verdana" w:cs="Verdana"/>
          <w:sz w:val="24"/>
          <w:szCs w:val="24"/>
        </w:rPr>
      </w:pPr>
      <w:r w:rsidRPr="1C7A2C27" w:rsidR="00916EE3">
        <w:rPr>
          <w:rFonts w:ascii="Verdana" w:hAnsi="Verdana" w:eastAsia="Verdana" w:cs="Verdana"/>
          <w:sz w:val="24"/>
          <w:szCs w:val="24"/>
        </w:rPr>
        <w:t>Risk of achieving the actions and options outlined in the 202</w:t>
      </w:r>
      <w:r w:rsidRPr="1C7A2C27" w:rsidR="005B416C">
        <w:rPr>
          <w:rFonts w:ascii="Verdana" w:hAnsi="Verdana" w:eastAsia="Verdana" w:cs="Verdana"/>
          <w:sz w:val="24"/>
          <w:szCs w:val="24"/>
        </w:rPr>
        <w:t>5</w:t>
      </w:r>
      <w:r w:rsidRPr="1C7A2C27" w:rsidR="00916EE3">
        <w:rPr>
          <w:rFonts w:ascii="Verdana" w:hAnsi="Verdana" w:eastAsia="Verdana" w:cs="Verdana"/>
          <w:sz w:val="24"/>
          <w:szCs w:val="24"/>
        </w:rPr>
        <w:t>/2</w:t>
      </w:r>
      <w:r w:rsidRPr="1C7A2C27" w:rsidR="005B416C">
        <w:rPr>
          <w:rFonts w:ascii="Verdana" w:hAnsi="Verdana" w:eastAsia="Verdana" w:cs="Verdana"/>
          <w:sz w:val="24"/>
          <w:szCs w:val="24"/>
        </w:rPr>
        <w:t>6</w:t>
      </w:r>
      <w:r w:rsidRPr="1C7A2C27" w:rsidR="00916EE3">
        <w:rPr>
          <w:rFonts w:ascii="Verdana" w:hAnsi="Verdana" w:eastAsia="Verdana" w:cs="Verdana"/>
          <w:sz w:val="24"/>
          <w:szCs w:val="24"/>
        </w:rPr>
        <w:t xml:space="preserve"> Financial Recovery &amp; Sustainability Assessment.</w:t>
      </w:r>
    </w:p>
    <w:p w:rsidRPr="00FB6600" w:rsidR="00916EE3" w:rsidP="1C7A2C27" w:rsidRDefault="00916EE3" w14:paraId="67EF600C" w14:textId="77777777">
      <w:pPr>
        <w:pStyle w:val="ListParagraph"/>
        <w:spacing w:after="0" w:line="240" w:lineRule="auto"/>
        <w:ind w:left="0" w:right="261"/>
        <w:jc w:val="both"/>
        <w:rPr>
          <w:rFonts w:ascii="Verdana" w:hAnsi="Verdana" w:eastAsia="Verdana" w:cs="Verdana"/>
          <w:sz w:val="24"/>
          <w:szCs w:val="24"/>
          <w:highlight w:val="yellow"/>
        </w:rPr>
      </w:pPr>
    </w:p>
    <w:p w:rsidRPr="00FB6600" w:rsidR="00381B75" w:rsidP="1C7A2C27" w:rsidRDefault="00381B75" w14:paraId="5F7AB061" w14:textId="53B87D27">
      <w:pPr>
        <w:pStyle w:val="ListParagraph"/>
        <w:spacing w:after="0" w:line="240" w:lineRule="auto"/>
        <w:ind w:left="0" w:right="-46"/>
        <w:jc w:val="both"/>
        <w:rPr>
          <w:rFonts w:ascii="Verdana" w:hAnsi="Verdana" w:eastAsia="Verdana" w:cs="Verdana"/>
          <w:sz w:val="24"/>
          <w:szCs w:val="24"/>
        </w:rPr>
      </w:pPr>
      <w:bookmarkStart w:name="_Hlk192857509" w:id="5"/>
      <w:r w:rsidRPr="1C7A2C27" w:rsidR="00381B75">
        <w:rPr>
          <w:rFonts w:ascii="Verdana" w:hAnsi="Verdana" w:eastAsia="Verdana" w:cs="Verdana"/>
          <w:sz w:val="24"/>
          <w:szCs w:val="24"/>
        </w:rPr>
        <w:t>B</w:t>
      </w:r>
      <w:r w:rsidRPr="1C7A2C27" w:rsidR="00381B75">
        <w:rPr>
          <w:rFonts w:ascii="Verdana" w:hAnsi="Verdana" w:eastAsia="Verdana" w:cs="Verdana"/>
          <w:sz w:val="24"/>
          <w:szCs w:val="24"/>
        </w:rPr>
        <w:t xml:space="preserve">ased on the financial performance </w:t>
      </w:r>
      <w:r w:rsidRPr="1C7A2C27" w:rsidR="00B363BB">
        <w:rPr>
          <w:rFonts w:ascii="Verdana" w:hAnsi="Verdana" w:eastAsia="Verdana" w:cs="Verdana"/>
          <w:sz w:val="24"/>
          <w:szCs w:val="24"/>
        </w:rPr>
        <w:t>to</w:t>
      </w:r>
      <w:r w:rsidRPr="1C7A2C27" w:rsidR="00381B75">
        <w:rPr>
          <w:rFonts w:ascii="Verdana" w:hAnsi="Verdana" w:eastAsia="Verdana" w:cs="Verdana"/>
          <w:sz w:val="24"/>
          <w:szCs w:val="24"/>
        </w:rPr>
        <w:t xml:space="preserve"> Month </w:t>
      </w:r>
      <w:r w:rsidRPr="1C7A2C27" w:rsidR="002D4B4C">
        <w:rPr>
          <w:rFonts w:ascii="Verdana" w:hAnsi="Verdana" w:eastAsia="Verdana" w:cs="Verdana"/>
          <w:sz w:val="24"/>
          <w:szCs w:val="24"/>
        </w:rPr>
        <w:t>8</w:t>
      </w:r>
      <w:r w:rsidRPr="1C7A2C27" w:rsidR="00381B75">
        <w:rPr>
          <w:rFonts w:ascii="Verdana" w:hAnsi="Verdana" w:eastAsia="Verdana" w:cs="Verdana"/>
          <w:sz w:val="24"/>
          <w:szCs w:val="24"/>
        </w:rPr>
        <w:t xml:space="preserve"> and the shortfall in the </w:t>
      </w:r>
      <w:r w:rsidRPr="1C7A2C27" w:rsidR="00B116A7">
        <w:rPr>
          <w:rFonts w:ascii="Verdana" w:hAnsi="Verdana" w:eastAsia="Verdana" w:cs="Verdana"/>
          <w:sz w:val="24"/>
          <w:szCs w:val="24"/>
        </w:rPr>
        <w:t>delivery</w:t>
      </w:r>
      <w:r w:rsidRPr="1C7A2C27" w:rsidR="00381B75">
        <w:rPr>
          <w:rFonts w:ascii="Verdana" w:hAnsi="Verdana" w:eastAsia="Verdana" w:cs="Verdana"/>
          <w:sz w:val="24"/>
          <w:szCs w:val="24"/>
        </w:rPr>
        <w:t xml:space="preserve"> </w:t>
      </w:r>
      <w:r w:rsidRPr="1C7A2C27" w:rsidR="48716FE4">
        <w:rPr>
          <w:rFonts w:ascii="Verdana" w:hAnsi="Verdana" w:eastAsia="Verdana" w:cs="Verdana"/>
          <w:sz w:val="24"/>
          <w:szCs w:val="24"/>
        </w:rPr>
        <w:t>of savings</w:t>
      </w:r>
      <w:r w:rsidRPr="1C7A2C27" w:rsidR="00381B75">
        <w:rPr>
          <w:rFonts w:ascii="Verdana" w:hAnsi="Verdana" w:eastAsia="Verdana" w:cs="Verdana"/>
          <w:sz w:val="24"/>
          <w:szCs w:val="24"/>
        </w:rPr>
        <w:t xml:space="preserve"> </w:t>
      </w:r>
      <w:r w:rsidRPr="1C7A2C27" w:rsidR="00B116A7">
        <w:rPr>
          <w:rFonts w:ascii="Verdana" w:hAnsi="Verdana" w:eastAsia="Verdana" w:cs="Verdana"/>
          <w:sz w:val="24"/>
          <w:szCs w:val="24"/>
        </w:rPr>
        <w:t xml:space="preserve">YTD, </w:t>
      </w:r>
      <w:r w:rsidRPr="1C7A2C27" w:rsidR="00381B75">
        <w:rPr>
          <w:rFonts w:ascii="Verdana" w:hAnsi="Verdana" w:eastAsia="Verdana" w:cs="Verdana"/>
          <w:sz w:val="24"/>
          <w:szCs w:val="24"/>
        </w:rPr>
        <w:t xml:space="preserve">to deliver the deficit plan of £58.7m, it is recommended that the Health Board Corporate Risk Register continues to reflect a </w:t>
      </w:r>
      <w:r w:rsidRPr="1C7A2C27" w:rsidR="00381B75">
        <w:rPr>
          <w:rFonts w:ascii="Verdana" w:hAnsi="Verdana" w:eastAsia="Verdana" w:cs="Verdana"/>
          <w:b w:val="1"/>
          <w:bCs w:val="1"/>
          <w:sz w:val="24"/>
          <w:szCs w:val="24"/>
        </w:rPr>
        <w:t>risk score of 25</w:t>
      </w:r>
      <w:r w:rsidRPr="1C7A2C27" w:rsidR="00381B75">
        <w:rPr>
          <w:rFonts w:ascii="Verdana" w:hAnsi="Verdana" w:eastAsia="Verdana" w:cs="Verdana"/>
          <w:sz w:val="24"/>
          <w:szCs w:val="24"/>
        </w:rPr>
        <w:t xml:space="preserve">. </w:t>
      </w:r>
      <w:r w:rsidRPr="1C7A2C27" w:rsidR="00381B75">
        <w:rPr>
          <w:rFonts w:ascii="Verdana" w:hAnsi="Verdana" w:eastAsia="Verdana" w:cs="Verdana"/>
          <w:sz w:val="24"/>
          <w:szCs w:val="24"/>
        </w:rPr>
        <w:t xml:space="preserve"> </w:t>
      </w:r>
    </w:p>
    <w:p w:rsidRPr="00FB6600" w:rsidR="00381B75" w:rsidP="1C7A2C27" w:rsidRDefault="00381B75" w14:paraId="00CD631E" w14:textId="77777777">
      <w:pPr>
        <w:spacing w:after="0" w:line="240" w:lineRule="auto"/>
        <w:ind w:right="-46"/>
        <w:jc w:val="both"/>
        <w:rPr>
          <w:rFonts w:ascii="Verdana" w:hAnsi="Verdana" w:eastAsia="Verdana" w:cs="Verdana"/>
          <w:sz w:val="24"/>
          <w:szCs w:val="24"/>
          <w:highlight w:val="yellow"/>
        </w:rPr>
      </w:pPr>
    </w:p>
    <w:p w:rsidRPr="00B116A7" w:rsidR="00B116A7" w:rsidP="1C7A2C27" w:rsidRDefault="00381B75" w14:paraId="5517139E" w14:textId="77777777">
      <w:pPr>
        <w:spacing w:line="240" w:lineRule="auto"/>
        <w:jc w:val="both"/>
        <w:rPr>
          <w:rFonts w:ascii="Verdana" w:hAnsi="Verdana" w:eastAsia="Verdana" w:cs="Verdana"/>
          <w:sz w:val="24"/>
          <w:szCs w:val="24"/>
        </w:rPr>
      </w:pPr>
      <w:r w:rsidRPr="1C7A2C27" w:rsidR="00381B75">
        <w:rPr>
          <w:rFonts w:ascii="Verdana" w:hAnsi="Verdana" w:eastAsia="Verdana" w:cs="Verdana"/>
          <w:sz w:val="24"/>
          <w:szCs w:val="24"/>
        </w:rPr>
        <w:t xml:space="preserve">The assessment at the end of </w:t>
      </w:r>
      <w:r w:rsidRPr="1C7A2C27" w:rsidR="002D4B4C">
        <w:rPr>
          <w:rFonts w:ascii="Verdana" w:hAnsi="Verdana" w:eastAsia="Verdana" w:cs="Verdana"/>
          <w:sz w:val="24"/>
          <w:szCs w:val="24"/>
        </w:rPr>
        <w:t>Novem</w:t>
      </w:r>
      <w:r w:rsidRPr="1C7A2C27" w:rsidR="00381B75">
        <w:rPr>
          <w:rFonts w:ascii="Verdana" w:hAnsi="Verdana" w:eastAsia="Verdana" w:cs="Verdana"/>
          <w:sz w:val="24"/>
          <w:szCs w:val="24"/>
        </w:rPr>
        <w:t>ber of the Risks, totalling £</w:t>
      </w:r>
      <w:r w:rsidRPr="1C7A2C27" w:rsidR="002D4B4C">
        <w:rPr>
          <w:rFonts w:ascii="Verdana" w:hAnsi="Verdana" w:eastAsia="Verdana" w:cs="Verdana"/>
          <w:sz w:val="24"/>
          <w:szCs w:val="24"/>
        </w:rPr>
        <w:t>30</w:t>
      </w:r>
      <w:r w:rsidRPr="1C7A2C27" w:rsidR="00381B75">
        <w:rPr>
          <w:rFonts w:ascii="Verdana" w:hAnsi="Verdana" w:eastAsia="Verdana" w:cs="Verdana"/>
          <w:sz w:val="24"/>
          <w:szCs w:val="24"/>
        </w:rPr>
        <w:t>.</w:t>
      </w:r>
      <w:r w:rsidRPr="1C7A2C27" w:rsidR="002D4B4C">
        <w:rPr>
          <w:rFonts w:ascii="Verdana" w:hAnsi="Verdana" w:eastAsia="Verdana" w:cs="Verdana"/>
          <w:sz w:val="24"/>
          <w:szCs w:val="24"/>
        </w:rPr>
        <w:t>99</w:t>
      </w:r>
      <w:r w:rsidRPr="1C7A2C27" w:rsidR="00381B75">
        <w:rPr>
          <w:rFonts w:ascii="Verdana" w:hAnsi="Verdana" w:eastAsia="Verdana" w:cs="Verdana"/>
          <w:sz w:val="24"/>
          <w:szCs w:val="24"/>
        </w:rPr>
        <w:t>m, is summarised in the table below</w:t>
      </w:r>
      <w:r w:rsidRPr="1C7A2C27" w:rsidR="00B116A7">
        <w:rPr>
          <w:rFonts w:ascii="Verdana" w:hAnsi="Verdana" w:eastAsia="Verdana" w:cs="Verdana"/>
          <w:sz w:val="24"/>
          <w:szCs w:val="24"/>
        </w:rPr>
        <w:t xml:space="preserve">. </w:t>
      </w:r>
      <w:r w:rsidRPr="1C7A2C27" w:rsidR="00B116A7">
        <w:rPr>
          <w:rFonts w:ascii="Verdana" w:hAnsi="Verdana" w:eastAsia="Verdana" w:cs="Verdana"/>
          <w:sz w:val="24"/>
          <w:szCs w:val="24"/>
        </w:rPr>
        <w:t xml:space="preserve">For Month 8, within Part A,  the table has been updated to provide greater clarity on these items which are an in-year risk to the delivery of the Plan and are within the YTD position but for which mitigating actions have yet to be identified (column labelled Within YTD) and those items which present a further risk for the remainder of the financial year (Column labelled Further Risk). Part B lists other issues which could pose a risk to the organisation, but at this point no financial value is assumed as the certainty is significantly less that Part A, but these will be reviewed each month. </w:t>
      </w:r>
    </w:p>
    <w:p w:rsidRPr="00FB6600" w:rsidR="00F7612B" w:rsidP="1C7A2C27" w:rsidRDefault="00F7612B" w14:paraId="1B31BC42" w14:textId="7158671E">
      <w:pPr>
        <w:spacing w:after="0" w:line="240" w:lineRule="auto"/>
        <w:ind w:right="-46"/>
        <w:jc w:val="both"/>
        <w:rPr>
          <w:rFonts w:ascii="Verdana" w:hAnsi="Verdana" w:eastAsia="Verdana" w:cs="Verdana"/>
          <w:sz w:val="24"/>
          <w:szCs w:val="24"/>
        </w:rPr>
      </w:pPr>
    </w:p>
    <w:p w:rsidRPr="00FB6600" w:rsidR="006D5444" w:rsidP="1C7A2C27" w:rsidRDefault="006D5444" w14:paraId="3592ECE7" w14:textId="3D0E0334">
      <w:pPr>
        <w:spacing w:after="0" w:line="240" w:lineRule="auto"/>
        <w:ind w:right="261"/>
        <w:jc w:val="both"/>
        <w:rPr>
          <w:rFonts w:ascii="Verdana" w:hAnsi="Verdana" w:eastAsia="Verdana" w:cs="Verdana"/>
          <w:sz w:val="24"/>
          <w:szCs w:val="24"/>
          <w:highlight w:val="yellow"/>
        </w:rPr>
      </w:pPr>
    </w:p>
    <w:p w:rsidRPr="00FB6600" w:rsidR="00381B75" w:rsidP="1C7A2C27" w:rsidRDefault="00A43DD3" w14:paraId="5D9DC5EB" w14:textId="4AC1312B">
      <w:pPr>
        <w:spacing w:after="0" w:line="240" w:lineRule="auto"/>
        <w:ind w:right="261"/>
        <w:jc w:val="both"/>
        <w:rPr>
          <w:rFonts w:ascii="Verdana" w:hAnsi="Verdana" w:eastAsia="Verdana" w:cs="Verdana"/>
          <w:sz w:val="24"/>
          <w:szCs w:val="24"/>
          <w:highlight w:val="yellow"/>
        </w:rPr>
      </w:pPr>
      <w:r w:rsidR="00A43DD3">
        <w:drawing>
          <wp:inline wp14:editId="59CBD493" wp14:anchorId="66DA28B1">
            <wp:extent cx="6434072" cy="4381500"/>
            <wp:effectExtent l="0" t="0" r="5080" b="0"/>
            <wp:docPr id="44" name="Picture 44"/>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1"/>
                    <pic:cNvPicPr>
                      <a:picLocks noChangeAspect="1" noChangeArrowheads="1"/>
                    </pic:cNvPicPr>
                  </pic:nvPicPr>
                  <pic:blipFill>
                    <a:blip xmlns:r="http://schemas.openxmlformats.org/officeDocument/2006/relationships" r:embed="rId20">
                      <a:extLst>
                        <a:ext uri="{28A0092B-C50C-407E-A947-70E740481C1C}">
                          <a14:useLocalDpi xmlns:a14="http://schemas.microsoft.com/office/drawing/2010/main" val="0"/>
                        </a:ext>
                      </a:extLst>
                    </a:blip>
                    <a:srcRect/>
                    <a:stretch>
                      <a:fillRect/>
                    </a:stretch>
                  </pic:blipFill>
                  <pic:spPr bwMode="auto">
                    <a:xfrm>
                      <a:off x="0" y="0"/>
                      <a:ext cx="6435560" cy="4382513"/>
                    </a:xfrm>
                    <a:prstGeom prst="rect">
                      <a:avLst/>
                    </a:prstGeom>
                    <a:noFill/>
                  </pic:spPr>
                </pic:pic>
              </a:graphicData>
            </a:graphic>
          </wp:inline>
        </w:drawing>
      </w:r>
    </w:p>
    <w:bookmarkEnd w:id="5"/>
    <w:p w:rsidRPr="00FB6600" w:rsidR="00583E77" w:rsidP="1C7A2C27" w:rsidRDefault="00583E77" w14:paraId="7CC82802" w14:textId="77777777">
      <w:pPr>
        <w:pStyle w:val="ListParagraph"/>
        <w:spacing w:after="0" w:line="240" w:lineRule="auto"/>
        <w:ind w:left="0" w:right="-46"/>
        <w:jc w:val="both"/>
        <w:rPr>
          <w:rFonts w:ascii="Verdana" w:hAnsi="Verdana" w:eastAsia="Verdana" w:cs="Verdana"/>
          <w:sz w:val="24"/>
          <w:szCs w:val="24"/>
          <w:highlight w:val="yellow"/>
        </w:rPr>
      </w:pPr>
    </w:p>
    <w:p w:rsidRPr="00FB6600" w:rsidR="0092103C" w:rsidP="1C7A2C27" w:rsidRDefault="002D4B4C" w14:paraId="7D671A67" w14:textId="1FC7CDAC">
      <w:pPr>
        <w:spacing w:after="0" w:line="240" w:lineRule="auto"/>
        <w:jc w:val="both"/>
        <w:rPr>
          <w:rFonts w:ascii="Verdana" w:hAnsi="Verdana" w:eastAsia="Verdana" w:cs="Verdana"/>
          <w:sz w:val="24"/>
          <w:szCs w:val="24"/>
        </w:rPr>
      </w:pPr>
      <w:r w:rsidRPr="1C7A2C27" w:rsidR="002D4B4C">
        <w:rPr>
          <w:rFonts w:ascii="Verdana" w:hAnsi="Verdana" w:eastAsia="Verdana" w:cs="Verdana"/>
          <w:sz w:val="24"/>
          <w:szCs w:val="24"/>
        </w:rPr>
        <w:t>The Risk table above includes two new entries for Month 8</w:t>
      </w:r>
      <w:r w:rsidRPr="1C7A2C27" w:rsidR="0092103C">
        <w:rPr>
          <w:rFonts w:ascii="Verdana" w:hAnsi="Verdana" w:eastAsia="Verdana" w:cs="Verdana"/>
          <w:sz w:val="24"/>
          <w:szCs w:val="24"/>
        </w:rPr>
        <w:t>:</w:t>
      </w:r>
    </w:p>
    <w:p w:rsidRPr="00FB6600" w:rsidR="002D4B4C" w:rsidP="1C7A2C27" w:rsidRDefault="002D4B4C" w14:paraId="42A0EC92" w14:textId="77777777">
      <w:pPr>
        <w:spacing w:after="0" w:line="240" w:lineRule="auto"/>
        <w:jc w:val="both"/>
        <w:rPr>
          <w:rFonts w:ascii="Verdana" w:hAnsi="Verdana" w:eastAsia="Verdana" w:cs="Verdana"/>
          <w:sz w:val="24"/>
          <w:szCs w:val="24"/>
          <w:highlight w:val="yellow"/>
        </w:rPr>
      </w:pPr>
    </w:p>
    <w:p w:rsidRPr="00FB6600" w:rsidR="0092103C" w:rsidP="1C7A2C27" w:rsidRDefault="002D4B4C" w14:paraId="776CE151" w14:textId="16190C74">
      <w:pPr>
        <w:pStyle w:val="ListParagraph"/>
        <w:numPr>
          <w:ilvl w:val="0"/>
          <w:numId w:val="48"/>
        </w:numPr>
        <w:spacing w:after="0" w:line="240" w:lineRule="auto"/>
        <w:ind w:left="714" w:hanging="357"/>
        <w:contextualSpacing w:val="0"/>
        <w:jc w:val="both"/>
        <w:rPr>
          <w:rFonts w:ascii="Verdana" w:hAnsi="Verdana" w:eastAsia="Verdana" w:cs="Verdana"/>
          <w:sz w:val="24"/>
          <w:szCs w:val="24"/>
        </w:rPr>
      </w:pPr>
      <w:r w:rsidRPr="1C7A2C27" w:rsidR="002D4B4C">
        <w:rPr>
          <w:rFonts w:ascii="Verdana" w:hAnsi="Verdana" w:eastAsia="Verdana" w:cs="Verdana"/>
          <w:sz w:val="24"/>
          <w:szCs w:val="24"/>
        </w:rPr>
        <w:t xml:space="preserve">Planned Care funding </w:t>
      </w:r>
      <w:r w:rsidRPr="1C7A2C27" w:rsidR="00FB6600">
        <w:rPr>
          <w:rFonts w:ascii="Verdana" w:hAnsi="Verdana" w:eastAsia="Verdana" w:cs="Verdana"/>
          <w:sz w:val="24"/>
          <w:szCs w:val="24"/>
        </w:rPr>
        <w:t xml:space="preserve">– </w:t>
      </w:r>
      <w:r w:rsidRPr="1C7A2C27" w:rsidR="002D4B4C">
        <w:rPr>
          <w:rFonts w:ascii="Verdana" w:hAnsi="Verdana" w:eastAsia="Verdana" w:cs="Verdana"/>
          <w:sz w:val="24"/>
          <w:szCs w:val="24"/>
        </w:rPr>
        <w:t xml:space="preserve">the Health Board was originally </w:t>
      </w:r>
      <w:r w:rsidRPr="1C7A2C27" w:rsidR="002D4B4C">
        <w:rPr>
          <w:rFonts w:ascii="Verdana" w:hAnsi="Verdana" w:eastAsia="Verdana" w:cs="Verdana"/>
          <w:sz w:val="24"/>
          <w:szCs w:val="24"/>
        </w:rPr>
        <w:t>anticipating</w:t>
      </w:r>
      <w:r w:rsidRPr="1C7A2C27" w:rsidR="002D4B4C">
        <w:rPr>
          <w:rFonts w:ascii="Verdana" w:hAnsi="Verdana" w:eastAsia="Verdana" w:cs="Verdana"/>
          <w:sz w:val="24"/>
          <w:szCs w:val="24"/>
        </w:rPr>
        <w:t xml:space="preserve"> funding for Phase 1 Q1 of Planned Care funding of £2.3m. Actual delivery was £1.7m, but funding from WG is only £0.6m. It is assumed in the assessment to the 31 March 2026 that all </w:t>
      </w:r>
      <w:r w:rsidRPr="1C7A2C27" w:rsidR="002D4B4C">
        <w:rPr>
          <w:rFonts w:ascii="Verdana" w:hAnsi="Verdana" w:eastAsia="Verdana" w:cs="Verdana"/>
          <w:sz w:val="24"/>
          <w:szCs w:val="24"/>
        </w:rPr>
        <w:t>additional</w:t>
      </w:r>
      <w:r w:rsidRPr="1C7A2C27" w:rsidR="002D4B4C">
        <w:rPr>
          <w:rFonts w:ascii="Verdana" w:hAnsi="Verdana" w:eastAsia="Verdana" w:cs="Verdana"/>
          <w:sz w:val="24"/>
          <w:szCs w:val="24"/>
        </w:rPr>
        <w:t xml:space="preserve"> Planned Care work will be funded in full but as the Health Board cannot get confirmation that a further allocation will be issued for Q1 it is now flagged a risk to the deliver</w:t>
      </w:r>
      <w:r w:rsidRPr="1C7A2C27" w:rsidR="00FB6600">
        <w:rPr>
          <w:rFonts w:ascii="Verdana" w:hAnsi="Verdana" w:eastAsia="Verdana" w:cs="Verdana"/>
          <w:sz w:val="24"/>
          <w:szCs w:val="24"/>
        </w:rPr>
        <w:t>y</w:t>
      </w:r>
      <w:r w:rsidRPr="1C7A2C27" w:rsidR="002D4B4C">
        <w:rPr>
          <w:rFonts w:ascii="Verdana" w:hAnsi="Verdana" w:eastAsia="Verdana" w:cs="Verdana"/>
          <w:sz w:val="24"/>
          <w:szCs w:val="24"/>
        </w:rPr>
        <w:t xml:space="preserve"> of the £58.7m</w:t>
      </w:r>
      <w:r w:rsidRPr="1C7A2C27" w:rsidR="0092103C">
        <w:rPr>
          <w:rFonts w:ascii="Verdana" w:hAnsi="Verdana" w:eastAsia="Verdana" w:cs="Verdana"/>
          <w:sz w:val="24"/>
          <w:szCs w:val="24"/>
        </w:rPr>
        <w:t xml:space="preserve">. </w:t>
      </w:r>
    </w:p>
    <w:p w:rsidRPr="00FB6600" w:rsidR="0092103C" w:rsidP="1C7A2C27" w:rsidRDefault="002D4B4C" w14:paraId="270CE307" w14:textId="06AE9427">
      <w:pPr>
        <w:pStyle w:val="ListParagraph"/>
        <w:numPr>
          <w:ilvl w:val="0"/>
          <w:numId w:val="48"/>
        </w:numPr>
        <w:spacing w:after="0" w:line="240" w:lineRule="auto"/>
        <w:contextualSpacing w:val="0"/>
        <w:jc w:val="both"/>
        <w:rPr>
          <w:rFonts w:ascii="Verdana" w:hAnsi="Verdana" w:eastAsia="Verdana" w:cs="Verdana"/>
          <w:sz w:val="24"/>
          <w:szCs w:val="24"/>
        </w:rPr>
      </w:pPr>
      <w:r w:rsidRPr="1C7A2C27" w:rsidR="002D4B4C">
        <w:rPr>
          <w:rFonts w:ascii="Verdana" w:hAnsi="Verdana" w:eastAsia="Verdana" w:cs="Verdana"/>
          <w:sz w:val="24"/>
          <w:szCs w:val="24"/>
        </w:rPr>
        <w:t xml:space="preserve">JCC Caswell – since the closure of Cedar ward and the use of the Caswell Clinic to support some services there is a risk this may </w:t>
      </w:r>
      <w:r w:rsidRPr="1C7A2C27" w:rsidR="002D4B4C">
        <w:rPr>
          <w:rFonts w:ascii="Verdana" w:hAnsi="Verdana" w:eastAsia="Verdana" w:cs="Verdana"/>
          <w:sz w:val="24"/>
          <w:szCs w:val="24"/>
        </w:rPr>
        <w:t>impact</w:t>
      </w:r>
      <w:r w:rsidRPr="1C7A2C27" w:rsidR="002D4B4C">
        <w:rPr>
          <w:rFonts w:ascii="Verdana" w:hAnsi="Verdana" w:eastAsia="Verdana" w:cs="Verdana"/>
          <w:sz w:val="24"/>
          <w:szCs w:val="24"/>
        </w:rPr>
        <w:t xml:space="preserve"> on the provider performance of the contract. Whilst further work and discussion are ongoing between JCC and the Health Board a risk is noted at this point based on an estimate</w:t>
      </w:r>
      <w:r w:rsidRPr="1C7A2C27" w:rsidR="0092103C">
        <w:rPr>
          <w:rFonts w:ascii="Verdana" w:hAnsi="Verdana" w:eastAsia="Verdana" w:cs="Verdana"/>
          <w:sz w:val="24"/>
          <w:szCs w:val="24"/>
        </w:rPr>
        <w:t>.</w:t>
      </w:r>
    </w:p>
    <w:p w:rsidRPr="00982676" w:rsidR="002D4B4C" w:rsidP="1C7A2C27" w:rsidRDefault="002D4B4C" w14:paraId="079493D9" w14:textId="77777777">
      <w:pPr>
        <w:spacing w:after="0" w:line="240" w:lineRule="auto"/>
        <w:jc w:val="both"/>
        <w:rPr>
          <w:rFonts w:ascii="Verdana" w:hAnsi="Verdana" w:eastAsia="Verdana" w:cs="Verdana"/>
          <w:sz w:val="24"/>
          <w:szCs w:val="24"/>
        </w:rPr>
      </w:pPr>
    </w:p>
    <w:p w:rsidRPr="00982676" w:rsidR="00982676" w:rsidP="1C7A2C27" w:rsidRDefault="00982676" w14:paraId="587EAD0A" w14:textId="6E5A491C">
      <w:pPr>
        <w:spacing w:after="0" w:line="240" w:lineRule="auto"/>
        <w:jc w:val="both"/>
        <w:rPr>
          <w:rFonts w:ascii="Verdana" w:hAnsi="Verdana" w:eastAsia="Verdana" w:cs="Verdana"/>
          <w:sz w:val="24"/>
          <w:szCs w:val="24"/>
        </w:rPr>
      </w:pPr>
      <w:r w:rsidRPr="1C7A2C27" w:rsidR="00982676">
        <w:rPr>
          <w:rFonts w:ascii="Verdana" w:hAnsi="Verdana" w:eastAsia="Verdana" w:cs="Verdana"/>
          <w:sz w:val="24"/>
          <w:szCs w:val="24"/>
        </w:rPr>
        <w:t xml:space="preserve">Since preparing this table which </w:t>
      </w:r>
      <w:r w:rsidRPr="1C7A2C27" w:rsidR="00982676">
        <w:rPr>
          <w:rFonts w:ascii="Verdana" w:hAnsi="Verdana" w:eastAsia="Verdana" w:cs="Verdana"/>
          <w:sz w:val="24"/>
          <w:szCs w:val="24"/>
        </w:rPr>
        <w:t>directly relates</w:t>
      </w:r>
      <w:r w:rsidRPr="1C7A2C27" w:rsidR="00982676">
        <w:rPr>
          <w:rFonts w:ascii="Verdana" w:hAnsi="Verdana" w:eastAsia="Verdana" w:cs="Verdana"/>
          <w:sz w:val="24"/>
          <w:szCs w:val="24"/>
        </w:rPr>
        <w:t xml:space="preserve"> to the monitoring return</w:t>
      </w:r>
      <w:r w:rsidRPr="1C7A2C27" w:rsidR="5772FB44">
        <w:rPr>
          <w:rFonts w:ascii="Verdana" w:hAnsi="Verdana" w:eastAsia="Verdana" w:cs="Verdana"/>
          <w:sz w:val="24"/>
          <w:szCs w:val="24"/>
        </w:rPr>
        <w:t xml:space="preserve"> the</w:t>
      </w:r>
      <w:r w:rsidRPr="1C7A2C27" w:rsidR="00982676">
        <w:rPr>
          <w:rFonts w:ascii="Verdana" w:hAnsi="Verdana" w:eastAsia="Verdana" w:cs="Verdana"/>
          <w:sz w:val="24"/>
          <w:szCs w:val="24"/>
        </w:rPr>
        <w:t xml:space="preserve"> Welsh Government has written to Health Boards confirming that for 2025/26, the Welsh Risk Pool (WRP) risk will be met centrally, </w:t>
      </w:r>
      <w:r w:rsidRPr="1C7A2C27" w:rsidR="60957D07">
        <w:rPr>
          <w:rFonts w:ascii="Verdana" w:hAnsi="Verdana" w:eastAsia="Verdana" w:cs="Verdana"/>
          <w:sz w:val="24"/>
          <w:szCs w:val="24"/>
        </w:rPr>
        <w:t>non-recurrently</w:t>
      </w:r>
      <w:r w:rsidRPr="1C7A2C27" w:rsidR="00982676">
        <w:rPr>
          <w:rFonts w:ascii="Verdana" w:hAnsi="Verdana" w:eastAsia="Verdana" w:cs="Verdana"/>
          <w:sz w:val="24"/>
          <w:szCs w:val="24"/>
        </w:rPr>
        <w:t>.</w:t>
      </w:r>
    </w:p>
    <w:p w:rsidRPr="00982676" w:rsidR="00982676" w:rsidP="1C7A2C27" w:rsidRDefault="00982676" w14:paraId="2707631E" w14:textId="77777777">
      <w:pPr>
        <w:spacing w:after="0" w:line="240" w:lineRule="auto"/>
        <w:jc w:val="both"/>
        <w:rPr>
          <w:rFonts w:ascii="Verdana" w:hAnsi="Verdana" w:eastAsia="Verdana" w:cs="Verdana"/>
          <w:sz w:val="24"/>
          <w:szCs w:val="24"/>
        </w:rPr>
      </w:pPr>
    </w:p>
    <w:p w:rsidRPr="00FB6600" w:rsidR="0092103C" w:rsidP="1C7A2C27" w:rsidRDefault="0092103C" w14:paraId="1D3B0FD2" w14:textId="207A1C18">
      <w:pPr>
        <w:spacing w:after="0" w:line="240" w:lineRule="auto"/>
        <w:jc w:val="both"/>
        <w:rPr>
          <w:rFonts w:ascii="Verdana" w:hAnsi="Verdana" w:eastAsia="Verdana" w:cs="Verdana"/>
          <w:sz w:val="24"/>
          <w:szCs w:val="24"/>
        </w:rPr>
      </w:pPr>
      <w:r w:rsidRPr="1C7A2C27" w:rsidR="0092103C">
        <w:rPr>
          <w:rFonts w:ascii="Verdana" w:hAnsi="Verdana" w:eastAsia="Verdana" w:cs="Verdana"/>
          <w:sz w:val="24"/>
          <w:szCs w:val="24"/>
        </w:rPr>
        <w:t>All risks</w:t>
      </w:r>
      <w:r w:rsidRPr="1C7A2C27" w:rsidR="0092103C">
        <w:rPr>
          <w:rFonts w:ascii="Verdana" w:hAnsi="Verdana" w:eastAsia="Verdana" w:cs="Verdana"/>
          <w:sz w:val="24"/>
          <w:szCs w:val="24"/>
        </w:rPr>
        <w:t xml:space="preserve"> will continue to be reviewed, and the tables </w:t>
      </w:r>
      <w:r w:rsidRPr="1C7A2C27" w:rsidR="0092103C">
        <w:rPr>
          <w:rFonts w:ascii="Verdana" w:hAnsi="Verdana" w:eastAsia="Verdana" w:cs="Verdana"/>
          <w:sz w:val="24"/>
          <w:szCs w:val="24"/>
        </w:rPr>
        <w:t>updated</w:t>
      </w:r>
      <w:r w:rsidRPr="1C7A2C27" w:rsidR="0092103C">
        <w:rPr>
          <w:rFonts w:ascii="Verdana" w:hAnsi="Verdana" w:eastAsia="Verdana" w:cs="Verdana"/>
          <w:sz w:val="24"/>
          <w:szCs w:val="24"/>
        </w:rPr>
        <w:t xml:space="preserve"> as necessary. </w:t>
      </w:r>
    </w:p>
    <w:p w:rsidRPr="00FB6600" w:rsidR="00EC3972" w:rsidP="1C7A2C27" w:rsidRDefault="00EC3972" w14:paraId="0ABA80F7" w14:textId="231E21E5">
      <w:pPr>
        <w:spacing w:after="0" w:line="240" w:lineRule="auto"/>
        <w:jc w:val="both"/>
        <w:rPr>
          <w:rFonts w:ascii="Verdana" w:hAnsi="Verdana" w:eastAsia="Verdana" w:cs="Verdana"/>
          <w:sz w:val="24"/>
          <w:szCs w:val="24"/>
          <w:highlight w:val="yellow"/>
        </w:rPr>
      </w:pPr>
    </w:p>
    <w:p w:rsidRPr="00FB6600" w:rsidR="00116992" w:rsidP="1C7A2C27" w:rsidRDefault="00916EE3" w14:paraId="662A3A4D" w14:textId="5AABE723">
      <w:pPr>
        <w:pStyle w:val="ListParagraph"/>
        <w:spacing w:after="0" w:line="240" w:lineRule="auto"/>
        <w:ind w:left="0" w:right="-46"/>
        <w:jc w:val="both"/>
        <w:rPr>
          <w:rFonts w:ascii="Verdana" w:hAnsi="Verdana" w:eastAsia="Verdana" w:cs="Verdana"/>
          <w:b w:val="1"/>
          <w:bCs w:val="1"/>
          <w:sz w:val="24"/>
          <w:szCs w:val="24"/>
        </w:rPr>
      </w:pPr>
      <w:r w:rsidRPr="1C7A2C27" w:rsidR="00916EE3">
        <w:rPr>
          <w:rFonts w:ascii="Verdana" w:hAnsi="Verdana" w:eastAsia="Verdana" w:cs="Verdana"/>
          <w:b w:val="1"/>
          <w:bCs w:val="1"/>
          <w:sz w:val="24"/>
          <w:szCs w:val="24"/>
        </w:rPr>
        <w:t>Availability of capital (HBR93)</w:t>
      </w:r>
      <w:r w:rsidRPr="1C7A2C27" w:rsidR="00916EE3">
        <w:rPr>
          <w:rFonts w:ascii="Verdana" w:hAnsi="Verdana" w:eastAsia="Verdana" w:cs="Verdana"/>
          <w:sz w:val="24"/>
          <w:szCs w:val="24"/>
        </w:rPr>
        <w:t xml:space="preserve">. This risk was re-opened in 2022/23 given the reduction in discretionary capital allocation. </w:t>
      </w:r>
      <w:r w:rsidRPr="1C7A2C27" w:rsidR="0065702C">
        <w:rPr>
          <w:rFonts w:ascii="Verdana" w:hAnsi="Verdana" w:eastAsia="Verdana" w:cs="Verdana"/>
          <w:sz w:val="24"/>
          <w:szCs w:val="24"/>
        </w:rPr>
        <w:t xml:space="preserve">Due to the </w:t>
      </w:r>
      <w:r w:rsidRPr="1C7A2C27" w:rsidR="0065702C">
        <w:rPr>
          <w:rFonts w:ascii="Verdana" w:hAnsi="Verdana" w:eastAsia="Verdana" w:cs="Verdana"/>
          <w:sz w:val="24"/>
          <w:szCs w:val="24"/>
        </w:rPr>
        <w:t>additional</w:t>
      </w:r>
      <w:r w:rsidRPr="1C7A2C27" w:rsidR="0065702C">
        <w:rPr>
          <w:rFonts w:ascii="Verdana" w:hAnsi="Verdana" w:eastAsia="Verdana" w:cs="Verdana"/>
          <w:sz w:val="24"/>
          <w:szCs w:val="24"/>
        </w:rPr>
        <w:t xml:space="preserve"> capital funding provided during 2024/25 the risk score was reduced to 12. </w:t>
      </w:r>
      <w:r w:rsidRPr="1C7A2C27" w:rsidR="00B36021">
        <w:rPr>
          <w:rFonts w:ascii="Verdana" w:hAnsi="Verdana" w:eastAsia="Verdana" w:cs="Verdana"/>
          <w:sz w:val="24"/>
          <w:szCs w:val="24"/>
        </w:rPr>
        <w:t xml:space="preserve">The score was increased </w:t>
      </w:r>
      <w:r w:rsidRPr="1C7A2C27" w:rsidR="00B36021">
        <w:rPr>
          <w:rFonts w:ascii="Verdana" w:hAnsi="Verdana" w:eastAsia="Verdana" w:cs="Verdana"/>
          <w:sz w:val="24"/>
          <w:szCs w:val="24"/>
        </w:rPr>
        <w:t xml:space="preserve">in June 2025 to reflect risks </w:t>
      </w:r>
      <w:r w:rsidRPr="1C7A2C27" w:rsidR="00B36021">
        <w:rPr>
          <w:rFonts w:ascii="Verdana" w:hAnsi="Verdana" w:eastAsia="Verdana" w:cs="Verdana"/>
          <w:sz w:val="24"/>
          <w:szCs w:val="24"/>
        </w:rPr>
        <w:t>regarding</w:t>
      </w:r>
      <w:r w:rsidRPr="1C7A2C27" w:rsidR="00B36021">
        <w:rPr>
          <w:rFonts w:ascii="Verdana" w:hAnsi="Verdana" w:eastAsia="Verdana" w:cs="Verdana"/>
          <w:sz w:val="24"/>
          <w:szCs w:val="24"/>
        </w:rPr>
        <w:t xml:space="preserve"> Emergency Department and Adult Acute Mental Health. The</w:t>
      </w:r>
      <w:r w:rsidRPr="1C7A2C27" w:rsidR="00AE267E">
        <w:rPr>
          <w:rFonts w:ascii="Verdana" w:hAnsi="Verdana" w:eastAsia="Verdana" w:cs="Verdana"/>
          <w:sz w:val="24"/>
          <w:szCs w:val="24"/>
        </w:rPr>
        <w:t xml:space="preserve"> </w:t>
      </w:r>
      <w:r w:rsidRPr="1C7A2C27" w:rsidR="00B36021">
        <w:rPr>
          <w:rFonts w:ascii="Verdana" w:hAnsi="Verdana" w:eastAsia="Verdana" w:cs="Verdana"/>
          <w:sz w:val="24"/>
          <w:szCs w:val="24"/>
        </w:rPr>
        <w:t xml:space="preserve">current </w:t>
      </w:r>
      <w:r w:rsidRPr="1C7A2C27" w:rsidR="00AE267E">
        <w:rPr>
          <w:rFonts w:ascii="Verdana" w:hAnsi="Verdana" w:eastAsia="Verdana" w:cs="Verdana"/>
          <w:sz w:val="24"/>
          <w:szCs w:val="24"/>
        </w:rPr>
        <w:t xml:space="preserve">assessment is </w:t>
      </w:r>
      <w:r w:rsidRPr="1C7A2C27" w:rsidR="00B36021">
        <w:rPr>
          <w:rFonts w:ascii="Verdana" w:hAnsi="Verdana" w:eastAsia="Verdana" w:cs="Verdana"/>
          <w:sz w:val="24"/>
          <w:szCs w:val="24"/>
        </w:rPr>
        <w:t>to continue with t</w:t>
      </w:r>
      <w:r w:rsidRPr="1C7A2C27" w:rsidR="00AE267E">
        <w:rPr>
          <w:rFonts w:ascii="Verdana" w:hAnsi="Verdana" w:eastAsia="Verdana" w:cs="Verdana"/>
          <w:sz w:val="24"/>
          <w:szCs w:val="24"/>
        </w:rPr>
        <w:t>he</w:t>
      </w:r>
      <w:r w:rsidRPr="1C7A2C27" w:rsidR="0065702C">
        <w:rPr>
          <w:rFonts w:ascii="Verdana" w:hAnsi="Verdana" w:eastAsia="Verdana" w:cs="Verdana"/>
          <w:sz w:val="24"/>
          <w:szCs w:val="24"/>
        </w:rPr>
        <w:t xml:space="preserve"> </w:t>
      </w:r>
      <w:r w:rsidRPr="1C7A2C27" w:rsidR="0065702C">
        <w:rPr>
          <w:rFonts w:ascii="Verdana" w:hAnsi="Verdana" w:eastAsia="Verdana" w:cs="Verdana"/>
          <w:b w:val="1"/>
          <w:bCs w:val="1"/>
          <w:sz w:val="24"/>
          <w:szCs w:val="24"/>
        </w:rPr>
        <w:t>risk</w:t>
      </w:r>
      <w:r w:rsidRPr="1C7A2C27" w:rsidR="00AE267E">
        <w:rPr>
          <w:rFonts w:ascii="Verdana" w:hAnsi="Verdana" w:eastAsia="Verdana" w:cs="Verdana"/>
          <w:b w:val="1"/>
          <w:bCs w:val="1"/>
          <w:sz w:val="24"/>
          <w:szCs w:val="24"/>
        </w:rPr>
        <w:t xml:space="preserve"> score</w:t>
      </w:r>
      <w:r w:rsidRPr="1C7A2C27" w:rsidR="0065702C">
        <w:rPr>
          <w:rFonts w:ascii="Verdana" w:hAnsi="Verdana" w:eastAsia="Verdana" w:cs="Verdana"/>
          <w:b w:val="1"/>
          <w:bCs w:val="1"/>
          <w:sz w:val="24"/>
          <w:szCs w:val="24"/>
        </w:rPr>
        <w:t xml:space="preserve"> </w:t>
      </w:r>
      <w:r w:rsidRPr="1C7A2C27" w:rsidR="00B36021">
        <w:rPr>
          <w:rFonts w:ascii="Verdana" w:hAnsi="Verdana" w:eastAsia="Verdana" w:cs="Verdana"/>
          <w:b w:val="1"/>
          <w:bCs w:val="1"/>
          <w:sz w:val="24"/>
          <w:szCs w:val="24"/>
        </w:rPr>
        <w:t>of</w:t>
      </w:r>
      <w:r w:rsidRPr="1C7A2C27" w:rsidR="0065702C">
        <w:rPr>
          <w:rFonts w:ascii="Verdana" w:hAnsi="Verdana" w:eastAsia="Verdana" w:cs="Verdana"/>
          <w:b w:val="1"/>
          <w:bCs w:val="1"/>
          <w:sz w:val="24"/>
          <w:szCs w:val="24"/>
        </w:rPr>
        <w:t xml:space="preserve"> 20</w:t>
      </w:r>
      <w:r w:rsidRPr="1C7A2C27" w:rsidR="00AE267E">
        <w:rPr>
          <w:rFonts w:ascii="Verdana" w:hAnsi="Verdana" w:eastAsia="Verdana" w:cs="Verdana"/>
          <w:sz w:val="24"/>
          <w:szCs w:val="24"/>
        </w:rPr>
        <w:t>.</w:t>
      </w:r>
    </w:p>
    <w:p w:rsidR="00955D93" w:rsidP="1C7A2C27" w:rsidRDefault="00955D93" w14:paraId="03166F90" w14:textId="77777777">
      <w:pPr>
        <w:pStyle w:val="ListParagraph"/>
        <w:spacing w:after="0" w:line="240" w:lineRule="auto"/>
        <w:ind w:left="0" w:right="-46"/>
        <w:jc w:val="both"/>
        <w:rPr>
          <w:rFonts w:ascii="Verdana" w:hAnsi="Verdana" w:eastAsia="Verdana" w:cs="Verdana"/>
          <w:b w:val="1"/>
          <w:bCs w:val="1"/>
          <w:sz w:val="24"/>
          <w:szCs w:val="24"/>
          <w:highlight w:val="yellow"/>
        </w:rPr>
      </w:pPr>
    </w:p>
    <w:p w:rsidR="00982676" w:rsidP="1C7A2C27" w:rsidRDefault="00982676" w14:paraId="55DD4DD7" w14:textId="77777777">
      <w:pPr>
        <w:pStyle w:val="ListParagraph"/>
        <w:spacing w:after="0" w:line="240" w:lineRule="auto"/>
        <w:ind w:left="0" w:right="-46"/>
        <w:jc w:val="both"/>
        <w:rPr>
          <w:rFonts w:ascii="Verdana" w:hAnsi="Verdana" w:eastAsia="Verdana" w:cs="Verdana"/>
          <w:b w:val="1"/>
          <w:bCs w:val="1"/>
          <w:sz w:val="24"/>
          <w:szCs w:val="24"/>
          <w:highlight w:val="yellow"/>
        </w:rPr>
      </w:pPr>
    </w:p>
    <w:p w:rsidRPr="00FB6600" w:rsidR="00B116A7" w:rsidP="1C7A2C27" w:rsidRDefault="00B116A7" w14:paraId="7685B662" w14:textId="77777777">
      <w:pPr>
        <w:pStyle w:val="ListParagraph"/>
        <w:spacing w:after="0" w:line="240" w:lineRule="auto"/>
        <w:ind w:left="0" w:right="-46"/>
        <w:jc w:val="both"/>
        <w:rPr>
          <w:rFonts w:ascii="Verdana" w:hAnsi="Verdana" w:eastAsia="Verdana" w:cs="Verdana"/>
          <w:b w:val="1"/>
          <w:bCs w:val="1"/>
          <w:sz w:val="24"/>
          <w:szCs w:val="24"/>
          <w:highlight w:val="yellow"/>
        </w:rPr>
      </w:pPr>
    </w:p>
    <w:p w:rsidRPr="00FB6600" w:rsidR="00653AEC" w:rsidP="1C7A2C27" w:rsidRDefault="00653AEC" w14:paraId="6D29042A" w14:textId="738A2C76">
      <w:pPr>
        <w:pStyle w:val="ListParagraph"/>
        <w:numPr>
          <w:ilvl w:val="0"/>
          <w:numId w:val="1"/>
        </w:numPr>
        <w:spacing w:after="0" w:line="240" w:lineRule="auto"/>
        <w:ind w:left="0" w:right="-188"/>
        <w:rPr>
          <w:rFonts w:ascii="Verdana" w:hAnsi="Verdana" w:eastAsia="Verdana" w:cs="Verdana"/>
          <w:b w:val="1"/>
          <w:bCs w:val="1"/>
          <w:sz w:val="24"/>
          <w:szCs w:val="24"/>
        </w:rPr>
      </w:pPr>
      <w:r w:rsidRPr="1C7A2C27" w:rsidR="00653AEC">
        <w:rPr>
          <w:rFonts w:ascii="Verdana" w:hAnsi="Verdana" w:eastAsia="Verdana" w:cs="Verdana"/>
          <w:b w:val="1"/>
          <w:bCs w:val="1"/>
          <w:sz w:val="24"/>
          <w:szCs w:val="24"/>
        </w:rPr>
        <w:t>RECOMMENDATION</w:t>
      </w:r>
      <w:r w:rsidRPr="1C7A2C27" w:rsidR="005F4F96">
        <w:rPr>
          <w:rFonts w:ascii="Verdana" w:hAnsi="Verdana" w:eastAsia="Verdana" w:cs="Verdana"/>
          <w:b w:val="1"/>
          <w:bCs w:val="1"/>
          <w:sz w:val="24"/>
          <w:szCs w:val="24"/>
        </w:rPr>
        <w:t>S</w:t>
      </w:r>
    </w:p>
    <w:p w:rsidRPr="00FB6600" w:rsidR="005F4F96" w:rsidP="1C7A2C27" w:rsidRDefault="005F4F96" w14:paraId="78F0A545" w14:textId="77777777">
      <w:pPr>
        <w:keepLines w:val="1"/>
        <w:spacing w:after="0" w:line="240" w:lineRule="auto"/>
        <w:ind w:right="-187"/>
        <w:jc w:val="both"/>
        <w:rPr>
          <w:rFonts w:ascii="Verdana" w:hAnsi="Verdana" w:eastAsia="Verdana" w:cs="Verdana"/>
          <w:sz w:val="24"/>
          <w:szCs w:val="24"/>
          <w:lang w:eastAsia="en-GB"/>
        </w:rPr>
      </w:pPr>
      <w:r w:rsidRPr="1C7A2C27" w:rsidR="005F4F96">
        <w:rPr>
          <w:rFonts w:ascii="Verdana" w:hAnsi="Verdana" w:eastAsia="Verdana" w:cs="Verdana"/>
          <w:sz w:val="24"/>
          <w:szCs w:val="24"/>
          <w:lang w:eastAsia="en-GB"/>
        </w:rPr>
        <w:t>Members are asked to:</w:t>
      </w:r>
    </w:p>
    <w:p w:rsidRPr="00FB6600" w:rsidR="00583E77" w:rsidP="1C7A2C27" w:rsidRDefault="00583E77" w14:paraId="1AD8FF4E" w14:textId="77777777">
      <w:pPr>
        <w:pStyle w:val="ListParagraph"/>
        <w:numPr>
          <w:ilvl w:val="0"/>
          <w:numId w:val="11"/>
        </w:numPr>
        <w:spacing w:after="0" w:line="240" w:lineRule="auto"/>
        <w:ind w:left="216" w:right="57" w:hanging="216"/>
        <w:jc w:val="both"/>
        <w:rPr>
          <w:rFonts w:ascii="Verdana" w:hAnsi="Verdana" w:eastAsia="Verdana" w:cs="Verdana"/>
          <w:sz w:val="24"/>
          <w:szCs w:val="24"/>
          <w:lang w:eastAsia="en-GB"/>
        </w:rPr>
      </w:pPr>
      <w:r w:rsidRPr="1C7A2C27" w:rsidR="00583E77">
        <w:rPr>
          <w:rFonts w:ascii="Verdana" w:hAnsi="Verdana" w:eastAsia="Verdana" w:cs="Verdana"/>
          <w:b w:val="1"/>
          <w:bCs w:val="1"/>
          <w:sz w:val="24"/>
          <w:szCs w:val="24"/>
          <w:lang w:eastAsia="en-GB"/>
        </w:rPr>
        <w:t>CONSIDER</w:t>
      </w:r>
      <w:r w:rsidRPr="1C7A2C27" w:rsidR="00583E77">
        <w:rPr>
          <w:rFonts w:ascii="Verdana" w:hAnsi="Verdana" w:eastAsia="Verdana" w:cs="Verdana"/>
          <w:sz w:val="24"/>
          <w:szCs w:val="24"/>
          <w:lang w:eastAsia="en-GB"/>
        </w:rPr>
        <w:t xml:space="preserve"> the 2025/26 Financial Plan, and the Health Board’s and Welsh Government’s inability to approve it given the planned deficit of £58.7m.</w:t>
      </w:r>
    </w:p>
    <w:p w:rsidRPr="00FB6600" w:rsidR="00583E77" w:rsidP="1C7A2C27" w:rsidRDefault="00583E77" w14:paraId="11C71354" w14:textId="12C2B0C7">
      <w:pPr>
        <w:pStyle w:val="ListParagraph"/>
        <w:numPr>
          <w:ilvl w:val="0"/>
          <w:numId w:val="11"/>
        </w:numPr>
        <w:spacing w:after="0" w:line="240" w:lineRule="auto"/>
        <w:ind w:left="216" w:right="57" w:hanging="216"/>
        <w:jc w:val="both"/>
        <w:rPr>
          <w:rFonts w:ascii="Verdana" w:hAnsi="Verdana" w:eastAsia="Verdana" w:cs="Verdana"/>
          <w:sz w:val="24"/>
          <w:szCs w:val="24"/>
          <w:lang w:eastAsia="en-GB"/>
        </w:rPr>
      </w:pPr>
      <w:r w:rsidRPr="1C7A2C27" w:rsidR="00583E77">
        <w:rPr>
          <w:rFonts w:ascii="Verdana" w:hAnsi="Verdana" w:eastAsia="Verdana" w:cs="Verdana"/>
          <w:b w:val="1"/>
          <w:bCs w:val="1"/>
          <w:sz w:val="24"/>
          <w:szCs w:val="24"/>
          <w:lang w:eastAsia="en-GB"/>
        </w:rPr>
        <w:t>CONSIDER</w:t>
      </w:r>
      <w:r w:rsidRPr="1C7A2C27" w:rsidR="00583E77">
        <w:rPr>
          <w:rFonts w:ascii="Verdana" w:hAnsi="Verdana" w:eastAsia="Verdana" w:cs="Verdana"/>
          <w:sz w:val="24"/>
          <w:szCs w:val="24"/>
          <w:lang w:eastAsia="en-GB"/>
        </w:rPr>
        <w:t xml:space="preserve"> the actions in place with regard</w:t>
      </w:r>
      <w:r w:rsidRPr="1C7A2C27" w:rsidR="00DC777E">
        <w:rPr>
          <w:rFonts w:ascii="Verdana" w:hAnsi="Verdana" w:eastAsia="Verdana" w:cs="Verdana"/>
          <w:sz w:val="24"/>
          <w:szCs w:val="24"/>
          <w:lang w:eastAsia="en-GB"/>
        </w:rPr>
        <w:t>s</w:t>
      </w:r>
      <w:r w:rsidRPr="1C7A2C27" w:rsidR="00583E77">
        <w:rPr>
          <w:rFonts w:ascii="Verdana" w:hAnsi="Verdana" w:eastAsia="Verdana" w:cs="Verdana"/>
          <w:sz w:val="24"/>
          <w:szCs w:val="24"/>
          <w:lang w:eastAsia="en-GB"/>
        </w:rPr>
        <w:t xml:space="preserve"> to</w:t>
      </w:r>
      <w:r w:rsidRPr="1C7A2C27" w:rsidR="539D6DD1">
        <w:rPr>
          <w:rFonts w:ascii="Verdana" w:hAnsi="Verdana" w:eastAsia="Verdana" w:cs="Verdana"/>
          <w:sz w:val="24"/>
          <w:szCs w:val="24"/>
          <w:lang w:eastAsia="en-GB"/>
        </w:rPr>
        <w:t xml:space="preserve"> the</w:t>
      </w:r>
      <w:r w:rsidRPr="1C7A2C27" w:rsidR="00583E77">
        <w:rPr>
          <w:rFonts w:ascii="Verdana" w:hAnsi="Verdana" w:eastAsia="Verdana" w:cs="Verdana"/>
          <w:sz w:val="24"/>
          <w:szCs w:val="24"/>
          <w:lang w:eastAsia="en-GB"/>
        </w:rPr>
        <w:t xml:space="preserve"> Welsh Government’s expectation that the Health Board delivers the £55.4m savings to support the delivery of the 2025/26 Financial Plan. </w:t>
      </w:r>
    </w:p>
    <w:p w:rsidRPr="00FB6600" w:rsidR="00583E77" w:rsidP="1C7A2C27" w:rsidRDefault="00583E77" w14:paraId="1D3D35A4" w14:textId="0A9A62FD">
      <w:pPr>
        <w:pStyle w:val="ListParagraph"/>
        <w:numPr>
          <w:ilvl w:val="0"/>
          <w:numId w:val="11"/>
        </w:numPr>
        <w:spacing w:after="0" w:line="240" w:lineRule="auto"/>
        <w:ind w:left="216" w:right="57" w:hanging="216"/>
        <w:jc w:val="both"/>
        <w:rPr>
          <w:rFonts w:ascii="Verdana" w:hAnsi="Verdana" w:eastAsia="Verdana" w:cs="Verdana"/>
          <w:sz w:val="24"/>
          <w:szCs w:val="24"/>
          <w:lang w:eastAsia="en-GB"/>
        </w:rPr>
      </w:pPr>
      <w:r w:rsidRPr="1C7A2C27" w:rsidR="00583E77">
        <w:rPr>
          <w:rFonts w:ascii="Verdana" w:hAnsi="Verdana" w:eastAsia="Verdana" w:cs="Verdana"/>
          <w:b w:val="1"/>
          <w:bCs w:val="1"/>
          <w:caps w:val="1"/>
          <w:sz w:val="24"/>
          <w:szCs w:val="24"/>
        </w:rPr>
        <w:t xml:space="preserve">Consider </w:t>
      </w:r>
      <w:r w:rsidRPr="1C7A2C27" w:rsidR="00583E77">
        <w:rPr>
          <w:rFonts w:ascii="Verdana" w:hAnsi="Verdana" w:eastAsia="Verdana" w:cs="Verdana"/>
          <w:sz w:val="24"/>
          <w:szCs w:val="24"/>
        </w:rPr>
        <w:t xml:space="preserve">and comment upon the Health Board’s financial performance for Month </w:t>
      </w:r>
      <w:r w:rsidRPr="1C7A2C27" w:rsidR="007654D3">
        <w:rPr>
          <w:rFonts w:ascii="Verdana" w:hAnsi="Verdana" w:eastAsia="Verdana" w:cs="Verdana"/>
          <w:sz w:val="24"/>
          <w:szCs w:val="24"/>
        </w:rPr>
        <w:t>8</w:t>
      </w:r>
      <w:r w:rsidRPr="1C7A2C27" w:rsidR="00583E77">
        <w:rPr>
          <w:rFonts w:ascii="Verdana" w:hAnsi="Verdana" w:eastAsia="Verdana" w:cs="Verdana"/>
          <w:sz w:val="24"/>
          <w:szCs w:val="24"/>
        </w:rPr>
        <w:t xml:space="preserve"> 2025/26 and the Year to Date (YTD) position.</w:t>
      </w:r>
    </w:p>
    <w:p w:rsidRPr="00FB6600" w:rsidR="00583E77" w:rsidP="1C7A2C27" w:rsidRDefault="00583E77" w14:paraId="34BE8204" w14:textId="6A0D51C4">
      <w:pPr>
        <w:pStyle w:val="ListParagraph"/>
        <w:keepLines w:val="1"/>
        <w:numPr>
          <w:ilvl w:val="0"/>
          <w:numId w:val="11"/>
        </w:numPr>
        <w:spacing w:after="0" w:line="240" w:lineRule="auto"/>
        <w:ind w:left="216" w:right="57" w:hanging="216"/>
        <w:jc w:val="both"/>
        <w:rPr>
          <w:rFonts w:ascii="Verdana" w:hAnsi="Verdana" w:eastAsia="Verdana" w:cs="Verdana"/>
          <w:sz w:val="24"/>
          <w:szCs w:val="24"/>
          <w:lang w:eastAsia="en-GB"/>
        </w:rPr>
      </w:pPr>
      <w:r w:rsidRPr="1C7A2C27" w:rsidR="00583E77">
        <w:rPr>
          <w:rFonts w:ascii="Verdana" w:hAnsi="Verdana" w:eastAsia="Verdana" w:cs="Verdana"/>
          <w:b w:val="1"/>
          <w:bCs w:val="1"/>
          <w:sz w:val="24"/>
          <w:szCs w:val="24"/>
          <w:lang w:eastAsia="en-GB"/>
        </w:rPr>
        <w:t xml:space="preserve">CONSIDER </w:t>
      </w:r>
      <w:r w:rsidRPr="1C7A2C27" w:rsidR="00583E77">
        <w:rPr>
          <w:rFonts w:ascii="Verdana" w:hAnsi="Verdana" w:eastAsia="Verdana" w:cs="Verdana"/>
          <w:sz w:val="24"/>
          <w:szCs w:val="24"/>
          <w:lang w:eastAsia="en-GB"/>
        </w:rPr>
        <w:t xml:space="preserve">the risks to the position at Month </w:t>
      </w:r>
      <w:r w:rsidRPr="1C7A2C27" w:rsidR="007654D3">
        <w:rPr>
          <w:rFonts w:ascii="Verdana" w:hAnsi="Verdana" w:eastAsia="Verdana" w:cs="Verdana"/>
          <w:sz w:val="24"/>
          <w:szCs w:val="24"/>
          <w:lang w:eastAsia="en-GB"/>
        </w:rPr>
        <w:t>8</w:t>
      </w:r>
      <w:r w:rsidRPr="1C7A2C27" w:rsidR="00583E77">
        <w:rPr>
          <w:rFonts w:ascii="Verdana" w:hAnsi="Verdana" w:eastAsia="Verdana" w:cs="Verdana"/>
          <w:sz w:val="24"/>
          <w:szCs w:val="24"/>
          <w:lang w:eastAsia="en-GB"/>
        </w:rPr>
        <w:t>.</w:t>
      </w:r>
    </w:p>
    <w:p w:rsidRPr="00FB6600" w:rsidR="00CD2B24" w:rsidP="1C7A2C27" w:rsidRDefault="00583E77" w14:paraId="5B2B8168" w14:textId="0897705E">
      <w:pPr>
        <w:pStyle w:val="ListParagraph"/>
        <w:keepLines w:val="1"/>
        <w:numPr>
          <w:ilvl w:val="0"/>
          <w:numId w:val="11"/>
        </w:numPr>
        <w:spacing w:after="0" w:line="240" w:lineRule="auto"/>
        <w:ind w:left="216" w:right="57" w:hanging="216"/>
        <w:jc w:val="both"/>
        <w:rPr>
          <w:rFonts w:ascii="Verdana" w:hAnsi="Verdana" w:eastAsia="Verdana" w:cs="Verdana"/>
          <w:sz w:val="24"/>
          <w:szCs w:val="24"/>
          <w:lang w:eastAsia="en-GB"/>
        </w:rPr>
      </w:pPr>
      <w:r w:rsidRPr="1C7A2C27" w:rsidR="00583E77">
        <w:rPr>
          <w:rFonts w:ascii="Verdana" w:hAnsi="Verdana" w:eastAsia="Verdana" w:cs="Verdana"/>
          <w:b w:val="1"/>
          <w:bCs w:val="1"/>
          <w:sz w:val="24"/>
          <w:szCs w:val="24"/>
          <w:lang w:eastAsia="en-GB"/>
        </w:rPr>
        <w:t xml:space="preserve">SUPPORT </w:t>
      </w:r>
      <w:r w:rsidRPr="1C7A2C27" w:rsidR="00583E77">
        <w:rPr>
          <w:rFonts w:ascii="Verdana" w:hAnsi="Verdana" w:eastAsia="Verdana" w:cs="Verdana"/>
          <w:sz w:val="24"/>
          <w:szCs w:val="24"/>
          <w:lang w:eastAsia="en-GB"/>
        </w:rPr>
        <w:t>the position with regards to Health Board reserves.</w:t>
      </w:r>
    </w:p>
    <w:p w:rsidRPr="00FB6600" w:rsidR="005F4F96" w:rsidP="1C7A2C27" w:rsidRDefault="005F4F96" w14:paraId="2374521A" w14:textId="0A3F29BD">
      <w:pPr>
        <w:spacing w:after="0" w:line="240" w:lineRule="auto"/>
        <w:rPr>
          <w:rFonts w:ascii="Verdana" w:hAnsi="Verdana" w:eastAsia="Verdana" w:cs="Verdana"/>
          <w:sz w:val="24"/>
          <w:szCs w:val="24"/>
          <w:highlight w:val="yellow"/>
          <w:lang w:eastAsia="en-GB"/>
        </w:rPr>
      </w:pPr>
      <w:r w:rsidRPr="1C7A2C27">
        <w:rPr>
          <w:rFonts w:ascii="Verdana" w:hAnsi="Verdana" w:eastAsia="Verdana" w:cs="Verdana"/>
          <w:sz w:val="24"/>
          <w:szCs w:val="24"/>
          <w:highlight w:val="yellow"/>
          <w:lang w:eastAsia="en-GB"/>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FB6600" w:rsidR="00034194" w:rsidTr="1C7A2C27" w14:paraId="6D290436" w14:textId="77777777">
        <w:tc>
          <w:tcPr>
            <w:tcW w:w="9245" w:type="dxa"/>
            <w:gridSpan w:val="4"/>
            <w:shd w:val="clear" w:color="auto" w:fill="D5DCE4" w:themeFill="text2" w:themeFillTint="33"/>
            <w:tcMar/>
          </w:tcPr>
          <w:p w:rsidRPr="00FB6600" w:rsidR="00034194" w:rsidP="1C7A2C27" w:rsidRDefault="0020539A" w14:paraId="6D290434" w14:textId="77777777">
            <w:pPr>
              <w:rPr>
                <w:rFonts w:ascii="Verdana" w:hAnsi="Verdana" w:eastAsia="Verdana" w:cs="Verdana"/>
                <w:b w:val="1"/>
                <w:bCs w:val="1"/>
                <w:sz w:val="24"/>
                <w:szCs w:val="24"/>
              </w:rPr>
            </w:pPr>
            <w:r w:rsidRPr="1C7A2C27" w:rsidR="0020539A">
              <w:rPr>
                <w:rFonts w:ascii="Verdana" w:hAnsi="Verdana" w:eastAsia="Verdana" w:cs="Verdana"/>
                <w:b w:val="1"/>
                <w:bCs w:val="1"/>
                <w:sz w:val="24"/>
                <w:szCs w:val="24"/>
              </w:rPr>
              <w:t>Governance and Assurance</w:t>
            </w:r>
          </w:p>
          <w:p w:rsidRPr="00FB6600" w:rsidR="00034194" w:rsidP="1C7A2C27" w:rsidRDefault="00034194" w14:paraId="6D290435" w14:textId="77777777">
            <w:pPr>
              <w:rPr>
                <w:rFonts w:ascii="Verdana" w:hAnsi="Verdana" w:eastAsia="Verdana" w:cs="Verdana"/>
                <w:sz w:val="24"/>
                <w:szCs w:val="24"/>
              </w:rPr>
            </w:pPr>
          </w:p>
        </w:tc>
      </w:tr>
      <w:tr w:rsidRPr="00FB6600" w:rsidR="00F5324A" w:rsidTr="1C7A2C27" w14:paraId="6D29043A" w14:textId="77777777">
        <w:tc>
          <w:tcPr>
            <w:tcW w:w="1809" w:type="dxa"/>
            <w:vMerge w:val="restart"/>
            <w:tcMar/>
          </w:tcPr>
          <w:p w:rsidRPr="00FB6600" w:rsidR="00F5324A" w:rsidP="1C7A2C27" w:rsidRDefault="00F5324A" w14:paraId="6D290437" w14:textId="77777777">
            <w:pPr>
              <w:rPr>
                <w:rFonts w:ascii="Verdana" w:hAnsi="Verdana" w:eastAsia="Verdana" w:cs="Verdana"/>
                <w:b w:val="1"/>
                <w:bCs w:val="1"/>
                <w:sz w:val="24"/>
                <w:szCs w:val="24"/>
              </w:rPr>
            </w:pPr>
            <w:r w:rsidRPr="1C7A2C27" w:rsidR="6A802B77">
              <w:rPr>
                <w:rFonts w:ascii="Verdana" w:hAnsi="Verdana" w:eastAsia="Verdana" w:cs="Verdana"/>
                <w:b w:val="1"/>
                <w:bCs w:val="1"/>
                <w:sz w:val="24"/>
                <w:szCs w:val="24"/>
              </w:rPr>
              <w:t>Link to Enabling Objectives</w:t>
            </w:r>
          </w:p>
          <w:p w:rsidRPr="00FB6600" w:rsidR="00F5324A" w:rsidP="1C7A2C27" w:rsidRDefault="00F5324A" w14:paraId="6D290438" w14:textId="77777777">
            <w:pPr>
              <w:rPr>
                <w:rFonts w:ascii="Verdana" w:hAnsi="Verdana" w:eastAsia="Verdana" w:cs="Verdana"/>
                <w:b w:val="1"/>
                <w:bCs w:val="1"/>
                <w:sz w:val="24"/>
                <w:szCs w:val="24"/>
              </w:rPr>
            </w:pPr>
            <w:r w:rsidRPr="1C7A2C27" w:rsidR="6A802B77">
              <w:rPr>
                <w:rFonts w:ascii="Verdana" w:hAnsi="Verdana" w:eastAsia="Verdana" w:cs="Verdana"/>
                <w:b w:val="1"/>
                <w:bCs w:val="1"/>
                <w:i w:val="1"/>
                <w:iCs w:val="1"/>
                <w:sz w:val="24"/>
                <w:szCs w:val="24"/>
              </w:rPr>
              <w:t xml:space="preserve">(please </w:t>
            </w:r>
            <w:r w:rsidRPr="1C7A2C27" w:rsidR="053639DC">
              <w:rPr>
                <w:rFonts w:ascii="Verdana" w:hAnsi="Verdana" w:eastAsia="Verdana" w:cs="Verdana"/>
                <w:b w:val="1"/>
                <w:bCs w:val="1"/>
                <w:i w:val="1"/>
                <w:iCs w:val="1"/>
                <w:sz w:val="24"/>
                <w:szCs w:val="24"/>
              </w:rPr>
              <w:t>choose</w:t>
            </w:r>
            <w:r w:rsidRPr="1C7A2C27" w:rsidR="6A802B77">
              <w:rPr>
                <w:rFonts w:ascii="Verdana" w:hAnsi="Verdana" w:eastAsia="Verdana" w:cs="Verdana"/>
                <w:b w:val="1"/>
                <w:bCs w:val="1"/>
                <w:i w:val="1"/>
                <w:iCs w:val="1"/>
                <w:sz w:val="24"/>
                <w:szCs w:val="24"/>
              </w:rPr>
              <w:t>)</w:t>
            </w:r>
          </w:p>
        </w:tc>
        <w:tc>
          <w:tcPr>
            <w:tcW w:w="7436" w:type="dxa"/>
            <w:gridSpan w:val="3"/>
            <w:shd w:val="clear" w:color="auto" w:fill="BDD6EE" w:themeFill="accent1" w:themeFillTint="66"/>
            <w:tcMar/>
          </w:tcPr>
          <w:p w:rsidRPr="00FB6600" w:rsidR="00F5324A" w:rsidP="1C7A2C27" w:rsidRDefault="00F5324A" w14:paraId="6D290439" w14:textId="77777777">
            <w:pPr>
              <w:jc w:val="both"/>
              <w:rPr>
                <w:rFonts w:ascii="Verdana" w:hAnsi="Verdana" w:eastAsia="Verdana" w:cs="Verdana"/>
                <w:b w:val="1"/>
                <w:bCs w:val="1"/>
                <w:sz w:val="24"/>
                <w:szCs w:val="24"/>
              </w:rPr>
            </w:pPr>
            <w:r w:rsidRPr="1C7A2C27" w:rsidR="6A802B77">
              <w:rPr>
                <w:rFonts w:ascii="Verdana" w:hAnsi="Verdana" w:eastAsia="Verdana" w:cs="Verdana"/>
                <w:b w:val="1"/>
                <w:bCs w:val="1"/>
                <w:sz w:val="24"/>
                <w:szCs w:val="24"/>
              </w:rPr>
              <w:t>Supporting better health and wellbeing by actively promoting and empowering people to live well in resilient communities</w:t>
            </w:r>
          </w:p>
        </w:tc>
      </w:tr>
      <w:tr w:rsidRPr="00FB6600" w:rsidR="00F5324A" w:rsidTr="1C7A2C27" w14:paraId="6D29043E" w14:textId="77777777">
        <w:tc>
          <w:tcPr>
            <w:tcW w:w="1809" w:type="dxa"/>
            <w:vMerge/>
            <w:tcMar/>
          </w:tcPr>
          <w:p w:rsidRPr="00FB6600" w:rsidR="00F5324A" w:rsidRDefault="00F5324A" w14:paraId="6D29043B" w14:textId="77777777">
            <w:pPr>
              <w:rPr>
                <w:rFonts w:ascii="Arial" w:hAnsi="Arial" w:cs="Arial"/>
                <w:b/>
                <w:sz w:val="24"/>
                <w:szCs w:val="24"/>
              </w:rPr>
            </w:pPr>
          </w:p>
        </w:tc>
        <w:tc>
          <w:tcPr>
            <w:tcW w:w="5812" w:type="dxa"/>
            <w:gridSpan w:val="2"/>
            <w:tcMar/>
          </w:tcPr>
          <w:p w:rsidRPr="00FB6600" w:rsidR="00F5324A" w:rsidP="1C7A2C27" w:rsidRDefault="00F5324A" w14:paraId="6D29043C" w14:textId="77777777">
            <w:pPr>
              <w:rPr>
                <w:rFonts w:ascii="Verdana" w:hAnsi="Verdana" w:eastAsia="Verdana" w:cs="Verdana"/>
                <w:sz w:val="24"/>
                <w:szCs w:val="24"/>
              </w:rPr>
            </w:pPr>
            <w:r w:rsidRPr="1C7A2C27" w:rsidR="6A802B77">
              <w:rPr>
                <w:rFonts w:ascii="Verdana" w:hAnsi="Verdana" w:eastAsia="Verdana" w:cs="Verdana"/>
                <w:sz w:val="24"/>
                <w:szCs w:val="24"/>
              </w:rPr>
              <w:t>Partnerships for Improving Health and Wellbeing</w:t>
            </w:r>
          </w:p>
        </w:tc>
        <w:sdt>
          <w:sdtPr>
            <w:id w:val="17054331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B6600" w:rsidR="00F5324A" w:rsidP="1C7A2C27" w:rsidRDefault="00F57042" w14:paraId="6D29043D" w14:textId="77777777">
                <w:pPr>
                  <w:jc w:val="center"/>
                  <w:rPr>
                    <w:rFonts w:ascii="Verdana" w:hAnsi="Verdana" w:eastAsia="Verdana" w:cs="Verdana"/>
                    <w:sz w:val="24"/>
                    <w:szCs w:val="24"/>
                  </w:rPr>
                </w:pPr>
                <w:r w:rsidRPr="1C7A2C27" w:rsidR="42F8F334">
                  <w:rPr>
                    <w:rFonts w:ascii="Verdana" w:hAnsi="Verdana" w:eastAsia="Verdana" w:cs="Verdana"/>
                    <w:sz w:val="24"/>
                    <w:szCs w:val="24"/>
                  </w:rPr>
                  <w:t>☐</w:t>
                </w:r>
              </w:p>
            </w:tc>
          </w:sdtContent>
        </w:sdt>
      </w:tr>
      <w:tr w:rsidRPr="00FB6600" w:rsidR="00F5324A" w:rsidTr="1C7A2C27" w14:paraId="6D290442" w14:textId="77777777">
        <w:tc>
          <w:tcPr>
            <w:tcW w:w="1809" w:type="dxa"/>
            <w:vMerge/>
            <w:tcMar/>
          </w:tcPr>
          <w:p w:rsidRPr="00FB6600" w:rsidR="00F5324A" w:rsidRDefault="00F5324A" w14:paraId="6D29043F" w14:textId="77777777">
            <w:pPr>
              <w:rPr>
                <w:rFonts w:ascii="Arial" w:hAnsi="Arial" w:cs="Arial"/>
                <w:b/>
                <w:sz w:val="24"/>
                <w:szCs w:val="24"/>
              </w:rPr>
            </w:pPr>
          </w:p>
        </w:tc>
        <w:tc>
          <w:tcPr>
            <w:tcW w:w="5812" w:type="dxa"/>
            <w:gridSpan w:val="2"/>
            <w:tcMar/>
          </w:tcPr>
          <w:p w:rsidRPr="00FB6600" w:rsidR="00F5324A" w:rsidP="1C7A2C27" w:rsidRDefault="00F5324A" w14:paraId="6D290440" w14:textId="77777777">
            <w:pPr>
              <w:rPr>
                <w:rFonts w:ascii="Verdana" w:hAnsi="Verdana" w:eastAsia="Verdana" w:cs="Verdana"/>
                <w:sz w:val="24"/>
                <w:szCs w:val="24"/>
              </w:rPr>
            </w:pPr>
            <w:r w:rsidRPr="1C7A2C27" w:rsidR="6A802B77">
              <w:rPr>
                <w:rFonts w:ascii="Verdana" w:hAnsi="Verdana" w:eastAsia="Verdana" w:cs="Verdana"/>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B6600" w:rsidR="00F5324A" w:rsidP="1C7A2C27" w:rsidRDefault="00133EA1" w14:paraId="6D290441" w14:textId="77777777">
                <w:pPr>
                  <w:jc w:val="center"/>
                  <w:rPr>
                    <w:rFonts w:ascii="Verdana" w:hAnsi="Verdana" w:eastAsia="Verdana" w:cs="Verdana"/>
                    <w:sz w:val="24"/>
                    <w:szCs w:val="24"/>
                  </w:rPr>
                </w:pPr>
                <w:r w:rsidRPr="1C7A2C27" w:rsidR="053639DC">
                  <w:rPr>
                    <w:rFonts w:ascii="Verdana" w:hAnsi="Verdana" w:eastAsia="Verdana" w:cs="Verdana"/>
                    <w:sz w:val="24"/>
                    <w:szCs w:val="24"/>
                  </w:rPr>
                  <w:t>☐</w:t>
                </w:r>
              </w:p>
            </w:tc>
          </w:sdtContent>
        </w:sdt>
      </w:tr>
      <w:tr w:rsidRPr="00FB6600" w:rsidR="00F5324A" w:rsidTr="1C7A2C27" w14:paraId="6D290446" w14:textId="77777777">
        <w:tc>
          <w:tcPr>
            <w:tcW w:w="1809" w:type="dxa"/>
            <w:vMerge/>
            <w:tcMar/>
          </w:tcPr>
          <w:p w:rsidRPr="00FB6600" w:rsidR="00F5324A" w:rsidRDefault="00F5324A" w14:paraId="6D290443" w14:textId="77777777">
            <w:pPr>
              <w:rPr>
                <w:rFonts w:ascii="Arial" w:hAnsi="Arial" w:cs="Arial"/>
                <w:b/>
                <w:sz w:val="24"/>
                <w:szCs w:val="24"/>
              </w:rPr>
            </w:pPr>
          </w:p>
        </w:tc>
        <w:tc>
          <w:tcPr>
            <w:tcW w:w="5812" w:type="dxa"/>
            <w:gridSpan w:val="2"/>
            <w:tcMar/>
          </w:tcPr>
          <w:p w:rsidRPr="00FB6600" w:rsidR="00F5324A" w:rsidP="1C7A2C27" w:rsidRDefault="00F5324A" w14:paraId="6D290444" w14:textId="77777777">
            <w:pPr>
              <w:jc w:val="both"/>
              <w:rPr>
                <w:rFonts w:ascii="Verdana" w:hAnsi="Verdana" w:eastAsia="Verdana" w:cs="Verdana"/>
                <w:sz w:val="24"/>
                <w:szCs w:val="24"/>
              </w:rPr>
            </w:pPr>
            <w:r w:rsidRPr="1C7A2C27" w:rsidR="6A802B77">
              <w:rPr>
                <w:rFonts w:ascii="Verdana" w:hAnsi="Verdana" w:eastAsia="Verdana" w:cs="Verdana"/>
                <w:sz w:val="24"/>
                <w:szCs w:val="24"/>
              </w:rPr>
              <w:t>Digitally Enabled Health and Wellbeing</w:t>
            </w:r>
          </w:p>
        </w:tc>
        <w:sdt>
          <w:sdtPr>
            <w:id w:val="-177384748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B6600" w:rsidR="00F5324A" w:rsidP="1C7A2C27" w:rsidRDefault="00133EA1" w14:paraId="6D290445" w14:textId="77777777">
                <w:pPr>
                  <w:jc w:val="center"/>
                  <w:rPr>
                    <w:rFonts w:ascii="Verdana" w:hAnsi="Verdana" w:eastAsia="Verdana" w:cs="Verdana"/>
                    <w:sz w:val="24"/>
                    <w:szCs w:val="24"/>
                  </w:rPr>
                </w:pPr>
                <w:r w:rsidRPr="1C7A2C27" w:rsidR="053639DC">
                  <w:rPr>
                    <w:rFonts w:ascii="Verdana" w:hAnsi="Verdana" w:eastAsia="Verdana" w:cs="Verdana"/>
                    <w:sz w:val="24"/>
                    <w:szCs w:val="24"/>
                  </w:rPr>
                  <w:t>☐</w:t>
                </w:r>
              </w:p>
            </w:tc>
          </w:sdtContent>
        </w:sdt>
      </w:tr>
      <w:tr w:rsidRPr="00FB6600" w:rsidR="00F5324A" w:rsidTr="1C7A2C27" w14:paraId="6D290449" w14:textId="77777777">
        <w:tc>
          <w:tcPr>
            <w:tcW w:w="1809" w:type="dxa"/>
            <w:vMerge/>
            <w:tcMar/>
          </w:tcPr>
          <w:p w:rsidRPr="00FB6600" w:rsidR="00F5324A" w:rsidP="00C107F2" w:rsidRDefault="00F5324A" w14:paraId="6D290447" w14:textId="77777777">
            <w:pPr>
              <w:rPr>
                <w:rFonts w:ascii="Arial" w:hAnsi="Arial" w:cs="Arial"/>
                <w:b/>
                <w:sz w:val="24"/>
                <w:szCs w:val="24"/>
              </w:rPr>
            </w:pPr>
          </w:p>
        </w:tc>
        <w:tc>
          <w:tcPr>
            <w:tcW w:w="7436" w:type="dxa"/>
            <w:gridSpan w:val="3"/>
            <w:shd w:val="clear" w:color="auto" w:fill="BDD6EE" w:themeFill="accent1" w:themeFillTint="66"/>
            <w:tcMar/>
          </w:tcPr>
          <w:p w:rsidRPr="00FB6600" w:rsidR="00F5324A" w:rsidP="1C7A2C27" w:rsidRDefault="00F5324A" w14:paraId="6D290448" w14:textId="77777777">
            <w:pPr>
              <w:rPr>
                <w:rFonts w:ascii="Verdana" w:hAnsi="Verdana" w:eastAsia="Verdana" w:cs="Verdana"/>
                <w:b w:val="1"/>
                <w:bCs w:val="1"/>
                <w:sz w:val="24"/>
                <w:szCs w:val="24"/>
              </w:rPr>
            </w:pPr>
            <w:r w:rsidRPr="1C7A2C27" w:rsidR="6A802B77">
              <w:rPr>
                <w:rFonts w:ascii="Verdana" w:hAnsi="Verdana" w:eastAsia="Verdana" w:cs="Verdana"/>
                <w:b w:val="1"/>
                <w:bCs w:val="1"/>
                <w:sz w:val="24"/>
                <w:szCs w:val="24"/>
              </w:rPr>
              <w:t xml:space="preserve">Deliver better care through excellent health and care services achieving the outcomes that matter most to people </w:t>
            </w:r>
          </w:p>
        </w:tc>
      </w:tr>
      <w:tr w:rsidRPr="00FB6600" w:rsidR="00F5324A" w:rsidTr="1C7A2C27" w14:paraId="6D29044D" w14:textId="77777777">
        <w:tc>
          <w:tcPr>
            <w:tcW w:w="1809" w:type="dxa"/>
            <w:vMerge/>
            <w:tcMar/>
          </w:tcPr>
          <w:p w:rsidRPr="00FB6600" w:rsidR="00F5324A" w:rsidP="00C107F2" w:rsidRDefault="00F5324A" w14:paraId="6D29044A" w14:textId="77777777">
            <w:pPr>
              <w:rPr>
                <w:rFonts w:ascii="Arial" w:hAnsi="Arial" w:cs="Arial"/>
                <w:b/>
                <w:sz w:val="24"/>
                <w:szCs w:val="24"/>
              </w:rPr>
            </w:pPr>
          </w:p>
        </w:tc>
        <w:tc>
          <w:tcPr>
            <w:tcW w:w="5812" w:type="dxa"/>
            <w:gridSpan w:val="2"/>
            <w:tcMar/>
          </w:tcPr>
          <w:p w:rsidRPr="00FB6600" w:rsidR="00F5324A" w:rsidP="1C7A2C27" w:rsidRDefault="00F5324A" w14:paraId="6D29044B" w14:textId="77777777">
            <w:pPr>
              <w:rPr>
                <w:rFonts w:ascii="Verdana" w:hAnsi="Verdana" w:eastAsia="Verdana" w:cs="Verdana"/>
                <w:sz w:val="24"/>
                <w:szCs w:val="24"/>
              </w:rPr>
            </w:pPr>
            <w:r w:rsidRPr="1C7A2C27" w:rsidR="6A802B77">
              <w:rPr>
                <w:rFonts w:ascii="Verdana" w:hAnsi="Verdana" w:eastAsia="Verdana" w:cs="Verdana"/>
                <w:sz w:val="24"/>
                <w:szCs w:val="24"/>
              </w:rPr>
              <w:t xml:space="preserve">Best Value Outcomes and </w:t>
            </w:r>
            <w:r w:rsidRPr="1C7A2C27" w:rsidR="6A802B77">
              <w:rPr>
                <w:rFonts w:ascii="Verdana" w:hAnsi="Verdana" w:eastAsia="Verdana" w:cs="Verdana"/>
                <w:sz w:val="24"/>
                <w:szCs w:val="24"/>
              </w:rPr>
              <w:t>High Quality</w:t>
            </w:r>
            <w:r w:rsidRPr="1C7A2C27" w:rsidR="6A802B77">
              <w:rPr>
                <w:rFonts w:ascii="Verdana" w:hAnsi="Verdana" w:eastAsia="Verdana" w:cs="Verdana"/>
                <w:sz w:val="24"/>
                <w:szCs w:val="24"/>
              </w:rPr>
              <w:t xml:space="preserve"> Care</w:t>
            </w:r>
          </w:p>
        </w:tc>
        <w:sdt>
          <w:sdtPr>
            <w:id w:val="1190956866"/>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B6600" w:rsidR="00F5324A" w:rsidP="1C7A2C27" w:rsidRDefault="00F57042" w14:paraId="6D29044C" w14:textId="77777777">
                <w:pPr>
                  <w:jc w:val="center"/>
                  <w:rPr>
                    <w:rFonts w:ascii="Verdana" w:hAnsi="Verdana" w:eastAsia="Verdana" w:cs="Verdana"/>
                    <w:sz w:val="24"/>
                    <w:szCs w:val="24"/>
                  </w:rPr>
                </w:pPr>
                <w:r w:rsidRPr="1C7A2C27" w:rsidR="42F8F334">
                  <w:rPr>
                    <w:rFonts w:ascii="Verdana" w:hAnsi="Verdana" w:eastAsia="Verdana" w:cs="Verdana"/>
                    <w:sz w:val="24"/>
                    <w:szCs w:val="24"/>
                  </w:rPr>
                  <w:t>☐</w:t>
                </w:r>
              </w:p>
            </w:tc>
          </w:sdtContent>
        </w:sdt>
      </w:tr>
      <w:tr w:rsidRPr="00FB6600" w:rsidR="00F5324A" w:rsidTr="1C7A2C27" w14:paraId="6D290451" w14:textId="77777777">
        <w:tc>
          <w:tcPr>
            <w:tcW w:w="1809" w:type="dxa"/>
            <w:vMerge/>
            <w:tcMar/>
          </w:tcPr>
          <w:p w:rsidRPr="00FB6600" w:rsidR="00F5324A" w:rsidP="00C107F2" w:rsidRDefault="00F5324A" w14:paraId="6D29044E" w14:textId="77777777">
            <w:pPr>
              <w:rPr>
                <w:rFonts w:ascii="Arial" w:hAnsi="Arial" w:cs="Arial"/>
                <w:b/>
                <w:sz w:val="24"/>
                <w:szCs w:val="24"/>
              </w:rPr>
            </w:pPr>
          </w:p>
        </w:tc>
        <w:tc>
          <w:tcPr>
            <w:tcW w:w="5812" w:type="dxa"/>
            <w:gridSpan w:val="2"/>
            <w:tcMar/>
          </w:tcPr>
          <w:p w:rsidRPr="00FB6600" w:rsidR="00F5324A" w:rsidP="1C7A2C27" w:rsidRDefault="00F5324A" w14:paraId="6D29044F" w14:textId="77777777">
            <w:pPr>
              <w:rPr>
                <w:rFonts w:ascii="Verdana" w:hAnsi="Verdana" w:eastAsia="Verdana" w:cs="Verdana"/>
                <w:sz w:val="24"/>
                <w:szCs w:val="24"/>
              </w:rPr>
            </w:pPr>
            <w:r w:rsidRPr="1C7A2C27" w:rsidR="6A802B77">
              <w:rPr>
                <w:rFonts w:ascii="Verdana" w:hAnsi="Verdana" w:eastAsia="Verdana" w:cs="Verdana"/>
                <w:sz w:val="24"/>
                <w:szCs w:val="24"/>
              </w:rPr>
              <w:t>Partnerships for Care</w:t>
            </w:r>
          </w:p>
        </w:tc>
        <w:sdt>
          <w:sdtPr>
            <w:id w:val="83202385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B6600" w:rsidR="00F5324A" w:rsidP="1C7A2C27" w:rsidRDefault="00F57042" w14:paraId="6D290450" w14:textId="77777777">
                <w:pPr>
                  <w:jc w:val="center"/>
                  <w:rPr>
                    <w:rFonts w:ascii="Verdana" w:hAnsi="Verdana" w:eastAsia="Verdana" w:cs="Verdana"/>
                    <w:sz w:val="24"/>
                    <w:szCs w:val="24"/>
                  </w:rPr>
                </w:pPr>
                <w:r w:rsidRPr="1C7A2C27" w:rsidR="42F8F334">
                  <w:rPr>
                    <w:rFonts w:ascii="Verdana" w:hAnsi="Verdana" w:eastAsia="Verdana" w:cs="Verdana"/>
                    <w:sz w:val="24"/>
                    <w:szCs w:val="24"/>
                  </w:rPr>
                  <w:t>☐</w:t>
                </w:r>
              </w:p>
            </w:tc>
          </w:sdtContent>
        </w:sdt>
      </w:tr>
      <w:tr w:rsidRPr="00FB6600" w:rsidR="00F5324A" w:rsidTr="1C7A2C27" w14:paraId="6D290455" w14:textId="77777777">
        <w:tc>
          <w:tcPr>
            <w:tcW w:w="1809" w:type="dxa"/>
            <w:vMerge/>
            <w:tcMar/>
          </w:tcPr>
          <w:p w:rsidRPr="00FB6600" w:rsidR="00F5324A" w:rsidP="00C107F2" w:rsidRDefault="00F5324A" w14:paraId="6D290452" w14:textId="77777777">
            <w:pPr>
              <w:rPr>
                <w:rFonts w:ascii="Arial" w:hAnsi="Arial" w:cs="Arial"/>
                <w:b/>
                <w:sz w:val="24"/>
                <w:szCs w:val="24"/>
              </w:rPr>
            </w:pPr>
          </w:p>
        </w:tc>
        <w:tc>
          <w:tcPr>
            <w:tcW w:w="5812" w:type="dxa"/>
            <w:gridSpan w:val="2"/>
            <w:tcMar/>
          </w:tcPr>
          <w:p w:rsidRPr="00FB6600" w:rsidR="00F5324A" w:rsidP="1C7A2C27" w:rsidRDefault="00F5324A" w14:paraId="6D290453" w14:textId="77777777">
            <w:pPr>
              <w:rPr>
                <w:rFonts w:ascii="Verdana" w:hAnsi="Verdana" w:eastAsia="Verdana" w:cs="Verdana"/>
                <w:b w:val="1"/>
                <w:bCs w:val="1"/>
                <w:sz w:val="24"/>
                <w:szCs w:val="24"/>
              </w:rPr>
            </w:pPr>
            <w:r w:rsidRPr="1C7A2C27" w:rsidR="6A802B77">
              <w:rPr>
                <w:rFonts w:ascii="Verdana" w:hAnsi="Verdana" w:eastAsia="Verdana" w:cs="Verdana"/>
                <w:sz w:val="24"/>
                <w:szCs w:val="24"/>
              </w:rPr>
              <w:t>Excellent Staff</w:t>
            </w:r>
          </w:p>
        </w:tc>
        <w:sdt>
          <w:sdtPr>
            <w:id w:val="71747209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B6600" w:rsidR="00F5324A" w:rsidP="1C7A2C27" w:rsidRDefault="00133EA1" w14:paraId="6D290454" w14:textId="77777777">
                <w:pPr>
                  <w:jc w:val="center"/>
                  <w:rPr>
                    <w:rFonts w:ascii="Verdana" w:hAnsi="Verdana" w:eastAsia="Verdana" w:cs="Verdana"/>
                    <w:b w:val="1"/>
                    <w:bCs w:val="1"/>
                    <w:sz w:val="24"/>
                    <w:szCs w:val="24"/>
                  </w:rPr>
                </w:pPr>
                <w:r w:rsidRPr="1C7A2C27" w:rsidR="053639DC">
                  <w:rPr>
                    <w:rFonts w:ascii="Verdana" w:hAnsi="Verdana" w:eastAsia="Verdana" w:cs="Verdana"/>
                    <w:sz w:val="24"/>
                    <w:szCs w:val="24"/>
                  </w:rPr>
                  <w:t>☐</w:t>
                </w:r>
              </w:p>
            </w:tc>
          </w:sdtContent>
        </w:sdt>
      </w:tr>
      <w:tr w:rsidRPr="00FB6600" w:rsidR="00F5324A" w:rsidTr="1C7A2C27" w14:paraId="6D290459" w14:textId="77777777">
        <w:tc>
          <w:tcPr>
            <w:tcW w:w="1809" w:type="dxa"/>
            <w:vMerge/>
            <w:tcMar/>
          </w:tcPr>
          <w:p w:rsidRPr="00FB6600" w:rsidR="00F5324A" w:rsidP="00C107F2" w:rsidRDefault="00F5324A" w14:paraId="6D290456" w14:textId="77777777">
            <w:pPr>
              <w:rPr>
                <w:rFonts w:ascii="Arial" w:hAnsi="Arial" w:cs="Arial"/>
                <w:b/>
                <w:sz w:val="24"/>
                <w:szCs w:val="24"/>
              </w:rPr>
            </w:pPr>
          </w:p>
        </w:tc>
        <w:tc>
          <w:tcPr>
            <w:tcW w:w="5812" w:type="dxa"/>
            <w:gridSpan w:val="2"/>
            <w:tcMar/>
          </w:tcPr>
          <w:p w:rsidRPr="00FB6600" w:rsidR="00F5324A" w:rsidP="1C7A2C27" w:rsidRDefault="00F5324A" w14:paraId="6D290457" w14:textId="77777777">
            <w:pPr>
              <w:rPr>
                <w:rFonts w:ascii="Verdana" w:hAnsi="Verdana" w:eastAsia="Verdana" w:cs="Verdana"/>
                <w:b w:val="1"/>
                <w:bCs w:val="1"/>
                <w:sz w:val="24"/>
                <w:szCs w:val="24"/>
              </w:rPr>
            </w:pPr>
            <w:r w:rsidRPr="1C7A2C27" w:rsidR="6A802B77">
              <w:rPr>
                <w:rFonts w:ascii="Verdana" w:hAnsi="Verdana" w:eastAsia="Verdana" w:cs="Verdana"/>
                <w:sz w:val="24"/>
                <w:szCs w:val="24"/>
              </w:rPr>
              <w:t>Digitally Enabled Care</w:t>
            </w:r>
          </w:p>
        </w:tc>
        <w:sdt>
          <w:sdtPr>
            <w:id w:val="-1268603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B6600" w:rsidR="00F5324A" w:rsidP="1C7A2C27" w:rsidRDefault="00133EA1" w14:paraId="6D290458" w14:textId="77777777">
                <w:pPr>
                  <w:jc w:val="center"/>
                  <w:rPr>
                    <w:rFonts w:ascii="Verdana" w:hAnsi="Verdana" w:eastAsia="Verdana" w:cs="Verdana"/>
                    <w:b w:val="1"/>
                    <w:bCs w:val="1"/>
                    <w:sz w:val="24"/>
                    <w:szCs w:val="24"/>
                  </w:rPr>
                </w:pPr>
                <w:r w:rsidRPr="1C7A2C27" w:rsidR="053639DC">
                  <w:rPr>
                    <w:rFonts w:ascii="Verdana" w:hAnsi="Verdana" w:eastAsia="Verdana" w:cs="Verdana"/>
                    <w:sz w:val="24"/>
                    <w:szCs w:val="24"/>
                  </w:rPr>
                  <w:t>☐</w:t>
                </w:r>
              </w:p>
            </w:tc>
          </w:sdtContent>
        </w:sdt>
      </w:tr>
      <w:tr w:rsidRPr="00FB6600" w:rsidR="00F5324A" w:rsidTr="1C7A2C27" w14:paraId="6D29045D" w14:textId="77777777">
        <w:tc>
          <w:tcPr>
            <w:tcW w:w="1809" w:type="dxa"/>
            <w:vMerge/>
            <w:tcMar/>
          </w:tcPr>
          <w:p w:rsidRPr="00FB6600" w:rsidR="00F5324A" w:rsidP="00C107F2" w:rsidRDefault="00F5324A" w14:paraId="6D29045A" w14:textId="77777777">
            <w:pPr>
              <w:rPr>
                <w:rFonts w:ascii="Arial" w:hAnsi="Arial" w:cs="Arial"/>
                <w:b/>
                <w:sz w:val="24"/>
                <w:szCs w:val="24"/>
              </w:rPr>
            </w:pPr>
          </w:p>
        </w:tc>
        <w:tc>
          <w:tcPr>
            <w:tcW w:w="5812" w:type="dxa"/>
            <w:gridSpan w:val="2"/>
            <w:tcMar/>
          </w:tcPr>
          <w:p w:rsidRPr="00FB6600" w:rsidR="00F5324A" w:rsidP="1C7A2C27" w:rsidRDefault="00F5324A" w14:paraId="6D29045B" w14:textId="77777777">
            <w:pPr>
              <w:rPr>
                <w:rFonts w:ascii="Verdana" w:hAnsi="Verdana" w:eastAsia="Verdana" w:cs="Verdana"/>
                <w:b w:val="1"/>
                <w:bCs w:val="1"/>
                <w:sz w:val="24"/>
                <w:szCs w:val="24"/>
              </w:rPr>
            </w:pPr>
            <w:r w:rsidRPr="1C7A2C27" w:rsidR="6A802B77">
              <w:rPr>
                <w:rFonts w:ascii="Verdana" w:hAnsi="Verdana" w:eastAsia="Verdana" w:cs="Verdana"/>
                <w:sz w:val="24"/>
                <w:szCs w:val="24"/>
              </w:rPr>
              <w:t>Outstanding Research, Innovation, Education and Learning</w:t>
            </w:r>
          </w:p>
        </w:tc>
        <w:sdt>
          <w:sdtPr>
            <w:id w:val="21633674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B6600" w:rsidR="00F5324A" w:rsidP="1C7A2C27" w:rsidRDefault="00133EA1" w14:paraId="6D29045C" w14:textId="77777777">
                <w:pPr>
                  <w:jc w:val="center"/>
                  <w:rPr>
                    <w:rFonts w:ascii="Verdana" w:hAnsi="Verdana" w:eastAsia="Verdana" w:cs="Verdana"/>
                    <w:b w:val="1"/>
                    <w:bCs w:val="1"/>
                    <w:sz w:val="24"/>
                    <w:szCs w:val="24"/>
                  </w:rPr>
                </w:pPr>
                <w:r w:rsidRPr="1C7A2C27" w:rsidR="053639DC">
                  <w:rPr>
                    <w:rFonts w:ascii="Verdana" w:hAnsi="Verdana" w:eastAsia="Verdana" w:cs="Verdana"/>
                    <w:sz w:val="24"/>
                    <w:szCs w:val="24"/>
                  </w:rPr>
                  <w:t>☐</w:t>
                </w:r>
              </w:p>
            </w:tc>
          </w:sdtContent>
        </w:sdt>
      </w:tr>
      <w:tr w:rsidRPr="00FB6600" w:rsidR="00F5324A" w:rsidTr="1C7A2C27" w14:paraId="6D29045F" w14:textId="77777777">
        <w:tc>
          <w:tcPr>
            <w:tcW w:w="9245" w:type="dxa"/>
            <w:gridSpan w:val="4"/>
            <w:shd w:val="clear" w:color="auto" w:fill="D5DCE4" w:themeFill="text2" w:themeFillTint="33"/>
            <w:tcMar/>
          </w:tcPr>
          <w:p w:rsidRPr="00FB6600" w:rsidR="00F5324A" w:rsidP="1C7A2C27" w:rsidRDefault="00F5324A" w14:paraId="6D29045E" w14:textId="77777777">
            <w:pPr>
              <w:rPr>
                <w:rFonts w:ascii="Verdana" w:hAnsi="Verdana" w:eastAsia="Verdana" w:cs="Verdana"/>
                <w:b w:val="1"/>
                <w:bCs w:val="1"/>
                <w:sz w:val="24"/>
                <w:szCs w:val="24"/>
              </w:rPr>
            </w:pPr>
            <w:r w:rsidRPr="1C7A2C27" w:rsidR="6A802B77">
              <w:rPr>
                <w:rFonts w:ascii="Verdana" w:hAnsi="Verdana" w:eastAsia="Verdana" w:cs="Verdana"/>
                <w:b w:val="1"/>
                <w:bCs w:val="1"/>
                <w:sz w:val="24"/>
                <w:szCs w:val="24"/>
              </w:rPr>
              <w:t>Health and Care Standards</w:t>
            </w:r>
          </w:p>
        </w:tc>
      </w:tr>
      <w:tr w:rsidRPr="00FB6600" w:rsidR="00F5324A" w:rsidTr="1C7A2C27" w14:paraId="6D290463" w14:textId="77777777">
        <w:tc>
          <w:tcPr>
            <w:tcW w:w="1809" w:type="dxa"/>
            <w:vMerge w:val="restart"/>
            <w:tcMar/>
          </w:tcPr>
          <w:p w:rsidRPr="00FB6600" w:rsidR="00F5324A" w:rsidP="1C7A2C27" w:rsidRDefault="00133EA1" w14:paraId="6D290460" w14:textId="77777777">
            <w:pPr>
              <w:rPr>
                <w:rFonts w:ascii="Verdana" w:hAnsi="Verdana" w:eastAsia="Verdana" w:cs="Verdana"/>
                <w:sz w:val="24"/>
                <w:szCs w:val="24"/>
              </w:rPr>
            </w:pPr>
            <w:r w:rsidRPr="1C7A2C27" w:rsidR="053639DC">
              <w:rPr>
                <w:rFonts w:ascii="Verdana" w:hAnsi="Verdana" w:eastAsia="Verdana" w:cs="Verdana"/>
                <w:b w:val="1"/>
                <w:bCs w:val="1"/>
                <w:i w:val="1"/>
                <w:iCs w:val="1"/>
                <w:sz w:val="24"/>
                <w:szCs w:val="24"/>
              </w:rPr>
              <w:t>(please choose)</w:t>
            </w:r>
          </w:p>
        </w:tc>
        <w:tc>
          <w:tcPr>
            <w:tcW w:w="5812" w:type="dxa"/>
            <w:gridSpan w:val="2"/>
            <w:tcMar/>
          </w:tcPr>
          <w:p w:rsidRPr="00FB6600" w:rsidR="00F5324A" w:rsidP="1C7A2C27" w:rsidRDefault="00F5324A" w14:paraId="6D290461" w14:textId="77777777">
            <w:pPr>
              <w:rPr>
                <w:rFonts w:ascii="Verdana" w:hAnsi="Verdana" w:eastAsia="Verdana" w:cs="Verdana"/>
                <w:sz w:val="24"/>
                <w:szCs w:val="24"/>
              </w:rPr>
            </w:pPr>
            <w:r w:rsidRPr="1C7A2C27" w:rsidR="6A802B77">
              <w:rPr>
                <w:rFonts w:ascii="Verdana" w:hAnsi="Verdana" w:eastAsia="Verdana" w:cs="Verdana"/>
                <w:sz w:val="24"/>
                <w:szCs w:val="24"/>
              </w:rPr>
              <w:t>Staying Healthy</w:t>
            </w:r>
          </w:p>
        </w:tc>
        <w:sdt>
          <w:sdtPr>
            <w:id w:val="93757354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B6600" w:rsidR="00F5324A" w:rsidP="1C7A2C27" w:rsidRDefault="00133EA1" w14:paraId="6D290462" w14:textId="77777777">
                <w:pPr>
                  <w:jc w:val="center"/>
                  <w:rPr>
                    <w:rFonts w:ascii="Verdana" w:hAnsi="Verdana" w:eastAsia="Verdana" w:cs="Verdana"/>
                    <w:sz w:val="24"/>
                    <w:szCs w:val="24"/>
                  </w:rPr>
                </w:pPr>
                <w:r w:rsidRPr="1C7A2C27" w:rsidR="053639DC">
                  <w:rPr>
                    <w:rFonts w:ascii="Verdana" w:hAnsi="Verdana" w:eastAsia="Verdana" w:cs="Verdana"/>
                    <w:sz w:val="24"/>
                    <w:szCs w:val="24"/>
                  </w:rPr>
                  <w:t>☐</w:t>
                </w:r>
              </w:p>
            </w:tc>
          </w:sdtContent>
        </w:sdt>
      </w:tr>
      <w:tr w:rsidRPr="00FB6600" w:rsidR="00F5324A" w:rsidTr="1C7A2C27" w14:paraId="6D290467" w14:textId="77777777">
        <w:tc>
          <w:tcPr>
            <w:tcW w:w="1809" w:type="dxa"/>
            <w:vMerge/>
            <w:tcMar/>
          </w:tcPr>
          <w:p w:rsidRPr="00FB6600" w:rsidR="00F5324A" w:rsidP="00F5324A" w:rsidRDefault="00F5324A" w14:paraId="6D290464" w14:textId="77777777">
            <w:pPr>
              <w:rPr>
                <w:rFonts w:ascii="Arial" w:hAnsi="Arial" w:cs="Arial"/>
                <w:b/>
                <w:sz w:val="24"/>
                <w:szCs w:val="24"/>
              </w:rPr>
            </w:pPr>
          </w:p>
        </w:tc>
        <w:tc>
          <w:tcPr>
            <w:tcW w:w="5812" w:type="dxa"/>
            <w:gridSpan w:val="2"/>
            <w:tcMar/>
          </w:tcPr>
          <w:p w:rsidRPr="00FB6600" w:rsidR="00F5324A" w:rsidP="1C7A2C27" w:rsidRDefault="00F5324A" w14:paraId="6D290465" w14:textId="77777777">
            <w:pPr>
              <w:rPr>
                <w:rFonts w:ascii="Verdana" w:hAnsi="Verdana" w:eastAsia="Verdana" w:cs="Verdana"/>
                <w:b w:val="1"/>
                <w:bCs w:val="1"/>
                <w:sz w:val="24"/>
                <w:szCs w:val="24"/>
              </w:rPr>
            </w:pPr>
            <w:r w:rsidRPr="1C7A2C27" w:rsidR="6A802B77">
              <w:rPr>
                <w:rFonts w:ascii="Verdana" w:hAnsi="Verdana" w:eastAsia="Verdana" w:cs="Verdana"/>
                <w:sz w:val="24"/>
                <w:szCs w:val="24"/>
              </w:rPr>
              <w:t>Safe Care</w:t>
            </w:r>
          </w:p>
        </w:tc>
        <w:sdt>
          <w:sdtPr>
            <w:id w:val="-27518655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B6600" w:rsidR="00F5324A" w:rsidP="1C7A2C27" w:rsidRDefault="00F57042" w14:paraId="6D290466" w14:textId="77777777">
                <w:pPr>
                  <w:jc w:val="center"/>
                  <w:rPr>
                    <w:rFonts w:ascii="Verdana" w:hAnsi="Verdana" w:eastAsia="Verdana" w:cs="Verdana"/>
                    <w:b w:val="1"/>
                    <w:bCs w:val="1"/>
                    <w:sz w:val="24"/>
                    <w:szCs w:val="24"/>
                  </w:rPr>
                </w:pPr>
                <w:r w:rsidRPr="1C7A2C27" w:rsidR="42F8F334">
                  <w:rPr>
                    <w:rFonts w:ascii="Verdana" w:hAnsi="Verdana" w:eastAsia="Verdana" w:cs="Verdana"/>
                    <w:sz w:val="24"/>
                    <w:szCs w:val="24"/>
                  </w:rPr>
                  <w:t>☐</w:t>
                </w:r>
              </w:p>
            </w:tc>
          </w:sdtContent>
        </w:sdt>
      </w:tr>
      <w:tr w:rsidRPr="00FB6600" w:rsidR="00F5324A" w:rsidTr="1C7A2C27" w14:paraId="6D29046B" w14:textId="77777777">
        <w:tc>
          <w:tcPr>
            <w:tcW w:w="1809" w:type="dxa"/>
            <w:vMerge/>
            <w:tcMar/>
          </w:tcPr>
          <w:p w:rsidRPr="00FB6600" w:rsidR="00F5324A" w:rsidP="00F5324A" w:rsidRDefault="00F5324A" w14:paraId="6D290468" w14:textId="77777777">
            <w:pPr>
              <w:rPr>
                <w:rFonts w:ascii="Arial" w:hAnsi="Arial" w:cs="Arial"/>
                <w:b/>
                <w:sz w:val="24"/>
                <w:szCs w:val="24"/>
              </w:rPr>
            </w:pPr>
          </w:p>
        </w:tc>
        <w:tc>
          <w:tcPr>
            <w:tcW w:w="5812" w:type="dxa"/>
            <w:gridSpan w:val="2"/>
            <w:tcMar/>
          </w:tcPr>
          <w:p w:rsidRPr="00FB6600" w:rsidR="00F5324A" w:rsidP="1C7A2C27" w:rsidRDefault="00F5324A" w14:paraId="6D290469" w14:textId="39F76EE0">
            <w:pPr>
              <w:rPr>
                <w:rFonts w:ascii="Verdana" w:hAnsi="Verdana" w:eastAsia="Verdana" w:cs="Verdana"/>
                <w:b w:val="1"/>
                <w:bCs w:val="1"/>
                <w:sz w:val="24"/>
                <w:szCs w:val="24"/>
              </w:rPr>
            </w:pPr>
            <w:r w:rsidRPr="1C7A2C27" w:rsidR="6A802B77">
              <w:rPr>
                <w:rFonts w:ascii="Verdana" w:hAnsi="Verdana" w:eastAsia="Verdana" w:cs="Verdana"/>
                <w:sz w:val="24"/>
                <w:szCs w:val="24"/>
              </w:rPr>
              <w:t>Effective Care</w:t>
            </w:r>
          </w:p>
        </w:tc>
        <w:sdt>
          <w:sdtPr>
            <w:id w:val="-159077210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B6600" w:rsidR="00F5324A" w:rsidP="1C7A2C27" w:rsidRDefault="00133EA1" w14:paraId="6D29046A" w14:textId="77777777">
                <w:pPr>
                  <w:jc w:val="center"/>
                  <w:rPr>
                    <w:rFonts w:ascii="Verdana" w:hAnsi="Verdana" w:eastAsia="Verdana" w:cs="Verdana"/>
                    <w:b w:val="1"/>
                    <w:bCs w:val="1"/>
                    <w:sz w:val="24"/>
                    <w:szCs w:val="24"/>
                  </w:rPr>
                </w:pPr>
                <w:r w:rsidRPr="1C7A2C27" w:rsidR="053639DC">
                  <w:rPr>
                    <w:rFonts w:ascii="Verdana" w:hAnsi="Verdana" w:eastAsia="Verdana" w:cs="Verdana"/>
                    <w:sz w:val="24"/>
                    <w:szCs w:val="24"/>
                  </w:rPr>
                  <w:t>☐</w:t>
                </w:r>
              </w:p>
            </w:tc>
          </w:sdtContent>
        </w:sdt>
      </w:tr>
      <w:tr w:rsidRPr="00FB6600" w:rsidR="00F5324A" w:rsidTr="1C7A2C27" w14:paraId="6D29046F" w14:textId="77777777">
        <w:tc>
          <w:tcPr>
            <w:tcW w:w="1809" w:type="dxa"/>
            <w:vMerge/>
            <w:tcMar/>
          </w:tcPr>
          <w:p w:rsidRPr="00FB6600" w:rsidR="00F5324A" w:rsidP="00F5324A" w:rsidRDefault="00F5324A" w14:paraId="6D29046C" w14:textId="77777777">
            <w:pPr>
              <w:rPr>
                <w:rFonts w:ascii="Arial" w:hAnsi="Arial" w:cs="Arial"/>
                <w:b/>
                <w:sz w:val="24"/>
                <w:szCs w:val="24"/>
              </w:rPr>
            </w:pPr>
          </w:p>
        </w:tc>
        <w:tc>
          <w:tcPr>
            <w:tcW w:w="5812" w:type="dxa"/>
            <w:gridSpan w:val="2"/>
            <w:tcMar/>
          </w:tcPr>
          <w:p w:rsidRPr="00FB6600" w:rsidR="00F5324A" w:rsidP="1C7A2C27" w:rsidRDefault="00F5324A" w14:paraId="6D29046D" w14:textId="77777777">
            <w:pPr>
              <w:rPr>
                <w:rFonts w:ascii="Verdana" w:hAnsi="Verdana" w:eastAsia="Verdana" w:cs="Verdana"/>
                <w:b w:val="1"/>
                <w:bCs w:val="1"/>
                <w:sz w:val="24"/>
                <w:szCs w:val="24"/>
              </w:rPr>
            </w:pPr>
            <w:r w:rsidRPr="1C7A2C27" w:rsidR="6A802B77">
              <w:rPr>
                <w:rFonts w:ascii="Verdana" w:hAnsi="Verdana" w:eastAsia="Verdana" w:cs="Verdana"/>
                <w:sz w:val="24"/>
                <w:szCs w:val="24"/>
              </w:rPr>
              <w:t>Dignified Care</w:t>
            </w:r>
          </w:p>
        </w:tc>
        <w:sdt>
          <w:sdtPr>
            <w:id w:val="142729909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B6600" w:rsidR="00F5324A" w:rsidP="1C7A2C27" w:rsidRDefault="00133EA1" w14:paraId="6D29046E" w14:textId="77777777">
                <w:pPr>
                  <w:jc w:val="center"/>
                  <w:rPr>
                    <w:rFonts w:ascii="Verdana" w:hAnsi="Verdana" w:eastAsia="Verdana" w:cs="Verdana"/>
                    <w:b w:val="1"/>
                    <w:bCs w:val="1"/>
                    <w:sz w:val="24"/>
                    <w:szCs w:val="24"/>
                  </w:rPr>
                </w:pPr>
                <w:r w:rsidRPr="1C7A2C27" w:rsidR="053639DC">
                  <w:rPr>
                    <w:rFonts w:ascii="Verdana" w:hAnsi="Verdana" w:eastAsia="Verdana" w:cs="Verdana"/>
                    <w:sz w:val="24"/>
                    <w:szCs w:val="24"/>
                  </w:rPr>
                  <w:t>☐</w:t>
                </w:r>
              </w:p>
            </w:tc>
          </w:sdtContent>
        </w:sdt>
      </w:tr>
      <w:tr w:rsidRPr="00FB6600" w:rsidR="00F5324A" w:rsidTr="1C7A2C27" w14:paraId="6D290473" w14:textId="77777777">
        <w:tc>
          <w:tcPr>
            <w:tcW w:w="1809" w:type="dxa"/>
            <w:vMerge/>
            <w:tcMar/>
          </w:tcPr>
          <w:p w:rsidRPr="00FB6600" w:rsidR="00F5324A" w:rsidP="00F5324A" w:rsidRDefault="00F5324A" w14:paraId="6D290470" w14:textId="77777777">
            <w:pPr>
              <w:rPr>
                <w:rFonts w:ascii="Arial" w:hAnsi="Arial" w:cs="Arial"/>
                <w:b/>
                <w:sz w:val="24"/>
                <w:szCs w:val="24"/>
              </w:rPr>
            </w:pPr>
          </w:p>
        </w:tc>
        <w:tc>
          <w:tcPr>
            <w:tcW w:w="5812" w:type="dxa"/>
            <w:gridSpan w:val="2"/>
            <w:tcMar/>
          </w:tcPr>
          <w:p w:rsidRPr="00FB6600" w:rsidR="00F5324A" w:rsidP="1C7A2C27" w:rsidRDefault="00F5324A" w14:paraId="6D290471" w14:textId="77777777">
            <w:pPr>
              <w:rPr>
                <w:rFonts w:ascii="Verdana" w:hAnsi="Verdana" w:eastAsia="Verdana" w:cs="Verdana"/>
                <w:b w:val="1"/>
                <w:bCs w:val="1"/>
                <w:sz w:val="24"/>
                <w:szCs w:val="24"/>
              </w:rPr>
            </w:pPr>
            <w:r w:rsidRPr="1C7A2C27" w:rsidR="6A802B77">
              <w:rPr>
                <w:rFonts w:ascii="Verdana" w:hAnsi="Verdana" w:eastAsia="Verdana" w:cs="Verdana"/>
                <w:sz w:val="24"/>
                <w:szCs w:val="24"/>
              </w:rPr>
              <w:t>Timely Care</w:t>
            </w:r>
          </w:p>
        </w:tc>
        <w:sdt>
          <w:sdtPr>
            <w:id w:val="-151113850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B6600" w:rsidR="00F5324A" w:rsidP="1C7A2C27" w:rsidRDefault="00133EA1" w14:paraId="6D290472" w14:textId="77777777">
                <w:pPr>
                  <w:jc w:val="center"/>
                  <w:rPr>
                    <w:rFonts w:ascii="Verdana" w:hAnsi="Verdana" w:eastAsia="Verdana" w:cs="Verdana"/>
                    <w:b w:val="1"/>
                    <w:bCs w:val="1"/>
                    <w:sz w:val="24"/>
                    <w:szCs w:val="24"/>
                  </w:rPr>
                </w:pPr>
                <w:r w:rsidRPr="1C7A2C27" w:rsidR="053639DC">
                  <w:rPr>
                    <w:rFonts w:ascii="Verdana" w:hAnsi="Verdana" w:eastAsia="Verdana" w:cs="Verdana"/>
                    <w:sz w:val="24"/>
                    <w:szCs w:val="24"/>
                  </w:rPr>
                  <w:t>☐</w:t>
                </w:r>
              </w:p>
            </w:tc>
          </w:sdtContent>
        </w:sdt>
      </w:tr>
      <w:tr w:rsidRPr="00FB6600" w:rsidR="00F5324A" w:rsidTr="1C7A2C27" w14:paraId="6D290477" w14:textId="77777777">
        <w:tc>
          <w:tcPr>
            <w:tcW w:w="1809" w:type="dxa"/>
            <w:vMerge/>
            <w:tcMar/>
          </w:tcPr>
          <w:p w:rsidRPr="00FB6600" w:rsidR="00F5324A" w:rsidP="00F5324A" w:rsidRDefault="00F5324A" w14:paraId="6D290474" w14:textId="77777777">
            <w:pPr>
              <w:rPr>
                <w:rFonts w:ascii="Arial" w:hAnsi="Arial" w:cs="Arial"/>
                <w:b/>
                <w:sz w:val="24"/>
                <w:szCs w:val="24"/>
              </w:rPr>
            </w:pPr>
          </w:p>
        </w:tc>
        <w:tc>
          <w:tcPr>
            <w:tcW w:w="5812" w:type="dxa"/>
            <w:gridSpan w:val="2"/>
            <w:tcMar/>
          </w:tcPr>
          <w:p w:rsidRPr="00FB6600" w:rsidR="00F5324A" w:rsidP="1C7A2C27" w:rsidRDefault="00F5324A" w14:paraId="6D290475" w14:textId="77777777">
            <w:pPr>
              <w:rPr>
                <w:rFonts w:ascii="Verdana" w:hAnsi="Verdana" w:eastAsia="Verdana" w:cs="Verdana"/>
                <w:b w:val="1"/>
                <w:bCs w:val="1"/>
                <w:sz w:val="24"/>
                <w:szCs w:val="24"/>
              </w:rPr>
            </w:pPr>
            <w:r w:rsidRPr="1C7A2C27" w:rsidR="6A802B77">
              <w:rPr>
                <w:rFonts w:ascii="Verdana" w:hAnsi="Verdana" w:eastAsia="Verdana" w:cs="Verdana"/>
                <w:sz w:val="24"/>
                <w:szCs w:val="24"/>
              </w:rPr>
              <w:t>Individual Care</w:t>
            </w:r>
          </w:p>
        </w:tc>
        <w:sdt>
          <w:sdtPr>
            <w:id w:val="-134940300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B6600" w:rsidR="00F5324A" w:rsidP="1C7A2C27" w:rsidRDefault="00133EA1" w14:paraId="6D290476" w14:textId="77777777">
                <w:pPr>
                  <w:jc w:val="center"/>
                  <w:rPr>
                    <w:rFonts w:ascii="Verdana" w:hAnsi="Verdana" w:eastAsia="Verdana" w:cs="Verdana"/>
                    <w:b w:val="1"/>
                    <w:bCs w:val="1"/>
                    <w:sz w:val="24"/>
                    <w:szCs w:val="24"/>
                  </w:rPr>
                </w:pPr>
                <w:r w:rsidRPr="1C7A2C27" w:rsidR="053639DC">
                  <w:rPr>
                    <w:rFonts w:ascii="Verdana" w:hAnsi="Verdana" w:eastAsia="Verdana" w:cs="Verdana"/>
                    <w:sz w:val="24"/>
                    <w:szCs w:val="24"/>
                  </w:rPr>
                  <w:t>☐</w:t>
                </w:r>
              </w:p>
            </w:tc>
          </w:sdtContent>
        </w:sdt>
      </w:tr>
      <w:tr w:rsidRPr="00FB6600" w:rsidR="00F5324A" w:rsidTr="1C7A2C27" w14:paraId="6D29047B" w14:textId="77777777">
        <w:tc>
          <w:tcPr>
            <w:tcW w:w="1809" w:type="dxa"/>
            <w:vMerge/>
            <w:tcMar/>
          </w:tcPr>
          <w:p w:rsidRPr="00FB6600" w:rsidR="00F5324A" w:rsidP="00F5324A" w:rsidRDefault="00F5324A" w14:paraId="6D290478" w14:textId="77777777">
            <w:pPr>
              <w:rPr>
                <w:rFonts w:ascii="Arial" w:hAnsi="Arial" w:cs="Arial"/>
                <w:b/>
                <w:sz w:val="24"/>
                <w:szCs w:val="24"/>
              </w:rPr>
            </w:pPr>
          </w:p>
        </w:tc>
        <w:tc>
          <w:tcPr>
            <w:tcW w:w="5812" w:type="dxa"/>
            <w:gridSpan w:val="2"/>
            <w:tcMar/>
          </w:tcPr>
          <w:p w:rsidRPr="00FB6600" w:rsidR="00F5324A" w:rsidP="1C7A2C27" w:rsidRDefault="00F5324A" w14:paraId="6D290479" w14:textId="77777777">
            <w:pPr>
              <w:rPr>
                <w:rFonts w:ascii="Verdana" w:hAnsi="Verdana" w:eastAsia="Verdana" w:cs="Verdana"/>
                <w:b w:val="1"/>
                <w:bCs w:val="1"/>
                <w:sz w:val="24"/>
                <w:szCs w:val="24"/>
              </w:rPr>
            </w:pPr>
            <w:r w:rsidRPr="1C7A2C27" w:rsidR="6A802B77">
              <w:rPr>
                <w:rFonts w:ascii="Verdana" w:hAnsi="Verdana" w:eastAsia="Verdana" w:cs="Verdana"/>
                <w:sz w:val="24"/>
                <w:szCs w:val="24"/>
              </w:rPr>
              <w:t>Staff and Resources</w:t>
            </w:r>
          </w:p>
        </w:tc>
        <w:sdt>
          <w:sdtPr>
            <w:id w:val="-135734425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B6600" w:rsidR="00F5324A" w:rsidP="1C7A2C27" w:rsidRDefault="00133EA1" w14:paraId="6D29047A" w14:textId="77777777">
                <w:pPr>
                  <w:jc w:val="center"/>
                  <w:rPr>
                    <w:rFonts w:ascii="Verdana" w:hAnsi="Verdana" w:eastAsia="Verdana" w:cs="Verdana"/>
                    <w:b w:val="1"/>
                    <w:bCs w:val="1"/>
                    <w:sz w:val="24"/>
                    <w:szCs w:val="24"/>
                  </w:rPr>
                </w:pPr>
                <w:r w:rsidRPr="1C7A2C27" w:rsidR="053639DC">
                  <w:rPr>
                    <w:rFonts w:ascii="Verdana" w:hAnsi="Verdana" w:eastAsia="Verdana" w:cs="Verdana"/>
                    <w:sz w:val="24"/>
                    <w:szCs w:val="24"/>
                  </w:rPr>
                  <w:t>☐</w:t>
                </w:r>
              </w:p>
            </w:tc>
          </w:sdtContent>
        </w:sdt>
      </w:tr>
      <w:tr w:rsidRPr="00FB6600" w:rsidR="00F5324A" w:rsidTr="1C7A2C27" w14:paraId="6D29047D" w14:textId="77777777">
        <w:tc>
          <w:tcPr>
            <w:tcW w:w="9245" w:type="dxa"/>
            <w:gridSpan w:val="4"/>
            <w:shd w:val="clear" w:color="auto" w:fill="D5DCE4" w:themeFill="text2" w:themeFillTint="33"/>
            <w:tcMar/>
          </w:tcPr>
          <w:p w:rsidRPr="00FB6600" w:rsidR="00F5324A" w:rsidP="1C7A2C27" w:rsidRDefault="00F5324A" w14:paraId="6D29047C" w14:textId="77777777">
            <w:pPr>
              <w:rPr>
                <w:rFonts w:ascii="Verdana" w:hAnsi="Verdana" w:eastAsia="Verdana" w:cs="Verdana"/>
                <w:b w:val="1"/>
                <w:bCs w:val="1"/>
                <w:sz w:val="24"/>
                <w:szCs w:val="24"/>
              </w:rPr>
            </w:pPr>
            <w:r w:rsidRPr="1C7A2C27" w:rsidR="6A802B77">
              <w:rPr>
                <w:rFonts w:ascii="Verdana" w:hAnsi="Verdana" w:eastAsia="Verdana" w:cs="Verdana"/>
                <w:b w:val="1"/>
                <w:bCs w:val="1"/>
                <w:sz w:val="24"/>
                <w:szCs w:val="24"/>
              </w:rPr>
              <w:t>Quality, Safety and Patient Experience</w:t>
            </w:r>
          </w:p>
        </w:tc>
      </w:tr>
      <w:tr w:rsidRPr="00FB6600" w:rsidR="00F5324A" w:rsidTr="1C7A2C27" w14:paraId="6D290480" w14:textId="77777777">
        <w:tc>
          <w:tcPr>
            <w:tcW w:w="9245" w:type="dxa"/>
            <w:gridSpan w:val="4"/>
            <w:tcMar/>
          </w:tcPr>
          <w:p w:rsidRPr="00FB6600" w:rsidR="00F5324A" w:rsidP="1C7A2C27" w:rsidRDefault="00916EE3" w14:paraId="13F41296" w14:textId="77777777">
            <w:pPr>
              <w:rPr>
                <w:rFonts w:ascii="Verdana" w:hAnsi="Verdana" w:eastAsia="Verdana" w:cs="Verdana"/>
                <w:b w:val="1"/>
                <w:bCs w:val="1"/>
                <w:sz w:val="24"/>
                <w:szCs w:val="24"/>
              </w:rPr>
            </w:pPr>
            <w:r w:rsidRPr="1C7A2C27" w:rsidR="00916EE3">
              <w:rPr>
                <w:rFonts w:ascii="Verdana" w:hAnsi="Verdana" w:eastAsia="Verdana" w:cs="Verdana"/>
                <w:sz w:val="24"/>
                <w:szCs w:val="24"/>
              </w:rPr>
              <w:t>Financial Governance supports quality, safety, and patient experience</w:t>
            </w:r>
            <w:r w:rsidRPr="1C7A2C27" w:rsidR="00916EE3">
              <w:rPr>
                <w:rFonts w:ascii="Verdana" w:hAnsi="Verdana" w:eastAsia="Verdana" w:cs="Verdana"/>
                <w:b w:val="1"/>
                <w:bCs w:val="1"/>
                <w:sz w:val="24"/>
                <w:szCs w:val="24"/>
              </w:rPr>
              <w:t xml:space="preserve"> </w:t>
            </w:r>
          </w:p>
          <w:p w:rsidRPr="00FB6600" w:rsidR="00916EE3" w:rsidP="1C7A2C27" w:rsidRDefault="00916EE3" w14:paraId="6D29047F" w14:textId="46325502">
            <w:pPr>
              <w:rPr>
                <w:rFonts w:ascii="Verdana" w:hAnsi="Verdana" w:eastAsia="Verdana" w:cs="Verdana"/>
                <w:b w:val="1"/>
                <w:bCs w:val="1"/>
                <w:sz w:val="24"/>
                <w:szCs w:val="24"/>
              </w:rPr>
            </w:pPr>
          </w:p>
        </w:tc>
      </w:tr>
      <w:tr w:rsidRPr="00FB6600" w:rsidR="00F5324A" w:rsidTr="1C7A2C27" w14:paraId="6D290482" w14:textId="77777777">
        <w:tc>
          <w:tcPr>
            <w:tcW w:w="9245" w:type="dxa"/>
            <w:gridSpan w:val="4"/>
            <w:shd w:val="clear" w:color="auto" w:fill="D5DCE4" w:themeFill="text2" w:themeFillTint="33"/>
            <w:tcMar/>
          </w:tcPr>
          <w:p w:rsidRPr="00FB6600" w:rsidR="00F5324A" w:rsidP="1C7A2C27" w:rsidRDefault="00F5324A" w14:paraId="6D290481" w14:textId="77777777">
            <w:pPr>
              <w:rPr>
                <w:rFonts w:ascii="Verdana" w:hAnsi="Verdana" w:eastAsia="Verdana" w:cs="Verdana"/>
                <w:b w:val="1"/>
                <w:bCs w:val="1"/>
                <w:sz w:val="24"/>
                <w:szCs w:val="24"/>
              </w:rPr>
            </w:pPr>
            <w:r w:rsidRPr="1C7A2C27" w:rsidR="6A802B77">
              <w:rPr>
                <w:rFonts w:ascii="Verdana" w:hAnsi="Verdana" w:eastAsia="Verdana" w:cs="Verdana"/>
                <w:b w:val="1"/>
                <w:bCs w:val="1"/>
                <w:sz w:val="24"/>
                <w:szCs w:val="24"/>
              </w:rPr>
              <w:t>Financial Implications</w:t>
            </w:r>
          </w:p>
        </w:tc>
      </w:tr>
      <w:tr w:rsidRPr="00FB6600" w:rsidR="00F5324A" w:rsidTr="1C7A2C27" w14:paraId="6D290487" w14:textId="77777777">
        <w:tc>
          <w:tcPr>
            <w:tcW w:w="9245" w:type="dxa"/>
            <w:gridSpan w:val="4"/>
            <w:tcMar/>
          </w:tcPr>
          <w:p w:rsidRPr="00FB6600" w:rsidR="00916EE3" w:rsidP="1C7A2C27" w:rsidRDefault="00916EE3" w14:paraId="7929A21B" w14:textId="77777777">
            <w:pPr>
              <w:ind w:right="57"/>
              <w:rPr>
                <w:rFonts w:ascii="Verdana" w:hAnsi="Verdana" w:eastAsia="Verdana" w:cs="Verdana"/>
                <w:sz w:val="24"/>
                <w:szCs w:val="24"/>
              </w:rPr>
            </w:pPr>
            <w:r w:rsidRPr="1C7A2C27" w:rsidR="00916EE3">
              <w:rPr>
                <w:rFonts w:ascii="Verdana" w:hAnsi="Verdana" w:eastAsia="Verdana" w:cs="Verdana"/>
                <w:sz w:val="24"/>
                <w:szCs w:val="24"/>
              </w:rPr>
              <w:t>The Board is reporting a forecast year-end deficit financial outturn.</w:t>
            </w:r>
          </w:p>
          <w:p w:rsidRPr="00FB6600" w:rsidR="00F5324A" w:rsidP="1C7A2C27" w:rsidRDefault="00F5324A" w14:paraId="6D290486" w14:textId="77777777">
            <w:pPr>
              <w:ind w:right="96"/>
              <w:rPr>
                <w:rFonts w:ascii="Verdana" w:hAnsi="Verdana" w:eastAsia="Verdana" w:cs="Verdana"/>
                <w:color w:val="FF0000"/>
                <w:sz w:val="24"/>
                <w:szCs w:val="24"/>
              </w:rPr>
            </w:pPr>
          </w:p>
        </w:tc>
      </w:tr>
      <w:tr w:rsidRPr="00FB6600" w:rsidR="00F5324A" w:rsidTr="1C7A2C27" w14:paraId="6D290489" w14:textId="77777777">
        <w:tc>
          <w:tcPr>
            <w:tcW w:w="9245" w:type="dxa"/>
            <w:gridSpan w:val="4"/>
            <w:shd w:val="clear" w:color="auto" w:fill="D5DCE4" w:themeFill="text2" w:themeFillTint="33"/>
            <w:tcMar/>
          </w:tcPr>
          <w:p w:rsidRPr="00FB6600" w:rsidR="00F5324A" w:rsidP="1C7A2C27" w:rsidRDefault="00F5324A" w14:paraId="6D290488" w14:textId="77777777">
            <w:pPr>
              <w:keepNext w:val="1"/>
              <w:keepLines w:val="1"/>
              <w:ind w:right="96"/>
              <w:rPr>
                <w:rFonts w:ascii="Verdana" w:hAnsi="Verdana" w:eastAsia="Verdana" w:cs="Verdana"/>
                <w:b w:val="1"/>
                <w:bCs w:val="1"/>
                <w:sz w:val="24"/>
                <w:szCs w:val="24"/>
              </w:rPr>
            </w:pPr>
            <w:r w:rsidRPr="1C7A2C27" w:rsidR="6A802B77">
              <w:rPr>
                <w:rFonts w:ascii="Verdana" w:hAnsi="Verdana" w:eastAsia="Verdana" w:cs="Verdana"/>
                <w:b w:val="1"/>
                <w:bCs w:val="1"/>
                <w:sz w:val="24"/>
                <w:szCs w:val="24"/>
              </w:rPr>
              <w:t>Legal Implications (including equality and diversity assessment)</w:t>
            </w:r>
          </w:p>
        </w:tc>
      </w:tr>
      <w:tr w:rsidRPr="00FB6600" w:rsidR="00F5324A" w:rsidTr="1C7A2C27" w14:paraId="6D29048C" w14:textId="77777777">
        <w:tc>
          <w:tcPr>
            <w:tcW w:w="9245" w:type="dxa"/>
            <w:gridSpan w:val="4"/>
            <w:tcMar/>
          </w:tcPr>
          <w:p w:rsidRPr="00FB6600" w:rsidR="00916EE3" w:rsidP="1C7A2C27" w:rsidRDefault="00916EE3" w14:paraId="29CDB190" w14:textId="77777777">
            <w:pPr>
              <w:ind w:right="57"/>
              <w:rPr>
                <w:rFonts w:ascii="Verdana" w:hAnsi="Verdana" w:eastAsia="Verdana" w:cs="Verdana"/>
                <w:sz w:val="24"/>
                <w:szCs w:val="24"/>
              </w:rPr>
            </w:pPr>
            <w:r w:rsidRPr="1C7A2C27" w:rsidR="00916EE3">
              <w:rPr>
                <w:rFonts w:ascii="Verdana" w:hAnsi="Verdana" w:eastAsia="Verdana" w:cs="Verdana"/>
                <w:sz w:val="24"/>
                <w:szCs w:val="24"/>
              </w:rPr>
              <w:t xml:space="preserve">No implications </w:t>
            </w:r>
          </w:p>
          <w:p w:rsidRPr="00FB6600" w:rsidR="00F5324A" w:rsidP="1C7A2C27" w:rsidRDefault="00F5324A" w14:paraId="6D29048B" w14:textId="77777777">
            <w:pPr>
              <w:ind w:right="96"/>
              <w:rPr>
                <w:rFonts w:ascii="Verdana" w:hAnsi="Verdana" w:eastAsia="Verdana" w:cs="Verdana"/>
                <w:color w:val="FF0000"/>
                <w:sz w:val="24"/>
                <w:szCs w:val="24"/>
              </w:rPr>
            </w:pPr>
          </w:p>
        </w:tc>
      </w:tr>
      <w:tr w:rsidRPr="00FB6600" w:rsidR="00F5324A" w:rsidTr="1C7A2C27" w14:paraId="6D29048E" w14:textId="77777777">
        <w:tc>
          <w:tcPr>
            <w:tcW w:w="9245" w:type="dxa"/>
            <w:gridSpan w:val="4"/>
            <w:shd w:val="clear" w:color="auto" w:fill="D5DCE4" w:themeFill="text2" w:themeFillTint="33"/>
            <w:tcMar/>
          </w:tcPr>
          <w:p w:rsidRPr="00FB6600" w:rsidR="00F5324A" w:rsidP="1C7A2C27" w:rsidRDefault="00F5324A" w14:paraId="6D29048D" w14:textId="77777777">
            <w:pPr>
              <w:ind w:right="96"/>
              <w:rPr>
                <w:rFonts w:ascii="Verdana" w:hAnsi="Verdana" w:eastAsia="Verdana" w:cs="Verdana"/>
                <w:b w:val="1"/>
                <w:bCs w:val="1"/>
                <w:color w:val="FF0000"/>
                <w:sz w:val="24"/>
                <w:szCs w:val="24"/>
              </w:rPr>
            </w:pPr>
            <w:r w:rsidRPr="1C7A2C27" w:rsidR="6A802B77">
              <w:rPr>
                <w:rFonts w:ascii="Verdana" w:hAnsi="Verdana" w:eastAsia="Verdana" w:cs="Verdana"/>
                <w:b w:val="1"/>
                <w:bCs w:val="1"/>
                <w:sz w:val="24"/>
                <w:szCs w:val="24"/>
              </w:rPr>
              <w:t>Staffing Implications</w:t>
            </w:r>
          </w:p>
        </w:tc>
      </w:tr>
      <w:tr w:rsidRPr="00FB6600" w:rsidR="00F5324A" w:rsidTr="1C7A2C27" w14:paraId="6D290491" w14:textId="77777777">
        <w:tc>
          <w:tcPr>
            <w:tcW w:w="9245" w:type="dxa"/>
            <w:gridSpan w:val="4"/>
            <w:tcMar/>
          </w:tcPr>
          <w:p w:rsidRPr="00FB6600" w:rsidR="00916EE3" w:rsidP="1C7A2C27" w:rsidRDefault="00916EE3" w14:paraId="1EB2BC99" w14:textId="77777777">
            <w:pPr>
              <w:ind w:right="57"/>
              <w:rPr>
                <w:rFonts w:ascii="Verdana" w:hAnsi="Verdana" w:eastAsia="Verdana" w:cs="Verdana"/>
                <w:sz w:val="24"/>
                <w:szCs w:val="24"/>
              </w:rPr>
            </w:pPr>
            <w:r w:rsidRPr="1C7A2C27" w:rsidR="00916EE3">
              <w:rPr>
                <w:rFonts w:ascii="Verdana" w:hAnsi="Verdana" w:eastAsia="Verdana" w:cs="Verdana"/>
                <w:sz w:val="24"/>
                <w:szCs w:val="24"/>
              </w:rPr>
              <w:t xml:space="preserve">No implications </w:t>
            </w:r>
          </w:p>
          <w:p w:rsidRPr="00FB6600" w:rsidR="00F5324A" w:rsidP="1C7A2C27" w:rsidRDefault="00F5324A" w14:paraId="6D290490" w14:textId="77777777">
            <w:pPr>
              <w:ind w:right="96"/>
              <w:rPr>
                <w:rFonts w:ascii="Verdana" w:hAnsi="Verdana" w:eastAsia="Verdana" w:cs="Verdana"/>
                <w:color w:val="FF0000"/>
                <w:sz w:val="24"/>
                <w:szCs w:val="24"/>
              </w:rPr>
            </w:pPr>
          </w:p>
        </w:tc>
      </w:tr>
      <w:tr w:rsidRPr="00FB6600" w:rsidR="00F5324A" w:rsidTr="1C7A2C27" w14:paraId="6D290493" w14:textId="77777777">
        <w:tc>
          <w:tcPr>
            <w:tcW w:w="9245" w:type="dxa"/>
            <w:gridSpan w:val="4"/>
            <w:shd w:val="clear" w:color="auto" w:fill="D5DCE4" w:themeFill="text2" w:themeFillTint="33"/>
            <w:tcMar/>
          </w:tcPr>
          <w:p w:rsidRPr="00FB6600" w:rsidR="00F5324A" w:rsidP="1C7A2C27" w:rsidRDefault="00296CD9" w14:paraId="6D290492" w14:textId="77777777">
            <w:pPr>
              <w:ind w:right="96"/>
              <w:rPr>
                <w:rFonts w:ascii="Verdana" w:hAnsi="Verdana" w:eastAsia="Verdana" w:cs="Verdana"/>
                <w:b w:val="1"/>
                <w:bCs w:val="1"/>
                <w:color w:val="FF0000"/>
                <w:sz w:val="24"/>
                <w:szCs w:val="24"/>
              </w:rPr>
            </w:pPr>
            <w:r w:rsidRPr="1C7A2C27" w:rsidR="17FF78A4">
              <w:rPr>
                <w:rFonts w:ascii="Verdana" w:hAnsi="Verdana" w:eastAsia="Verdana" w:cs="Verdana"/>
                <w:b w:val="1"/>
                <w:bCs w:val="1"/>
                <w:sz w:val="24"/>
                <w:szCs w:val="24"/>
              </w:rPr>
              <w:t>Long Term Implications (including the impact of the Well-being of Future Generations (Wales) Act 2015)</w:t>
            </w:r>
          </w:p>
        </w:tc>
      </w:tr>
      <w:tr w:rsidRPr="00FB6600" w:rsidR="00F5324A" w:rsidTr="1C7A2C27" w14:paraId="6D290496" w14:textId="77777777">
        <w:tc>
          <w:tcPr>
            <w:tcW w:w="9245" w:type="dxa"/>
            <w:gridSpan w:val="4"/>
            <w:tcMar/>
          </w:tcPr>
          <w:p w:rsidRPr="00FB6600" w:rsidR="00916EE3" w:rsidP="1C7A2C27" w:rsidRDefault="00916EE3" w14:paraId="46D8D636" w14:textId="77777777">
            <w:pPr>
              <w:ind w:right="57"/>
              <w:rPr>
                <w:rFonts w:ascii="Verdana" w:hAnsi="Verdana" w:eastAsia="Verdana" w:cs="Verdana"/>
                <w:sz w:val="24"/>
                <w:szCs w:val="24"/>
              </w:rPr>
            </w:pPr>
            <w:r w:rsidRPr="1C7A2C27" w:rsidR="00916EE3">
              <w:rPr>
                <w:rFonts w:ascii="Verdana" w:hAnsi="Verdana" w:eastAsia="Verdana" w:cs="Verdana"/>
                <w:sz w:val="24"/>
                <w:szCs w:val="24"/>
              </w:rPr>
              <w:t xml:space="preserve">No implications </w:t>
            </w:r>
          </w:p>
          <w:p w:rsidRPr="00FB6600" w:rsidR="00F5324A" w:rsidP="1C7A2C27" w:rsidRDefault="00F5324A" w14:paraId="6D290495" w14:textId="77777777">
            <w:pPr>
              <w:ind w:right="96"/>
              <w:rPr>
                <w:rFonts w:ascii="Verdana" w:hAnsi="Verdana" w:eastAsia="Verdana" w:cs="Verdana"/>
                <w:color w:val="FF0000"/>
                <w:sz w:val="24"/>
                <w:szCs w:val="24"/>
              </w:rPr>
            </w:pPr>
          </w:p>
        </w:tc>
      </w:tr>
      <w:tr w:rsidRPr="00FB6600" w:rsidR="00653AEC" w:rsidTr="1C7A2C27" w14:paraId="6D29049A" w14:textId="77777777">
        <w:tc>
          <w:tcPr>
            <w:tcW w:w="2470" w:type="dxa"/>
            <w:gridSpan w:val="2"/>
            <w:tcMar/>
          </w:tcPr>
          <w:p w:rsidRPr="00FB6600" w:rsidR="00653AEC" w:rsidP="1C7A2C27" w:rsidRDefault="00653AEC" w14:paraId="6D290497" w14:textId="77777777">
            <w:pPr>
              <w:ind w:right="96"/>
              <w:rPr>
                <w:rFonts w:ascii="Verdana" w:hAnsi="Verdana" w:eastAsia="Verdana" w:cs="Verdana"/>
                <w:color w:val="FF0000"/>
                <w:sz w:val="24"/>
                <w:szCs w:val="24"/>
              </w:rPr>
            </w:pPr>
            <w:r w:rsidRPr="1C7A2C27" w:rsidR="00653AEC">
              <w:rPr>
                <w:rFonts w:ascii="Verdana" w:hAnsi="Verdana" w:eastAsia="Verdana" w:cs="Verdana"/>
                <w:b w:val="1"/>
                <w:bCs w:val="1"/>
                <w:color w:val="000000" w:themeColor="text1" w:themeTint="FF" w:themeShade="FF"/>
                <w:sz w:val="24"/>
                <w:szCs w:val="24"/>
              </w:rPr>
              <w:t>Report History</w:t>
            </w:r>
          </w:p>
        </w:tc>
        <w:tc>
          <w:tcPr>
            <w:tcW w:w="6775" w:type="dxa"/>
            <w:gridSpan w:val="2"/>
            <w:tcMar/>
          </w:tcPr>
          <w:p w:rsidRPr="00FB6600" w:rsidR="00916EE3" w:rsidP="1C7A2C27" w:rsidRDefault="00916EE3" w14:paraId="6D290499" w14:textId="279D4AFC">
            <w:pPr>
              <w:ind w:right="96"/>
              <w:rPr>
                <w:rFonts w:ascii="Verdana" w:hAnsi="Verdana" w:eastAsia="Verdana" w:cs="Verdana"/>
                <w:color w:val="FF0000"/>
                <w:sz w:val="24"/>
                <w:szCs w:val="24"/>
              </w:rPr>
            </w:pPr>
            <w:r w:rsidRPr="1C7A2C27" w:rsidR="00916EE3">
              <w:rPr>
                <w:rFonts w:ascii="Verdana" w:hAnsi="Verdana" w:eastAsia="Verdana" w:cs="Verdana"/>
                <w:sz w:val="24"/>
                <w:szCs w:val="24"/>
              </w:rPr>
              <w:t>Updates on the financial position are provided at every meeting.</w:t>
            </w:r>
            <w:r w:rsidRPr="1C7A2C27" w:rsidR="00916EE3">
              <w:rPr>
                <w:rFonts w:ascii="Verdana" w:hAnsi="Verdana" w:eastAsia="Verdana" w:cs="Verdana"/>
                <w:color w:val="FF0000"/>
                <w:sz w:val="24"/>
                <w:szCs w:val="24"/>
              </w:rPr>
              <w:t xml:space="preserve"> </w:t>
            </w:r>
          </w:p>
        </w:tc>
      </w:tr>
      <w:tr w:rsidRPr="00FB6600" w:rsidR="00916EE3" w:rsidTr="1C7A2C27" w14:paraId="6D29049F" w14:textId="77777777">
        <w:tc>
          <w:tcPr>
            <w:tcW w:w="2470" w:type="dxa"/>
            <w:gridSpan w:val="2"/>
            <w:tcMar/>
          </w:tcPr>
          <w:p w:rsidRPr="00FB6600" w:rsidR="00916EE3" w:rsidP="1C7A2C27" w:rsidRDefault="00916EE3" w14:paraId="6D29049B" w14:textId="77777777">
            <w:pPr>
              <w:ind w:right="96"/>
              <w:rPr>
                <w:rFonts w:ascii="Verdana" w:hAnsi="Verdana" w:eastAsia="Verdana" w:cs="Verdana"/>
                <w:b w:val="1"/>
                <w:bCs w:val="1"/>
                <w:color w:val="000000" w:themeColor="text1"/>
                <w:sz w:val="24"/>
                <w:szCs w:val="24"/>
              </w:rPr>
            </w:pPr>
            <w:r w:rsidRPr="1C7A2C27" w:rsidR="00916EE3">
              <w:rPr>
                <w:rFonts w:ascii="Verdana" w:hAnsi="Verdana" w:eastAsia="Verdana" w:cs="Verdana"/>
                <w:b w:val="1"/>
                <w:bCs w:val="1"/>
                <w:color w:val="000000" w:themeColor="text1" w:themeTint="FF" w:themeShade="FF"/>
                <w:sz w:val="24"/>
                <w:szCs w:val="24"/>
              </w:rPr>
              <w:t>Appendices</w:t>
            </w:r>
          </w:p>
        </w:tc>
        <w:tc>
          <w:tcPr>
            <w:tcW w:w="6775" w:type="dxa"/>
            <w:gridSpan w:val="2"/>
            <w:tcMar/>
          </w:tcPr>
          <w:p w:rsidRPr="00FB6600" w:rsidR="00916EE3" w:rsidP="1C7A2C27" w:rsidRDefault="00916EE3" w14:paraId="3295D191" w14:textId="747F2B01">
            <w:pPr>
              <w:ind w:right="57"/>
              <w:rPr>
                <w:rFonts w:ascii="Verdana" w:hAnsi="Verdana" w:eastAsia="Verdana" w:cs="Verdana"/>
                <w:color w:val="000000" w:themeColor="text1"/>
                <w:sz w:val="24"/>
                <w:szCs w:val="24"/>
              </w:rPr>
            </w:pPr>
            <w:r w:rsidRPr="1C7A2C27" w:rsidR="00916EE3">
              <w:rPr>
                <w:rFonts w:ascii="Verdana" w:hAnsi="Verdana" w:eastAsia="Verdana" w:cs="Verdana"/>
                <w:color w:val="000000" w:themeColor="text1" w:themeTint="FF" w:themeShade="FF"/>
                <w:sz w:val="24"/>
                <w:szCs w:val="24"/>
              </w:rPr>
              <w:t xml:space="preserve">Appendix 1 – Variances by Area and Type of </w:t>
            </w:r>
            <w:r w:rsidRPr="1C7A2C27" w:rsidR="003B0F22">
              <w:rPr>
                <w:rFonts w:ascii="Verdana" w:hAnsi="Verdana" w:eastAsia="Verdana" w:cs="Verdana"/>
                <w:color w:val="000000" w:themeColor="text1" w:themeTint="FF" w:themeShade="FF"/>
                <w:sz w:val="24"/>
                <w:szCs w:val="24"/>
              </w:rPr>
              <w:t>Expenditure</w:t>
            </w:r>
          </w:p>
          <w:p w:rsidRPr="00FB6600" w:rsidR="00916EE3" w:rsidP="1C7A2C27" w:rsidRDefault="00916EE3" w14:paraId="389568F0" w14:textId="77777777">
            <w:pPr>
              <w:ind w:right="57"/>
              <w:rPr>
                <w:rFonts w:ascii="Verdana" w:hAnsi="Verdana" w:eastAsia="Verdana" w:cs="Verdana"/>
                <w:color w:val="000000" w:themeColor="text1"/>
                <w:sz w:val="24"/>
                <w:szCs w:val="24"/>
              </w:rPr>
            </w:pPr>
            <w:r w:rsidRPr="1C7A2C27" w:rsidR="00916EE3">
              <w:rPr>
                <w:rFonts w:ascii="Verdana" w:hAnsi="Verdana" w:eastAsia="Verdana" w:cs="Verdana"/>
                <w:color w:val="000000" w:themeColor="text1" w:themeTint="FF" w:themeShade="FF"/>
                <w:sz w:val="24"/>
                <w:szCs w:val="24"/>
              </w:rPr>
              <w:t>Appendix 2 – Reserves and Central Budgets</w:t>
            </w:r>
          </w:p>
          <w:p w:rsidRPr="00FB6600" w:rsidR="00916EE3" w:rsidP="1C7A2C27" w:rsidRDefault="00916EE3" w14:paraId="56E7A10B" w14:textId="77777777">
            <w:pPr>
              <w:ind w:right="57"/>
              <w:rPr>
                <w:rFonts w:ascii="Verdana" w:hAnsi="Verdana" w:eastAsia="Verdana" w:cs="Verdana"/>
                <w:color w:val="000000" w:themeColor="text1"/>
                <w:sz w:val="24"/>
                <w:szCs w:val="24"/>
              </w:rPr>
            </w:pPr>
            <w:r w:rsidRPr="1C7A2C27" w:rsidR="00916EE3">
              <w:rPr>
                <w:rFonts w:ascii="Verdana" w:hAnsi="Verdana" w:eastAsia="Verdana" w:cs="Verdana"/>
                <w:color w:val="000000" w:themeColor="text1" w:themeTint="FF" w:themeShade="FF"/>
                <w:sz w:val="24"/>
                <w:szCs w:val="24"/>
              </w:rPr>
              <w:t>Appendix 3 – Savings</w:t>
            </w:r>
          </w:p>
          <w:p w:rsidRPr="00FB6600" w:rsidR="00916EE3" w:rsidP="1C7A2C27" w:rsidRDefault="00916EE3" w14:paraId="6D29049E" w14:textId="6B48B56D">
            <w:pPr>
              <w:ind w:right="57"/>
              <w:rPr>
                <w:rFonts w:ascii="Verdana" w:hAnsi="Verdana" w:eastAsia="Verdana" w:cs="Verdana"/>
                <w:color w:val="000000" w:themeColor="text1"/>
                <w:sz w:val="24"/>
                <w:szCs w:val="24"/>
              </w:rPr>
            </w:pPr>
            <w:r w:rsidRPr="1C7A2C27" w:rsidR="00916EE3">
              <w:rPr>
                <w:rFonts w:ascii="Verdana" w:hAnsi="Verdana" w:eastAsia="Verdana" w:cs="Verdana"/>
                <w:color w:val="000000" w:themeColor="text1" w:themeTint="FF" w:themeShade="FF"/>
                <w:sz w:val="24"/>
                <w:szCs w:val="24"/>
              </w:rPr>
              <w:t>Appendix 4 – Accountability Letters</w:t>
            </w:r>
          </w:p>
        </w:tc>
      </w:tr>
    </w:tbl>
    <w:p w:rsidRPr="00FB6600" w:rsidR="00D10ACC" w:rsidP="1C7A2C27" w:rsidRDefault="00D10ACC" w14:paraId="5726D00C" w14:textId="77777777">
      <w:pPr>
        <w:rPr>
          <w:rFonts w:ascii="Verdana" w:hAnsi="Verdana" w:eastAsia="Verdana" w:cs="Verdana"/>
          <w:b w:val="1"/>
          <w:bCs w:val="1"/>
          <w:sz w:val="24"/>
          <w:szCs w:val="24"/>
          <w:highlight w:val="yellow"/>
        </w:rPr>
      </w:pPr>
    </w:p>
    <w:p w:rsidRPr="00FB6600" w:rsidR="00916EE3" w:rsidP="1C7A2C27" w:rsidRDefault="00FA7848" w14:paraId="3764FC49" w14:textId="0F9EB8DE">
      <w:pPr>
        <w:rPr>
          <w:rFonts w:ascii="Verdana" w:hAnsi="Verdana" w:eastAsia="Verdana" w:cs="Verdana"/>
          <w:b w:val="1"/>
          <w:bCs w:val="1"/>
          <w:sz w:val="24"/>
          <w:szCs w:val="24"/>
        </w:rPr>
      </w:pPr>
      <w:r w:rsidRPr="1C7A2C27" w:rsidR="00FA7848">
        <w:rPr>
          <w:rFonts w:ascii="Verdana" w:hAnsi="Verdana" w:eastAsia="Verdana" w:cs="Verdana"/>
          <w:b w:val="1"/>
          <w:bCs w:val="1"/>
          <w:sz w:val="24"/>
          <w:szCs w:val="24"/>
        </w:rPr>
        <w:t>APPEN</w:t>
      </w:r>
      <w:r w:rsidRPr="1C7A2C27" w:rsidR="00916EE3">
        <w:rPr>
          <w:rFonts w:ascii="Verdana" w:hAnsi="Verdana" w:eastAsia="Verdana" w:cs="Verdana"/>
          <w:b w:val="1"/>
          <w:bCs w:val="1"/>
          <w:sz w:val="24"/>
          <w:szCs w:val="24"/>
        </w:rPr>
        <w:t xml:space="preserve">DIX 1 – FURTHER DETAIL ON VARIANCES BY AREA &amp; TYPE OF </w:t>
      </w:r>
      <w:r w:rsidRPr="1C7A2C27" w:rsidR="003B0F22">
        <w:rPr>
          <w:rFonts w:ascii="Verdana" w:hAnsi="Verdana" w:eastAsia="Verdana" w:cs="Verdana"/>
          <w:b w:val="1"/>
          <w:bCs w:val="1"/>
          <w:sz w:val="24"/>
          <w:szCs w:val="24"/>
        </w:rPr>
        <w:t>EXPENDITURE</w:t>
      </w:r>
    </w:p>
    <w:p w:rsidRPr="00FB6600" w:rsidR="00955D93" w:rsidP="1C7A2C27" w:rsidRDefault="00955D93" w14:paraId="3AD60312" w14:textId="42CF2341">
      <w:pPr>
        <w:pStyle w:val="ListParagraph"/>
        <w:numPr>
          <w:ilvl w:val="0"/>
          <w:numId w:val="15"/>
        </w:numPr>
        <w:spacing w:after="0" w:line="240" w:lineRule="auto"/>
        <w:ind w:left="0"/>
        <w:rPr>
          <w:rFonts w:ascii="Verdana" w:hAnsi="Verdana" w:eastAsia="Verdana" w:cs="Verdana"/>
          <w:b w:val="1"/>
          <w:bCs w:val="1"/>
          <w:sz w:val="24"/>
          <w:szCs w:val="24"/>
        </w:rPr>
      </w:pPr>
      <w:bookmarkStart w:name="_Hlk179812199" w:id="6"/>
      <w:r w:rsidRPr="1C7A2C27" w:rsidR="00955D93">
        <w:rPr>
          <w:rFonts w:ascii="Verdana" w:hAnsi="Verdana" w:eastAsia="Verdana" w:cs="Verdana"/>
          <w:b w:val="1"/>
          <w:bCs w:val="1"/>
          <w:sz w:val="24"/>
          <w:szCs w:val="24"/>
        </w:rPr>
        <w:t>Overview Financial Position</w:t>
      </w:r>
    </w:p>
    <w:bookmarkEnd w:id="6"/>
    <w:p w:rsidRPr="00FB6600" w:rsidR="00916EE3" w:rsidP="1C7A2C27" w:rsidRDefault="00916EE3" w14:paraId="382F4041" w14:textId="6CE98E24">
      <w:pPr>
        <w:pStyle w:val="ListParagraph"/>
        <w:spacing w:after="0" w:line="240" w:lineRule="auto"/>
        <w:ind w:left="0"/>
        <w:rPr>
          <w:rFonts w:ascii="Verdana" w:hAnsi="Verdana" w:eastAsia="Verdana" w:cs="Verdana"/>
          <w:b w:val="1"/>
          <w:bCs w:val="1"/>
          <w:sz w:val="24"/>
          <w:szCs w:val="24"/>
          <w:highlight w:val="yellow"/>
        </w:rPr>
      </w:pPr>
    </w:p>
    <w:p w:rsidRPr="00FB6600" w:rsidR="00955D93" w:rsidP="00381B75" w:rsidRDefault="007654D3" w14:paraId="2CA39E1B" w14:textId="7247E453">
      <w:pPr>
        <w:pStyle w:val="ListParagraph"/>
        <w:spacing w:after="0" w:line="240" w:lineRule="auto"/>
        <w:ind w:left="-737"/>
        <w:rPr>
          <w:rFonts w:ascii="Arial" w:hAnsi="Arial" w:cs="Arial"/>
          <w:b/>
          <w:sz w:val="24"/>
          <w:szCs w:val="24"/>
          <w:highlight w:val="yellow"/>
        </w:rPr>
      </w:pPr>
      <w:r w:rsidRPr="00FB6600">
        <w:rPr>
          <w:rFonts w:ascii="Arial" w:hAnsi="Arial" w:cs="Arial"/>
          <w:noProof/>
          <w:sz w:val="24"/>
          <w:szCs w:val="24"/>
        </w:rPr>
        <w:drawing>
          <wp:inline distT="0" distB="0" distL="0" distR="0" wp14:anchorId="56EBE671" wp14:editId="348964FE">
            <wp:extent cx="6969239" cy="4733925"/>
            <wp:effectExtent l="0" t="0" r="317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973821" cy="4737037"/>
                    </a:xfrm>
                    <a:prstGeom prst="rect">
                      <a:avLst/>
                    </a:prstGeom>
                    <a:noFill/>
                    <a:ln>
                      <a:noFill/>
                    </a:ln>
                  </pic:spPr>
                </pic:pic>
              </a:graphicData>
            </a:graphic>
          </wp:inline>
        </w:drawing>
      </w:r>
    </w:p>
    <w:p w:rsidRPr="00FB6600" w:rsidR="00955D93" w:rsidP="00CC4429" w:rsidRDefault="00955D93" w14:paraId="31E1FFB9" w14:textId="3564BF8A">
      <w:pPr>
        <w:pStyle w:val="ListParagraph"/>
        <w:spacing w:after="0" w:line="240" w:lineRule="auto"/>
        <w:ind w:left="0"/>
        <w:rPr>
          <w:rFonts w:ascii="Arial" w:hAnsi="Arial" w:cs="Arial"/>
          <w:b/>
          <w:sz w:val="24"/>
          <w:szCs w:val="24"/>
          <w:highlight w:val="yellow"/>
        </w:rPr>
      </w:pPr>
    </w:p>
    <w:p w:rsidRPr="00FB6600" w:rsidR="00DC777E" w:rsidP="00CC4429" w:rsidRDefault="00DC777E" w14:paraId="4A67CC66" w14:textId="77777777">
      <w:pPr>
        <w:pStyle w:val="ListParagraph"/>
        <w:spacing w:after="0" w:line="240" w:lineRule="auto"/>
        <w:ind w:left="0"/>
        <w:rPr>
          <w:rFonts w:ascii="Arial" w:hAnsi="Arial" w:cs="Arial"/>
          <w:b/>
          <w:sz w:val="24"/>
          <w:szCs w:val="24"/>
          <w:highlight w:val="yellow"/>
        </w:rPr>
      </w:pPr>
    </w:p>
    <w:p w:rsidRPr="00FB6600" w:rsidR="00DC777E" w:rsidP="00CC4429" w:rsidRDefault="00DC777E" w14:paraId="614417BC" w14:textId="77777777">
      <w:pPr>
        <w:pStyle w:val="ListParagraph"/>
        <w:spacing w:after="0" w:line="240" w:lineRule="auto"/>
        <w:ind w:left="0"/>
        <w:rPr>
          <w:rFonts w:ascii="Arial" w:hAnsi="Arial" w:cs="Arial"/>
          <w:b/>
          <w:sz w:val="24"/>
          <w:szCs w:val="24"/>
          <w:highlight w:val="yellow"/>
        </w:rPr>
      </w:pPr>
    </w:p>
    <w:p w:rsidRPr="00FB6600" w:rsidR="00DC777E" w:rsidP="00CC4429" w:rsidRDefault="00DC777E" w14:paraId="5E4556C1" w14:textId="77777777">
      <w:pPr>
        <w:pStyle w:val="ListParagraph"/>
        <w:spacing w:after="0" w:line="240" w:lineRule="auto"/>
        <w:ind w:left="0"/>
        <w:rPr>
          <w:rFonts w:ascii="Arial" w:hAnsi="Arial" w:cs="Arial"/>
          <w:b/>
          <w:sz w:val="24"/>
          <w:szCs w:val="24"/>
          <w:highlight w:val="yellow"/>
        </w:rPr>
      </w:pPr>
    </w:p>
    <w:p w:rsidRPr="00FB6600" w:rsidR="00DC777E" w:rsidP="00CC4429" w:rsidRDefault="00DC777E" w14:paraId="0CA14CC5" w14:textId="77777777">
      <w:pPr>
        <w:pStyle w:val="ListParagraph"/>
        <w:spacing w:after="0" w:line="240" w:lineRule="auto"/>
        <w:ind w:left="0"/>
        <w:rPr>
          <w:rFonts w:ascii="Arial" w:hAnsi="Arial" w:cs="Arial"/>
          <w:b/>
          <w:sz w:val="24"/>
          <w:szCs w:val="24"/>
          <w:highlight w:val="yellow"/>
        </w:rPr>
      </w:pPr>
    </w:p>
    <w:p w:rsidRPr="00FB6600" w:rsidR="00DC777E" w:rsidP="00CC4429" w:rsidRDefault="00DC777E" w14:paraId="74E05308" w14:textId="77777777">
      <w:pPr>
        <w:pStyle w:val="ListParagraph"/>
        <w:spacing w:after="0" w:line="240" w:lineRule="auto"/>
        <w:ind w:left="0"/>
        <w:rPr>
          <w:rFonts w:ascii="Arial" w:hAnsi="Arial" w:cs="Arial"/>
          <w:b/>
          <w:sz w:val="24"/>
          <w:szCs w:val="24"/>
          <w:highlight w:val="yellow"/>
        </w:rPr>
      </w:pPr>
    </w:p>
    <w:p w:rsidRPr="00FB6600" w:rsidR="00DC777E" w:rsidP="00CC4429" w:rsidRDefault="00DC777E" w14:paraId="57A427D2" w14:textId="77777777">
      <w:pPr>
        <w:pStyle w:val="ListParagraph"/>
        <w:spacing w:after="0" w:line="240" w:lineRule="auto"/>
        <w:ind w:left="0"/>
        <w:rPr>
          <w:rFonts w:ascii="Arial" w:hAnsi="Arial" w:cs="Arial"/>
          <w:b/>
          <w:sz w:val="24"/>
          <w:szCs w:val="24"/>
          <w:highlight w:val="yellow"/>
        </w:rPr>
      </w:pPr>
    </w:p>
    <w:p w:rsidRPr="00FB6600" w:rsidR="00DC777E" w:rsidP="00CC4429" w:rsidRDefault="00DC777E" w14:paraId="278F51F7" w14:textId="77777777">
      <w:pPr>
        <w:pStyle w:val="ListParagraph"/>
        <w:spacing w:after="0" w:line="240" w:lineRule="auto"/>
        <w:ind w:left="0"/>
        <w:rPr>
          <w:rFonts w:ascii="Arial" w:hAnsi="Arial" w:cs="Arial"/>
          <w:b/>
          <w:sz w:val="24"/>
          <w:szCs w:val="24"/>
          <w:highlight w:val="yellow"/>
        </w:rPr>
      </w:pPr>
    </w:p>
    <w:p w:rsidRPr="00FB6600" w:rsidR="00DC777E" w:rsidP="00CC4429" w:rsidRDefault="00DC777E" w14:paraId="2CE39CEF" w14:textId="77777777">
      <w:pPr>
        <w:pStyle w:val="ListParagraph"/>
        <w:spacing w:after="0" w:line="240" w:lineRule="auto"/>
        <w:ind w:left="0"/>
        <w:rPr>
          <w:rFonts w:ascii="Arial" w:hAnsi="Arial" w:cs="Arial"/>
          <w:b/>
          <w:sz w:val="24"/>
          <w:szCs w:val="24"/>
          <w:highlight w:val="yellow"/>
        </w:rPr>
      </w:pPr>
    </w:p>
    <w:p w:rsidRPr="00FB6600" w:rsidR="00DC777E" w:rsidP="00CC4429" w:rsidRDefault="00DC777E" w14:paraId="5E795164" w14:textId="77777777">
      <w:pPr>
        <w:pStyle w:val="ListParagraph"/>
        <w:spacing w:after="0" w:line="240" w:lineRule="auto"/>
        <w:ind w:left="0"/>
        <w:rPr>
          <w:rFonts w:ascii="Arial" w:hAnsi="Arial" w:cs="Arial"/>
          <w:b/>
          <w:sz w:val="24"/>
          <w:szCs w:val="24"/>
          <w:highlight w:val="yellow"/>
        </w:rPr>
      </w:pPr>
    </w:p>
    <w:p w:rsidRPr="00FB6600" w:rsidR="00DC777E" w:rsidP="00CC4429" w:rsidRDefault="00DC777E" w14:paraId="440CEE44" w14:textId="77777777">
      <w:pPr>
        <w:pStyle w:val="ListParagraph"/>
        <w:spacing w:after="0" w:line="240" w:lineRule="auto"/>
        <w:ind w:left="0"/>
        <w:rPr>
          <w:rFonts w:ascii="Arial" w:hAnsi="Arial" w:cs="Arial"/>
          <w:b/>
          <w:sz w:val="24"/>
          <w:szCs w:val="24"/>
          <w:highlight w:val="yellow"/>
        </w:rPr>
      </w:pPr>
    </w:p>
    <w:p w:rsidRPr="00FB6600" w:rsidR="00DC777E" w:rsidP="00CC4429" w:rsidRDefault="00DC777E" w14:paraId="69D9262A" w14:textId="77777777">
      <w:pPr>
        <w:pStyle w:val="ListParagraph"/>
        <w:spacing w:after="0" w:line="240" w:lineRule="auto"/>
        <w:ind w:left="0"/>
        <w:rPr>
          <w:rFonts w:ascii="Arial" w:hAnsi="Arial" w:cs="Arial"/>
          <w:b/>
          <w:sz w:val="24"/>
          <w:szCs w:val="24"/>
          <w:highlight w:val="yellow"/>
        </w:rPr>
      </w:pPr>
    </w:p>
    <w:p w:rsidRPr="00FB6600" w:rsidR="00DC777E" w:rsidP="00CC4429" w:rsidRDefault="00DC777E" w14:paraId="14BE5651" w14:textId="77777777">
      <w:pPr>
        <w:pStyle w:val="ListParagraph"/>
        <w:spacing w:after="0" w:line="240" w:lineRule="auto"/>
        <w:ind w:left="0"/>
        <w:rPr>
          <w:rFonts w:ascii="Arial" w:hAnsi="Arial" w:cs="Arial"/>
          <w:b/>
          <w:sz w:val="24"/>
          <w:szCs w:val="24"/>
          <w:highlight w:val="yellow"/>
        </w:rPr>
      </w:pPr>
    </w:p>
    <w:p w:rsidRPr="00FB6600" w:rsidR="00DC777E" w:rsidP="00CC4429" w:rsidRDefault="00DC777E" w14:paraId="1F8C09B1" w14:textId="77777777">
      <w:pPr>
        <w:pStyle w:val="ListParagraph"/>
        <w:spacing w:after="0" w:line="240" w:lineRule="auto"/>
        <w:ind w:left="0"/>
        <w:rPr>
          <w:rFonts w:ascii="Arial" w:hAnsi="Arial" w:cs="Arial"/>
          <w:b/>
          <w:sz w:val="24"/>
          <w:szCs w:val="24"/>
          <w:highlight w:val="yellow"/>
        </w:rPr>
      </w:pPr>
    </w:p>
    <w:p w:rsidR="00DC777E" w:rsidP="00CC4429" w:rsidRDefault="00DC777E" w14:paraId="2A869DCF" w14:textId="77777777">
      <w:pPr>
        <w:pStyle w:val="ListParagraph"/>
        <w:spacing w:after="0" w:line="240" w:lineRule="auto"/>
        <w:ind w:left="0"/>
        <w:rPr>
          <w:rFonts w:ascii="Arial" w:hAnsi="Arial" w:cs="Arial"/>
          <w:b/>
          <w:sz w:val="24"/>
          <w:szCs w:val="24"/>
          <w:highlight w:val="yellow"/>
        </w:rPr>
      </w:pPr>
    </w:p>
    <w:p w:rsidRPr="00FB6600" w:rsidR="00FB619B" w:rsidP="1C7A2C27" w:rsidRDefault="00FB619B" w14:paraId="370905AB" w14:textId="77777777">
      <w:pPr>
        <w:pStyle w:val="ListParagraph"/>
        <w:spacing w:after="0" w:line="240" w:lineRule="auto"/>
        <w:ind w:left="0"/>
        <w:rPr>
          <w:rFonts w:ascii="Verdana" w:hAnsi="Verdana" w:eastAsia="Verdana" w:cs="Verdana"/>
          <w:b w:val="1"/>
          <w:bCs w:val="1"/>
          <w:sz w:val="24"/>
          <w:szCs w:val="24"/>
          <w:highlight w:val="yellow"/>
        </w:rPr>
      </w:pPr>
    </w:p>
    <w:p w:rsidRPr="00FB6600" w:rsidR="00DC777E" w:rsidP="1C7A2C27" w:rsidRDefault="00DC777E" w14:paraId="6511A08C" w14:textId="77777777">
      <w:pPr>
        <w:pStyle w:val="ListParagraph"/>
        <w:spacing w:after="0" w:line="240" w:lineRule="auto"/>
        <w:ind w:left="0"/>
        <w:rPr>
          <w:rFonts w:ascii="Verdana" w:hAnsi="Verdana" w:eastAsia="Verdana" w:cs="Verdana"/>
          <w:b w:val="1"/>
          <w:bCs w:val="1"/>
          <w:sz w:val="24"/>
          <w:szCs w:val="24"/>
          <w:highlight w:val="yellow"/>
        </w:rPr>
      </w:pPr>
    </w:p>
    <w:p w:rsidRPr="00FB6600" w:rsidR="00955D93" w:rsidP="1C7A2C27" w:rsidRDefault="00955D93" w14:paraId="41A9A3EB" w14:textId="77777777">
      <w:pPr>
        <w:spacing w:after="0" w:line="240" w:lineRule="auto"/>
        <w:rPr>
          <w:rFonts w:ascii="Verdana" w:hAnsi="Verdana" w:eastAsia="Verdana" w:cs="Verdana"/>
          <w:b w:val="1"/>
          <w:bCs w:val="1"/>
          <w:sz w:val="24"/>
          <w:szCs w:val="24"/>
          <w:highlight w:val="yellow"/>
        </w:rPr>
      </w:pPr>
    </w:p>
    <w:p w:rsidRPr="00FB6600" w:rsidR="00916EE3" w:rsidP="1C7A2C27" w:rsidRDefault="00381B75" w14:paraId="454B5EC7" w14:textId="60981118">
      <w:pPr>
        <w:pStyle w:val="ListParagraph"/>
        <w:numPr>
          <w:ilvl w:val="0"/>
          <w:numId w:val="15"/>
        </w:numPr>
        <w:spacing w:after="0" w:line="240" w:lineRule="auto"/>
        <w:ind w:left="0"/>
        <w:rPr>
          <w:rFonts w:ascii="Verdana" w:hAnsi="Verdana" w:eastAsia="Verdana" w:cs="Verdana"/>
          <w:b w:val="1"/>
          <w:bCs w:val="1"/>
          <w:sz w:val="24"/>
          <w:szCs w:val="24"/>
        </w:rPr>
      </w:pPr>
      <w:r w:rsidRPr="1C7A2C27" w:rsidR="00381B75">
        <w:rPr>
          <w:rFonts w:ascii="Verdana" w:hAnsi="Verdana" w:eastAsia="Verdana" w:cs="Verdana"/>
          <w:b w:val="1"/>
          <w:bCs w:val="1"/>
          <w:sz w:val="24"/>
          <w:szCs w:val="24"/>
        </w:rPr>
        <w:t>O</w:t>
      </w:r>
      <w:r w:rsidRPr="1C7A2C27" w:rsidR="00916EE3">
        <w:rPr>
          <w:rFonts w:ascii="Verdana" w:hAnsi="Verdana" w:eastAsia="Verdana" w:cs="Verdana"/>
          <w:b w:val="1"/>
          <w:bCs w:val="1"/>
          <w:sz w:val="24"/>
          <w:szCs w:val="24"/>
        </w:rPr>
        <w:t>verview of Income</w:t>
      </w:r>
    </w:p>
    <w:p w:rsidRPr="00FB6600" w:rsidR="00742B90" w:rsidP="1C7A2C27" w:rsidRDefault="00742B90" w14:paraId="54FCC003" w14:textId="77777777">
      <w:pPr>
        <w:spacing w:after="0" w:line="240" w:lineRule="auto"/>
        <w:rPr>
          <w:rFonts w:ascii="Verdana" w:hAnsi="Verdana" w:eastAsia="Verdana" w:cs="Verdana"/>
          <w:sz w:val="24"/>
          <w:szCs w:val="24"/>
        </w:rPr>
      </w:pPr>
    </w:p>
    <w:p w:rsidRPr="00FB6600" w:rsidR="009C4827" w:rsidP="1C7A2C27" w:rsidRDefault="00742B90" w14:paraId="5650C598" w14:textId="52F4B341">
      <w:pPr>
        <w:spacing w:after="0" w:line="240" w:lineRule="auto"/>
        <w:rPr>
          <w:rFonts w:ascii="Verdana" w:hAnsi="Verdana" w:eastAsia="Verdana" w:cs="Verdana"/>
          <w:sz w:val="24"/>
          <w:szCs w:val="24"/>
        </w:rPr>
      </w:pPr>
      <w:r w:rsidRPr="1C7A2C27" w:rsidR="00742B90">
        <w:rPr>
          <w:rFonts w:ascii="Verdana" w:hAnsi="Verdana" w:eastAsia="Verdana" w:cs="Verdana"/>
          <w:sz w:val="24"/>
          <w:szCs w:val="24"/>
        </w:rPr>
        <w:t xml:space="preserve">The table below compared the income performance in Month </w:t>
      </w:r>
      <w:r w:rsidRPr="1C7A2C27" w:rsidR="007654D3">
        <w:rPr>
          <w:rFonts w:ascii="Verdana" w:hAnsi="Verdana" w:eastAsia="Verdana" w:cs="Verdana"/>
          <w:sz w:val="24"/>
          <w:szCs w:val="24"/>
        </w:rPr>
        <w:t>8</w:t>
      </w:r>
      <w:r w:rsidRPr="1C7A2C27" w:rsidR="00742B90">
        <w:rPr>
          <w:rFonts w:ascii="Verdana" w:hAnsi="Verdana" w:eastAsia="Verdana" w:cs="Verdana"/>
          <w:sz w:val="24"/>
          <w:szCs w:val="24"/>
        </w:rPr>
        <w:t xml:space="preserve"> to the average levels of 2023/24 and 2024/25</w:t>
      </w:r>
      <w:r w:rsidRPr="1C7A2C27" w:rsidR="005D2598">
        <w:rPr>
          <w:rFonts w:ascii="Verdana" w:hAnsi="Verdana" w:eastAsia="Verdana" w:cs="Verdana"/>
          <w:sz w:val="24"/>
          <w:szCs w:val="24"/>
        </w:rPr>
        <w:t>.</w:t>
      </w:r>
    </w:p>
    <w:p w:rsidRPr="00FB6600" w:rsidR="00E8766E" w:rsidP="1C7A2C27" w:rsidRDefault="00E8766E" w14:paraId="076D2541" w14:textId="77777777">
      <w:pPr>
        <w:spacing w:after="0" w:line="240" w:lineRule="auto"/>
        <w:rPr>
          <w:rFonts w:ascii="Verdana" w:hAnsi="Verdana" w:eastAsia="Verdana" w:cs="Verdana"/>
          <w:b w:val="1"/>
          <w:bCs w:val="1"/>
          <w:sz w:val="24"/>
          <w:szCs w:val="24"/>
          <w:highlight w:val="yellow"/>
        </w:rPr>
      </w:pPr>
    </w:p>
    <w:p w:rsidRPr="00FB6600" w:rsidR="00742B90" w:rsidP="1C7A2C27" w:rsidRDefault="007654D3" w14:paraId="202A5872" w14:textId="30478D54">
      <w:pPr>
        <w:spacing w:after="0" w:line="240" w:lineRule="auto"/>
        <w:rPr>
          <w:rFonts w:ascii="Verdana" w:hAnsi="Verdana" w:eastAsia="Verdana" w:cs="Verdana"/>
          <w:b w:val="1"/>
          <w:bCs w:val="1"/>
          <w:sz w:val="24"/>
          <w:szCs w:val="24"/>
          <w:highlight w:val="yellow"/>
        </w:rPr>
      </w:pPr>
      <w:r w:rsidR="007654D3">
        <w:drawing>
          <wp:inline wp14:editId="51B27184" wp14:anchorId="5794B260">
            <wp:extent cx="3234479" cy="2190750"/>
            <wp:effectExtent l="0" t="0" r="4445" b="0"/>
            <wp:docPr id="26" name="Picture 26"/>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4"/>
                    <pic:cNvPicPr>
                      <a:picLocks noChangeAspect="1" noChangeArrowheads="1"/>
                    </pic:cNvPicPr>
                  </pic:nvPicPr>
                  <pic:blipFill>
                    <a:blip xmlns:r="http://schemas.openxmlformats.org/officeDocument/2006/relationships" r:embed="rId22" cstate="print">
                      <a:extLst>
                        <a:ext uri="{28A0092B-C50C-407E-A947-70E740481C1C}">
                          <a14:useLocalDpi xmlns:a14="http://schemas.microsoft.com/office/drawing/2010/main" val="0"/>
                        </a:ext>
                      </a:extLst>
                    </a:blip>
                    <a:srcRect/>
                    <a:stretch>
                      <a:fillRect/>
                    </a:stretch>
                  </pic:blipFill>
                  <pic:spPr bwMode="auto">
                    <a:xfrm>
                      <a:off x="0" y="0"/>
                      <a:ext cx="3242983" cy="2196510"/>
                    </a:xfrm>
                    <a:prstGeom prst="rect">
                      <a:avLst/>
                    </a:prstGeom>
                    <a:noFill/>
                  </pic:spPr>
                </pic:pic>
              </a:graphicData>
            </a:graphic>
          </wp:inline>
        </w:drawing>
      </w:r>
    </w:p>
    <w:p w:rsidRPr="00FB6600" w:rsidR="00EA6E4F" w:rsidP="1C7A2C27" w:rsidRDefault="00EA6E4F" w14:paraId="5220097F" w14:textId="77777777">
      <w:pPr>
        <w:spacing w:after="0" w:line="240" w:lineRule="auto"/>
        <w:rPr>
          <w:rFonts w:ascii="Verdana" w:hAnsi="Verdana" w:eastAsia="Verdana" w:cs="Verdana"/>
          <w:sz w:val="24"/>
          <w:szCs w:val="24"/>
          <w:highlight w:val="yellow"/>
        </w:rPr>
      </w:pPr>
    </w:p>
    <w:p w:rsidR="00EA6E4F" w:rsidP="1C7A2C27" w:rsidRDefault="00EA6E4F" w14:paraId="3D44A632" w14:textId="7F79F0B3">
      <w:pPr>
        <w:spacing w:after="0" w:line="240" w:lineRule="auto"/>
        <w:jc w:val="both"/>
        <w:rPr>
          <w:rFonts w:ascii="Verdana" w:hAnsi="Verdana" w:eastAsia="Verdana" w:cs="Verdana"/>
          <w:sz w:val="24"/>
          <w:szCs w:val="24"/>
        </w:rPr>
      </w:pPr>
      <w:bookmarkStart w:name="_Hlk214286975" w:id="7"/>
      <w:r w:rsidRPr="1C7A2C27" w:rsidR="00EA6E4F">
        <w:rPr>
          <w:rFonts w:ascii="Verdana" w:hAnsi="Verdana" w:eastAsia="Verdana" w:cs="Verdana"/>
          <w:sz w:val="24"/>
          <w:szCs w:val="24"/>
        </w:rPr>
        <w:t xml:space="preserve">Income had increased in Month </w:t>
      </w:r>
      <w:r w:rsidRPr="1C7A2C27" w:rsidR="004013E5">
        <w:rPr>
          <w:rFonts w:ascii="Verdana" w:hAnsi="Verdana" w:eastAsia="Verdana" w:cs="Verdana"/>
          <w:sz w:val="24"/>
          <w:szCs w:val="24"/>
        </w:rPr>
        <w:t>8</w:t>
      </w:r>
      <w:r w:rsidRPr="1C7A2C27" w:rsidR="00EA6E4F">
        <w:rPr>
          <w:rFonts w:ascii="Verdana" w:hAnsi="Verdana" w:eastAsia="Verdana" w:cs="Verdana"/>
          <w:sz w:val="24"/>
          <w:szCs w:val="24"/>
        </w:rPr>
        <w:t xml:space="preserve"> due </w:t>
      </w:r>
      <w:r w:rsidRPr="1C7A2C27" w:rsidR="004013E5">
        <w:rPr>
          <w:rFonts w:ascii="Verdana" w:hAnsi="Verdana" w:eastAsia="Verdana" w:cs="Verdana"/>
          <w:sz w:val="24"/>
          <w:szCs w:val="24"/>
        </w:rPr>
        <w:t xml:space="preserve">to </w:t>
      </w:r>
      <w:r w:rsidRPr="1C7A2C27" w:rsidR="00FB619B">
        <w:rPr>
          <w:rFonts w:ascii="Verdana" w:hAnsi="Verdana" w:eastAsia="Verdana" w:cs="Verdana"/>
          <w:sz w:val="24"/>
          <w:szCs w:val="24"/>
        </w:rPr>
        <w:t xml:space="preserve">rebates relating to </w:t>
      </w:r>
      <w:r w:rsidRPr="1C7A2C27" w:rsidR="00EA6E4F">
        <w:rPr>
          <w:rFonts w:ascii="Verdana" w:hAnsi="Verdana" w:eastAsia="Verdana" w:cs="Verdana"/>
          <w:sz w:val="24"/>
          <w:szCs w:val="24"/>
        </w:rPr>
        <w:t>the</w:t>
      </w:r>
      <w:r w:rsidRPr="1C7A2C27" w:rsidR="004013E5">
        <w:rPr>
          <w:rFonts w:ascii="Verdana" w:hAnsi="Verdana" w:eastAsia="Verdana" w:cs="Verdana"/>
          <w:sz w:val="24"/>
          <w:szCs w:val="24"/>
        </w:rPr>
        <w:t xml:space="preserve"> price increase in the </w:t>
      </w:r>
      <w:r w:rsidRPr="1C7A2C27" w:rsidR="004013E5">
        <w:rPr>
          <w:rFonts w:ascii="Verdana" w:hAnsi="Verdana" w:eastAsia="Verdana" w:cs="Verdana"/>
          <w:sz w:val="24"/>
          <w:szCs w:val="24"/>
        </w:rPr>
        <w:t>Mounjaro</w:t>
      </w:r>
      <w:r w:rsidRPr="1C7A2C27" w:rsidR="004013E5">
        <w:rPr>
          <w:rFonts w:ascii="Verdana" w:hAnsi="Verdana" w:eastAsia="Verdana" w:cs="Verdana"/>
          <w:sz w:val="24"/>
          <w:szCs w:val="24"/>
        </w:rPr>
        <w:t xml:space="preserve"> drug and </w:t>
      </w:r>
      <w:r w:rsidRPr="1C7A2C27" w:rsidR="004013E5">
        <w:rPr>
          <w:rFonts w:ascii="Verdana" w:hAnsi="Verdana" w:eastAsia="Verdana" w:cs="Verdana"/>
          <w:sz w:val="24"/>
          <w:szCs w:val="24"/>
        </w:rPr>
        <w:t>additional</w:t>
      </w:r>
      <w:r w:rsidRPr="1C7A2C27" w:rsidR="004013E5">
        <w:rPr>
          <w:rFonts w:ascii="Verdana" w:hAnsi="Verdana" w:eastAsia="Verdana" w:cs="Verdana"/>
          <w:sz w:val="24"/>
          <w:szCs w:val="24"/>
        </w:rPr>
        <w:t xml:space="preserve"> income received within the Clinical Research Unit and </w:t>
      </w:r>
      <w:r w:rsidRPr="1C7A2C27" w:rsidR="004013E5">
        <w:rPr>
          <w:rFonts w:ascii="Verdana" w:hAnsi="Verdana" w:eastAsia="Verdana" w:cs="Verdana"/>
          <w:sz w:val="24"/>
          <w:szCs w:val="24"/>
        </w:rPr>
        <w:t>Non contracted income activity in month increasing due to Burns Activity and NICU.</w:t>
      </w:r>
      <w:r w:rsidRPr="1C7A2C27" w:rsidR="00FB619B">
        <w:rPr>
          <w:rFonts w:ascii="Verdana" w:hAnsi="Verdana" w:eastAsia="Verdana" w:cs="Verdana"/>
          <w:sz w:val="24"/>
          <w:szCs w:val="24"/>
        </w:rPr>
        <w:t xml:space="preserve"> These are all non-recurrent in nature, </w:t>
      </w:r>
      <w:r w:rsidRPr="1C7A2C27" w:rsidR="00FB619B">
        <w:rPr>
          <w:rFonts w:ascii="Verdana" w:hAnsi="Verdana" w:eastAsia="Verdana" w:cs="Verdana"/>
          <w:sz w:val="24"/>
          <w:szCs w:val="24"/>
        </w:rPr>
        <w:t>with the exception of</w:t>
      </w:r>
      <w:r w:rsidRPr="1C7A2C27" w:rsidR="00FB619B">
        <w:rPr>
          <w:rFonts w:ascii="Verdana" w:hAnsi="Verdana" w:eastAsia="Verdana" w:cs="Verdana"/>
          <w:sz w:val="24"/>
          <w:szCs w:val="24"/>
        </w:rPr>
        <w:t xml:space="preserve"> the drug rebate.</w:t>
      </w:r>
    </w:p>
    <w:p w:rsidR="003F2A36" w:rsidP="1C7A2C27" w:rsidRDefault="003F2A36" w14:paraId="1BFB90CA" w14:textId="77777777">
      <w:pPr>
        <w:spacing w:after="0" w:line="240" w:lineRule="auto"/>
        <w:jc w:val="both"/>
        <w:rPr>
          <w:rFonts w:ascii="Verdana" w:hAnsi="Verdana" w:eastAsia="Verdana" w:cs="Verdana"/>
          <w:sz w:val="24"/>
          <w:szCs w:val="24"/>
        </w:rPr>
      </w:pPr>
    </w:p>
    <w:p w:rsidRPr="003F2A36" w:rsidR="003F2A36" w:rsidP="1C7A2C27" w:rsidRDefault="003F2A36" w14:paraId="5AC33685" w14:textId="48A45DCF">
      <w:pPr>
        <w:spacing w:after="0" w:line="240" w:lineRule="auto"/>
        <w:jc w:val="both"/>
        <w:rPr>
          <w:rFonts w:ascii="Verdana" w:hAnsi="Verdana" w:eastAsia="Verdana" w:cs="Verdana"/>
          <w:b w:val="1"/>
          <w:bCs w:val="1"/>
          <w:sz w:val="24"/>
          <w:szCs w:val="24"/>
          <w:highlight w:val="yellow"/>
        </w:rPr>
      </w:pPr>
      <w:r w:rsidRPr="1C7A2C27" w:rsidR="003F2A36">
        <w:rPr>
          <w:rFonts w:ascii="Verdana" w:hAnsi="Verdana" w:eastAsia="Verdana" w:cs="Verdana"/>
          <w:b w:val="1"/>
          <w:bCs w:val="1"/>
          <w:sz w:val="24"/>
          <w:szCs w:val="24"/>
        </w:rPr>
        <w:t>2.1 JCC Income</w:t>
      </w:r>
    </w:p>
    <w:bookmarkEnd w:id="7"/>
    <w:p w:rsidR="00E8766E" w:rsidP="1C7A2C27" w:rsidRDefault="00E8766E" w14:paraId="42ED6CDA" w14:textId="77777777">
      <w:pPr>
        <w:spacing w:after="0" w:line="240" w:lineRule="auto"/>
        <w:rPr>
          <w:rFonts w:ascii="Verdana" w:hAnsi="Verdana" w:eastAsia="Verdana" w:cs="Verdana"/>
          <w:b w:val="1"/>
          <w:bCs w:val="1"/>
          <w:sz w:val="24"/>
          <w:szCs w:val="24"/>
          <w:highlight w:val="yellow"/>
        </w:rPr>
      </w:pPr>
    </w:p>
    <w:p w:rsidR="003F2A36" w:rsidP="1C7A2C27" w:rsidRDefault="00FF06E3" w14:paraId="34B000D0" w14:textId="281DA6E9">
      <w:pPr>
        <w:spacing w:after="0" w:line="240" w:lineRule="auto"/>
        <w:jc w:val="both"/>
        <w:rPr>
          <w:rFonts w:ascii="Verdana" w:hAnsi="Verdana" w:eastAsia="Verdana" w:cs="Verdana"/>
          <w:sz w:val="24"/>
          <w:szCs w:val="24"/>
        </w:rPr>
      </w:pPr>
      <w:r w:rsidRPr="1C7A2C27" w:rsidR="00FF06E3">
        <w:rPr>
          <w:rFonts w:ascii="Verdana" w:hAnsi="Verdana" w:eastAsia="Verdana" w:cs="Verdana"/>
          <w:sz w:val="24"/>
          <w:szCs w:val="24"/>
        </w:rPr>
        <w:t xml:space="preserve">The Health Board </w:t>
      </w:r>
      <w:r w:rsidRPr="1C7A2C27" w:rsidR="00FF06E3">
        <w:rPr>
          <w:rFonts w:ascii="Verdana" w:hAnsi="Verdana" w:eastAsia="Verdana" w:cs="Verdana"/>
          <w:sz w:val="24"/>
          <w:szCs w:val="24"/>
        </w:rPr>
        <w:t>monitors</w:t>
      </w:r>
      <w:r w:rsidRPr="1C7A2C27" w:rsidR="00FF06E3">
        <w:rPr>
          <w:rFonts w:ascii="Verdana" w:hAnsi="Verdana" w:eastAsia="Verdana" w:cs="Verdana"/>
          <w:sz w:val="24"/>
          <w:szCs w:val="24"/>
        </w:rPr>
        <w:t xml:space="preserve"> performance </w:t>
      </w:r>
      <w:r w:rsidRPr="1C7A2C27" w:rsidR="00FF06E3">
        <w:rPr>
          <w:rFonts w:ascii="Verdana" w:hAnsi="Verdana" w:eastAsia="Verdana" w:cs="Verdana"/>
          <w:sz w:val="24"/>
          <w:szCs w:val="24"/>
        </w:rPr>
        <w:t>on a monthly basis</w:t>
      </w:r>
      <w:r w:rsidRPr="1C7A2C27" w:rsidR="00FF06E3">
        <w:rPr>
          <w:rFonts w:ascii="Verdana" w:hAnsi="Verdana" w:eastAsia="Verdana" w:cs="Verdana"/>
          <w:sz w:val="24"/>
          <w:szCs w:val="24"/>
        </w:rPr>
        <w:t xml:space="preserve"> for JCC activity, which is </w:t>
      </w:r>
      <w:r w:rsidRPr="1C7A2C27" w:rsidR="00FF06E3">
        <w:rPr>
          <w:rFonts w:ascii="Verdana" w:hAnsi="Verdana" w:eastAsia="Verdana" w:cs="Verdana"/>
          <w:sz w:val="24"/>
          <w:szCs w:val="24"/>
        </w:rPr>
        <w:t>predominantly delivered</w:t>
      </w:r>
      <w:r w:rsidRPr="1C7A2C27" w:rsidR="00FF06E3">
        <w:rPr>
          <w:rFonts w:ascii="Verdana" w:hAnsi="Verdana" w:eastAsia="Verdana" w:cs="Verdana"/>
          <w:sz w:val="24"/>
          <w:szCs w:val="24"/>
        </w:rPr>
        <w:t xml:space="preserve"> via the Morriston Service Group. Throughout the </w:t>
      </w:r>
      <w:r w:rsidRPr="1C7A2C27" w:rsidR="00FF06E3">
        <w:rPr>
          <w:rFonts w:ascii="Verdana" w:hAnsi="Verdana" w:eastAsia="Verdana" w:cs="Verdana"/>
          <w:sz w:val="24"/>
          <w:szCs w:val="24"/>
        </w:rPr>
        <w:t>financial year</w:t>
      </w:r>
      <w:r w:rsidRPr="1C7A2C27" w:rsidR="00FF06E3">
        <w:rPr>
          <w:rFonts w:ascii="Verdana" w:hAnsi="Verdana" w:eastAsia="Verdana" w:cs="Verdana"/>
          <w:sz w:val="24"/>
          <w:szCs w:val="24"/>
        </w:rPr>
        <w:t xml:space="preserve"> there are variance movements linked to performance. The table below provides a summary of the performance at Month 8 for each speciality area. </w:t>
      </w:r>
    </w:p>
    <w:p w:rsidRPr="003F2A36" w:rsidR="003F2A36" w:rsidP="1C7A2C27" w:rsidRDefault="00FF06E3" w14:paraId="06FAF618" w14:textId="0B060F8E">
      <w:pPr>
        <w:spacing w:after="0" w:line="240" w:lineRule="auto"/>
        <w:rPr>
          <w:rFonts w:ascii="Verdana" w:hAnsi="Verdana" w:eastAsia="Verdana" w:cs="Verdana"/>
          <w:sz w:val="24"/>
          <w:szCs w:val="24"/>
        </w:rPr>
      </w:pPr>
      <w:r w:rsidR="00FF06E3">
        <w:drawing>
          <wp:inline wp14:editId="19D38961" wp14:anchorId="5648FD82">
            <wp:extent cx="2557049" cy="3286125"/>
            <wp:effectExtent l="0" t="0" r="0" b="0"/>
            <wp:docPr id="716036425" name="Picture 4"/>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
                    <pic:cNvPicPr>
                      <a:picLocks noChangeAspect="1" noChangeArrowheads="1"/>
                    </pic:cNvPicPr>
                  </pic:nvPicPr>
                  <pic:blipFill>
                    <a:blip xmlns:r="http://schemas.openxmlformats.org/officeDocument/2006/relationships" r:embed="rId23">
                      <a:extLst>
                        <a:ext uri="{28A0092B-C50C-407E-A947-70E740481C1C}">
                          <a14:useLocalDpi xmlns:a14="http://schemas.microsoft.com/office/drawing/2010/main" val="0"/>
                        </a:ext>
                      </a:extLst>
                    </a:blip>
                    <a:srcRect/>
                    <a:stretch>
                      <a:fillRect/>
                    </a:stretch>
                  </pic:blipFill>
                  <pic:spPr bwMode="auto">
                    <a:xfrm>
                      <a:off x="0" y="0"/>
                      <a:ext cx="2560226" cy="3290207"/>
                    </a:xfrm>
                    <a:prstGeom prst="rect">
                      <a:avLst/>
                    </a:prstGeom>
                    <a:noFill/>
                    <a:ln>
                      <a:noFill/>
                    </a:ln>
                  </pic:spPr>
                </pic:pic>
              </a:graphicData>
            </a:graphic>
          </wp:inline>
        </w:drawing>
      </w:r>
    </w:p>
    <w:p w:rsidR="00412B10" w:rsidP="1C7A2C27" w:rsidRDefault="00412B10" w14:paraId="23395102" w14:textId="58B39C63">
      <w:pPr>
        <w:spacing w:after="0" w:line="240" w:lineRule="auto"/>
        <w:rPr>
          <w:rFonts w:ascii="Verdana" w:hAnsi="Verdana" w:eastAsia="Verdana" w:cs="Verdana"/>
          <w:b w:val="1"/>
          <w:bCs w:val="1"/>
          <w:sz w:val="24"/>
          <w:szCs w:val="24"/>
          <w:highlight w:val="yellow"/>
        </w:rPr>
      </w:pPr>
    </w:p>
    <w:p w:rsidR="00B116A7" w:rsidP="1C7A2C27" w:rsidRDefault="00B116A7" w14:paraId="4DBD83DC" w14:textId="77777777">
      <w:pPr>
        <w:spacing w:after="0" w:line="240" w:lineRule="auto"/>
        <w:rPr>
          <w:rFonts w:ascii="Verdana" w:hAnsi="Verdana" w:eastAsia="Verdana" w:cs="Verdana"/>
          <w:b w:val="1"/>
          <w:bCs w:val="1"/>
          <w:sz w:val="24"/>
          <w:szCs w:val="24"/>
          <w:highlight w:val="yellow"/>
        </w:rPr>
      </w:pPr>
    </w:p>
    <w:p w:rsidRPr="003F2A36" w:rsidR="00171829" w:rsidP="1C7A2C27" w:rsidRDefault="00171829" w14:paraId="66A5F06B" w14:textId="020B14B2">
      <w:pPr>
        <w:pStyle w:val="ListParagraph"/>
        <w:numPr>
          <w:ilvl w:val="1"/>
          <w:numId w:val="50"/>
        </w:numPr>
        <w:spacing w:after="0" w:line="240" w:lineRule="auto"/>
        <w:rPr>
          <w:rFonts w:ascii="Verdana" w:hAnsi="Verdana" w:eastAsia="Verdana" w:cs="Verdana"/>
          <w:b w:val="1"/>
          <w:bCs w:val="1"/>
          <w:sz w:val="24"/>
          <w:szCs w:val="24"/>
        </w:rPr>
      </w:pPr>
      <w:r w:rsidRPr="1C7A2C27" w:rsidR="00171829">
        <w:rPr>
          <w:rFonts w:ascii="Verdana" w:hAnsi="Verdana" w:eastAsia="Verdana" w:cs="Verdana"/>
          <w:b w:val="1"/>
          <w:bCs w:val="1"/>
          <w:sz w:val="24"/>
          <w:szCs w:val="24"/>
        </w:rPr>
        <w:t>Anticipated Income</w:t>
      </w:r>
    </w:p>
    <w:p w:rsidRPr="00FB6600" w:rsidR="00171829" w:rsidP="1C7A2C27" w:rsidRDefault="00171829" w14:paraId="73C3767A" w14:textId="2CF61082">
      <w:pPr>
        <w:spacing w:after="0" w:line="240" w:lineRule="auto"/>
        <w:jc w:val="both"/>
        <w:rPr>
          <w:rFonts w:ascii="Verdana" w:hAnsi="Verdana" w:eastAsia="Verdana" w:cs="Verdana"/>
          <w:sz w:val="24"/>
          <w:szCs w:val="24"/>
        </w:rPr>
      </w:pPr>
      <w:r w:rsidRPr="1C7A2C27" w:rsidR="00171829">
        <w:rPr>
          <w:rFonts w:ascii="Verdana" w:hAnsi="Verdana" w:eastAsia="Verdana" w:cs="Verdana"/>
          <w:sz w:val="24"/>
          <w:szCs w:val="24"/>
        </w:rPr>
        <w:t xml:space="preserve">The below table highlights </w:t>
      </w:r>
      <w:r w:rsidRPr="1C7A2C27" w:rsidR="00171829">
        <w:rPr>
          <w:rFonts w:ascii="Verdana" w:hAnsi="Verdana" w:eastAsia="Verdana" w:cs="Verdana"/>
          <w:sz w:val="24"/>
          <w:szCs w:val="24"/>
        </w:rPr>
        <w:t>anticipated</w:t>
      </w:r>
      <w:r w:rsidRPr="1C7A2C27" w:rsidR="00171829">
        <w:rPr>
          <w:rFonts w:ascii="Verdana" w:hAnsi="Verdana" w:eastAsia="Verdana" w:cs="Verdana"/>
          <w:sz w:val="24"/>
          <w:szCs w:val="24"/>
        </w:rPr>
        <w:t xml:space="preserve"> income the Health</w:t>
      </w:r>
      <w:r w:rsidRPr="1C7A2C27" w:rsidR="00F67646">
        <w:rPr>
          <w:rFonts w:ascii="Verdana" w:hAnsi="Verdana" w:eastAsia="Verdana" w:cs="Verdana"/>
          <w:sz w:val="24"/>
          <w:szCs w:val="24"/>
        </w:rPr>
        <w:t xml:space="preserve"> B</w:t>
      </w:r>
      <w:r w:rsidRPr="1C7A2C27" w:rsidR="00171829">
        <w:rPr>
          <w:rFonts w:ascii="Verdana" w:hAnsi="Verdana" w:eastAsia="Verdana" w:cs="Verdana"/>
          <w:sz w:val="24"/>
          <w:szCs w:val="24"/>
        </w:rPr>
        <w:t xml:space="preserve">oard expects to receive during </w:t>
      </w:r>
      <w:r w:rsidRPr="1C7A2C27" w:rsidR="00F67646">
        <w:rPr>
          <w:rFonts w:ascii="Verdana" w:hAnsi="Verdana" w:eastAsia="Verdana" w:cs="Verdana"/>
          <w:sz w:val="24"/>
          <w:szCs w:val="24"/>
        </w:rPr>
        <w:t>20</w:t>
      </w:r>
      <w:r w:rsidRPr="1C7A2C27" w:rsidR="00171829">
        <w:rPr>
          <w:rFonts w:ascii="Verdana" w:hAnsi="Verdana" w:eastAsia="Verdana" w:cs="Verdana"/>
          <w:sz w:val="24"/>
          <w:szCs w:val="24"/>
        </w:rPr>
        <w:t>25</w:t>
      </w:r>
      <w:r w:rsidRPr="1C7A2C27" w:rsidR="00F67646">
        <w:rPr>
          <w:rFonts w:ascii="Verdana" w:hAnsi="Verdana" w:eastAsia="Verdana" w:cs="Verdana"/>
          <w:sz w:val="24"/>
          <w:szCs w:val="24"/>
        </w:rPr>
        <w:t>/</w:t>
      </w:r>
      <w:r w:rsidRPr="1C7A2C27" w:rsidR="00171829">
        <w:rPr>
          <w:rFonts w:ascii="Verdana" w:hAnsi="Verdana" w:eastAsia="Verdana" w:cs="Verdana"/>
          <w:sz w:val="24"/>
          <w:szCs w:val="24"/>
        </w:rPr>
        <w:t xml:space="preserve">26. </w:t>
      </w:r>
      <w:r w:rsidRPr="1C7A2C27" w:rsidR="001A187C">
        <w:rPr>
          <w:rFonts w:ascii="Verdana" w:hAnsi="Verdana" w:eastAsia="Verdana" w:cs="Verdana"/>
          <w:sz w:val="24"/>
          <w:szCs w:val="24"/>
        </w:rPr>
        <w:t xml:space="preserve">The current </w:t>
      </w:r>
      <w:r w:rsidRPr="1C7A2C27" w:rsidR="00F76130">
        <w:rPr>
          <w:rFonts w:ascii="Verdana" w:hAnsi="Verdana" w:eastAsia="Verdana" w:cs="Verdana"/>
          <w:sz w:val="24"/>
          <w:szCs w:val="24"/>
        </w:rPr>
        <w:t xml:space="preserve">deficit </w:t>
      </w:r>
      <w:r w:rsidRPr="1C7A2C27" w:rsidR="001A187C">
        <w:rPr>
          <w:rFonts w:ascii="Verdana" w:hAnsi="Verdana" w:eastAsia="Verdana" w:cs="Verdana"/>
          <w:sz w:val="24"/>
          <w:szCs w:val="24"/>
        </w:rPr>
        <w:t>plan of £58.7m is predicated on receipt of these Welsh Government funds</w:t>
      </w:r>
      <w:r w:rsidRPr="1C7A2C27" w:rsidR="00F67646">
        <w:rPr>
          <w:rFonts w:ascii="Verdana" w:hAnsi="Verdana" w:eastAsia="Verdana" w:cs="Verdana"/>
          <w:sz w:val="24"/>
          <w:szCs w:val="24"/>
        </w:rPr>
        <w:t xml:space="preserve"> at the levels </w:t>
      </w:r>
      <w:r w:rsidRPr="1C7A2C27" w:rsidR="00F67646">
        <w:rPr>
          <w:rFonts w:ascii="Verdana" w:hAnsi="Verdana" w:eastAsia="Verdana" w:cs="Verdana"/>
          <w:sz w:val="24"/>
          <w:szCs w:val="24"/>
        </w:rPr>
        <w:t>anticipated</w:t>
      </w:r>
      <w:r w:rsidRPr="1C7A2C27" w:rsidR="00F76130">
        <w:rPr>
          <w:rFonts w:ascii="Verdana" w:hAnsi="Verdana" w:eastAsia="Verdana" w:cs="Verdana"/>
          <w:sz w:val="24"/>
          <w:szCs w:val="24"/>
        </w:rPr>
        <w:t>.</w:t>
      </w:r>
      <w:r w:rsidRPr="1C7A2C27" w:rsidR="001A187C">
        <w:rPr>
          <w:rFonts w:ascii="Verdana" w:hAnsi="Verdana" w:eastAsia="Verdana" w:cs="Verdana"/>
          <w:sz w:val="24"/>
          <w:szCs w:val="24"/>
        </w:rPr>
        <w:t xml:space="preserve"> </w:t>
      </w:r>
    </w:p>
    <w:p w:rsidRPr="00FB6600" w:rsidR="00E8766E" w:rsidP="1C7A2C27" w:rsidRDefault="00E8766E" w14:paraId="51388B79" w14:textId="014B9134">
      <w:pPr>
        <w:pStyle w:val="ListParagraph"/>
        <w:spacing w:after="0" w:line="240" w:lineRule="auto"/>
        <w:ind w:left="360"/>
        <w:rPr>
          <w:rFonts w:ascii="Verdana" w:hAnsi="Verdana" w:eastAsia="Verdana" w:cs="Verdana"/>
          <w:b w:val="1"/>
          <w:bCs w:val="1"/>
          <w:sz w:val="24"/>
          <w:szCs w:val="24"/>
          <w:highlight w:val="yellow"/>
        </w:rPr>
      </w:pPr>
    </w:p>
    <w:p w:rsidRPr="00FB6600" w:rsidR="00916EE3" w:rsidP="1C7A2C27" w:rsidRDefault="00412B10" w14:paraId="33ED7892" w14:textId="5EF38127">
      <w:pPr>
        <w:spacing w:after="0" w:line="240" w:lineRule="auto"/>
        <w:rPr>
          <w:rFonts w:ascii="Verdana" w:hAnsi="Verdana" w:eastAsia="Verdana" w:cs="Verdana"/>
          <w:b w:val="1"/>
          <w:bCs w:val="1"/>
          <w:sz w:val="24"/>
          <w:szCs w:val="24"/>
          <w:highlight w:val="yellow"/>
        </w:rPr>
      </w:pPr>
      <w:r w:rsidR="00412B10">
        <w:drawing>
          <wp:inline wp14:editId="01A09CEF" wp14:anchorId="4B010251">
            <wp:extent cx="3168650" cy="3779839"/>
            <wp:effectExtent l="19050" t="19050" r="12700" b="11430"/>
            <wp:docPr id="1250457936" name="Picture 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
                    <pic:cNvPicPr>
                      <a:picLocks noChangeAspect="1" noChangeArrowheads="1"/>
                    </pic:cNvPicPr>
                  </pic:nvPicPr>
                  <pic:blipFill>
                    <a:blip xmlns:r="http://schemas.openxmlformats.org/officeDocument/2006/relationships" r:embed="rId24">
                      <a:extLst>
                        <a:ext uri="{28A0092B-C50C-407E-A947-70E740481C1C}">
                          <a14:useLocalDpi xmlns:a14="http://schemas.microsoft.com/office/drawing/2010/main" val="0"/>
                        </a:ext>
                      </a:extLst>
                    </a:blip>
                    <a:srcRect/>
                    <a:stretch>
                      <a:fillRect/>
                    </a:stretch>
                  </pic:blipFill>
                  <pic:spPr bwMode="auto">
                    <a:xfrm>
                      <a:off x="0" y="0"/>
                      <a:ext cx="3172812" cy="3784803"/>
                    </a:xfrm>
                    <a:prstGeom prst="rect">
                      <a:avLst/>
                    </a:prstGeom>
                    <a:noFill/>
                    <a:ln w="3175">
                      <a:solidFill>
                        <a:schemeClr val="tx1"/>
                      </a:solidFill>
                    </a:ln>
                  </pic:spPr>
                </pic:pic>
              </a:graphicData>
            </a:graphic>
          </wp:inline>
        </w:drawing>
      </w:r>
    </w:p>
    <w:p w:rsidRPr="00FB6600" w:rsidR="001D7823" w:rsidP="1C7A2C27" w:rsidRDefault="001D7823" w14:paraId="38F69B27" w14:textId="77777777">
      <w:pPr>
        <w:spacing w:after="0" w:line="240" w:lineRule="auto"/>
        <w:rPr>
          <w:rFonts w:ascii="Verdana" w:hAnsi="Verdana" w:eastAsia="Verdana" w:cs="Verdana"/>
          <w:b w:val="1"/>
          <w:bCs w:val="1"/>
          <w:sz w:val="24"/>
          <w:szCs w:val="24"/>
          <w:highlight w:val="yellow"/>
        </w:rPr>
      </w:pPr>
    </w:p>
    <w:p w:rsidRPr="00FB6600" w:rsidR="00916EE3" w:rsidP="1C7A2C27" w:rsidRDefault="00811114" w14:paraId="3F58341F" w14:textId="313CA949">
      <w:pPr>
        <w:pStyle w:val="ListParagraph"/>
        <w:numPr>
          <w:ilvl w:val="0"/>
          <w:numId w:val="15"/>
        </w:numPr>
        <w:spacing w:after="0" w:line="240" w:lineRule="auto"/>
        <w:ind w:left="0"/>
        <w:rPr>
          <w:rFonts w:ascii="Verdana" w:hAnsi="Verdana" w:eastAsia="Verdana" w:cs="Verdana"/>
          <w:b w:val="1"/>
          <w:bCs w:val="1"/>
          <w:sz w:val="24"/>
          <w:szCs w:val="24"/>
        </w:rPr>
      </w:pPr>
      <w:r w:rsidRPr="1C7A2C27" w:rsidR="00811114">
        <w:rPr>
          <w:rFonts w:ascii="Verdana" w:hAnsi="Verdana" w:eastAsia="Verdana" w:cs="Verdana"/>
          <w:b w:val="1"/>
          <w:bCs w:val="1"/>
          <w:sz w:val="24"/>
          <w:szCs w:val="24"/>
        </w:rPr>
        <w:t xml:space="preserve">Pay, Agency &amp; Other Variable Pay Expenditure </w:t>
      </w:r>
    </w:p>
    <w:p w:rsidRPr="00FB6600" w:rsidR="00916EE3" w:rsidP="1C7A2C27" w:rsidRDefault="00916EE3" w14:paraId="35D46008" w14:textId="379CFBFB">
      <w:pPr>
        <w:pStyle w:val="ListParagraph"/>
        <w:spacing w:after="0" w:line="240" w:lineRule="auto"/>
        <w:ind w:left="0"/>
        <w:rPr>
          <w:rFonts w:ascii="Verdana" w:hAnsi="Verdana" w:eastAsia="Verdana" w:cs="Verdana"/>
          <w:b w:val="1"/>
          <w:bCs w:val="1"/>
          <w:sz w:val="24"/>
          <w:szCs w:val="24"/>
        </w:rPr>
      </w:pPr>
    </w:p>
    <w:p w:rsidRPr="00FB6600" w:rsidR="00811114" w:rsidP="1C7A2C27" w:rsidRDefault="00811114" w14:paraId="4CBFDB52" w14:textId="186BBFA6">
      <w:pPr>
        <w:pStyle w:val="ListParagraph"/>
        <w:spacing w:after="0" w:line="240" w:lineRule="auto"/>
        <w:ind w:left="0"/>
        <w:rPr>
          <w:rFonts w:ascii="Verdana" w:hAnsi="Verdana" w:eastAsia="Verdana" w:cs="Verdana"/>
          <w:b w:val="1"/>
          <w:bCs w:val="1"/>
          <w:sz w:val="24"/>
          <w:szCs w:val="24"/>
          <w:u w:val="single"/>
        </w:rPr>
      </w:pPr>
      <w:r w:rsidRPr="1C7A2C27" w:rsidR="00811114">
        <w:rPr>
          <w:rFonts w:ascii="Verdana" w:hAnsi="Verdana" w:eastAsia="Verdana" w:cs="Verdana"/>
          <w:b w:val="1"/>
          <w:bCs w:val="1"/>
          <w:sz w:val="24"/>
          <w:szCs w:val="24"/>
          <w:u w:val="single"/>
        </w:rPr>
        <w:t>Total Pay</w:t>
      </w:r>
    </w:p>
    <w:p w:rsidRPr="00FB6600" w:rsidR="005F0879" w:rsidP="1C7A2C27" w:rsidRDefault="005F0879" w14:paraId="1F35FC2D" w14:textId="77777777">
      <w:pPr>
        <w:pStyle w:val="ListParagraph"/>
        <w:spacing w:after="0" w:line="240" w:lineRule="auto"/>
        <w:ind w:left="0"/>
        <w:rPr>
          <w:rFonts w:ascii="Verdana" w:hAnsi="Verdana" w:eastAsia="Verdana" w:cs="Verdana"/>
          <w:b w:val="1"/>
          <w:bCs w:val="1"/>
          <w:sz w:val="24"/>
          <w:szCs w:val="24"/>
          <w:highlight w:val="yellow"/>
          <w:u w:val="single"/>
        </w:rPr>
      </w:pPr>
    </w:p>
    <w:p w:rsidRPr="00FB6600" w:rsidR="0001361F" w:rsidP="1C7A2C27" w:rsidRDefault="00FE47EB" w14:paraId="1BA1C712" w14:textId="2B210488">
      <w:pPr>
        <w:spacing w:after="0" w:line="240" w:lineRule="auto"/>
        <w:jc w:val="both"/>
        <w:rPr>
          <w:rFonts w:ascii="Verdana" w:hAnsi="Verdana" w:eastAsia="Verdana" w:cs="Verdana"/>
          <w:sz w:val="24"/>
          <w:szCs w:val="24"/>
        </w:rPr>
      </w:pPr>
      <w:r w:rsidRPr="1C7A2C27" w:rsidR="00FE47EB">
        <w:rPr>
          <w:rFonts w:ascii="Verdana" w:hAnsi="Verdana" w:eastAsia="Verdana" w:cs="Verdana"/>
          <w:sz w:val="24"/>
          <w:szCs w:val="24"/>
        </w:rPr>
        <w:t xml:space="preserve">The Month </w:t>
      </w:r>
      <w:r w:rsidRPr="1C7A2C27" w:rsidR="007654D3">
        <w:rPr>
          <w:rFonts w:ascii="Verdana" w:hAnsi="Verdana" w:eastAsia="Verdana" w:cs="Verdana"/>
          <w:sz w:val="24"/>
          <w:szCs w:val="24"/>
        </w:rPr>
        <w:t>8</w:t>
      </w:r>
      <w:r w:rsidRPr="1C7A2C27" w:rsidR="00FE47EB">
        <w:rPr>
          <w:rFonts w:ascii="Verdana" w:hAnsi="Verdana" w:eastAsia="Verdana" w:cs="Verdana"/>
          <w:sz w:val="24"/>
          <w:szCs w:val="24"/>
        </w:rPr>
        <w:t xml:space="preserve"> total </w:t>
      </w:r>
      <w:r w:rsidRPr="1C7A2C27" w:rsidR="00FE47EB">
        <w:rPr>
          <w:rFonts w:ascii="Verdana" w:hAnsi="Verdana" w:eastAsia="Verdana" w:cs="Verdana"/>
          <w:sz w:val="24"/>
          <w:szCs w:val="24"/>
        </w:rPr>
        <w:t>remains</w:t>
      </w:r>
      <w:r w:rsidRPr="1C7A2C27" w:rsidR="00FE47EB">
        <w:rPr>
          <w:rFonts w:ascii="Verdana" w:hAnsi="Verdana" w:eastAsia="Verdana" w:cs="Verdana"/>
          <w:sz w:val="24"/>
          <w:szCs w:val="24"/>
        </w:rPr>
        <w:t xml:space="preserve"> higher than the prior two years average (as shown in the graph below)</w:t>
      </w:r>
      <w:r w:rsidRPr="1C7A2C27" w:rsidR="000C43E8">
        <w:rPr>
          <w:rFonts w:ascii="Verdana" w:hAnsi="Verdana" w:eastAsia="Verdana" w:cs="Verdana"/>
          <w:sz w:val="24"/>
          <w:szCs w:val="24"/>
        </w:rPr>
        <w:t>.</w:t>
      </w:r>
    </w:p>
    <w:p w:rsidRPr="00FB6600" w:rsidR="007654D3" w:rsidP="1C7A2C27" w:rsidRDefault="007654D3" w14:paraId="2CB79B77" w14:textId="77777777">
      <w:pPr>
        <w:spacing w:after="0" w:line="240" w:lineRule="auto"/>
        <w:jc w:val="both"/>
        <w:rPr>
          <w:rFonts w:ascii="Verdana" w:hAnsi="Verdana" w:eastAsia="Verdana" w:cs="Verdana"/>
          <w:sz w:val="24"/>
          <w:szCs w:val="24"/>
        </w:rPr>
      </w:pPr>
    </w:p>
    <w:p w:rsidRPr="00FB6600" w:rsidR="000129A7" w:rsidP="1C7A2C27" w:rsidRDefault="007654D3" w14:paraId="764B20C6" w14:textId="0AE6B4F5">
      <w:pPr>
        <w:spacing w:after="0" w:line="240" w:lineRule="auto"/>
        <w:jc w:val="both"/>
        <w:rPr>
          <w:rFonts w:ascii="Verdana" w:hAnsi="Verdana" w:eastAsia="Verdana" w:cs="Verdana"/>
          <w:sz w:val="24"/>
          <w:szCs w:val="24"/>
          <w:highlight w:val="yellow"/>
        </w:rPr>
      </w:pPr>
      <w:r w:rsidR="007654D3">
        <w:drawing>
          <wp:inline wp14:editId="1EB8EE80" wp14:anchorId="1C177A5C">
            <wp:extent cx="3398265" cy="2371725"/>
            <wp:effectExtent l="0" t="0" r="0" b="0"/>
            <wp:docPr id="28" name="Picture 28"/>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5"/>
                    <pic:cNvPicPr>
                      <a:picLocks noChangeAspect="1" noChangeArrowheads="1"/>
                    </pic:cNvPicPr>
                  </pic:nvPicPr>
                  <pic:blipFill>
                    <a:blip xmlns:r="http://schemas.openxmlformats.org/officeDocument/2006/relationships" r:embed="rId25" cstate="print">
                      <a:extLst>
                        <a:ext uri="{28A0092B-C50C-407E-A947-70E740481C1C}">
                          <a14:useLocalDpi xmlns:a14="http://schemas.microsoft.com/office/drawing/2010/main" val="0"/>
                        </a:ext>
                      </a:extLst>
                    </a:blip>
                    <a:srcRect/>
                    <a:stretch>
                      <a:fillRect/>
                    </a:stretch>
                  </pic:blipFill>
                  <pic:spPr bwMode="auto">
                    <a:xfrm>
                      <a:off x="0" y="0"/>
                      <a:ext cx="3409698" cy="2379705"/>
                    </a:xfrm>
                    <a:prstGeom prst="rect">
                      <a:avLst/>
                    </a:prstGeom>
                    <a:noFill/>
                  </pic:spPr>
                </pic:pic>
              </a:graphicData>
            </a:graphic>
          </wp:inline>
        </w:drawing>
      </w:r>
    </w:p>
    <w:p w:rsidRPr="00412B10" w:rsidR="00FE47EB" w:rsidP="1C7A2C27" w:rsidRDefault="00FE47EB" w14:paraId="6283C47D" w14:textId="77777777">
      <w:pPr>
        <w:pStyle w:val="ListParagraph"/>
        <w:spacing w:after="0" w:line="240" w:lineRule="auto"/>
        <w:ind w:left="0"/>
        <w:rPr>
          <w:rFonts w:ascii="Verdana" w:hAnsi="Verdana" w:eastAsia="Verdana" w:cs="Verdana"/>
          <w:i w:val="1"/>
          <w:iCs w:val="1"/>
          <w:sz w:val="24"/>
          <w:szCs w:val="24"/>
        </w:rPr>
      </w:pPr>
      <w:r w:rsidRPr="1C7A2C27" w:rsidR="00FE47EB">
        <w:rPr>
          <w:rFonts w:ascii="Verdana" w:hAnsi="Verdana" w:eastAsia="Verdana" w:cs="Verdana"/>
          <w:i w:val="1"/>
          <w:iCs w:val="1"/>
          <w:sz w:val="24"/>
          <w:szCs w:val="24"/>
        </w:rPr>
        <w:t>Note - 2023/24 and 2024/25 values have been notionally increased by pay award uplifts to allow for comparison to current value of 2025/26 pay value.</w:t>
      </w:r>
    </w:p>
    <w:p w:rsidRPr="00FB6600" w:rsidR="00811114" w:rsidP="1C7A2C27" w:rsidRDefault="00811114" w14:paraId="7F0B5741" w14:textId="0ECE5E5F">
      <w:pPr>
        <w:pStyle w:val="ListParagraph"/>
        <w:spacing w:after="0" w:line="240" w:lineRule="auto"/>
        <w:ind w:left="0"/>
        <w:rPr>
          <w:rFonts w:ascii="Verdana" w:hAnsi="Verdana" w:eastAsia="Verdana" w:cs="Verdana"/>
          <w:b w:val="1"/>
          <w:bCs w:val="1"/>
          <w:sz w:val="24"/>
          <w:szCs w:val="24"/>
          <w:u w:val="single"/>
        </w:rPr>
      </w:pPr>
      <w:r w:rsidRPr="1C7A2C27" w:rsidR="00811114">
        <w:rPr>
          <w:rFonts w:ascii="Verdana" w:hAnsi="Verdana" w:eastAsia="Verdana" w:cs="Verdana"/>
          <w:b w:val="1"/>
          <w:bCs w:val="1"/>
          <w:sz w:val="24"/>
          <w:szCs w:val="24"/>
          <w:u w:val="single"/>
        </w:rPr>
        <w:t>Variable Pay</w:t>
      </w:r>
    </w:p>
    <w:p w:rsidRPr="00FB6600" w:rsidR="00E8766E" w:rsidP="1C7A2C27" w:rsidRDefault="00E8766E" w14:paraId="1E07176A" w14:textId="77777777">
      <w:pPr>
        <w:pStyle w:val="ListParagraph"/>
        <w:spacing w:after="0" w:line="240" w:lineRule="auto"/>
        <w:ind w:left="0"/>
        <w:rPr>
          <w:rFonts w:ascii="Verdana" w:hAnsi="Verdana" w:eastAsia="Verdana" w:cs="Verdana"/>
          <w:b w:val="1"/>
          <w:bCs w:val="1"/>
          <w:sz w:val="24"/>
          <w:szCs w:val="24"/>
          <w:highlight w:val="yellow"/>
          <w:u w:val="single"/>
        </w:rPr>
      </w:pPr>
    </w:p>
    <w:p w:rsidRPr="00FB6600" w:rsidR="00811114" w:rsidP="1C7A2C27" w:rsidRDefault="00FE47EB" w14:paraId="45897F4A" w14:textId="5B4366CB">
      <w:pPr>
        <w:spacing w:after="0" w:line="240" w:lineRule="auto"/>
        <w:jc w:val="both"/>
        <w:rPr>
          <w:rFonts w:ascii="Verdana" w:hAnsi="Verdana" w:eastAsia="Verdana" w:cs="Verdana"/>
          <w:sz w:val="24"/>
          <w:szCs w:val="24"/>
        </w:rPr>
      </w:pPr>
      <w:r w:rsidRPr="1C7A2C27" w:rsidR="00FE47EB">
        <w:rPr>
          <w:rFonts w:ascii="Verdana" w:hAnsi="Verdana" w:eastAsia="Verdana" w:cs="Verdana"/>
          <w:sz w:val="24"/>
          <w:szCs w:val="24"/>
        </w:rPr>
        <w:t>Variable pay is £</w:t>
      </w:r>
      <w:r w:rsidRPr="1C7A2C27" w:rsidR="00C76192">
        <w:rPr>
          <w:rFonts w:ascii="Verdana" w:hAnsi="Verdana" w:eastAsia="Verdana" w:cs="Verdana"/>
          <w:sz w:val="24"/>
          <w:szCs w:val="24"/>
        </w:rPr>
        <w:t>1</w:t>
      </w:r>
      <w:r w:rsidRPr="1C7A2C27" w:rsidR="00FE47EB">
        <w:rPr>
          <w:rFonts w:ascii="Verdana" w:hAnsi="Verdana" w:eastAsia="Verdana" w:cs="Verdana"/>
          <w:sz w:val="24"/>
          <w:szCs w:val="24"/>
        </w:rPr>
        <w:t>.</w:t>
      </w:r>
      <w:r w:rsidRPr="1C7A2C27" w:rsidR="004013E5">
        <w:rPr>
          <w:rFonts w:ascii="Verdana" w:hAnsi="Verdana" w:eastAsia="Verdana" w:cs="Verdana"/>
          <w:sz w:val="24"/>
          <w:szCs w:val="24"/>
        </w:rPr>
        <w:t>265</w:t>
      </w:r>
      <w:r w:rsidRPr="1C7A2C27" w:rsidR="00FE47EB">
        <w:rPr>
          <w:rFonts w:ascii="Verdana" w:hAnsi="Verdana" w:eastAsia="Verdana" w:cs="Verdana"/>
          <w:sz w:val="24"/>
          <w:szCs w:val="24"/>
        </w:rPr>
        <w:t xml:space="preserve">m lower in Month </w:t>
      </w:r>
      <w:r w:rsidRPr="1C7A2C27" w:rsidR="004013E5">
        <w:rPr>
          <w:rFonts w:ascii="Verdana" w:hAnsi="Verdana" w:eastAsia="Verdana" w:cs="Verdana"/>
          <w:sz w:val="24"/>
          <w:szCs w:val="24"/>
        </w:rPr>
        <w:t>8</w:t>
      </w:r>
      <w:r w:rsidRPr="1C7A2C27" w:rsidR="00FE47EB">
        <w:rPr>
          <w:rFonts w:ascii="Verdana" w:hAnsi="Verdana" w:eastAsia="Verdana" w:cs="Verdana"/>
          <w:sz w:val="24"/>
          <w:szCs w:val="24"/>
        </w:rPr>
        <w:t xml:space="preserve"> 2025/26 (£4.6</w:t>
      </w:r>
      <w:r w:rsidRPr="1C7A2C27" w:rsidR="004013E5">
        <w:rPr>
          <w:rFonts w:ascii="Verdana" w:hAnsi="Verdana" w:eastAsia="Verdana" w:cs="Verdana"/>
          <w:sz w:val="24"/>
          <w:szCs w:val="24"/>
        </w:rPr>
        <w:t>59</w:t>
      </w:r>
      <w:r w:rsidRPr="1C7A2C27" w:rsidR="00FE47EB">
        <w:rPr>
          <w:rFonts w:ascii="Verdana" w:hAnsi="Verdana" w:eastAsia="Verdana" w:cs="Verdana"/>
          <w:sz w:val="24"/>
          <w:szCs w:val="24"/>
        </w:rPr>
        <w:t>m vs £</w:t>
      </w:r>
      <w:r w:rsidRPr="1C7A2C27" w:rsidR="00C76192">
        <w:rPr>
          <w:rFonts w:ascii="Verdana" w:hAnsi="Verdana" w:eastAsia="Verdana" w:cs="Verdana"/>
          <w:sz w:val="24"/>
          <w:szCs w:val="24"/>
        </w:rPr>
        <w:t>5</w:t>
      </w:r>
      <w:r w:rsidRPr="1C7A2C27" w:rsidR="00FE47EB">
        <w:rPr>
          <w:rFonts w:ascii="Verdana" w:hAnsi="Verdana" w:eastAsia="Verdana" w:cs="Verdana"/>
          <w:sz w:val="24"/>
          <w:szCs w:val="24"/>
        </w:rPr>
        <w:t>.</w:t>
      </w:r>
      <w:r w:rsidRPr="1C7A2C27" w:rsidR="004013E5">
        <w:rPr>
          <w:rFonts w:ascii="Verdana" w:hAnsi="Verdana" w:eastAsia="Verdana" w:cs="Verdana"/>
          <w:sz w:val="24"/>
          <w:szCs w:val="24"/>
        </w:rPr>
        <w:t>924</w:t>
      </w:r>
      <w:r w:rsidRPr="1C7A2C27" w:rsidR="00FE47EB">
        <w:rPr>
          <w:rFonts w:ascii="Verdana" w:hAnsi="Verdana" w:eastAsia="Verdana" w:cs="Verdana"/>
          <w:sz w:val="24"/>
          <w:szCs w:val="24"/>
        </w:rPr>
        <w:t>m) when compared to the same period last year (graph below shows this year’s actual versus prior year’s average)</w:t>
      </w:r>
      <w:r w:rsidRPr="1C7A2C27" w:rsidR="00EA2C9D">
        <w:rPr>
          <w:rFonts w:ascii="Verdana" w:hAnsi="Verdana" w:eastAsia="Verdana" w:cs="Verdana"/>
          <w:sz w:val="24"/>
          <w:szCs w:val="24"/>
        </w:rPr>
        <w:t xml:space="preserve">. </w:t>
      </w:r>
      <w:r w:rsidRPr="1C7A2C27" w:rsidR="00412B10">
        <w:rPr>
          <w:rFonts w:ascii="Verdana" w:hAnsi="Verdana" w:eastAsia="Verdana" w:cs="Verdana"/>
          <w:sz w:val="24"/>
          <w:szCs w:val="24"/>
        </w:rPr>
        <w:t xml:space="preserve"> </w:t>
      </w:r>
      <w:r w:rsidRPr="1C7A2C27" w:rsidR="00B116A7">
        <w:rPr>
          <w:rFonts w:ascii="Verdana" w:hAnsi="Verdana" w:eastAsia="Verdana" w:cs="Verdana"/>
          <w:sz w:val="24"/>
          <w:szCs w:val="24"/>
        </w:rPr>
        <w:t>At  Month</w:t>
      </w:r>
      <w:r w:rsidRPr="1C7A2C27" w:rsidR="00B116A7">
        <w:rPr>
          <w:rFonts w:ascii="Verdana" w:hAnsi="Verdana" w:eastAsia="Verdana" w:cs="Verdana"/>
          <w:sz w:val="24"/>
          <w:szCs w:val="24"/>
        </w:rPr>
        <w:t xml:space="preserve"> 8 i</w:t>
      </w:r>
      <w:r w:rsidRPr="1C7A2C27" w:rsidR="00412B10">
        <w:rPr>
          <w:rFonts w:ascii="Verdana" w:hAnsi="Verdana" w:eastAsia="Verdana" w:cs="Verdana"/>
          <w:sz w:val="24"/>
          <w:szCs w:val="24"/>
        </w:rPr>
        <w:t xml:space="preserve">t </w:t>
      </w:r>
      <w:r w:rsidRPr="1C7A2C27" w:rsidR="00412B10">
        <w:rPr>
          <w:rFonts w:ascii="Verdana" w:hAnsi="Verdana" w:eastAsia="Verdana" w:cs="Verdana"/>
          <w:sz w:val="24"/>
          <w:szCs w:val="24"/>
        </w:rPr>
        <w:t>remain</w:t>
      </w:r>
      <w:r w:rsidRPr="1C7A2C27" w:rsidR="00B116A7">
        <w:rPr>
          <w:rFonts w:ascii="Verdana" w:hAnsi="Verdana" w:eastAsia="Verdana" w:cs="Verdana"/>
          <w:sz w:val="24"/>
          <w:szCs w:val="24"/>
        </w:rPr>
        <w:t>ed</w:t>
      </w:r>
      <w:r w:rsidRPr="1C7A2C27" w:rsidR="00412B10">
        <w:rPr>
          <w:rFonts w:ascii="Verdana" w:hAnsi="Verdana" w:eastAsia="Verdana" w:cs="Verdana"/>
          <w:sz w:val="24"/>
          <w:szCs w:val="24"/>
        </w:rPr>
        <w:t xml:space="preserve"> unchanged from </w:t>
      </w:r>
      <w:r w:rsidRPr="1C7A2C27" w:rsidR="00B116A7">
        <w:rPr>
          <w:rFonts w:ascii="Verdana" w:hAnsi="Verdana" w:eastAsia="Verdana" w:cs="Verdana"/>
          <w:sz w:val="24"/>
          <w:szCs w:val="24"/>
        </w:rPr>
        <w:t xml:space="preserve">that reported at </w:t>
      </w:r>
      <w:r w:rsidRPr="1C7A2C27" w:rsidR="00412B10">
        <w:rPr>
          <w:rFonts w:ascii="Verdana" w:hAnsi="Verdana" w:eastAsia="Verdana" w:cs="Verdana"/>
          <w:sz w:val="24"/>
          <w:szCs w:val="24"/>
        </w:rPr>
        <w:t xml:space="preserve">Months </w:t>
      </w:r>
      <w:r w:rsidRPr="1C7A2C27" w:rsidR="00B116A7">
        <w:rPr>
          <w:rFonts w:ascii="Verdana" w:hAnsi="Verdana" w:eastAsia="Verdana" w:cs="Verdana"/>
          <w:sz w:val="24"/>
          <w:szCs w:val="24"/>
        </w:rPr>
        <w:t>6</w:t>
      </w:r>
      <w:r w:rsidRPr="1C7A2C27" w:rsidR="00412B10">
        <w:rPr>
          <w:rFonts w:ascii="Verdana" w:hAnsi="Verdana" w:eastAsia="Verdana" w:cs="Verdana"/>
          <w:sz w:val="24"/>
          <w:szCs w:val="24"/>
        </w:rPr>
        <w:t xml:space="preserve"> and </w:t>
      </w:r>
      <w:r w:rsidRPr="1C7A2C27" w:rsidR="00B116A7">
        <w:rPr>
          <w:rFonts w:ascii="Verdana" w:hAnsi="Verdana" w:eastAsia="Verdana" w:cs="Verdana"/>
          <w:sz w:val="24"/>
          <w:szCs w:val="24"/>
        </w:rPr>
        <w:t>7</w:t>
      </w:r>
      <w:r w:rsidRPr="1C7A2C27" w:rsidR="00412B10">
        <w:rPr>
          <w:rFonts w:ascii="Verdana" w:hAnsi="Verdana" w:eastAsia="Verdana" w:cs="Verdana"/>
          <w:sz w:val="24"/>
          <w:szCs w:val="24"/>
        </w:rPr>
        <w:t xml:space="preserve"> in the current year.</w:t>
      </w:r>
    </w:p>
    <w:p w:rsidRPr="00FB6600" w:rsidR="00026952" w:rsidP="1C7A2C27" w:rsidRDefault="00026952" w14:paraId="36D11AF9" w14:textId="77777777">
      <w:pPr>
        <w:spacing w:after="0" w:line="240" w:lineRule="auto"/>
        <w:jc w:val="both"/>
        <w:rPr>
          <w:rFonts w:ascii="Verdana" w:hAnsi="Verdana" w:eastAsia="Verdana" w:cs="Verdana"/>
          <w:sz w:val="24"/>
          <w:szCs w:val="24"/>
          <w:highlight w:val="yellow"/>
        </w:rPr>
      </w:pPr>
    </w:p>
    <w:p w:rsidRPr="00FB6600" w:rsidR="00811114" w:rsidP="1C7A2C27" w:rsidRDefault="007654D3" w14:paraId="5C17AACE" w14:textId="620349DD">
      <w:pPr>
        <w:pStyle w:val="ListParagraph"/>
        <w:spacing w:after="0" w:line="240" w:lineRule="auto"/>
        <w:ind w:left="0"/>
        <w:rPr>
          <w:rFonts w:ascii="Verdana" w:hAnsi="Verdana" w:eastAsia="Verdana" w:cs="Verdana"/>
          <w:sz w:val="24"/>
          <w:szCs w:val="24"/>
          <w:highlight w:val="yellow"/>
        </w:rPr>
      </w:pPr>
      <w:r w:rsidR="007654D3">
        <w:drawing>
          <wp:inline wp14:editId="1DF0E836" wp14:anchorId="0D422FFF">
            <wp:extent cx="3486150" cy="2198081"/>
            <wp:effectExtent l="0" t="0" r="0" b="0"/>
            <wp:docPr id="30" name="Picture 30"/>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6"/>
                    <pic:cNvPicPr>
                      <a:picLocks noChangeAspect="1" noChangeArrowheads="1"/>
                    </pic:cNvPicPr>
                  </pic:nvPicPr>
                  <pic:blipFill>
                    <a:blip xmlns:r="http://schemas.openxmlformats.org/officeDocument/2006/relationships" r:embed="rId26" cstate="print">
                      <a:extLst>
                        <a:ext uri="{28A0092B-C50C-407E-A947-70E740481C1C}">
                          <a14:useLocalDpi xmlns:a14="http://schemas.microsoft.com/office/drawing/2010/main" val="0"/>
                        </a:ext>
                      </a:extLst>
                    </a:blip>
                    <a:srcRect/>
                    <a:stretch>
                      <a:fillRect/>
                    </a:stretch>
                  </pic:blipFill>
                  <pic:spPr bwMode="auto">
                    <a:xfrm>
                      <a:off x="0" y="0"/>
                      <a:ext cx="3494541" cy="2203372"/>
                    </a:xfrm>
                    <a:prstGeom prst="rect">
                      <a:avLst/>
                    </a:prstGeom>
                    <a:noFill/>
                  </pic:spPr>
                </pic:pic>
              </a:graphicData>
            </a:graphic>
          </wp:inline>
        </w:drawing>
      </w:r>
    </w:p>
    <w:p w:rsidRPr="00FB6600" w:rsidR="00811114" w:rsidP="00026952" w:rsidRDefault="00811114" w14:paraId="3C9B9803" w14:textId="456E0603">
      <w:pPr>
        <w:pStyle w:val="ListParagraph"/>
        <w:spacing w:after="0" w:line="240" w:lineRule="auto"/>
        <w:ind w:left="0"/>
        <w:rPr>
          <w:rFonts w:ascii="Arial" w:hAnsi="Arial" w:cs="Arial"/>
          <w:sz w:val="24"/>
          <w:szCs w:val="24"/>
          <w:highlight w:val="yellow"/>
        </w:rPr>
      </w:pPr>
    </w:p>
    <w:p w:rsidRPr="00FB6600" w:rsidR="000631AF" w:rsidP="00412B10" w:rsidRDefault="000631AF" w14:paraId="4D6464B3" w14:textId="3340C626">
      <w:pPr>
        <w:spacing w:after="0" w:line="240" w:lineRule="auto"/>
        <w:jc w:val="both"/>
        <w:rPr>
          <w:rFonts w:ascii="Arial" w:hAnsi="Arial" w:cs="Arial"/>
          <w:sz w:val="24"/>
          <w:szCs w:val="24"/>
        </w:rPr>
      </w:pPr>
      <w:r w:rsidRPr="1C7A2C27" w:rsidR="000631AF">
        <w:rPr>
          <w:rFonts w:ascii="Arial" w:hAnsi="Arial" w:cs="Arial"/>
          <w:sz w:val="24"/>
          <w:szCs w:val="24"/>
        </w:rPr>
        <w:t>Variable Pay is classified by the Health Board into the following categories: Agency, Bank, Overtime, Waiting List Initiatives (WLI) and Irregular Sessions</w:t>
      </w:r>
      <w:r w:rsidRPr="1C7A2C27" w:rsidR="00B41737">
        <w:rPr>
          <w:rFonts w:ascii="Arial" w:hAnsi="Arial" w:cs="Arial"/>
          <w:sz w:val="24"/>
          <w:szCs w:val="24"/>
        </w:rPr>
        <w:t xml:space="preserve">, a breakdown of the </w:t>
      </w:r>
      <w:r w:rsidRPr="1C7A2C27" w:rsidR="003B0F22">
        <w:rPr>
          <w:rFonts w:ascii="Arial" w:hAnsi="Arial" w:cs="Arial"/>
          <w:sz w:val="24"/>
          <w:szCs w:val="24"/>
        </w:rPr>
        <w:t>expenditure</w:t>
      </w:r>
      <w:r w:rsidRPr="1C7A2C27" w:rsidR="00B41737">
        <w:rPr>
          <w:rFonts w:ascii="Arial" w:hAnsi="Arial" w:cs="Arial"/>
          <w:sz w:val="24"/>
          <w:szCs w:val="24"/>
        </w:rPr>
        <w:t xml:space="preserve"> into these categorise is provided below</w:t>
      </w:r>
      <w:r w:rsidRPr="1C7A2C27" w:rsidR="000631AF">
        <w:rPr>
          <w:rFonts w:ascii="Verdana" w:hAnsi="Verdana" w:eastAsia="Verdana" w:cs="Verdana"/>
          <w:sz w:val="24"/>
          <w:szCs w:val="24"/>
        </w:rPr>
        <w:t>.</w:t>
      </w:r>
    </w:p>
    <w:p w:rsidRPr="00FB6600" w:rsidR="00CC2BB0" w:rsidP="0083284B" w:rsidRDefault="00CC2BB0" w14:paraId="163BFA3D" w14:textId="77777777">
      <w:pPr>
        <w:pStyle w:val="ListParagraph"/>
        <w:spacing w:after="0" w:line="240" w:lineRule="auto"/>
        <w:ind w:left="0"/>
        <w:rPr>
          <w:rFonts w:ascii="Arial" w:hAnsi="Arial" w:cs="Arial"/>
          <w:b/>
          <w:bCs/>
          <w:sz w:val="24"/>
          <w:szCs w:val="24"/>
          <w:highlight w:val="yellow"/>
        </w:rPr>
      </w:pPr>
    </w:p>
    <w:p w:rsidRPr="00FB6600" w:rsidR="00916EE3" w:rsidP="0083284B" w:rsidRDefault="00916EE3" w14:paraId="5DCC8721" w14:textId="3C474C04">
      <w:pPr>
        <w:pStyle w:val="ListParagraph"/>
        <w:spacing w:after="0" w:line="240" w:lineRule="auto"/>
        <w:ind w:left="0"/>
        <w:rPr>
          <w:rFonts w:ascii="Arial" w:hAnsi="Arial" w:cs="Arial"/>
          <w:b/>
          <w:bCs/>
          <w:sz w:val="24"/>
          <w:szCs w:val="24"/>
        </w:rPr>
      </w:pPr>
      <w:r w:rsidRPr="00FB6600">
        <w:rPr>
          <w:rFonts w:ascii="Arial" w:hAnsi="Arial" w:cs="Arial"/>
          <w:b/>
          <w:bCs/>
          <w:sz w:val="24"/>
          <w:szCs w:val="24"/>
        </w:rPr>
        <w:t>Variable Pay</w:t>
      </w:r>
      <w:r w:rsidRPr="00FB6600" w:rsidR="00EA2C9D">
        <w:rPr>
          <w:rFonts w:ascii="Arial" w:hAnsi="Arial" w:cs="Arial"/>
          <w:b/>
          <w:bCs/>
          <w:sz w:val="24"/>
          <w:szCs w:val="24"/>
        </w:rPr>
        <w:t xml:space="preserve"> by</w:t>
      </w:r>
      <w:r w:rsidRPr="00FB6600">
        <w:rPr>
          <w:rFonts w:ascii="Arial" w:hAnsi="Arial" w:cs="Arial"/>
          <w:b/>
          <w:bCs/>
          <w:sz w:val="24"/>
          <w:szCs w:val="24"/>
        </w:rPr>
        <w:t xml:space="preserve"> </w:t>
      </w:r>
      <w:r w:rsidRPr="00FB6600" w:rsidR="00EA2C9D">
        <w:rPr>
          <w:rFonts w:ascii="Arial" w:hAnsi="Arial" w:cs="Arial"/>
          <w:b/>
          <w:bCs/>
          <w:sz w:val="24"/>
          <w:szCs w:val="24"/>
        </w:rPr>
        <w:t>Expenditure Type</w:t>
      </w:r>
    </w:p>
    <w:p w:rsidRPr="00FB6600" w:rsidR="00916EE3" w:rsidP="00CC4429" w:rsidRDefault="00916EE3" w14:paraId="76DD6874" w14:textId="64E248E5">
      <w:pPr>
        <w:spacing w:after="0" w:line="240" w:lineRule="auto"/>
        <w:ind w:right="-454"/>
        <w:rPr>
          <w:rFonts w:ascii="Arial" w:hAnsi="Arial" w:cs="Arial"/>
          <w:b/>
          <w:i/>
          <w:noProof/>
          <w:sz w:val="24"/>
          <w:szCs w:val="24"/>
          <w:highlight w:val="yellow"/>
          <w:u w:val="single"/>
        </w:rPr>
      </w:pPr>
    </w:p>
    <w:p w:rsidRPr="00FB6600" w:rsidR="00095D38" w:rsidP="008B64EB" w:rsidRDefault="00A22E08" w14:paraId="58136EFA" w14:textId="5357D4AB">
      <w:pPr>
        <w:spacing w:after="0" w:line="240" w:lineRule="auto"/>
        <w:ind w:left="-624" w:right="-510"/>
        <w:rPr>
          <w:rFonts w:ascii="Arial" w:hAnsi="Arial" w:cs="Arial"/>
          <w:b/>
          <w:i/>
          <w:sz w:val="24"/>
          <w:szCs w:val="24"/>
          <w:highlight w:val="yellow"/>
        </w:rPr>
      </w:pPr>
      <w:r w:rsidRPr="00FB6600">
        <w:rPr>
          <w:rFonts w:ascii="Arial" w:hAnsi="Arial" w:cs="Arial"/>
          <w:noProof/>
          <w:sz w:val="24"/>
          <w:szCs w:val="24"/>
        </w:rPr>
        <w:drawing>
          <wp:inline distT="0" distB="0" distL="0" distR="0" wp14:anchorId="6E5F649E" wp14:editId="5B4AC61E">
            <wp:extent cx="6795667" cy="3467100"/>
            <wp:effectExtent l="0" t="0" r="571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806673" cy="3472715"/>
                    </a:xfrm>
                    <a:prstGeom prst="rect">
                      <a:avLst/>
                    </a:prstGeom>
                    <a:noFill/>
                    <a:ln>
                      <a:noFill/>
                    </a:ln>
                  </pic:spPr>
                </pic:pic>
              </a:graphicData>
            </a:graphic>
          </wp:inline>
        </w:drawing>
      </w:r>
    </w:p>
    <w:p w:rsidR="00CC2BB0" w:rsidP="00EA2C9D" w:rsidRDefault="00CC2BB0" w14:paraId="457344C5" w14:textId="77777777">
      <w:pPr>
        <w:pStyle w:val="ListParagraph"/>
        <w:spacing w:after="0" w:line="240" w:lineRule="auto"/>
        <w:ind w:left="0"/>
        <w:jc w:val="both"/>
        <w:rPr>
          <w:rFonts w:ascii="Arial" w:hAnsi="Arial" w:cs="Arial"/>
          <w:sz w:val="24"/>
          <w:szCs w:val="24"/>
          <w:highlight w:val="yellow"/>
        </w:rPr>
      </w:pPr>
    </w:p>
    <w:p w:rsidR="00412B10" w:rsidP="00EA2C9D" w:rsidRDefault="00412B10" w14:paraId="3705DC9B" w14:textId="77777777">
      <w:pPr>
        <w:pStyle w:val="ListParagraph"/>
        <w:spacing w:after="0" w:line="240" w:lineRule="auto"/>
        <w:ind w:left="0"/>
        <w:jc w:val="both"/>
        <w:rPr>
          <w:rFonts w:ascii="Arial" w:hAnsi="Arial" w:cs="Arial"/>
          <w:sz w:val="24"/>
          <w:szCs w:val="24"/>
          <w:highlight w:val="yellow"/>
        </w:rPr>
      </w:pPr>
    </w:p>
    <w:p w:rsidR="00412B10" w:rsidP="00EA2C9D" w:rsidRDefault="00412B10" w14:paraId="7C932A54" w14:textId="77777777">
      <w:pPr>
        <w:pStyle w:val="ListParagraph"/>
        <w:spacing w:after="0" w:line="240" w:lineRule="auto"/>
        <w:ind w:left="0"/>
        <w:jc w:val="both"/>
        <w:rPr>
          <w:rFonts w:ascii="Arial" w:hAnsi="Arial" w:cs="Arial"/>
          <w:sz w:val="24"/>
          <w:szCs w:val="24"/>
          <w:highlight w:val="yellow"/>
        </w:rPr>
      </w:pPr>
    </w:p>
    <w:p w:rsidR="00412B10" w:rsidP="00EA2C9D" w:rsidRDefault="00412B10" w14:paraId="0974318C" w14:textId="77777777">
      <w:pPr>
        <w:pStyle w:val="ListParagraph"/>
        <w:spacing w:after="0" w:line="240" w:lineRule="auto"/>
        <w:ind w:left="0"/>
        <w:jc w:val="both"/>
        <w:rPr>
          <w:rFonts w:ascii="Arial" w:hAnsi="Arial" w:cs="Arial"/>
          <w:sz w:val="24"/>
          <w:szCs w:val="24"/>
          <w:highlight w:val="yellow"/>
        </w:rPr>
      </w:pPr>
    </w:p>
    <w:p w:rsidRPr="00FB6600" w:rsidR="00E34D95" w:rsidP="00EA2C9D" w:rsidRDefault="00E34D95" w14:paraId="74CAD761" w14:textId="77777777">
      <w:pPr>
        <w:pStyle w:val="ListParagraph"/>
        <w:spacing w:after="0" w:line="240" w:lineRule="auto"/>
        <w:ind w:left="0"/>
        <w:jc w:val="both"/>
        <w:rPr>
          <w:rFonts w:ascii="Arial" w:hAnsi="Arial" w:cs="Arial"/>
          <w:sz w:val="24"/>
          <w:szCs w:val="24"/>
          <w:highlight w:val="yellow"/>
        </w:rPr>
      </w:pPr>
    </w:p>
    <w:p w:rsidRPr="00FB6600" w:rsidR="00916EE3" w:rsidP="00CC4429" w:rsidRDefault="00916EE3" w14:paraId="5ABE3329" w14:textId="0C021242">
      <w:pPr>
        <w:pStyle w:val="ListParagraph"/>
        <w:numPr>
          <w:ilvl w:val="0"/>
          <w:numId w:val="15"/>
        </w:numPr>
        <w:spacing w:after="0" w:line="240" w:lineRule="auto"/>
        <w:ind w:left="0"/>
        <w:rPr>
          <w:rFonts w:ascii="Arial" w:hAnsi="Arial" w:cs="Arial"/>
          <w:b/>
          <w:sz w:val="24"/>
          <w:szCs w:val="24"/>
        </w:rPr>
      </w:pPr>
      <w:r w:rsidRPr="00FB6600">
        <w:rPr>
          <w:rFonts w:ascii="Arial" w:hAnsi="Arial" w:cs="Arial"/>
          <w:b/>
          <w:sz w:val="24"/>
          <w:szCs w:val="24"/>
        </w:rPr>
        <w:t xml:space="preserve">Overview </w:t>
      </w:r>
      <w:proofErr w:type="gramStart"/>
      <w:r w:rsidRPr="00FB6600">
        <w:rPr>
          <w:rFonts w:ascii="Arial" w:hAnsi="Arial" w:cs="Arial"/>
          <w:b/>
          <w:sz w:val="24"/>
          <w:szCs w:val="24"/>
        </w:rPr>
        <w:t>Non-Pay</w:t>
      </w:r>
      <w:proofErr w:type="gramEnd"/>
    </w:p>
    <w:p w:rsidRPr="00FB6600" w:rsidR="008108AF" w:rsidP="008108AF" w:rsidRDefault="008108AF" w14:paraId="46832905" w14:textId="77777777">
      <w:pPr>
        <w:pStyle w:val="ListParagraph"/>
        <w:spacing w:after="0" w:line="240" w:lineRule="auto"/>
        <w:ind w:left="0"/>
        <w:rPr>
          <w:rFonts w:ascii="Arial" w:hAnsi="Arial" w:cs="Arial"/>
          <w:b/>
          <w:sz w:val="24"/>
          <w:szCs w:val="24"/>
          <w:highlight w:val="yellow"/>
        </w:rPr>
      </w:pPr>
    </w:p>
    <w:p w:rsidRPr="00FB6600" w:rsidR="00401D43" w:rsidP="00CC4429" w:rsidRDefault="00FE47EB" w14:paraId="3775BD19" w14:textId="3A1F1D85">
      <w:pPr>
        <w:pStyle w:val="ListParagraph"/>
        <w:spacing w:after="0" w:line="240" w:lineRule="auto"/>
        <w:ind w:left="0"/>
        <w:rPr>
          <w:rFonts w:ascii="Arial" w:hAnsi="Arial" w:cs="Arial"/>
          <w:bCs/>
          <w:sz w:val="24"/>
          <w:szCs w:val="24"/>
        </w:rPr>
      </w:pPr>
      <w:r w:rsidRPr="1C7A2C27" w:rsidR="00FE47EB">
        <w:rPr>
          <w:rFonts w:ascii="Arial" w:hAnsi="Arial" w:cs="Arial"/>
          <w:sz w:val="24"/>
          <w:szCs w:val="24"/>
        </w:rPr>
        <w:t xml:space="preserve">Actual </w:t>
      </w:r>
      <w:proofErr w:type="gramStart"/>
      <w:r w:rsidRPr="1C7A2C27" w:rsidR="00FE47EB">
        <w:rPr>
          <w:rFonts w:ascii="Arial" w:hAnsi="Arial" w:cs="Arial"/>
          <w:sz w:val="24"/>
          <w:szCs w:val="24"/>
        </w:rPr>
        <w:t>Non-Pay</w:t>
      </w:r>
      <w:proofErr w:type="gramEnd"/>
      <w:r w:rsidRPr="1C7A2C27" w:rsidR="00FE47EB">
        <w:rPr>
          <w:rFonts w:ascii="Arial" w:hAnsi="Arial" w:cs="Arial"/>
          <w:sz w:val="24"/>
          <w:szCs w:val="24"/>
        </w:rPr>
        <w:t xml:space="preserve"> expenditure for Month </w:t>
      </w:r>
      <w:r w:rsidRPr="1C7A2C27" w:rsidR="00A76AD7">
        <w:rPr>
          <w:rFonts w:ascii="Arial" w:hAnsi="Arial" w:cs="Arial"/>
          <w:sz w:val="24"/>
          <w:szCs w:val="24"/>
        </w:rPr>
        <w:t>8</w:t>
      </w:r>
      <w:r w:rsidRPr="1C7A2C27" w:rsidR="00FE47EB">
        <w:rPr>
          <w:rFonts w:ascii="Verdana" w:hAnsi="Verdana" w:eastAsia="Verdana" w:cs="Verdana"/>
          <w:sz w:val="24"/>
          <w:szCs w:val="24"/>
        </w:rPr>
        <w:t xml:space="preserve"> </w:t>
      </w:r>
      <w:r w:rsidRPr="1C7A2C27" w:rsidR="00E6171F">
        <w:rPr>
          <w:rFonts w:ascii="Arial" w:hAnsi="Arial" w:cs="Arial"/>
          <w:sz w:val="24"/>
          <w:szCs w:val="24"/>
        </w:rPr>
        <w:t xml:space="preserve">remains </w:t>
      </w:r>
      <w:r w:rsidRPr="1C7A2C27" w:rsidR="00FE47EB">
        <w:rPr>
          <w:rFonts w:ascii="Arial" w:hAnsi="Arial" w:cs="Arial"/>
          <w:sz w:val="24"/>
          <w:szCs w:val="24"/>
        </w:rPr>
        <w:t>higher than the last 2 year’s average expenditure levels (as shown in the graph below):</w:t>
      </w:r>
    </w:p>
    <w:p w:rsidRPr="00FB6600" w:rsidR="00FE47EB" w:rsidP="00CC4429" w:rsidRDefault="00FE47EB" w14:paraId="7B7BDF28" w14:textId="77777777">
      <w:pPr>
        <w:pStyle w:val="ListParagraph"/>
        <w:spacing w:after="0" w:line="240" w:lineRule="auto"/>
        <w:ind w:left="0"/>
        <w:rPr>
          <w:rFonts w:ascii="Arial" w:hAnsi="Arial" w:cs="Arial"/>
          <w:b/>
          <w:sz w:val="24"/>
          <w:szCs w:val="24"/>
          <w:highlight w:val="yellow"/>
        </w:rPr>
      </w:pPr>
    </w:p>
    <w:p w:rsidRPr="00FB6600" w:rsidR="00916EE3" w:rsidP="00CC4429" w:rsidRDefault="00A76AD7" w14:paraId="1F720185" w14:textId="69BC98B9">
      <w:pPr>
        <w:spacing w:after="0" w:line="240" w:lineRule="auto"/>
        <w:rPr>
          <w:rFonts w:ascii="Arial" w:hAnsi="Arial" w:cs="Arial"/>
          <w:b/>
          <w:sz w:val="24"/>
          <w:szCs w:val="24"/>
          <w:highlight w:val="yellow"/>
        </w:rPr>
      </w:pPr>
      <w:r w:rsidRPr="00E75F02">
        <w:rPr>
          <w:rFonts w:ascii="Arial" w:hAnsi="Arial" w:cs="Arial"/>
          <w:b/>
          <w:noProof/>
          <w:sz w:val="24"/>
          <w:szCs w:val="24"/>
        </w:rPr>
        <w:drawing>
          <wp:inline distT="0" distB="0" distL="0" distR="0" wp14:anchorId="692CF14E" wp14:editId="7C92DBA7">
            <wp:extent cx="3508636" cy="217170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517890" cy="2177428"/>
                    </a:xfrm>
                    <a:prstGeom prst="rect">
                      <a:avLst/>
                    </a:prstGeom>
                    <a:noFill/>
                  </pic:spPr>
                </pic:pic>
              </a:graphicData>
            </a:graphic>
          </wp:inline>
        </w:drawing>
      </w:r>
    </w:p>
    <w:p w:rsidRPr="00FB6600" w:rsidR="000631AF" w:rsidP="006E373A" w:rsidRDefault="000631AF" w14:paraId="55DF0CA3" w14:textId="77777777">
      <w:pPr>
        <w:spacing w:after="0" w:line="240" w:lineRule="auto"/>
        <w:rPr>
          <w:rFonts w:ascii="Arial" w:hAnsi="Arial" w:cs="Arial"/>
          <w:sz w:val="24"/>
          <w:szCs w:val="24"/>
          <w:highlight w:val="yellow"/>
        </w:rPr>
      </w:pPr>
    </w:p>
    <w:p w:rsidRPr="00FB6600" w:rsidR="00916EE3" w:rsidP="006E373A" w:rsidRDefault="00916EE3" w14:paraId="73B104EF" w14:textId="5C201554">
      <w:pPr>
        <w:spacing w:after="0" w:line="240" w:lineRule="auto"/>
        <w:rPr>
          <w:rFonts w:ascii="Arial" w:hAnsi="Arial" w:cs="Arial"/>
          <w:sz w:val="24"/>
          <w:szCs w:val="24"/>
        </w:rPr>
      </w:pPr>
      <w:r w:rsidRPr="1C7A2C27" w:rsidR="00916EE3">
        <w:rPr>
          <w:rFonts w:ascii="Arial" w:hAnsi="Arial" w:cs="Arial"/>
          <w:sz w:val="24"/>
          <w:szCs w:val="24"/>
        </w:rPr>
        <w:t>Below are further details on the key areas of non-pay:</w:t>
      </w:r>
    </w:p>
    <w:p w:rsidRPr="00FB6600" w:rsidR="00BD0A71" w:rsidP="00CC4429" w:rsidRDefault="00BD0A71" w14:paraId="1A50052A" w14:textId="0102F0BA">
      <w:pPr>
        <w:pStyle w:val="ListParagraph"/>
        <w:spacing w:after="0" w:line="240" w:lineRule="auto"/>
        <w:ind w:left="0"/>
        <w:rPr>
          <w:rFonts w:ascii="Arial" w:hAnsi="Arial" w:cs="Arial"/>
          <w:sz w:val="24"/>
          <w:szCs w:val="24"/>
          <w:highlight w:val="yellow"/>
        </w:rPr>
      </w:pPr>
    </w:p>
    <w:p w:rsidRPr="00FB6600" w:rsidR="00916EE3" w:rsidP="002D0B85" w:rsidRDefault="00916EE3" w14:paraId="3AEB644C" w14:textId="77777777">
      <w:pPr>
        <w:pStyle w:val="ListParagraph"/>
        <w:numPr>
          <w:ilvl w:val="1"/>
          <w:numId w:val="15"/>
        </w:numPr>
        <w:spacing w:after="0" w:line="240" w:lineRule="auto"/>
        <w:ind w:left="142" w:firstLine="0"/>
        <w:rPr>
          <w:rFonts w:ascii="Arial" w:hAnsi="Arial" w:cs="Arial"/>
          <w:b/>
          <w:sz w:val="24"/>
          <w:szCs w:val="24"/>
        </w:rPr>
      </w:pPr>
      <w:r w:rsidRPr="00FB6600">
        <w:rPr>
          <w:rFonts w:ascii="Arial" w:hAnsi="Arial" w:cs="Arial"/>
          <w:b/>
          <w:sz w:val="24"/>
          <w:szCs w:val="24"/>
        </w:rPr>
        <w:t>Clinical Consumables</w:t>
      </w:r>
    </w:p>
    <w:p w:rsidR="00D34F42" w:rsidP="002D0B85" w:rsidRDefault="00713C9F" w14:paraId="4194FE89" w14:textId="35F7458B">
      <w:pPr>
        <w:spacing w:after="0" w:line="240" w:lineRule="auto"/>
        <w:ind w:left="142"/>
        <w:jc w:val="both"/>
        <w:rPr>
          <w:rFonts w:ascii="Arial" w:hAnsi="Arial" w:cs="Arial"/>
          <w:bCs/>
          <w:sz w:val="24"/>
          <w:szCs w:val="24"/>
        </w:rPr>
      </w:pPr>
      <w:bookmarkStart w:name="_Hlk214287161" w:id="8"/>
      <w:r w:rsidRPr="1C7A2C27" w:rsidR="00713C9F">
        <w:rPr>
          <w:rFonts w:ascii="Arial" w:hAnsi="Arial" w:cs="Arial"/>
          <w:sz w:val="24"/>
          <w:szCs w:val="24"/>
        </w:rPr>
        <w:t>This area overall has an in-month breakeven position</w:t>
      </w:r>
      <w:r w:rsidRPr="1C7A2C27" w:rsidR="00E6171F">
        <w:rPr>
          <w:rFonts w:ascii="Verdana" w:hAnsi="Verdana" w:eastAsia="Verdana" w:cs="Verdana"/>
          <w:sz w:val="24"/>
          <w:szCs w:val="24"/>
        </w:rPr>
        <w:t xml:space="preserve">. </w:t>
      </w:r>
      <w:r w:rsidRPr="1C7A2C27" w:rsidR="00B116A7">
        <w:rPr>
          <w:rFonts w:ascii="Arial" w:hAnsi="Arial" w:cs="Arial"/>
          <w:sz w:val="24"/>
          <w:szCs w:val="24"/>
        </w:rPr>
        <w:t xml:space="preserve">Within the ledger the gross income is reflected within the income lines and not netted off against expenditure and so overall the Health Board position is not adversely affected where expenditure levels are driven by activity such as specialist services under </w:t>
      </w:r>
      <w:proofErr w:type="gramStart"/>
      <w:r w:rsidRPr="1C7A2C27" w:rsidR="00B116A7">
        <w:rPr>
          <w:rFonts w:ascii="Arial" w:hAnsi="Arial" w:cs="Arial"/>
          <w:sz w:val="24"/>
          <w:szCs w:val="24"/>
        </w:rPr>
        <w:t>JCC.</w:t>
      </w:r>
      <w:r w:rsidRPr="1C7A2C27" w:rsidR="00713C9F">
        <w:rPr>
          <w:rFonts w:ascii="Verdana" w:hAnsi="Verdana" w:eastAsia="Verdana" w:cs="Verdana"/>
          <w:sz w:val="24"/>
          <w:szCs w:val="24"/>
        </w:rPr>
        <w:t>.</w:t>
      </w:r>
      <w:proofErr w:type="gramEnd"/>
      <w:r w:rsidRPr="1C7A2C27" w:rsidR="00CC2BB0">
        <w:rPr>
          <w:rFonts w:ascii="Verdana" w:hAnsi="Verdana" w:eastAsia="Verdana" w:cs="Verdana"/>
          <w:sz w:val="24"/>
          <w:szCs w:val="24"/>
        </w:rPr>
        <w:t xml:space="preserve"> </w:t>
      </w:r>
      <w:r w:rsidRPr="1C7A2C27" w:rsidR="00E6171F">
        <w:rPr>
          <w:rFonts w:ascii="Arial" w:hAnsi="Arial" w:cs="Arial"/>
          <w:sz w:val="24"/>
          <w:szCs w:val="24"/>
        </w:rPr>
        <w:t>The main drivers within this category of clinical consumable expenditure include</w:t>
      </w:r>
      <w:r w:rsidRPr="1C7A2C27" w:rsidR="00B116A7">
        <w:rPr>
          <w:rFonts w:ascii="Arial" w:hAnsi="Arial" w:cs="Arial"/>
          <w:sz w:val="24"/>
          <w:szCs w:val="24"/>
        </w:rPr>
        <w:t>s</w:t>
      </w:r>
      <w:r w:rsidRPr="1C7A2C27" w:rsidR="00E6171F">
        <w:rPr>
          <w:rFonts w:ascii="Arial" w:hAnsi="Arial" w:cs="Arial"/>
          <w:sz w:val="24"/>
          <w:szCs w:val="24"/>
        </w:rPr>
        <w:t xml:space="preserve"> heart valves &amp; pacemakers. </w:t>
      </w:r>
      <w:r w:rsidRPr="1C7A2C27" w:rsidR="00D34F42">
        <w:rPr>
          <w:rFonts w:ascii="Arial" w:hAnsi="Arial" w:cs="Arial"/>
          <w:sz w:val="24"/>
          <w:szCs w:val="24"/>
        </w:rPr>
        <w:t>Excluding Secondary Care Drugs, a breakdown of the categories of Clinical Consumables is provided below:</w:t>
      </w:r>
    </w:p>
    <w:p w:rsidR="00D34F42" w:rsidP="002D0B85" w:rsidRDefault="00D34F42" w14:paraId="62D91F61" w14:textId="77777777">
      <w:pPr>
        <w:spacing w:after="0" w:line="240" w:lineRule="auto"/>
        <w:ind w:left="142"/>
        <w:jc w:val="both"/>
        <w:rPr>
          <w:rFonts w:ascii="Arial" w:hAnsi="Arial" w:cs="Arial"/>
          <w:bCs/>
          <w:sz w:val="24"/>
          <w:szCs w:val="24"/>
        </w:rPr>
      </w:pPr>
    </w:p>
    <w:p w:rsidRPr="00FB6600" w:rsidR="00D34F42" w:rsidP="002D0B85" w:rsidRDefault="00D34F42" w14:paraId="65905D54" w14:textId="32354419">
      <w:pPr>
        <w:spacing w:after="0" w:line="240" w:lineRule="auto"/>
        <w:ind w:left="142"/>
        <w:jc w:val="both"/>
        <w:rPr>
          <w:rFonts w:ascii="Arial" w:hAnsi="Arial" w:cs="Arial"/>
          <w:bCs/>
          <w:sz w:val="24"/>
          <w:szCs w:val="24"/>
        </w:rPr>
      </w:pPr>
      <w:r w:rsidR="00D34F42">
        <w:drawing>
          <wp:inline wp14:editId="5E521F06" wp14:anchorId="0750C10B">
            <wp:extent cx="4368800" cy="1974850"/>
            <wp:effectExtent l="0" t="0" r="0" b="6350"/>
            <wp:docPr id="959681693" name="Picture 2"/>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
                    <pic:cNvPicPr>
                      <a:picLocks noChangeAspect="1" noChangeArrowheads="1"/>
                    </pic:cNvPicPr>
                  </pic:nvPicPr>
                  <pic:blipFill>
                    <a:blip xmlns:r="http://schemas.openxmlformats.org/officeDocument/2006/relationships" r:embed="rId29">
                      <a:extLst>
                        <a:ext uri="{28A0092B-C50C-407E-A947-70E740481C1C}">
                          <a14:useLocalDpi xmlns:a14="http://schemas.microsoft.com/office/drawing/2010/main" val="0"/>
                        </a:ext>
                      </a:extLst>
                    </a:blip>
                    <a:srcRect/>
                    <a:stretch>
                      <a:fillRect/>
                    </a:stretch>
                  </pic:blipFill>
                  <pic:spPr bwMode="auto">
                    <a:xfrm>
                      <a:off x="0" y="0"/>
                      <a:ext cx="4368800" cy="1974850"/>
                    </a:xfrm>
                    <a:prstGeom prst="rect">
                      <a:avLst/>
                    </a:prstGeom>
                    <a:noFill/>
                    <a:ln>
                      <a:noFill/>
                    </a:ln>
                  </pic:spPr>
                </pic:pic>
              </a:graphicData>
            </a:graphic>
          </wp:inline>
        </w:drawing>
      </w:r>
    </w:p>
    <w:bookmarkEnd w:id="8"/>
    <w:p w:rsidRPr="00FB6600" w:rsidR="00916EE3" w:rsidP="002D0B85" w:rsidRDefault="00916EE3" w14:paraId="30BCFBB0" w14:textId="77777777">
      <w:pPr>
        <w:spacing w:after="0" w:line="240" w:lineRule="auto"/>
        <w:ind w:left="142"/>
        <w:jc w:val="both"/>
        <w:rPr>
          <w:rFonts w:ascii="Arial" w:hAnsi="Arial" w:cs="Arial"/>
          <w:b/>
          <w:sz w:val="24"/>
          <w:szCs w:val="24"/>
          <w:highlight w:val="yellow"/>
        </w:rPr>
      </w:pPr>
    </w:p>
    <w:p w:rsidRPr="00FB6600" w:rsidR="00916EE3" w:rsidP="1C7A2C27" w:rsidRDefault="00916EE3" w14:paraId="01F735B9" w14:textId="77777777">
      <w:pPr>
        <w:pStyle w:val="ListParagraph"/>
        <w:numPr>
          <w:ilvl w:val="1"/>
          <w:numId w:val="15"/>
        </w:numPr>
        <w:spacing w:after="0" w:line="240" w:lineRule="auto"/>
        <w:ind w:left="142" w:firstLine="0"/>
        <w:rPr>
          <w:rFonts w:ascii="Verdana" w:hAnsi="Verdana" w:eastAsia="Verdana" w:cs="Verdana"/>
          <w:b w:val="1"/>
          <w:bCs w:val="1"/>
          <w:sz w:val="24"/>
          <w:szCs w:val="24"/>
        </w:rPr>
      </w:pPr>
      <w:r w:rsidRPr="1C7A2C27" w:rsidR="00916EE3">
        <w:rPr>
          <w:rFonts w:ascii="Verdana" w:hAnsi="Verdana" w:eastAsia="Verdana" w:cs="Verdana"/>
          <w:b w:val="1"/>
          <w:bCs w:val="1"/>
          <w:sz w:val="24"/>
          <w:szCs w:val="24"/>
        </w:rPr>
        <w:t>Primary Care Prescribing</w:t>
      </w:r>
    </w:p>
    <w:p w:rsidRPr="00FB6600" w:rsidR="00B13E71" w:rsidP="1C7A2C27" w:rsidRDefault="001E7EB0" w14:paraId="5444D8C1" w14:textId="2B05107F">
      <w:pPr>
        <w:pStyle w:val="ListParagraph"/>
        <w:ind w:left="142"/>
        <w:jc w:val="both"/>
        <w:rPr>
          <w:rFonts w:ascii="Verdana" w:hAnsi="Verdana" w:eastAsia="Verdana" w:cs="Verdana"/>
          <w:sz w:val="24"/>
          <w:szCs w:val="24"/>
        </w:rPr>
      </w:pPr>
      <w:r w:rsidRPr="1C7A2C27" w:rsidR="001E7EB0">
        <w:rPr>
          <w:rFonts w:ascii="Verdana" w:hAnsi="Verdana" w:eastAsia="Verdana" w:cs="Verdana"/>
          <w:sz w:val="24"/>
          <w:szCs w:val="24"/>
        </w:rPr>
        <w:t>Prescribing was slightly overspent (£0.1m) in-month and YTD at a £0.1m overspend following receipt of the latest dataset (September 2025).</w:t>
      </w:r>
    </w:p>
    <w:p w:rsidR="008B64EB" w:rsidP="1C7A2C27" w:rsidRDefault="008B64EB" w14:paraId="5D7FC8EF" w14:textId="77777777">
      <w:pPr>
        <w:pStyle w:val="ListParagraph"/>
        <w:ind w:left="142"/>
        <w:jc w:val="both"/>
        <w:rPr>
          <w:rFonts w:ascii="Verdana" w:hAnsi="Verdana" w:eastAsia="Verdana" w:cs="Verdana"/>
          <w:sz w:val="24"/>
          <w:szCs w:val="24"/>
          <w:highlight w:val="yellow"/>
        </w:rPr>
      </w:pPr>
    </w:p>
    <w:p w:rsidR="00E34D95" w:rsidP="1C7A2C27" w:rsidRDefault="00E34D95" w14:paraId="68C8657B" w14:textId="77777777">
      <w:pPr>
        <w:pStyle w:val="ListParagraph"/>
        <w:ind w:left="142"/>
        <w:jc w:val="both"/>
        <w:rPr>
          <w:rFonts w:ascii="Verdana" w:hAnsi="Verdana" w:eastAsia="Verdana" w:cs="Verdana"/>
          <w:sz w:val="24"/>
          <w:szCs w:val="24"/>
          <w:highlight w:val="yellow"/>
        </w:rPr>
      </w:pPr>
    </w:p>
    <w:p w:rsidR="00E34D95" w:rsidP="1C7A2C27" w:rsidRDefault="00E34D95" w14:paraId="305AD5B8" w14:textId="77777777">
      <w:pPr>
        <w:pStyle w:val="ListParagraph"/>
        <w:ind w:left="142"/>
        <w:jc w:val="both"/>
        <w:rPr>
          <w:rFonts w:ascii="Verdana" w:hAnsi="Verdana" w:eastAsia="Verdana" w:cs="Verdana"/>
          <w:sz w:val="24"/>
          <w:szCs w:val="24"/>
          <w:highlight w:val="yellow"/>
        </w:rPr>
      </w:pPr>
    </w:p>
    <w:p w:rsidRPr="00FB6600" w:rsidR="00E34D95" w:rsidP="1C7A2C27" w:rsidRDefault="00E34D95" w14:paraId="68E3D617" w14:textId="77777777">
      <w:pPr>
        <w:pStyle w:val="ListParagraph"/>
        <w:ind w:left="142"/>
        <w:jc w:val="both"/>
        <w:rPr>
          <w:rFonts w:ascii="Verdana" w:hAnsi="Verdana" w:eastAsia="Verdana" w:cs="Verdana"/>
          <w:sz w:val="24"/>
          <w:szCs w:val="24"/>
          <w:highlight w:val="yellow"/>
        </w:rPr>
      </w:pPr>
    </w:p>
    <w:p w:rsidRPr="00FB6600" w:rsidR="00916EE3" w:rsidP="1C7A2C27" w:rsidRDefault="00916EE3" w14:paraId="103F6ADC" w14:textId="77777777">
      <w:pPr>
        <w:pStyle w:val="ListParagraph"/>
        <w:numPr>
          <w:ilvl w:val="1"/>
          <w:numId w:val="15"/>
        </w:numPr>
        <w:spacing w:after="0" w:line="240" w:lineRule="auto"/>
        <w:ind w:left="142" w:firstLine="0"/>
        <w:rPr>
          <w:rFonts w:ascii="Verdana" w:hAnsi="Verdana" w:eastAsia="Verdana" w:cs="Verdana"/>
          <w:b w:val="1"/>
          <w:bCs w:val="1"/>
          <w:sz w:val="24"/>
          <w:szCs w:val="24"/>
        </w:rPr>
      </w:pPr>
      <w:r w:rsidRPr="1C7A2C27" w:rsidR="00916EE3">
        <w:rPr>
          <w:rFonts w:ascii="Verdana" w:hAnsi="Verdana" w:eastAsia="Verdana" w:cs="Verdana"/>
          <w:b w:val="1"/>
          <w:bCs w:val="1"/>
          <w:sz w:val="24"/>
          <w:szCs w:val="24"/>
        </w:rPr>
        <w:t>CHC</w:t>
      </w:r>
    </w:p>
    <w:p w:rsidRPr="00FB6600" w:rsidR="00FE47EB" w:rsidP="1C7A2C27" w:rsidRDefault="001E7EB0" w14:paraId="3F4F085E" w14:textId="2806A01D">
      <w:pPr>
        <w:tabs>
          <w:tab w:val="left" w:pos="1440"/>
        </w:tabs>
        <w:ind w:left="142"/>
        <w:jc w:val="both"/>
        <w:rPr>
          <w:rFonts w:ascii="Verdana" w:hAnsi="Verdana" w:eastAsia="Verdana" w:cs="Verdana"/>
          <w:sz w:val="24"/>
          <w:szCs w:val="24"/>
        </w:rPr>
      </w:pPr>
      <w:r w:rsidRPr="1C7A2C27" w:rsidR="001E7EB0">
        <w:rPr>
          <w:rFonts w:ascii="Verdana" w:hAnsi="Verdana" w:eastAsia="Verdana" w:cs="Verdana"/>
          <w:sz w:val="24"/>
          <w:szCs w:val="24"/>
        </w:rPr>
        <w:t xml:space="preserve">In Month 8 CHC was overspent by £0.9m (YTD £5.0m). Expenditure on Adult Mental Health placements increased further in-month to £0.8m. The pressure </w:t>
      </w:r>
      <w:r w:rsidRPr="1C7A2C27" w:rsidR="001E7EB0">
        <w:rPr>
          <w:rFonts w:ascii="Verdana" w:hAnsi="Verdana" w:eastAsia="Verdana" w:cs="Verdana"/>
          <w:sz w:val="24"/>
          <w:szCs w:val="24"/>
        </w:rPr>
        <w:t>remains</w:t>
      </w:r>
      <w:r w:rsidRPr="1C7A2C27" w:rsidR="001E7EB0">
        <w:rPr>
          <w:rFonts w:ascii="Verdana" w:hAnsi="Verdana" w:eastAsia="Verdana" w:cs="Verdana"/>
          <w:sz w:val="24"/>
          <w:szCs w:val="24"/>
        </w:rPr>
        <w:t xml:space="preserve"> at £0.3m in month in addition to standard CHC growth </w:t>
      </w:r>
      <w:r w:rsidRPr="1C7A2C27" w:rsidR="001E7EB0">
        <w:rPr>
          <w:rFonts w:ascii="Verdana" w:hAnsi="Verdana" w:eastAsia="Verdana" w:cs="Verdana"/>
          <w:sz w:val="24"/>
          <w:szCs w:val="24"/>
        </w:rPr>
        <w:t>in excess of</w:t>
      </w:r>
      <w:r w:rsidRPr="1C7A2C27" w:rsidR="001E7EB0">
        <w:rPr>
          <w:rFonts w:ascii="Verdana" w:hAnsi="Verdana" w:eastAsia="Verdana" w:cs="Verdana"/>
          <w:sz w:val="24"/>
          <w:szCs w:val="24"/>
        </w:rPr>
        <w:t xml:space="preserve"> the Plan</w:t>
      </w:r>
      <w:r w:rsidRPr="1C7A2C27" w:rsidR="00FE47EB">
        <w:rPr>
          <w:rFonts w:ascii="Verdana" w:hAnsi="Verdana" w:eastAsia="Verdana" w:cs="Verdana"/>
          <w:sz w:val="24"/>
          <w:szCs w:val="24"/>
        </w:rPr>
        <w:t xml:space="preserve">. </w:t>
      </w:r>
    </w:p>
    <w:p w:rsidRPr="00FB6600" w:rsidR="00A76AD7" w:rsidP="1C7A2C27" w:rsidRDefault="00FE47EB" w14:paraId="7AFD2BB7" w14:textId="2B36F057">
      <w:pPr>
        <w:tabs>
          <w:tab w:val="left" w:pos="1440"/>
        </w:tabs>
        <w:ind w:left="142"/>
        <w:jc w:val="both"/>
        <w:rPr>
          <w:rFonts w:ascii="Verdana" w:hAnsi="Verdana" w:eastAsia="Verdana" w:cs="Verdana"/>
          <w:sz w:val="24"/>
          <w:szCs w:val="24"/>
        </w:rPr>
      </w:pPr>
      <w:r w:rsidRPr="1C7A2C27" w:rsidR="00FE47EB">
        <w:rPr>
          <w:rFonts w:ascii="Verdana" w:hAnsi="Verdana" w:eastAsia="Verdana" w:cs="Verdana"/>
          <w:sz w:val="24"/>
          <w:szCs w:val="24"/>
        </w:rPr>
        <w:t>An analysis of actual expenditure and patient numbers for 2025/26, along with the average values from 2024/25 is provided in table below</w:t>
      </w:r>
      <w:r w:rsidRPr="1C7A2C27" w:rsidR="00916EE3">
        <w:rPr>
          <w:rFonts w:ascii="Verdana" w:hAnsi="Verdana" w:eastAsia="Verdana" w:cs="Verdana"/>
          <w:sz w:val="24"/>
          <w:szCs w:val="24"/>
        </w:rPr>
        <w:t>.</w:t>
      </w:r>
    </w:p>
    <w:p w:rsidRPr="00FB6600" w:rsidR="00916EE3" w:rsidP="1C7A2C27" w:rsidRDefault="00916EE3" w14:paraId="19298D7C" w14:textId="3B35435E">
      <w:pPr>
        <w:pStyle w:val="ListParagraph"/>
        <w:spacing w:after="0" w:line="240" w:lineRule="auto"/>
        <w:ind w:left="142"/>
        <w:rPr>
          <w:rFonts w:ascii="Verdana" w:hAnsi="Verdana" w:eastAsia="Verdana" w:cs="Verdana"/>
          <w:b w:val="1"/>
          <w:bCs w:val="1"/>
          <w:i w:val="1"/>
          <w:iCs w:val="1"/>
          <w:sz w:val="24"/>
          <w:szCs w:val="24"/>
          <w:u w:val="single"/>
        </w:rPr>
      </w:pPr>
      <w:r w:rsidRPr="1C7A2C27" w:rsidR="00916EE3">
        <w:rPr>
          <w:rFonts w:ascii="Verdana" w:hAnsi="Verdana" w:eastAsia="Verdana" w:cs="Verdana"/>
          <w:b w:val="1"/>
          <w:bCs w:val="1"/>
          <w:i w:val="1"/>
          <w:iCs w:val="1"/>
          <w:sz w:val="24"/>
          <w:szCs w:val="24"/>
          <w:u w:val="single"/>
        </w:rPr>
        <w:t>CHC Analysis by Month</w:t>
      </w:r>
    </w:p>
    <w:p w:rsidRPr="00FB6600" w:rsidR="000129A7" w:rsidP="1C7A2C27" w:rsidRDefault="000129A7" w14:paraId="0566354F" w14:textId="77777777">
      <w:pPr>
        <w:pStyle w:val="ListParagraph"/>
        <w:spacing w:after="0" w:line="240" w:lineRule="auto"/>
        <w:ind w:left="142"/>
        <w:rPr>
          <w:rFonts w:ascii="Verdana" w:hAnsi="Verdana" w:eastAsia="Verdana" w:cs="Verdana"/>
          <w:b w:val="1"/>
          <w:bCs w:val="1"/>
          <w:i w:val="1"/>
          <w:iCs w:val="1"/>
          <w:sz w:val="24"/>
          <w:szCs w:val="24"/>
          <w:highlight w:val="yellow"/>
          <w:u w:val="single"/>
        </w:rPr>
      </w:pPr>
    </w:p>
    <w:p w:rsidRPr="00FB6600" w:rsidR="00FE47EB" w:rsidP="1C7A2C27" w:rsidRDefault="000E5B33" w14:paraId="74F9F3C2" w14:textId="09D54E00">
      <w:pPr>
        <w:pStyle w:val="ListParagraph"/>
        <w:spacing w:after="0" w:line="240" w:lineRule="auto"/>
        <w:ind w:left="142"/>
        <w:rPr>
          <w:rFonts w:ascii="Verdana" w:hAnsi="Verdana" w:eastAsia="Verdana" w:cs="Verdana"/>
          <w:b w:val="1"/>
          <w:bCs w:val="1"/>
          <w:i w:val="1"/>
          <w:iCs w:val="1"/>
          <w:sz w:val="24"/>
          <w:szCs w:val="24"/>
          <w:highlight w:val="yellow"/>
          <w:u w:val="single"/>
        </w:rPr>
      </w:pPr>
      <w:r w:rsidR="000E5B33">
        <w:drawing>
          <wp:inline wp14:editId="551C10AA" wp14:anchorId="45B7F8B9">
            <wp:extent cx="6048375" cy="1710780"/>
            <wp:effectExtent l="0" t="0" r="0" b="3810"/>
            <wp:docPr id="45" name="Picture 45"/>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3"/>
                    <pic:cNvPicPr>
                      <a:picLocks noChangeAspect="1" noChangeArrowheads="1"/>
                    </pic:cNvPicPr>
                  </pic:nvPicPr>
                  <pic:blipFill>
                    <a:blip xmlns:r="http://schemas.openxmlformats.org/officeDocument/2006/relationships" r:embed="rId30">
                      <a:extLst>
                        <a:ext uri="{28A0092B-C50C-407E-A947-70E740481C1C}">
                          <a14:useLocalDpi xmlns:a14="http://schemas.microsoft.com/office/drawing/2010/main" val="0"/>
                        </a:ext>
                      </a:extLst>
                    </a:blip>
                    <a:srcRect/>
                    <a:stretch>
                      <a:fillRect/>
                    </a:stretch>
                  </pic:blipFill>
                  <pic:spPr bwMode="auto">
                    <a:xfrm>
                      <a:off x="0" y="0"/>
                      <a:ext cx="6059290" cy="1713867"/>
                    </a:xfrm>
                    <a:prstGeom prst="rect">
                      <a:avLst/>
                    </a:prstGeom>
                    <a:noFill/>
                    <a:ln>
                      <a:noFill/>
                    </a:ln>
                  </pic:spPr>
                </pic:pic>
              </a:graphicData>
            </a:graphic>
          </wp:inline>
        </w:drawing>
      </w:r>
    </w:p>
    <w:p w:rsidRPr="00412B10" w:rsidR="00FE47EB" w:rsidP="1C7A2C27" w:rsidRDefault="000129A7" w14:paraId="51F3A3F0" w14:textId="069090EB">
      <w:pPr>
        <w:spacing w:after="0" w:line="240" w:lineRule="auto"/>
        <w:rPr>
          <w:rFonts w:ascii="Verdana" w:hAnsi="Verdana" w:eastAsia="Verdana" w:cs="Verdana"/>
          <w:i w:val="1"/>
          <w:iCs w:val="1"/>
          <w:sz w:val="24"/>
          <w:szCs w:val="24"/>
        </w:rPr>
      </w:pPr>
      <w:r w:rsidRPr="1C7A2C27" w:rsidR="000129A7">
        <w:rPr>
          <w:rFonts w:ascii="Verdana" w:hAnsi="Verdana" w:eastAsia="Verdana" w:cs="Verdana"/>
          <w:i w:val="1"/>
          <w:iCs w:val="1"/>
          <w:sz w:val="24"/>
          <w:szCs w:val="24"/>
        </w:rPr>
        <w:t xml:space="preserve">  </w:t>
      </w:r>
      <w:r w:rsidRPr="1C7A2C27" w:rsidR="00916EE3">
        <w:rPr>
          <w:rFonts w:ascii="Verdana" w:hAnsi="Verdana" w:eastAsia="Verdana" w:cs="Verdana"/>
          <w:i w:val="1"/>
          <w:iCs w:val="1"/>
          <w:sz w:val="24"/>
          <w:szCs w:val="24"/>
        </w:rPr>
        <w:t xml:space="preserve">Please note: </w:t>
      </w:r>
    </w:p>
    <w:p w:rsidRPr="00412B10" w:rsidR="00FE47EB" w:rsidP="1C7A2C27" w:rsidRDefault="00FE47EB" w14:paraId="6CDCE91C" w14:textId="77777777">
      <w:pPr>
        <w:pStyle w:val="ListParagraph"/>
        <w:numPr>
          <w:ilvl w:val="0"/>
          <w:numId w:val="17"/>
        </w:numPr>
        <w:spacing w:after="0" w:line="240" w:lineRule="auto"/>
        <w:ind w:left="113" w:firstLine="0"/>
        <w:jc w:val="both"/>
        <w:rPr>
          <w:rFonts w:ascii="Verdana" w:hAnsi="Verdana" w:eastAsia="Verdana" w:cs="Verdana"/>
          <w:i w:val="1"/>
          <w:iCs w:val="1"/>
          <w:sz w:val="24"/>
          <w:szCs w:val="24"/>
        </w:rPr>
      </w:pPr>
      <w:r w:rsidRPr="1C7A2C27" w:rsidR="00FE47EB">
        <w:rPr>
          <w:rFonts w:ascii="Verdana" w:hAnsi="Verdana" w:eastAsia="Verdana" w:cs="Verdana"/>
          <w:i w:val="1"/>
          <w:iCs w:val="1"/>
          <w:sz w:val="24"/>
          <w:szCs w:val="24"/>
        </w:rPr>
        <w:t>PCT Group numbers are based on bed days</w:t>
      </w:r>
    </w:p>
    <w:p w:rsidRPr="00412B10" w:rsidR="00FE47EB" w:rsidP="1C7A2C27" w:rsidRDefault="00FE47EB" w14:paraId="71E7B834" w14:textId="77777777">
      <w:pPr>
        <w:pStyle w:val="ListParagraph"/>
        <w:numPr>
          <w:ilvl w:val="0"/>
          <w:numId w:val="17"/>
        </w:numPr>
        <w:spacing w:after="0" w:line="240" w:lineRule="auto"/>
        <w:ind w:left="113" w:firstLine="0"/>
        <w:jc w:val="both"/>
        <w:rPr>
          <w:rFonts w:ascii="Verdana" w:hAnsi="Verdana" w:eastAsia="Verdana" w:cs="Verdana"/>
          <w:i w:val="1"/>
          <w:iCs w:val="1"/>
          <w:sz w:val="24"/>
          <w:szCs w:val="24"/>
        </w:rPr>
      </w:pPr>
      <w:r w:rsidRPr="1C7A2C27" w:rsidR="00FE47EB">
        <w:rPr>
          <w:rFonts w:ascii="Verdana" w:hAnsi="Verdana" w:eastAsia="Verdana" w:cs="Verdana"/>
          <w:i w:val="1"/>
          <w:iCs w:val="1"/>
          <w:sz w:val="24"/>
          <w:szCs w:val="24"/>
        </w:rPr>
        <w:t>MHLD Group are based on cases</w:t>
      </w:r>
    </w:p>
    <w:p w:rsidRPr="00412B10" w:rsidR="00FE47EB" w:rsidP="1C7A2C27" w:rsidRDefault="00FE47EB" w14:paraId="6192856B" w14:textId="77777777">
      <w:pPr>
        <w:pStyle w:val="ListParagraph"/>
        <w:numPr>
          <w:ilvl w:val="0"/>
          <w:numId w:val="17"/>
        </w:numPr>
        <w:spacing w:after="0" w:line="240" w:lineRule="auto"/>
        <w:ind w:left="113" w:firstLine="0"/>
        <w:jc w:val="both"/>
        <w:rPr>
          <w:rFonts w:ascii="Verdana" w:hAnsi="Verdana" w:eastAsia="Verdana" w:cs="Verdana"/>
          <w:i w:val="1"/>
          <w:iCs w:val="1"/>
          <w:sz w:val="24"/>
          <w:szCs w:val="24"/>
        </w:rPr>
      </w:pPr>
      <w:r w:rsidRPr="1C7A2C27" w:rsidR="00FE47EB">
        <w:rPr>
          <w:rFonts w:ascii="Verdana" w:hAnsi="Verdana" w:eastAsia="Verdana" w:cs="Verdana"/>
          <w:i w:val="1"/>
          <w:iCs w:val="1"/>
          <w:sz w:val="24"/>
          <w:szCs w:val="24"/>
        </w:rPr>
        <w:t>PCT Group does not include the Singleton/NPT element. The NPTS element which covers Children and Young People CHC patients is provided internally by the Health Board and as such is part of the wider NPTS position and is not recorded in the ledger as PCT/MH/LD CHC.</w:t>
      </w:r>
    </w:p>
    <w:p w:rsidRPr="00FB6600" w:rsidR="00875A52" w:rsidP="1C7A2C27" w:rsidRDefault="00875A52" w14:paraId="17F9032C" w14:textId="68D5D3F2">
      <w:pPr>
        <w:spacing w:after="0" w:line="240" w:lineRule="auto"/>
        <w:ind w:left="142"/>
        <w:jc w:val="both"/>
        <w:rPr>
          <w:rFonts w:ascii="Verdana" w:hAnsi="Verdana" w:eastAsia="Verdana" w:cs="Verdana"/>
          <w:b w:val="1"/>
          <w:bCs w:val="1"/>
          <w:sz w:val="24"/>
          <w:szCs w:val="24"/>
          <w:highlight w:val="yellow"/>
        </w:rPr>
      </w:pPr>
    </w:p>
    <w:p w:rsidRPr="00FB6600" w:rsidR="00916EE3" w:rsidP="1C7A2C27" w:rsidRDefault="00916EE3" w14:paraId="7DCFAA22" w14:textId="77777777">
      <w:pPr>
        <w:pStyle w:val="ListParagraph"/>
        <w:numPr>
          <w:ilvl w:val="1"/>
          <w:numId w:val="15"/>
        </w:numPr>
        <w:spacing w:after="0" w:line="240" w:lineRule="auto"/>
        <w:ind w:left="142" w:firstLine="0"/>
        <w:jc w:val="both"/>
        <w:rPr>
          <w:rFonts w:ascii="Verdana" w:hAnsi="Verdana" w:eastAsia="Verdana" w:cs="Verdana"/>
          <w:b w:val="1"/>
          <w:bCs w:val="1"/>
          <w:sz w:val="24"/>
          <w:szCs w:val="24"/>
        </w:rPr>
      </w:pPr>
      <w:r w:rsidRPr="1C7A2C27" w:rsidR="00916EE3">
        <w:rPr>
          <w:rFonts w:ascii="Verdana" w:hAnsi="Verdana" w:eastAsia="Verdana" w:cs="Verdana"/>
          <w:b w:val="1"/>
          <w:bCs w:val="1"/>
          <w:sz w:val="24"/>
          <w:szCs w:val="24"/>
        </w:rPr>
        <w:t>Maternity Review</w:t>
      </w:r>
    </w:p>
    <w:p w:rsidRPr="00FB6600" w:rsidR="004A28D4" w:rsidP="1C7A2C27" w:rsidRDefault="00FE47EB" w14:paraId="365926B0" w14:textId="36470BF8">
      <w:pPr>
        <w:spacing w:after="0" w:line="240" w:lineRule="auto"/>
        <w:ind w:left="142"/>
        <w:jc w:val="both"/>
        <w:rPr>
          <w:rFonts w:ascii="Verdana" w:hAnsi="Verdana" w:eastAsia="Verdana" w:cs="Verdana"/>
          <w:sz w:val="24"/>
          <w:szCs w:val="24"/>
        </w:rPr>
      </w:pPr>
      <w:r w:rsidRPr="1C7A2C27" w:rsidR="00FE47EB">
        <w:rPr>
          <w:rFonts w:ascii="Verdana" w:hAnsi="Verdana" w:eastAsia="Verdana" w:cs="Verdana"/>
          <w:sz w:val="24"/>
          <w:szCs w:val="24"/>
        </w:rPr>
        <w:t xml:space="preserve">The total costs for this are </w:t>
      </w:r>
      <w:r w:rsidRPr="1C7A2C27" w:rsidR="00FE47EB">
        <w:rPr>
          <w:rFonts w:ascii="Verdana" w:hAnsi="Verdana" w:eastAsia="Verdana" w:cs="Verdana"/>
          <w:sz w:val="24"/>
          <w:szCs w:val="24"/>
        </w:rPr>
        <w:t>allocated</w:t>
      </w:r>
      <w:r w:rsidRPr="1C7A2C27" w:rsidR="00FE47EB">
        <w:rPr>
          <w:rFonts w:ascii="Verdana" w:hAnsi="Verdana" w:eastAsia="Verdana" w:cs="Verdana"/>
          <w:sz w:val="24"/>
          <w:szCs w:val="24"/>
        </w:rPr>
        <w:t xml:space="preserve"> to a dedicated Cost Centre (6F34). </w:t>
      </w:r>
    </w:p>
    <w:p w:rsidRPr="00FB6600" w:rsidR="00A76AD7" w:rsidP="1C7A2C27" w:rsidRDefault="00A76AD7" w14:paraId="5EA2FC1D" w14:textId="77777777">
      <w:pPr>
        <w:spacing w:after="0" w:line="240" w:lineRule="auto"/>
        <w:ind w:left="142"/>
        <w:jc w:val="both"/>
        <w:rPr>
          <w:rFonts w:ascii="Verdana" w:hAnsi="Verdana" w:eastAsia="Verdana" w:cs="Verdana"/>
          <w:sz w:val="24"/>
          <w:szCs w:val="24"/>
        </w:rPr>
      </w:pPr>
    </w:p>
    <w:p w:rsidRPr="00FB6600" w:rsidR="00FE47EB" w:rsidP="1C7A2C27" w:rsidRDefault="00A76AD7" w14:paraId="041CBDA8" w14:textId="06EC6764">
      <w:pPr>
        <w:spacing w:after="0" w:line="240" w:lineRule="auto"/>
        <w:ind w:left="142"/>
        <w:jc w:val="both"/>
        <w:rPr>
          <w:rFonts w:ascii="Verdana" w:hAnsi="Verdana" w:eastAsia="Verdana" w:cs="Verdana"/>
          <w:sz w:val="24"/>
          <w:szCs w:val="24"/>
          <w:highlight w:val="yellow"/>
        </w:rPr>
      </w:pPr>
      <w:r w:rsidR="00A76AD7">
        <w:drawing>
          <wp:inline wp14:editId="44E91C60" wp14:anchorId="173E7C00">
            <wp:extent cx="3429000" cy="1181100"/>
            <wp:effectExtent l="0" t="0" r="0" b="0"/>
            <wp:docPr id="37" name="Picture 37"/>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6"/>
                    <pic:cNvPicPr>
                      <a:picLocks noChangeAspect="1" noChangeArrowheads="1"/>
                    </pic:cNvPicPr>
                  </pic:nvPicPr>
                  <pic:blipFill>
                    <a:blip xmlns:r="http://schemas.openxmlformats.org/officeDocument/2006/relationships" r:embed="rId31">
                      <a:extLst>
                        <a:ext uri="{28A0092B-C50C-407E-A947-70E740481C1C}">
                          <a14:useLocalDpi xmlns:a14="http://schemas.microsoft.com/office/drawing/2010/main" val="0"/>
                        </a:ext>
                      </a:extLst>
                    </a:blip>
                    <a:srcRect/>
                    <a:stretch>
                      <a:fillRect/>
                    </a:stretch>
                  </pic:blipFill>
                  <pic:spPr bwMode="auto">
                    <a:xfrm>
                      <a:off x="0" y="0"/>
                      <a:ext cx="3429000" cy="1181100"/>
                    </a:xfrm>
                    <a:prstGeom prst="rect">
                      <a:avLst/>
                    </a:prstGeom>
                    <a:noFill/>
                    <a:ln>
                      <a:noFill/>
                    </a:ln>
                  </pic:spPr>
                </pic:pic>
              </a:graphicData>
            </a:graphic>
          </wp:inline>
        </w:drawing>
      </w:r>
    </w:p>
    <w:p w:rsidRPr="00FB6600" w:rsidR="00916EE3" w:rsidP="1C7A2C27" w:rsidRDefault="00916EE3" w14:paraId="66E3A90C" w14:textId="150AE890">
      <w:pPr>
        <w:spacing w:after="0" w:line="240" w:lineRule="auto"/>
        <w:jc w:val="both"/>
        <w:rPr>
          <w:rFonts w:ascii="Verdana" w:hAnsi="Verdana" w:eastAsia="Verdana" w:cs="Verdana"/>
          <w:sz w:val="24"/>
          <w:szCs w:val="24"/>
          <w:highlight w:val="yellow"/>
        </w:rPr>
      </w:pPr>
    </w:p>
    <w:p w:rsidRPr="00FB6600" w:rsidR="00916EE3" w:rsidP="1C7A2C27" w:rsidRDefault="00916EE3" w14:paraId="107B2A99" w14:textId="77777777">
      <w:pPr>
        <w:pStyle w:val="ListParagraph"/>
        <w:numPr>
          <w:ilvl w:val="1"/>
          <w:numId w:val="15"/>
        </w:numPr>
        <w:spacing w:after="0" w:line="240" w:lineRule="auto"/>
        <w:ind w:left="142" w:firstLine="0"/>
        <w:jc w:val="both"/>
        <w:rPr>
          <w:rFonts w:ascii="Verdana" w:hAnsi="Verdana" w:eastAsia="Verdana" w:cs="Verdana"/>
          <w:b w:val="1"/>
          <w:bCs w:val="1"/>
          <w:sz w:val="24"/>
          <w:szCs w:val="24"/>
        </w:rPr>
      </w:pPr>
      <w:bookmarkStart w:name="_Hlk177372739" w:id="9"/>
      <w:r w:rsidRPr="1C7A2C27" w:rsidR="00916EE3">
        <w:rPr>
          <w:rFonts w:ascii="Verdana" w:hAnsi="Verdana" w:eastAsia="Verdana" w:cs="Verdana"/>
          <w:b w:val="1"/>
          <w:bCs w:val="1"/>
          <w:sz w:val="24"/>
          <w:szCs w:val="24"/>
        </w:rPr>
        <w:t>Z Codes (Section 1,3-4 Table Point 1 Appendix 1)</w:t>
      </w:r>
    </w:p>
    <w:p w:rsidRPr="00FB6600" w:rsidR="00916EE3" w:rsidP="1C7A2C27" w:rsidRDefault="00916EE3" w14:paraId="601DE9F3" w14:textId="77777777">
      <w:pPr>
        <w:spacing w:after="0" w:line="240" w:lineRule="auto"/>
        <w:ind w:left="142"/>
        <w:jc w:val="both"/>
        <w:rPr>
          <w:rFonts w:ascii="Verdana" w:hAnsi="Verdana" w:eastAsia="Verdana" w:cs="Verdana"/>
          <w:sz w:val="24"/>
          <w:szCs w:val="24"/>
        </w:rPr>
      </w:pPr>
      <w:r w:rsidRPr="1C7A2C27" w:rsidR="00916EE3">
        <w:rPr>
          <w:rFonts w:ascii="Verdana" w:hAnsi="Verdana" w:eastAsia="Verdana" w:cs="Verdana"/>
          <w:sz w:val="24"/>
          <w:szCs w:val="24"/>
        </w:rPr>
        <w:t>The narrative below groups together the key elements of the Z codes detailed in Point 1 of this appendix.</w:t>
      </w:r>
    </w:p>
    <w:p w:rsidRPr="00FB6600" w:rsidR="00916EE3" w:rsidP="1C7A2C27" w:rsidRDefault="00916EE3" w14:paraId="76A4FC38" w14:textId="77777777">
      <w:pPr>
        <w:spacing w:after="0" w:line="240" w:lineRule="auto"/>
        <w:ind w:left="142"/>
        <w:jc w:val="both"/>
        <w:rPr>
          <w:rFonts w:ascii="Verdana" w:hAnsi="Verdana" w:eastAsia="Verdana" w:cs="Verdana"/>
          <w:sz w:val="24"/>
          <w:szCs w:val="24"/>
        </w:rPr>
      </w:pPr>
    </w:p>
    <w:p w:rsidRPr="00FB6600" w:rsidR="00916EE3" w:rsidP="1C7A2C27" w:rsidRDefault="00916EE3" w14:paraId="326CF498" w14:textId="77777777">
      <w:pPr>
        <w:pStyle w:val="ListParagraph"/>
        <w:numPr>
          <w:ilvl w:val="0"/>
          <w:numId w:val="12"/>
        </w:numPr>
        <w:spacing w:after="0" w:line="240" w:lineRule="auto"/>
        <w:jc w:val="both"/>
        <w:rPr>
          <w:rFonts w:ascii="Verdana" w:hAnsi="Verdana" w:eastAsia="Verdana" w:cs="Verdana"/>
          <w:sz w:val="24"/>
          <w:szCs w:val="24"/>
        </w:rPr>
      </w:pPr>
      <w:r w:rsidRPr="1C7A2C27" w:rsidR="00916EE3">
        <w:rPr>
          <w:rFonts w:ascii="Verdana" w:hAnsi="Verdana" w:eastAsia="Verdana" w:cs="Verdana"/>
          <w:sz w:val="24"/>
          <w:szCs w:val="24"/>
        </w:rPr>
        <w:t xml:space="preserve">Contracting: SLA /LTA performance:  JCC (previously WHSSC), LTA and SLA contract income and expenditure are transacted within this area and financial performance reported. NICE approved high-cost drugs and associated LTAs are also transacted and </w:t>
      </w:r>
      <w:r w:rsidRPr="1C7A2C27" w:rsidR="00916EE3">
        <w:rPr>
          <w:rFonts w:ascii="Verdana" w:hAnsi="Verdana" w:eastAsia="Verdana" w:cs="Verdana"/>
          <w:sz w:val="24"/>
          <w:szCs w:val="24"/>
        </w:rPr>
        <w:t>monitored</w:t>
      </w:r>
      <w:r w:rsidRPr="1C7A2C27" w:rsidR="00916EE3">
        <w:rPr>
          <w:rFonts w:ascii="Verdana" w:hAnsi="Verdana" w:eastAsia="Verdana" w:cs="Verdana"/>
          <w:sz w:val="24"/>
          <w:szCs w:val="24"/>
        </w:rPr>
        <w:t xml:space="preserve"> against targets set. In addition to this, non-contracted activity income in relation to English foundation trusts invoiced on a quarterly basis are reported.</w:t>
      </w:r>
    </w:p>
    <w:p w:rsidRPr="00FB6600" w:rsidR="00916EE3" w:rsidP="1C7A2C27" w:rsidRDefault="00916EE3" w14:paraId="18F035A0" w14:textId="77777777">
      <w:pPr>
        <w:spacing w:after="0" w:line="240" w:lineRule="auto"/>
        <w:ind w:left="142"/>
        <w:jc w:val="both"/>
        <w:rPr>
          <w:rFonts w:ascii="Verdana" w:hAnsi="Verdana" w:eastAsia="Verdana" w:cs="Verdana"/>
          <w:sz w:val="24"/>
          <w:szCs w:val="24"/>
        </w:rPr>
      </w:pPr>
    </w:p>
    <w:p w:rsidRPr="00FB6600" w:rsidR="00916EE3" w:rsidP="1C7A2C27" w:rsidRDefault="00916EE3" w14:paraId="5245FCC3" w14:textId="77777777">
      <w:pPr>
        <w:pStyle w:val="ListParagraph"/>
        <w:numPr>
          <w:ilvl w:val="0"/>
          <w:numId w:val="12"/>
        </w:numPr>
        <w:spacing w:after="0" w:line="240" w:lineRule="auto"/>
        <w:jc w:val="both"/>
        <w:rPr>
          <w:rFonts w:ascii="Verdana" w:hAnsi="Verdana" w:eastAsia="Verdana" w:cs="Verdana"/>
          <w:sz w:val="24"/>
          <w:szCs w:val="24"/>
        </w:rPr>
      </w:pPr>
      <w:r w:rsidRPr="1C7A2C27" w:rsidR="00916EE3">
        <w:rPr>
          <w:rFonts w:ascii="Verdana" w:hAnsi="Verdana" w:eastAsia="Verdana" w:cs="Verdana"/>
          <w:sz w:val="24"/>
          <w:szCs w:val="24"/>
        </w:rPr>
        <w:t xml:space="preserve">Capital: The Finance Capital Team manage </w:t>
      </w:r>
      <w:r w:rsidRPr="1C7A2C27" w:rsidR="00916EE3">
        <w:rPr>
          <w:rFonts w:ascii="Verdana" w:hAnsi="Verdana" w:eastAsia="Verdana" w:cs="Verdana"/>
          <w:sz w:val="24"/>
          <w:szCs w:val="24"/>
        </w:rPr>
        <w:t>a number of</w:t>
      </w:r>
      <w:r w:rsidRPr="1C7A2C27" w:rsidR="00916EE3">
        <w:rPr>
          <w:rFonts w:ascii="Verdana" w:hAnsi="Verdana" w:eastAsia="Verdana" w:cs="Verdana"/>
          <w:sz w:val="24"/>
          <w:szCs w:val="24"/>
        </w:rPr>
        <w:t xml:space="preserve"> cost centres covering the PFI, IFRS16 and Depreciation charges for assets both owned and donated are transacted here. </w:t>
      </w:r>
    </w:p>
    <w:p w:rsidRPr="00FB6600" w:rsidR="00916EE3" w:rsidP="1C7A2C27" w:rsidRDefault="00916EE3" w14:paraId="61FEA32C" w14:textId="77777777">
      <w:pPr>
        <w:spacing w:after="0" w:line="240" w:lineRule="auto"/>
        <w:ind w:left="142"/>
        <w:jc w:val="both"/>
        <w:rPr>
          <w:rFonts w:ascii="Verdana" w:hAnsi="Verdana" w:eastAsia="Verdana" w:cs="Verdana"/>
          <w:sz w:val="24"/>
          <w:szCs w:val="24"/>
        </w:rPr>
      </w:pPr>
    </w:p>
    <w:p w:rsidRPr="00FB6600" w:rsidR="00916EE3" w:rsidP="1C7A2C27" w:rsidRDefault="00916EE3" w14:paraId="00C6C321" w14:textId="60E6E7D3">
      <w:pPr>
        <w:pStyle w:val="ListParagraph"/>
        <w:numPr>
          <w:ilvl w:val="0"/>
          <w:numId w:val="12"/>
        </w:numPr>
        <w:spacing w:after="0" w:line="240" w:lineRule="auto"/>
        <w:jc w:val="both"/>
        <w:rPr>
          <w:rFonts w:ascii="Verdana" w:hAnsi="Verdana" w:eastAsia="Verdana" w:cs="Verdana"/>
          <w:sz w:val="24"/>
          <w:szCs w:val="24"/>
        </w:rPr>
      </w:pPr>
      <w:r w:rsidRPr="1C7A2C27" w:rsidR="00916EE3">
        <w:rPr>
          <w:rFonts w:ascii="Verdana" w:hAnsi="Verdana" w:eastAsia="Verdana" w:cs="Verdana"/>
          <w:sz w:val="24"/>
          <w:szCs w:val="24"/>
        </w:rPr>
        <w:t xml:space="preserve">RRL and Central Reserves:  The </w:t>
      </w:r>
      <w:r w:rsidRPr="1C7A2C27" w:rsidR="00D80525">
        <w:rPr>
          <w:rFonts w:ascii="Verdana" w:hAnsi="Verdana" w:eastAsia="Verdana" w:cs="Verdana"/>
          <w:sz w:val="24"/>
          <w:szCs w:val="24"/>
        </w:rPr>
        <w:t xml:space="preserve">Welsh Government </w:t>
      </w:r>
      <w:r w:rsidRPr="1C7A2C27" w:rsidR="00916EE3">
        <w:rPr>
          <w:rFonts w:ascii="Verdana" w:hAnsi="Verdana" w:eastAsia="Verdana" w:cs="Verdana"/>
          <w:sz w:val="24"/>
          <w:szCs w:val="24"/>
        </w:rPr>
        <w:t xml:space="preserve">funding received at the start of the year is tracked within this area. Any </w:t>
      </w:r>
      <w:r w:rsidRPr="1C7A2C27" w:rsidR="00916EE3">
        <w:rPr>
          <w:rFonts w:ascii="Verdana" w:hAnsi="Verdana" w:eastAsia="Verdana" w:cs="Verdana"/>
          <w:sz w:val="24"/>
          <w:szCs w:val="24"/>
        </w:rPr>
        <w:t>anticipated</w:t>
      </w:r>
      <w:r w:rsidRPr="1C7A2C27" w:rsidR="00916EE3">
        <w:rPr>
          <w:rFonts w:ascii="Verdana" w:hAnsi="Verdana" w:eastAsia="Verdana" w:cs="Verdana"/>
          <w:sz w:val="24"/>
          <w:szCs w:val="24"/>
        </w:rPr>
        <w:t xml:space="preserve"> allocations in year are also transact</w:t>
      </w:r>
      <w:r w:rsidRPr="1C7A2C27" w:rsidR="009C4827">
        <w:rPr>
          <w:rFonts w:ascii="Verdana" w:hAnsi="Verdana" w:eastAsia="Verdana" w:cs="Verdana"/>
          <w:sz w:val="24"/>
          <w:szCs w:val="24"/>
        </w:rPr>
        <w:t>ed</w:t>
      </w:r>
      <w:r w:rsidRPr="1C7A2C27" w:rsidR="00916EE3">
        <w:rPr>
          <w:rFonts w:ascii="Verdana" w:hAnsi="Verdana" w:eastAsia="Verdana" w:cs="Verdana"/>
          <w:sz w:val="24"/>
          <w:szCs w:val="24"/>
        </w:rPr>
        <w:t xml:space="preserve"> through these codes. Other HB wide funding received from HEIW and SIFT is also captured in here. All central reserves </w:t>
      </w:r>
      <w:r w:rsidRPr="1C7A2C27" w:rsidR="00916EE3">
        <w:rPr>
          <w:rFonts w:ascii="Verdana" w:hAnsi="Verdana" w:eastAsia="Verdana" w:cs="Verdana"/>
          <w:sz w:val="24"/>
          <w:szCs w:val="24"/>
        </w:rPr>
        <w:t>remain</w:t>
      </w:r>
      <w:r w:rsidRPr="1C7A2C27" w:rsidR="00916EE3">
        <w:rPr>
          <w:rFonts w:ascii="Verdana" w:hAnsi="Verdana" w:eastAsia="Verdana" w:cs="Verdana"/>
          <w:sz w:val="24"/>
          <w:szCs w:val="24"/>
        </w:rPr>
        <w:t xml:space="preserve"> within the Z cost centres and details of these are provided in Appendix 2.</w:t>
      </w:r>
    </w:p>
    <w:p w:rsidRPr="00FB6600" w:rsidR="00916EE3" w:rsidP="1C7A2C27" w:rsidRDefault="00916EE3" w14:paraId="64386AEE" w14:textId="77777777">
      <w:pPr>
        <w:spacing w:after="0" w:line="240" w:lineRule="auto"/>
        <w:ind w:left="142"/>
        <w:jc w:val="both"/>
        <w:rPr>
          <w:rFonts w:ascii="Verdana" w:hAnsi="Verdana" w:eastAsia="Verdana" w:cs="Verdana"/>
          <w:sz w:val="24"/>
          <w:szCs w:val="24"/>
        </w:rPr>
      </w:pPr>
    </w:p>
    <w:p w:rsidRPr="00FB6600" w:rsidR="00916EE3" w:rsidP="1C7A2C27" w:rsidRDefault="00916EE3" w14:paraId="636B112A" w14:textId="77777777">
      <w:pPr>
        <w:pStyle w:val="ListParagraph"/>
        <w:numPr>
          <w:ilvl w:val="0"/>
          <w:numId w:val="12"/>
        </w:numPr>
        <w:spacing w:after="0" w:line="240" w:lineRule="auto"/>
        <w:jc w:val="both"/>
        <w:rPr>
          <w:rFonts w:ascii="Verdana" w:hAnsi="Verdana" w:eastAsia="Verdana" w:cs="Verdana"/>
          <w:sz w:val="24"/>
          <w:szCs w:val="24"/>
        </w:rPr>
      </w:pPr>
      <w:r w:rsidRPr="1C7A2C27" w:rsidR="00916EE3">
        <w:rPr>
          <w:rFonts w:ascii="Verdana" w:hAnsi="Verdana" w:eastAsia="Verdana" w:cs="Verdana"/>
          <w:sz w:val="24"/>
          <w:szCs w:val="24"/>
        </w:rPr>
        <w:t xml:space="preserve">Corporate income and expenditure. Any income and expenditure that is not service group specific is transacted and reported through </w:t>
      </w:r>
      <w:r w:rsidRPr="1C7A2C27" w:rsidR="00916EE3">
        <w:rPr>
          <w:rFonts w:ascii="Verdana" w:hAnsi="Verdana" w:eastAsia="Verdana" w:cs="Verdana"/>
          <w:sz w:val="24"/>
          <w:szCs w:val="24"/>
        </w:rPr>
        <w:t>a number of</w:t>
      </w:r>
      <w:r w:rsidRPr="1C7A2C27" w:rsidR="00916EE3">
        <w:rPr>
          <w:rFonts w:ascii="Verdana" w:hAnsi="Verdana" w:eastAsia="Verdana" w:cs="Verdana"/>
          <w:sz w:val="24"/>
          <w:szCs w:val="24"/>
        </w:rPr>
        <w:t xml:space="preserve"> corporate Z cost centres, examples include, payroll and pension costs, VAT recovery, </w:t>
      </w:r>
      <w:r w:rsidRPr="1C7A2C27" w:rsidR="00916EE3">
        <w:rPr>
          <w:rFonts w:ascii="Verdana" w:hAnsi="Verdana" w:eastAsia="Verdana" w:cs="Verdana"/>
          <w:sz w:val="24"/>
          <w:szCs w:val="24"/>
        </w:rPr>
        <w:t>losses</w:t>
      </w:r>
      <w:r w:rsidRPr="1C7A2C27" w:rsidR="00916EE3">
        <w:rPr>
          <w:rFonts w:ascii="Verdana" w:hAnsi="Verdana" w:eastAsia="Verdana" w:cs="Verdana"/>
          <w:sz w:val="24"/>
          <w:szCs w:val="24"/>
        </w:rPr>
        <w:t xml:space="preserve"> and receipts in relation to funding from Welsh Risk Pool, overseas visitors’ </w:t>
      </w:r>
      <w:r w:rsidRPr="1C7A2C27" w:rsidR="00916EE3">
        <w:rPr>
          <w:rFonts w:ascii="Verdana" w:hAnsi="Verdana" w:eastAsia="Verdana" w:cs="Verdana"/>
          <w:sz w:val="24"/>
          <w:szCs w:val="24"/>
        </w:rPr>
        <w:t>income</w:t>
      </w:r>
      <w:r w:rsidRPr="1C7A2C27" w:rsidR="00916EE3">
        <w:rPr>
          <w:rFonts w:ascii="Verdana" w:hAnsi="Verdana" w:eastAsia="Verdana" w:cs="Verdana"/>
          <w:sz w:val="24"/>
          <w:szCs w:val="24"/>
        </w:rPr>
        <w:t xml:space="preserve"> and Road Traffic Accident income.</w:t>
      </w:r>
    </w:p>
    <w:bookmarkEnd w:id="9"/>
    <w:p w:rsidRPr="00FB6600" w:rsidR="00916EE3" w:rsidP="1C7A2C27" w:rsidRDefault="00916EE3" w14:paraId="1D7E625C" w14:textId="77777777">
      <w:pPr>
        <w:pStyle w:val="ListParagraph"/>
        <w:spacing w:after="0" w:line="240" w:lineRule="auto"/>
        <w:ind w:left="142"/>
        <w:rPr>
          <w:rFonts w:ascii="Verdana" w:hAnsi="Verdana" w:eastAsia="Verdana" w:cs="Verdana"/>
          <w:b w:val="1"/>
          <w:bCs w:val="1"/>
          <w:sz w:val="24"/>
          <w:szCs w:val="24"/>
          <w:highlight w:val="yellow"/>
        </w:rPr>
      </w:pPr>
    </w:p>
    <w:p w:rsidRPr="00FB6600" w:rsidR="00916EE3" w:rsidP="1C7A2C27" w:rsidRDefault="00916EE3" w14:paraId="14901EB1" w14:textId="05C1D725">
      <w:pPr>
        <w:pStyle w:val="ListParagraph"/>
        <w:numPr>
          <w:ilvl w:val="1"/>
          <w:numId w:val="15"/>
        </w:numPr>
        <w:spacing w:after="0" w:line="240" w:lineRule="auto"/>
        <w:ind w:left="142" w:firstLine="0"/>
        <w:jc w:val="both"/>
        <w:rPr>
          <w:rFonts w:ascii="Verdana" w:hAnsi="Verdana" w:eastAsia="Verdana" w:cs="Verdana"/>
          <w:b w:val="1"/>
          <w:bCs w:val="1"/>
          <w:sz w:val="24"/>
          <w:szCs w:val="24"/>
        </w:rPr>
      </w:pPr>
      <w:bookmarkStart w:name="_Hlk187858143" w:id="10"/>
      <w:r w:rsidRPr="1C7A2C27" w:rsidR="00916EE3">
        <w:rPr>
          <w:rFonts w:ascii="Verdana" w:hAnsi="Verdana" w:eastAsia="Verdana" w:cs="Verdana"/>
          <w:b w:val="1"/>
          <w:bCs w:val="1"/>
          <w:sz w:val="24"/>
          <w:szCs w:val="24"/>
        </w:rPr>
        <w:t xml:space="preserve">LTA Values &amp; Forecast performance </w:t>
      </w:r>
    </w:p>
    <w:p w:rsidRPr="00FB6600" w:rsidR="009938C3" w:rsidP="1C7A2C27" w:rsidRDefault="00FE47EB" w14:paraId="6C6CF1A9" w14:textId="6CEF0D90">
      <w:pPr>
        <w:pStyle w:val="ListParagraph"/>
        <w:spacing w:after="0" w:line="240" w:lineRule="auto"/>
        <w:ind w:left="142"/>
        <w:jc w:val="both"/>
        <w:rPr>
          <w:rFonts w:ascii="Verdana" w:hAnsi="Verdana" w:eastAsia="Verdana" w:cs="Verdana"/>
          <w:sz w:val="24"/>
          <w:szCs w:val="24"/>
        </w:rPr>
      </w:pPr>
      <w:r w:rsidRPr="1C7A2C27" w:rsidR="00FE47EB">
        <w:rPr>
          <w:rFonts w:ascii="Verdana" w:hAnsi="Verdana" w:eastAsia="Verdana" w:cs="Verdana"/>
          <w:sz w:val="24"/>
          <w:szCs w:val="24"/>
        </w:rPr>
        <w:t>The table below is based on Month 5 activity undertaken by other Health Boards and Trusts for Swansea Bay residents (SBU Commissioner) and activity undertaken by Swansea Bay for residents of other Health Boards</w:t>
      </w:r>
      <w:r w:rsidRPr="1C7A2C27" w:rsidR="00F47C4D">
        <w:rPr>
          <w:rFonts w:ascii="Verdana" w:hAnsi="Verdana" w:eastAsia="Verdana" w:cs="Verdana"/>
          <w:sz w:val="24"/>
          <w:szCs w:val="24"/>
        </w:rPr>
        <w:t>.</w:t>
      </w:r>
    </w:p>
    <w:p w:rsidRPr="00FB6600" w:rsidR="00FE47EB" w:rsidP="1C7A2C27" w:rsidRDefault="00FE47EB" w14:paraId="29E83A56" w14:textId="77777777">
      <w:pPr>
        <w:pStyle w:val="ListParagraph"/>
        <w:spacing w:after="0" w:line="240" w:lineRule="auto"/>
        <w:ind w:left="142"/>
        <w:jc w:val="both"/>
        <w:rPr>
          <w:rFonts w:ascii="Verdana" w:hAnsi="Verdana" w:eastAsia="Verdana" w:cs="Verdana"/>
          <w:sz w:val="24"/>
          <w:szCs w:val="24"/>
          <w:highlight w:val="yellow"/>
        </w:rPr>
      </w:pPr>
    </w:p>
    <w:p w:rsidRPr="00FB6600" w:rsidR="009938C3" w:rsidP="1C7A2C27" w:rsidRDefault="00FE47EB" w14:paraId="5193965E" w14:textId="7133D7EA">
      <w:pPr>
        <w:pStyle w:val="ListParagraph"/>
        <w:spacing w:after="0" w:line="240" w:lineRule="auto"/>
        <w:ind w:left="-794"/>
        <w:jc w:val="both"/>
        <w:rPr>
          <w:rFonts w:ascii="Verdana" w:hAnsi="Verdana" w:eastAsia="Verdana" w:cs="Verdana"/>
          <w:sz w:val="24"/>
          <w:szCs w:val="24"/>
          <w:highlight w:val="yellow"/>
        </w:rPr>
      </w:pPr>
      <w:r w:rsidR="00FE47EB">
        <w:drawing>
          <wp:inline wp14:editId="1D81A25C" wp14:anchorId="363E0328">
            <wp:extent cx="6773545" cy="2901950"/>
            <wp:effectExtent l="0" t="0" r="8255" b="0"/>
            <wp:docPr id="35" name="Picture 35"/>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8"/>
                    <pic:cNvPicPr>
                      <a:picLocks noChangeAspect="1" noChangeArrowheads="1"/>
                    </pic:cNvPicPr>
                  </pic:nvPicPr>
                  <pic:blipFill>
                    <a:blip xmlns:r="http://schemas.openxmlformats.org/officeDocument/2006/relationships" r:embed="rId32">
                      <a:extLst>
                        <a:ext uri="{28A0092B-C50C-407E-A947-70E740481C1C}">
                          <a14:useLocalDpi xmlns:a14="http://schemas.microsoft.com/office/drawing/2010/main" val="0"/>
                        </a:ext>
                      </a:extLst>
                    </a:blip>
                    <a:srcRect/>
                    <a:stretch>
                      <a:fillRect/>
                    </a:stretch>
                  </pic:blipFill>
                  <pic:spPr bwMode="auto">
                    <a:xfrm>
                      <a:off x="0" y="0"/>
                      <a:ext cx="6773545" cy="2901950"/>
                    </a:xfrm>
                    <a:prstGeom prst="rect">
                      <a:avLst/>
                    </a:prstGeom>
                    <a:noFill/>
                  </pic:spPr>
                </pic:pic>
              </a:graphicData>
            </a:graphic>
          </wp:inline>
        </w:drawing>
      </w:r>
    </w:p>
    <w:p w:rsidRPr="00FB6600" w:rsidR="00325F8F" w:rsidP="1C7A2C27" w:rsidRDefault="00325F8F" w14:paraId="73A0E091" w14:textId="77777777">
      <w:pPr>
        <w:spacing w:after="0" w:line="240" w:lineRule="auto"/>
        <w:jc w:val="both"/>
        <w:rPr>
          <w:rFonts w:ascii="Verdana" w:hAnsi="Verdana" w:eastAsia="Verdana" w:cs="Verdana"/>
          <w:i w:val="1"/>
          <w:iCs w:val="1"/>
          <w:color w:val="000000"/>
          <w:sz w:val="24"/>
          <w:szCs w:val="24"/>
          <w:highlight w:val="yellow"/>
          <w:lang w:eastAsia="en-GB"/>
        </w:rPr>
      </w:pPr>
      <w:bookmarkStart w:name="_Hlk187858195" w:id="11"/>
    </w:p>
    <w:p w:rsidRPr="00FB6600" w:rsidR="0084596D" w:rsidP="1C7A2C27" w:rsidRDefault="0084596D" w14:paraId="5D42E75E" w14:textId="0F2688CB">
      <w:pPr>
        <w:pStyle w:val="ListParagraph"/>
        <w:spacing w:after="0" w:line="240" w:lineRule="auto"/>
        <w:ind w:left="0"/>
        <w:jc w:val="both"/>
        <w:rPr>
          <w:rFonts w:ascii="Verdana" w:hAnsi="Verdana" w:eastAsia="Verdana" w:cs="Verdana"/>
          <w:sz w:val="24"/>
          <w:szCs w:val="24"/>
        </w:rPr>
      </w:pPr>
      <w:r w:rsidRPr="1C7A2C27" w:rsidR="0084596D">
        <w:rPr>
          <w:rFonts w:ascii="Verdana" w:hAnsi="Verdana" w:eastAsia="Verdana" w:cs="Verdana"/>
          <w:sz w:val="24"/>
          <w:szCs w:val="24"/>
        </w:rPr>
        <w:t xml:space="preserve">The above figures include the annual contract values plus invoices relating to patient activity. SBU Commissioner Performance variances are based on information received from each organisation. Forecast performance variances are subject to fluctuations and exclude NICE drug recharges. </w:t>
      </w:r>
    </w:p>
    <w:bookmarkEnd w:id="11"/>
    <w:p w:rsidRPr="00FB6600" w:rsidR="00916EE3" w:rsidP="1C7A2C27" w:rsidRDefault="00916EE3" w14:paraId="71B8850C" w14:textId="77777777">
      <w:pPr>
        <w:pStyle w:val="ListParagraph"/>
        <w:spacing w:after="0" w:line="240" w:lineRule="auto"/>
        <w:ind w:left="0"/>
        <w:rPr>
          <w:rFonts w:ascii="Verdana" w:hAnsi="Verdana" w:eastAsia="Verdana" w:cs="Verdana"/>
          <w:b w:val="1"/>
          <w:bCs w:val="1"/>
          <w:sz w:val="24"/>
          <w:szCs w:val="24"/>
          <w:highlight w:val="yellow"/>
        </w:rPr>
      </w:pPr>
    </w:p>
    <w:bookmarkEnd w:id="10"/>
    <w:p w:rsidRPr="00FB6600" w:rsidR="00916EE3" w:rsidP="1C7A2C27" w:rsidRDefault="00916EE3" w14:paraId="4ED4FF84" w14:textId="77777777">
      <w:pPr>
        <w:pStyle w:val="ListParagraph"/>
        <w:spacing w:after="0" w:line="240" w:lineRule="auto"/>
        <w:ind w:left="0"/>
        <w:rPr>
          <w:rFonts w:ascii="Verdana" w:hAnsi="Verdana" w:eastAsia="Verdana" w:cs="Verdana"/>
          <w:b w:val="1"/>
          <w:bCs w:val="1"/>
          <w:sz w:val="24"/>
          <w:szCs w:val="24"/>
          <w:highlight w:val="yellow"/>
        </w:rPr>
      </w:pPr>
    </w:p>
    <w:p w:rsidRPr="00FB6600" w:rsidR="00916EE3" w:rsidP="1C7A2C27" w:rsidRDefault="00916EE3" w14:paraId="5C5B42FE" w14:textId="77777777">
      <w:pPr>
        <w:pStyle w:val="ListParagraph"/>
        <w:spacing w:after="0" w:line="240" w:lineRule="auto"/>
        <w:ind w:left="0"/>
        <w:rPr>
          <w:rFonts w:ascii="Verdana" w:hAnsi="Verdana" w:eastAsia="Verdana" w:cs="Verdana"/>
          <w:b w:val="1"/>
          <w:bCs w:val="1"/>
          <w:sz w:val="24"/>
          <w:szCs w:val="24"/>
        </w:rPr>
      </w:pPr>
      <w:r w:rsidRPr="1C7A2C27">
        <w:rPr>
          <w:rFonts w:ascii="Verdana" w:hAnsi="Verdana" w:eastAsia="Verdana" w:cs="Verdana"/>
          <w:b w:val="1"/>
          <w:bCs w:val="1"/>
          <w:sz w:val="24"/>
          <w:szCs w:val="24"/>
          <w:highlight w:val="yellow"/>
        </w:rPr>
        <w:br w:type="page"/>
      </w:r>
      <w:r w:rsidRPr="1C7A2C27" w:rsidR="00916EE3">
        <w:rPr>
          <w:rFonts w:ascii="Verdana" w:hAnsi="Verdana" w:eastAsia="Verdana" w:cs="Verdana"/>
          <w:b w:val="1"/>
          <w:bCs w:val="1"/>
          <w:sz w:val="24"/>
          <w:szCs w:val="24"/>
        </w:rPr>
        <w:t>APPENDIX 2 – DETAILS ON RESERVES &amp; CENTRAL BUDGETS</w:t>
      </w:r>
    </w:p>
    <w:p w:rsidRPr="00FB6600" w:rsidR="00916EE3" w:rsidP="1C7A2C27" w:rsidRDefault="00916EE3" w14:paraId="3425F486" w14:textId="77777777">
      <w:pPr>
        <w:pStyle w:val="ListParagraph"/>
        <w:spacing w:after="0" w:line="240" w:lineRule="auto"/>
        <w:ind w:left="0"/>
        <w:jc w:val="both"/>
        <w:rPr>
          <w:rFonts w:ascii="Verdana" w:hAnsi="Verdana" w:eastAsia="Verdana" w:cs="Verdana"/>
          <w:b w:val="1"/>
          <w:bCs w:val="1"/>
          <w:sz w:val="24"/>
          <w:szCs w:val="24"/>
        </w:rPr>
      </w:pPr>
    </w:p>
    <w:p w:rsidRPr="00FB6600" w:rsidR="00916EE3" w:rsidP="1C7A2C27" w:rsidRDefault="00916EE3" w14:paraId="2F2281E3" w14:textId="77777777">
      <w:pPr>
        <w:pStyle w:val="ListParagraph"/>
        <w:numPr>
          <w:ilvl w:val="0"/>
          <w:numId w:val="16"/>
        </w:numPr>
        <w:spacing w:after="0" w:line="240" w:lineRule="auto"/>
        <w:ind w:left="0"/>
        <w:jc w:val="both"/>
        <w:rPr>
          <w:rFonts w:ascii="Verdana" w:hAnsi="Verdana" w:eastAsia="Verdana" w:cs="Verdana"/>
          <w:b w:val="1"/>
          <w:bCs w:val="1"/>
          <w:sz w:val="24"/>
          <w:szCs w:val="24"/>
        </w:rPr>
      </w:pPr>
      <w:r w:rsidRPr="1C7A2C27" w:rsidR="00916EE3">
        <w:rPr>
          <w:rFonts w:ascii="Verdana" w:hAnsi="Verdana" w:eastAsia="Verdana" w:cs="Verdana"/>
          <w:b w:val="1"/>
          <w:bCs w:val="1"/>
          <w:sz w:val="24"/>
          <w:szCs w:val="24"/>
        </w:rPr>
        <w:t>SUMMARY RESERVES</w:t>
      </w:r>
    </w:p>
    <w:p w:rsidRPr="00FB6600" w:rsidR="00916EE3" w:rsidP="1C7A2C27" w:rsidRDefault="00916EE3" w14:paraId="59DDA6B3" w14:textId="77777777">
      <w:pPr>
        <w:spacing w:after="0" w:line="240" w:lineRule="auto"/>
        <w:jc w:val="both"/>
        <w:rPr>
          <w:rFonts w:ascii="Verdana" w:hAnsi="Verdana" w:eastAsia="Verdana" w:cs="Verdana"/>
          <w:sz w:val="24"/>
          <w:szCs w:val="24"/>
        </w:rPr>
      </w:pPr>
      <w:r w:rsidRPr="1C7A2C27" w:rsidR="00916EE3">
        <w:rPr>
          <w:rFonts w:ascii="Verdana" w:hAnsi="Verdana" w:eastAsia="Verdana" w:cs="Verdana"/>
          <w:sz w:val="24"/>
          <w:szCs w:val="24"/>
        </w:rPr>
        <w:t>Overall management of the reserves is as per the Health Board Budget Management document.</w:t>
      </w:r>
    </w:p>
    <w:p w:rsidRPr="00FB6600" w:rsidR="00916EE3" w:rsidP="1C7A2C27" w:rsidRDefault="00916EE3" w14:paraId="2750F493" w14:textId="77777777">
      <w:pPr>
        <w:pStyle w:val="ListParagraph"/>
        <w:spacing w:after="0" w:line="240" w:lineRule="auto"/>
        <w:ind w:left="0"/>
        <w:rPr>
          <w:rFonts w:ascii="Verdana" w:hAnsi="Verdana" w:eastAsia="Verdana" w:cs="Verdana"/>
          <w:b w:val="1"/>
          <w:bCs w:val="1"/>
          <w:sz w:val="24"/>
          <w:szCs w:val="24"/>
          <w:highlight w:val="yellow"/>
        </w:rPr>
      </w:pPr>
    </w:p>
    <w:p w:rsidRPr="00FB6600" w:rsidR="00916EE3" w:rsidP="1C7A2C27" w:rsidRDefault="00916EE3" w14:paraId="67C3732E" w14:textId="2E02C2C1">
      <w:pPr>
        <w:pStyle w:val="ListParagraph"/>
        <w:numPr>
          <w:ilvl w:val="1"/>
          <w:numId w:val="16"/>
        </w:numPr>
        <w:spacing w:after="0" w:line="240" w:lineRule="auto"/>
        <w:ind w:left="426" w:hanging="426"/>
        <w:jc w:val="both"/>
        <w:rPr>
          <w:rFonts w:ascii="Verdana" w:hAnsi="Verdana" w:eastAsia="Verdana" w:cs="Verdana"/>
          <w:b w:val="1"/>
          <w:bCs w:val="1"/>
          <w:sz w:val="24"/>
          <w:szCs w:val="24"/>
        </w:rPr>
      </w:pPr>
      <w:r w:rsidRPr="1C7A2C27" w:rsidR="00916EE3">
        <w:rPr>
          <w:rFonts w:ascii="Verdana" w:hAnsi="Verdana" w:eastAsia="Verdana" w:cs="Verdana"/>
          <w:b w:val="1"/>
          <w:bCs w:val="1"/>
          <w:sz w:val="24"/>
          <w:szCs w:val="24"/>
        </w:rPr>
        <w:t>Balances</w:t>
      </w:r>
      <w:r w:rsidRPr="1C7A2C27" w:rsidR="007D7A40">
        <w:rPr>
          <w:rFonts w:ascii="Verdana" w:hAnsi="Verdana" w:eastAsia="Verdana" w:cs="Verdana"/>
          <w:b w:val="1"/>
          <w:bCs w:val="1"/>
          <w:sz w:val="24"/>
          <w:szCs w:val="24"/>
        </w:rPr>
        <w:t>:</w:t>
      </w:r>
      <w:r w:rsidRPr="1C7A2C27" w:rsidR="00916EE3">
        <w:rPr>
          <w:rFonts w:ascii="Verdana" w:hAnsi="Verdana" w:eastAsia="Verdana" w:cs="Verdana"/>
          <w:b w:val="1"/>
          <w:bCs w:val="1"/>
          <w:sz w:val="24"/>
          <w:szCs w:val="24"/>
        </w:rPr>
        <w:t xml:space="preserve"> Main &amp; NICE</w:t>
      </w:r>
    </w:p>
    <w:p w:rsidRPr="00FB6600" w:rsidR="00916EE3" w:rsidP="1C7A2C27" w:rsidRDefault="00916EE3" w14:paraId="5026AC5D" w14:textId="35905E70">
      <w:pPr>
        <w:spacing w:after="0" w:line="240" w:lineRule="auto"/>
        <w:jc w:val="both"/>
        <w:rPr>
          <w:rFonts w:ascii="Verdana" w:hAnsi="Verdana" w:eastAsia="Verdana" w:cs="Verdana"/>
          <w:sz w:val="24"/>
          <w:szCs w:val="24"/>
        </w:rPr>
      </w:pPr>
      <w:r w:rsidRPr="1C7A2C27" w:rsidR="00916EE3">
        <w:rPr>
          <w:rFonts w:ascii="Verdana" w:hAnsi="Verdana" w:eastAsia="Verdana" w:cs="Verdana"/>
          <w:sz w:val="24"/>
          <w:szCs w:val="24"/>
        </w:rPr>
        <w:t>For 202</w:t>
      </w:r>
      <w:r w:rsidRPr="1C7A2C27" w:rsidR="00081070">
        <w:rPr>
          <w:rFonts w:ascii="Verdana" w:hAnsi="Verdana" w:eastAsia="Verdana" w:cs="Verdana"/>
          <w:sz w:val="24"/>
          <w:szCs w:val="24"/>
        </w:rPr>
        <w:t>5</w:t>
      </w:r>
      <w:r w:rsidRPr="1C7A2C27" w:rsidR="00916EE3">
        <w:rPr>
          <w:rFonts w:ascii="Verdana" w:hAnsi="Verdana" w:eastAsia="Verdana" w:cs="Verdana"/>
          <w:sz w:val="24"/>
          <w:szCs w:val="24"/>
        </w:rPr>
        <w:t>/2</w:t>
      </w:r>
      <w:r w:rsidRPr="1C7A2C27" w:rsidR="00081070">
        <w:rPr>
          <w:rFonts w:ascii="Verdana" w:hAnsi="Verdana" w:eastAsia="Verdana" w:cs="Verdana"/>
          <w:sz w:val="24"/>
          <w:szCs w:val="24"/>
        </w:rPr>
        <w:t>6</w:t>
      </w:r>
      <w:r w:rsidRPr="1C7A2C27" w:rsidR="00916EE3">
        <w:rPr>
          <w:rFonts w:ascii="Verdana" w:hAnsi="Verdana" w:eastAsia="Verdana" w:cs="Verdana"/>
          <w:sz w:val="24"/>
          <w:szCs w:val="24"/>
        </w:rPr>
        <w:t xml:space="preserve">, the Health Board will hold two central </w:t>
      </w:r>
      <w:r w:rsidRPr="1C7A2C27" w:rsidR="00916EE3">
        <w:rPr>
          <w:rFonts w:ascii="Verdana" w:hAnsi="Verdana" w:eastAsia="Verdana" w:cs="Verdana"/>
          <w:sz w:val="24"/>
          <w:szCs w:val="24"/>
        </w:rPr>
        <w:t>reserves</w:t>
      </w:r>
      <w:r w:rsidRPr="1C7A2C27" w:rsidR="00916EE3">
        <w:rPr>
          <w:rFonts w:ascii="Verdana" w:hAnsi="Verdana" w:eastAsia="Verdana" w:cs="Verdana"/>
          <w:sz w:val="24"/>
          <w:szCs w:val="24"/>
        </w:rPr>
        <w:t xml:space="preserve"> and the purpose of these reserves are below:</w:t>
      </w:r>
    </w:p>
    <w:p w:rsidRPr="00FB6600" w:rsidR="00916EE3" w:rsidP="1C7A2C27" w:rsidRDefault="00916EE3" w14:paraId="76AF40E7" w14:textId="04DA4CC7">
      <w:pPr>
        <w:pStyle w:val="ListParagraph"/>
        <w:numPr>
          <w:ilvl w:val="0"/>
          <w:numId w:val="14"/>
        </w:numPr>
        <w:spacing w:after="0" w:line="240" w:lineRule="auto"/>
        <w:ind w:left="426" w:hanging="283"/>
        <w:jc w:val="both"/>
        <w:rPr>
          <w:rFonts w:ascii="Verdana" w:hAnsi="Verdana" w:eastAsia="Verdana" w:cs="Verdana"/>
          <w:sz w:val="24"/>
          <w:szCs w:val="24"/>
        </w:rPr>
      </w:pPr>
      <w:r w:rsidRPr="1C7A2C27" w:rsidR="00916EE3">
        <w:rPr>
          <w:rFonts w:ascii="Verdana" w:hAnsi="Verdana" w:eastAsia="Verdana" w:cs="Verdana"/>
          <w:sz w:val="24"/>
          <w:szCs w:val="24"/>
        </w:rPr>
        <w:t>Main – this holds funding from</w:t>
      </w:r>
      <w:r w:rsidRPr="1C7A2C27" w:rsidR="00D80525">
        <w:rPr>
          <w:rFonts w:ascii="Verdana" w:hAnsi="Verdana" w:eastAsia="Verdana" w:cs="Verdana"/>
          <w:sz w:val="24"/>
          <w:szCs w:val="24"/>
        </w:rPr>
        <w:t xml:space="preserve"> Welsh Government</w:t>
      </w:r>
      <w:r w:rsidRPr="1C7A2C27" w:rsidR="00916EE3">
        <w:rPr>
          <w:rFonts w:ascii="Verdana" w:hAnsi="Verdana" w:eastAsia="Verdana" w:cs="Verdana"/>
          <w:sz w:val="24"/>
          <w:szCs w:val="24"/>
        </w:rPr>
        <w:t xml:space="preserve"> or the plan that has yet to be issued to Budget Holders. These items are not surplus but either due to timing have not been issued or is an area where funding is issued based on actual values consumed in future month.</w:t>
      </w:r>
    </w:p>
    <w:p w:rsidRPr="00FB6600" w:rsidR="00916EE3" w:rsidP="1C7A2C27" w:rsidRDefault="00916EE3" w14:paraId="3C59C4F2" w14:textId="77777777">
      <w:pPr>
        <w:pStyle w:val="ListParagraph"/>
        <w:numPr>
          <w:ilvl w:val="0"/>
          <w:numId w:val="14"/>
        </w:numPr>
        <w:spacing w:after="0" w:line="240" w:lineRule="auto"/>
        <w:ind w:left="426" w:hanging="283"/>
        <w:jc w:val="both"/>
        <w:rPr>
          <w:rFonts w:ascii="Verdana" w:hAnsi="Verdana" w:eastAsia="Verdana" w:cs="Verdana"/>
          <w:sz w:val="24"/>
          <w:szCs w:val="24"/>
        </w:rPr>
      </w:pPr>
      <w:r w:rsidRPr="1C7A2C27" w:rsidR="00916EE3">
        <w:rPr>
          <w:rFonts w:ascii="Verdana" w:hAnsi="Verdana" w:eastAsia="Verdana" w:cs="Verdana"/>
          <w:sz w:val="24"/>
          <w:szCs w:val="24"/>
        </w:rPr>
        <w:t xml:space="preserve">NICE – this holds the total Health Board funding for all NICE costs (drugs and infrastructure) and is issued to the service each month based on the actual costs consumed as reported through the Pharmacy system. </w:t>
      </w:r>
    </w:p>
    <w:p w:rsidRPr="00FB6600" w:rsidR="00916EE3" w:rsidP="1C7A2C27" w:rsidRDefault="00916EE3" w14:paraId="5AE54876" w14:textId="77777777">
      <w:pPr>
        <w:pStyle w:val="ListParagraph"/>
        <w:spacing w:after="0" w:line="240" w:lineRule="auto"/>
        <w:ind w:left="0"/>
        <w:jc w:val="both"/>
        <w:rPr>
          <w:rFonts w:ascii="Verdana" w:hAnsi="Verdana" w:eastAsia="Verdana" w:cs="Verdana"/>
          <w:sz w:val="24"/>
          <w:szCs w:val="24"/>
        </w:rPr>
      </w:pPr>
    </w:p>
    <w:p w:rsidRPr="00FB6600" w:rsidR="00916EE3" w:rsidP="1C7A2C27" w:rsidRDefault="00916EE3" w14:paraId="2919BAD3" w14:textId="77777777">
      <w:pPr>
        <w:spacing w:after="0" w:line="240" w:lineRule="auto"/>
        <w:jc w:val="both"/>
        <w:rPr>
          <w:rFonts w:ascii="Verdana" w:hAnsi="Verdana" w:eastAsia="Verdana" w:cs="Verdana"/>
          <w:sz w:val="24"/>
          <w:szCs w:val="24"/>
        </w:rPr>
      </w:pPr>
      <w:r w:rsidRPr="1C7A2C27" w:rsidR="00916EE3">
        <w:rPr>
          <w:rFonts w:ascii="Verdana" w:hAnsi="Verdana" w:eastAsia="Verdana" w:cs="Verdana"/>
          <w:sz w:val="24"/>
          <w:szCs w:val="24"/>
        </w:rPr>
        <w:t>Details on the balances and movements are provided in the Table below:</w:t>
      </w:r>
    </w:p>
    <w:p w:rsidRPr="00FB6600" w:rsidR="00916EE3" w:rsidP="1C7A2C27" w:rsidRDefault="00916EE3" w14:paraId="5B20EFF7" w14:textId="77777777">
      <w:pPr>
        <w:spacing w:after="0" w:line="240" w:lineRule="auto"/>
        <w:ind w:firstLine="567"/>
        <w:jc w:val="both"/>
        <w:rPr>
          <w:rFonts w:ascii="Verdana" w:hAnsi="Verdana" w:eastAsia="Verdana" w:cs="Verdana"/>
          <w:sz w:val="24"/>
          <w:szCs w:val="24"/>
          <w:highlight w:val="yellow"/>
        </w:rPr>
      </w:pPr>
    </w:p>
    <w:p w:rsidRPr="00FB6600" w:rsidR="00916EE3" w:rsidP="1C7A2C27" w:rsidRDefault="00A76AD7" w14:paraId="19A2C33B" w14:textId="53D3FF49">
      <w:pPr>
        <w:spacing w:after="0" w:line="240" w:lineRule="auto"/>
        <w:ind w:firstLine="567"/>
        <w:jc w:val="both"/>
        <w:rPr>
          <w:rFonts w:ascii="Verdana" w:hAnsi="Verdana" w:eastAsia="Verdana" w:cs="Verdana"/>
          <w:sz w:val="24"/>
          <w:szCs w:val="24"/>
          <w:highlight w:val="yellow"/>
        </w:rPr>
      </w:pPr>
      <w:r w:rsidR="00A76AD7">
        <w:drawing>
          <wp:inline wp14:editId="3A82117F" wp14:anchorId="250658ED">
            <wp:extent cx="3571875" cy="3716031"/>
            <wp:effectExtent l="0" t="0" r="0" b="0"/>
            <wp:docPr id="38" name="Picture 38"/>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7"/>
                    <pic:cNvPicPr>
                      <a:picLocks noChangeAspect="1" noChangeArrowheads="1"/>
                    </pic:cNvPicPr>
                  </pic:nvPicPr>
                  <pic:blipFill>
                    <a:blip xmlns:r="http://schemas.openxmlformats.org/officeDocument/2006/relationships" r:embed="rId33">
                      <a:extLst>
                        <a:ext uri="{28A0092B-C50C-407E-A947-70E740481C1C}">
                          <a14:useLocalDpi xmlns:a14="http://schemas.microsoft.com/office/drawing/2010/main" val="0"/>
                        </a:ext>
                      </a:extLst>
                    </a:blip>
                    <a:srcRect/>
                    <a:stretch>
                      <a:fillRect/>
                    </a:stretch>
                  </pic:blipFill>
                  <pic:spPr bwMode="auto">
                    <a:xfrm>
                      <a:off x="0" y="0"/>
                      <a:ext cx="3582263" cy="3726838"/>
                    </a:xfrm>
                    <a:prstGeom prst="rect">
                      <a:avLst/>
                    </a:prstGeom>
                    <a:noFill/>
                    <a:ln>
                      <a:noFill/>
                    </a:ln>
                  </pic:spPr>
                </pic:pic>
              </a:graphicData>
            </a:graphic>
          </wp:inline>
        </w:drawing>
      </w:r>
    </w:p>
    <w:p w:rsidRPr="00FB6600" w:rsidR="00916EE3" w:rsidP="1C7A2C27" w:rsidRDefault="00916EE3" w14:paraId="14286283" w14:textId="77777777">
      <w:pPr>
        <w:spacing w:after="0" w:line="240" w:lineRule="auto"/>
        <w:jc w:val="both"/>
        <w:rPr>
          <w:rFonts w:ascii="Verdana" w:hAnsi="Verdana" w:eastAsia="Verdana" w:cs="Verdana"/>
          <w:sz w:val="24"/>
          <w:szCs w:val="24"/>
          <w:highlight w:val="yellow"/>
        </w:rPr>
      </w:pPr>
    </w:p>
    <w:p w:rsidRPr="00FB6600" w:rsidR="00EA2C9D" w:rsidP="1C7A2C27" w:rsidRDefault="00EA2C9D" w14:paraId="2D40DA68" w14:textId="77777777">
      <w:pPr>
        <w:spacing w:after="0" w:line="240" w:lineRule="auto"/>
        <w:jc w:val="both"/>
        <w:rPr>
          <w:rFonts w:ascii="Verdana" w:hAnsi="Verdana" w:eastAsia="Verdana" w:cs="Verdana"/>
          <w:sz w:val="24"/>
          <w:szCs w:val="24"/>
          <w:highlight w:val="yellow"/>
        </w:rPr>
      </w:pPr>
    </w:p>
    <w:p w:rsidRPr="00FB6600" w:rsidR="00916EE3" w:rsidP="1C7A2C27" w:rsidRDefault="00916EE3" w14:paraId="6C57F848" w14:textId="77777777">
      <w:pPr>
        <w:pStyle w:val="ListParagraph"/>
        <w:numPr>
          <w:ilvl w:val="0"/>
          <w:numId w:val="16"/>
        </w:numPr>
        <w:spacing w:after="0" w:line="240" w:lineRule="auto"/>
        <w:ind w:left="0" w:hanging="567"/>
        <w:jc w:val="both"/>
        <w:rPr>
          <w:rFonts w:ascii="Verdana" w:hAnsi="Verdana" w:eastAsia="Verdana" w:cs="Verdana"/>
          <w:b w:val="1"/>
          <w:bCs w:val="1"/>
          <w:sz w:val="24"/>
          <w:szCs w:val="24"/>
        </w:rPr>
      </w:pPr>
      <w:bookmarkStart w:name="_Hlk198208548" w:id="12"/>
      <w:r w:rsidRPr="1C7A2C27" w:rsidR="00916EE3">
        <w:rPr>
          <w:rFonts w:ascii="Verdana" w:hAnsi="Verdana" w:eastAsia="Verdana" w:cs="Verdana"/>
          <w:b w:val="1"/>
          <w:bCs w:val="1"/>
          <w:sz w:val="24"/>
          <w:szCs w:val="24"/>
        </w:rPr>
        <w:t>COVID RECOVERY</w:t>
      </w:r>
    </w:p>
    <w:p w:rsidRPr="00FB6600" w:rsidR="007A35AB" w:rsidP="1C7A2C27" w:rsidRDefault="00916EE3" w14:paraId="7244D643" w14:textId="227D7A47">
      <w:pPr>
        <w:spacing w:after="0" w:line="240" w:lineRule="auto"/>
        <w:jc w:val="both"/>
        <w:rPr>
          <w:rFonts w:ascii="Verdana" w:hAnsi="Verdana" w:eastAsia="Verdana" w:cs="Verdana"/>
          <w:sz w:val="24"/>
          <w:szCs w:val="24"/>
        </w:rPr>
      </w:pPr>
      <w:r w:rsidRPr="1C7A2C27" w:rsidR="00916EE3">
        <w:rPr>
          <w:rFonts w:ascii="Verdana" w:hAnsi="Verdana" w:eastAsia="Verdana" w:cs="Verdana"/>
          <w:sz w:val="24"/>
          <w:szCs w:val="24"/>
        </w:rPr>
        <w:t>As part of the Financial Plan</w:t>
      </w:r>
      <w:r w:rsidRPr="1C7A2C27" w:rsidR="00D80525">
        <w:rPr>
          <w:rFonts w:ascii="Verdana" w:hAnsi="Verdana" w:eastAsia="Verdana" w:cs="Verdana"/>
          <w:sz w:val="24"/>
          <w:szCs w:val="24"/>
        </w:rPr>
        <w:t xml:space="preserve"> </w:t>
      </w:r>
      <w:r w:rsidRPr="1C7A2C27" w:rsidR="00D80525">
        <w:rPr>
          <w:rFonts w:ascii="Verdana" w:hAnsi="Verdana" w:eastAsia="Verdana" w:cs="Verdana"/>
          <w:sz w:val="24"/>
          <w:szCs w:val="24"/>
        </w:rPr>
        <w:t>Welsh Government</w:t>
      </w:r>
      <w:r w:rsidRPr="1C7A2C27" w:rsidR="00916EE3">
        <w:rPr>
          <w:rFonts w:ascii="Verdana" w:hAnsi="Verdana" w:eastAsia="Verdana" w:cs="Verdana"/>
          <w:sz w:val="24"/>
          <w:szCs w:val="24"/>
        </w:rPr>
        <w:t xml:space="preserve"> Funded £15.2m for Local COVID Recovery and £19.5m for Regional COVID Recovery. The funding </w:t>
      </w:r>
      <w:r w:rsidRPr="1C7A2C27" w:rsidR="00916EE3">
        <w:rPr>
          <w:rFonts w:ascii="Verdana" w:hAnsi="Verdana" w:eastAsia="Verdana" w:cs="Verdana"/>
          <w:sz w:val="24"/>
          <w:szCs w:val="24"/>
        </w:rPr>
        <w:t>remains</w:t>
      </w:r>
      <w:r w:rsidRPr="1C7A2C27" w:rsidR="00916EE3">
        <w:rPr>
          <w:rFonts w:ascii="Verdana" w:hAnsi="Verdana" w:eastAsia="Verdana" w:cs="Verdana"/>
          <w:sz w:val="24"/>
          <w:szCs w:val="24"/>
        </w:rPr>
        <w:t xml:space="preserve"> in Central Reserves and is reported in Main reserves in Section 1 above. This funding is then issued to service areas based on the actual costs committed. A summary of the forecast costs against the </w:t>
      </w:r>
      <w:r w:rsidRPr="1C7A2C27" w:rsidR="00B12A43">
        <w:rPr>
          <w:rFonts w:ascii="Verdana" w:hAnsi="Verdana" w:eastAsia="Verdana" w:cs="Verdana"/>
          <w:sz w:val="24"/>
          <w:szCs w:val="24"/>
        </w:rPr>
        <w:t xml:space="preserve">original </w:t>
      </w:r>
      <w:r w:rsidRPr="1C7A2C27" w:rsidR="00916EE3">
        <w:rPr>
          <w:rFonts w:ascii="Verdana" w:hAnsi="Verdana" w:eastAsia="Verdana" w:cs="Verdana"/>
          <w:sz w:val="24"/>
          <w:szCs w:val="24"/>
        </w:rPr>
        <w:t>funding total of £34.7m is summarised in the table below</w:t>
      </w:r>
      <w:r w:rsidRPr="1C7A2C27" w:rsidR="007D7A40">
        <w:rPr>
          <w:rFonts w:ascii="Verdana" w:hAnsi="Verdana" w:eastAsia="Verdana" w:cs="Verdana"/>
          <w:sz w:val="24"/>
          <w:szCs w:val="24"/>
        </w:rPr>
        <w:t>:</w:t>
      </w:r>
    </w:p>
    <w:p w:rsidRPr="00FB6600" w:rsidR="00916EE3" w:rsidP="1C7A2C27" w:rsidRDefault="00916EE3" w14:paraId="135A97BF" w14:textId="5581E2E2">
      <w:pPr>
        <w:spacing w:after="0" w:line="240" w:lineRule="auto"/>
        <w:ind w:left="-993" w:right="-897"/>
        <w:jc w:val="both"/>
        <w:rPr>
          <w:rFonts w:ascii="Verdana" w:hAnsi="Verdana" w:eastAsia="Verdana" w:cs="Verdana"/>
          <w:sz w:val="24"/>
          <w:szCs w:val="24"/>
          <w:highlight w:val="yellow"/>
        </w:rPr>
      </w:pPr>
    </w:p>
    <w:p w:rsidRPr="00FB6600" w:rsidR="008265D1" w:rsidP="1C7A2C27" w:rsidRDefault="0086675B" w14:paraId="0B90C329" w14:textId="2192BAAC">
      <w:pPr>
        <w:pStyle w:val="ListParagraph"/>
        <w:spacing w:after="0" w:line="240" w:lineRule="auto"/>
        <w:ind w:left="794"/>
        <w:rPr>
          <w:rFonts w:ascii="Verdana" w:hAnsi="Verdana" w:eastAsia="Verdana" w:cs="Verdana"/>
          <w:b w:val="1"/>
          <w:bCs w:val="1"/>
          <w:sz w:val="24"/>
          <w:szCs w:val="24"/>
          <w:highlight w:val="yellow"/>
        </w:rPr>
      </w:pPr>
      <w:bookmarkStart w:name="_Hlk176173796" w:id="13"/>
      <w:r w:rsidR="0086675B">
        <w:drawing>
          <wp:inline wp14:editId="2C821DF9" wp14:anchorId="357D3BCF">
            <wp:extent cx="2290618" cy="3010621"/>
            <wp:effectExtent l="0" t="0" r="0" b="0"/>
            <wp:docPr id="12" name="Picture 12"/>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3"/>
                    <pic:cNvPicPr>
                      <a:picLocks noChangeAspect="1" noChangeArrowheads="1"/>
                    </pic:cNvPicPr>
                  </pic:nvPicPr>
                  <pic:blipFill>
                    <a:blip xmlns:r="http://schemas.openxmlformats.org/officeDocument/2006/relationships" r:embed="rId34">
                      <a:extLst>
                        <a:ext uri="{28A0092B-C50C-407E-A947-70E740481C1C}">
                          <a14:useLocalDpi xmlns:a14="http://schemas.microsoft.com/office/drawing/2010/main" val="0"/>
                        </a:ext>
                      </a:extLst>
                    </a:blip>
                    <a:srcRect/>
                    <a:stretch>
                      <a:fillRect/>
                    </a:stretch>
                  </pic:blipFill>
                  <pic:spPr bwMode="auto">
                    <a:xfrm>
                      <a:off x="0" y="0"/>
                      <a:ext cx="2294103" cy="3015202"/>
                    </a:xfrm>
                    <a:prstGeom prst="rect">
                      <a:avLst/>
                    </a:prstGeom>
                    <a:noFill/>
                    <a:ln>
                      <a:noFill/>
                    </a:ln>
                  </pic:spPr>
                </pic:pic>
              </a:graphicData>
            </a:graphic>
          </wp:inline>
        </w:drawing>
      </w:r>
    </w:p>
    <w:p w:rsidRPr="00FB6600" w:rsidR="008265D1" w:rsidP="1C7A2C27" w:rsidRDefault="008265D1" w14:paraId="30F6A66A" w14:textId="77777777">
      <w:pPr>
        <w:pStyle w:val="ListParagraph"/>
        <w:spacing w:after="0" w:line="240" w:lineRule="auto"/>
        <w:ind w:left="-794"/>
        <w:rPr>
          <w:rFonts w:ascii="Verdana" w:hAnsi="Verdana" w:eastAsia="Verdana" w:cs="Verdana"/>
          <w:b w:val="1"/>
          <w:bCs w:val="1"/>
          <w:sz w:val="24"/>
          <w:szCs w:val="24"/>
          <w:highlight w:val="yellow"/>
        </w:rPr>
      </w:pPr>
    </w:p>
    <w:p w:rsidRPr="00FB6600" w:rsidR="008265D1" w:rsidP="1C7A2C27" w:rsidRDefault="00B12A43" w14:paraId="1B3BBA6E" w14:textId="6E4FF990">
      <w:pPr>
        <w:spacing w:after="0" w:line="240" w:lineRule="auto"/>
        <w:jc w:val="both"/>
        <w:rPr>
          <w:rFonts w:ascii="Verdana" w:hAnsi="Verdana" w:eastAsia="Verdana" w:cs="Verdana"/>
          <w:sz w:val="24"/>
          <w:szCs w:val="24"/>
        </w:rPr>
      </w:pPr>
      <w:r w:rsidRPr="1C7A2C27" w:rsidR="00B12A43">
        <w:rPr>
          <w:rFonts w:ascii="Verdana" w:hAnsi="Verdana" w:eastAsia="Verdana" w:cs="Verdana"/>
          <w:sz w:val="24"/>
          <w:szCs w:val="24"/>
        </w:rPr>
        <w:t xml:space="preserve">WG are also issuing </w:t>
      </w:r>
      <w:r w:rsidRPr="1C7A2C27" w:rsidR="00B12A43">
        <w:rPr>
          <w:rFonts w:ascii="Verdana" w:hAnsi="Verdana" w:eastAsia="Verdana" w:cs="Verdana"/>
          <w:sz w:val="24"/>
          <w:szCs w:val="24"/>
        </w:rPr>
        <w:t>additional</w:t>
      </w:r>
      <w:r w:rsidRPr="1C7A2C27" w:rsidR="00A24987">
        <w:rPr>
          <w:rFonts w:ascii="Verdana" w:hAnsi="Verdana" w:eastAsia="Verdana" w:cs="Verdana"/>
          <w:sz w:val="24"/>
          <w:szCs w:val="24"/>
        </w:rPr>
        <w:t xml:space="preserve"> non-recurrent </w:t>
      </w:r>
      <w:r w:rsidRPr="1C7A2C27" w:rsidR="00B12A43">
        <w:rPr>
          <w:rFonts w:ascii="Verdana" w:hAnsi="Verdana" w:eastAsia="Verdana" w:cs="Verdana"/>
          <w:sz w:val="24"/>
          <w:szCs w:val="24"/>
        </w:rPr>
        <w:t xml:space="preserve">funding </w:t>
      </w:r>
      <w:r w:rsidRPr="1C7A2C27" w:rsidR="00A24987">
        <w:rPr>
          <w:rFonts w:ascii="Verdana" w:hAnsi="Verdana" w:eastAsia="Verdana" w:cs="Verdana"/>
          <w:sz w:val="24"/>
          <w:szCs w:val="24"/>
        </w:rPr>
        <w:t xml:space="preserve">to support the reduction of the 52 week and </w:t>
      </w:r>
      <w:r w:rsidRPr="1C7A2C27" w:rsidR="00A24987">
        <w:rPr>
          <w:rFonts w:ascii="Verdana" w:hAnsi="Verdana" w:eastAsia="Verdana" w:cs="Verdana"/>
          <w:sz w:val="24"/>
          <w:szCs w:val="24"/>
        </w:rPr>
        <w:t>104 week</w:t>
      </w:r>
      <w:r w:rsidRPr="1C7A2C27" w:rsidR="00A24987">
        <w:rPr>
          <w:rFonts w:ascii="Verdana" w:hAnsi="Verdana" w:eastAsia="Verdana" w:cs="Verdana"/>
          <w:sz w:val="24"/>
          <w:szCs w:val="24"/>
        </w:rPr>
        <w:t xml:space="preserve"> target, alongside diagnostic targets. This is in addition to the original Planned Care Recovery £34.7m detailed in the table above. This non-recurrent funding for Planned Care is held in </w:t>
      </w:r>
      <w:r w:rsidRPr="1C7A2C27" w:rsidR="00B13E71">
        <w:rPr>
          <w:rFonts w:ascii="Verdana" w:hAnsi="Verdana" w:eastAsia="Verdana" w:cs="Verdana"/>
          <w:sz w:val="24"/>
          <w:szCs w:val="24"/>
        </w:rPr>
        <w:t>M</w:t>
      </w:r>
      <w:r w:rsidRPr="1C7A2C27" w:rsidR="00A24987">
        <w:rPr>
          <w:rFonts w:ascii="Verdana" w:hAnsi="Verdana" w:eastAsia="Verdana" w:cs="Verdana"/>
          <w:sz w:val="24"/>
          <w:szCs w:val="24"/>
        </w:rPr>
        <w:t xml:space="preserve">ain </w:t>
      </w:r>
      <w:r w:rsidRPr="1C7A2C27" w:rsidR="006B45DE">
        <w:rPr>
          <w:rFonts w:ascii="Verdana" w:hAnsi="Verdana" w:eastAsia="Verdana" w:cs="Verdana"/>
          <w:sz w:val="24"/>
          <w:szCs w:val="24"/>
        </w:rPr>
        <w:t xml:space="preserve">or Service Group local </w:t>
      </w:r>
      <w:r w:rsidRPr="1C7A2C27" w:rsidR="00A24987">
        <w:rPr>
          <w:rFonts w:ascii="Verdana" w:hAnsi="Verdana" w:eastAsia="Verdana" w:cs="Verdana"/>
          <w:sz w:val="24"/>
          <w:szCs w:val="24"/>
        </w:rPr>
        <w:t>reserves until the cost</w:t>
      </w:r>
      <w:r w:rsidRPr="1C7A2C27" w:rsidR="00744589">
        <w:rPr>
          <w:rFonts w:ascii="Verdana" w:hAnsi="Verdana" w:eastAsia="Verdana" w:cs="Verdana"/>
          <w:sz w:val="24"/>
          <w:szCs w:val="24"/>
        </w:rPr>
        <w:t>s</w:t>
      </w:r>
      <w:r w:rsidRPr="1C7A2C27" w:rsidR="00A24987">
        <w:rPr>
          <w:rFonts w:ascii="Verdana" w:hAnsi="Verdana" w:eastAsia="Verdana" w:cs="Verdana"/>
          <w:sz w:val="24"/>
          <w:szCs w:val="24"/>
        </w:rPr>
        <w:t xml:space="preserve"> are committed at which point funding is issued to the relevant budget line</w:t>
      </w:r>
      <w:r w:rsidRPr="1C7A2C27" w:rsidR="00A24987">
        <w:rPr>
          <w:rFonts w:ascii="Verdana" w:hAnsi="Verdana" w:eastAsia="Verdana" w:cs="Verdana"/>
          <w:sz w:val="24"/>
          <w:szCs w:val="24"/>
        </w:rPr>
        <w:t xml:space="preserve">.  </w:t>
      </w:r>
    </w:p>
    <w:p w:rsidRPr="00FB6600" w:rsidR="00916EE3" w:rsidP="1C7A2C27" w:rsidRDefault="00916EE3" w14:paraId="157C36DC" w14:textId="192DF17C">
      <w:pPr>
        <w:pStyle w:val="ListParagraph"/>
        <w:spacing w:after="0" w:line="240" w:lineRule="auto"/>
        <w:ind w:left="0"/>
        <w:rPr>
          <w:rFonts w:ascii="Verdana" w:hAnsi="Verdana" w:eastAsia="Verdana" w:cs="Verdana"/>
          <w:b w:val="1"/>
          <w:bCs w:val="1"/>
          <w:sz w:val="24"/>
          <w:szCs w:val="24"/>
        </w:rPr>
      </w:pPr>
      <w:r w:rsidRPr="1C7A2C27">
        <w:rPr>
          <w:rFonts w:ascii="Verdana" w:hAnsi="Verdana" w:eastAsia="Verdana" w:cs="Verdana"/>
          <w:b w:val="1"/>
          <w:bCs w:val="1"/>
          <w:sz w:val="24"/>
          <w:szCs w:val="24"/>
          <w:highlight w:val="yellow"/>
        </w:rPr>
        <w:br w:type="page"/>
      </w:r>
      <w:bookmarkEnd w:id="12"/>
      <w:r w:rsidRPr="1C7A2C27" w:rsidR="00916EE3">
        <w:rPr>
          <w:rFonts w:ascii="Verdana" w:hAnsi="Verdana" w:eastAsia="Verdana" w:cs="Verdana"/>
          <w:b w:val="1"/>
          <w:bCs w:val="1"/>
          <w:sz w:val="24"/>
          <w:szCs w:val="24"/>
        </w:rPr>
        <w:t>APPENDIX 3 – SAVINGS</w:t>
      </w:r>
    </w:p>
    <w:bookmarkEnd w:id="13"/>
    <w:p w:rsidRPr="00FB6600" w:rsidR="00916EE3" w:rsidP="1C7A2C27" w:rsidRDefault="00916EE3" w14:paraId="595144F0" w14:textId="77777777">
      <w:pPr>
        <w:spacing w:after="0" w:line="240" w:lineRule="auto"/>
        <w:jc w:val="both"/>
        <w:rPr>
          <w:rFonts w:ascii="Verdana" w:hAnsi="Verdana" w:eastAsia="Verdana" w:cs="Verdana"/>
          <w:sz w:val="24"/>
          <w:szCs w:val="24"/>
        </w:rPr>
      </w:pPr>
    </w:p>
    <w:p w:rsidRPr="00FB6600" w:rsidR="00A93B6C" w:rsidP="1C7A2C27" w:rsidRDefault="00DC76DF" w14:paraId="7F381981" w14:textId="730B4832">
      <w:pPr>
        <w:spacing w:after="0" w:line="240" w:lineRule="auto"/>
        <w:jc w:val="both"/>
        <w:rPr>
          <w:rFonts w:ascii="Verdana" w:hAnsi="Verdana" w:eastAsia="Verdana" w:cs="Verdana"/>
          <w:sz w:val="24"/>
          <w:szCs w:val="24"/>
        </w:rPr>
      </w:pPr>
      <w:r w:rsidRPr="1C7A2C27" w:rsidR="00DC76DF">
        <w:rPr>
          <w:rFonts w:ascii="Verdana" w:hAnsi="Verdana" w:eastAsia="Verdana" w:cs="Verdana"/>
          <w:sz w:val="24"/>
          <w:szCs w:val="24"/>
        </w:rPr>
        <w:t xml:space="preserve">The </w:t>
      </w:r>
      <w:r w:rsidRPr="1C7A2C27" w:rsidR="00A93B6C">
        <w:rPr>
          <w:rFonts w:ascii="Verdana" w:hAnsi="Verdana" w:eastAsia="Verdana" w:cs="Verdana"/>
          <w:sz w:val="24"/>
          <w:szCs w:val="24"/>
        </w:rPr>
        <w:t>section below reflects</w:t>
      </w:r>
      <w:r w:rsidRPr="1C7A2C27" w:rsidR="00DC76DF">
        <w:rPr>
          <w:rFonts w:ascii="Verdana" w:hAnsi="Verdana" w:eastAsia="Verdana" w:cs="Verdana"/>
          <w:sz w:val="24"/>
          <w:szCs w:val="24"/>
        </w:rPr>
        <w:t xml:space="preserve"> performance against the original £55.4m</w:t>
      </w:r>
      <w:r w:rsidRPr="1C7A2C27" w:rsidR="00744589">
        <w:rPr>
          <w:rFonts w:ascii="Verdana" w:hAnsi="Verdana" w:eastAsia="Verdana" w:cs="Verdana"/>
          <w:sz w:val="24"/>
          <w:szCs w:val="24"/>
        </w:rPr>
        <w:t xml:space="preserve"> requirement</w:t>
      </w:r>
      <w:r w:rsidRPr="1C7A2C27" w:rsidR="00A53384">
        <w:rPr>
          <w:rFonts w:ascii="Verdana" w:hAnsi="Verdana" w:eastAsia="Verdana" w:cs="Verdana"/>
          <w:sz w:val="24"/>
          <w:szCs w:val="24"/>
        </w:rPr>
        <w:t xml:space="preserve"> taken from the Savings Trackers</w:t>
      </w:r>
      <w:r w:rsidRPr="1C7A2C27" w:rsidR="00744589">
        <w:rPr>
          <w:rFonts w:ascii="Verdana" w:hAnsi="Verdana" w:eastAsia="Verdana" w:cs="Verdana"/>
          <w:sz w:val="24"/>
          <w:szCs w:val="24"/>
        </w:rPr>
        <w:t>.</w:t>
      </w:r>
    </w:p>
    <w:p w:rsidRPr="00FB6600" w:rsidR="00A93B6C" w:rsidP="1C7A2C27" w:rsidRDefault="00A93B6C" w14:paraId="3391720E" w14:textId="77777777">
      <w:pPr>
        <w:spacing w:after="0" w:line="240" w:lineRule="auto"/>
        <w:jc w:val="both"/>
        <w:rPr>
          <w:rFonts w:ascii="Verdana" w:hAnsi="Verdana" w:eastAsia="Verdana" w:cs="Verdana"/>
          <w:sz w:val="24"/>
          <w:szCs w:val="24"/>
        </w:rPr>
      </w:pPr>
    </w:p>
    <w:p w:rsidRPr="00FB6600" w:rsidR="00503739" w:rsidP="1C7A2C27" w:rsidRDefault="00503739" w14:paraId="7919FED4" w14:textId="136D06A2">
      <w:pPr>
        <w:pStyle w:val="ListParagraph"/>
        <w:numPr>
          <w:ilvl w:val="0"/>
          <w:numId w:val="34"/>
        </w:numPr>
        <w:spacing w:after="0" w:line="240" w:lineRule="auto"/>
        <w:jc w:val="both"/>
        <w:rPr>
          <w:rFonts w:ascii="Verdana" w:hAnsi="Verdana" w:eastAsia="Verdana" w:cs="Verdana"/>
          <w:b w:val="1"/>
          <w:bCs w:val="1"/>
          <w:sz w:val="24"/>
          <w:szCs w:val="24"/>
          <w:lang w:val="pt-BR"/>
        </w:rPr>
      </w:pPr>
      <w:r w:rsidRPr="1C7A2C27" w:rsidR="00503739">
        <w:rPr>
          <w:rFonts w:ascii="Verdana" w:hAnsi="Verdana" w:eastAsia="Verdana" w:cs="Verdana"/>
          <w:b w:val="1"/>
          <w:bCs w:val="1"/>
          <w:sz w:val="24"/>
          <w:szCs w:val="24"/>
          <w:lang w:val="pt-BR"/>
        </w:rPr>
        <w:t>Summary</w:t>
      </w:r>
      <w:r w:rsidRPr="1C7A2C27" w:rsidR="00503739">
        <w:rPr>
          <w:rFonts w:ascii="Verdana" w:hAnsi="Verdana" w:eastAsia="Verdana" w:cs="Verdana"/>
          <w:b w:val="1"/>
          <w:bCs w:val="1"/>
          <w:sz w:val="24"/>
          <w:szCs w:val="24"/>
          <w:lang w:val="pt-BR"/>
        </w:rPr>
        <w:t xml:space="preserve"> of </w:t>
      </w:r>
      <w:r w:rsidRPr="1C7A2C27" w:rsidR="00503739">
        <w:rPr>
          <w:rFonts w:ascii="Verdana" w:hAnsi="Verdana" w:eastAsia="Verdana" w:cs="Verdana"/>
          <w:b w:val="1"/>
          <w:bCs w:val="1"/>
          <w:sz w:val="24"/>
          <w:szCs w:val="24"/>
        </w:rPr>
        <w:t>Savings</w:t>
      </w:r>
      <w:r w:rsidRPr="1C7A2C27" w:rsidR="00503739">
        <w:rPr>
          <w:rFonts w:ascii="Verdana" w:hAnsi="Verdana" w:eastAsia="Verdana" w:cs="Verdana"/>
          <w:b w:val="1"/>
          <w:bCs w:val="1"/>
          <w:sz w:val="24"/>
          <w:szCs w:val="24"/>
          <w:lang w:val="pt-BR"/>
        </w:rPr>
        <w:t xml:space="preserve"> Position as </w:t>
      </w:r>
      <w:r w:rsidRPr="1C7A2C27" w:rsidR="00503739">
        <w:rPr>
          <w:rFonts w:ascii="Verdana" w:hAnsi="Verdana" w:eastAsia="Verdana" w:cs="Verdana"/>
          <w:b w:val="1"/>
          <w:bCs w:val="1"/>
          <w:sz w:val="24"/>
          <w:szCs w:val="24"/>
          <w:lang w:val="pt-BR"/>
        </w:rPr>
        <w:t>at</w:t>
      </w:r>
      <w:r w:rsidRPr="1C7A2C27" w:rsidR="00503739">
        <w:rPr>
          <w:rFonts w:ascii="Verdana" w:hAnsi="Verdana" w:eastAsia="Verdana" w:cs="Verdana"/>
          <w:b w:val="1"/>
          <w:bCs w:val="1"/>
          <w:sz w:val="24"/>
          <w:szCs w:val="24"/>
          <w:lang w:val="pt-BR"/>
        </w:rPr>
        <w:t xml:space="preserve"> </w:t>
      </w:r>
      <w:r w:rsidRPr="1C7A2C27" w:rsidR="00A76AD7">
        <w:rPr>
          <w:rFonts w:ascii="Verdana" w:hAnsi="Verdana" w:eastAsia="Verdana" w:cs="Verdana"/>
          <w:b w:val="1"/>
          <w:bCs w:val="1"/>
          <w:sz w:val="24"/>
          <w:szCs w:val="24"/>
          <w:lang w:val="pt-BR"/>
        </w:rPr>
        <w:t>November</w:t>
      </w:r>
      <w:r w:rsidRPr="1C7A2C27" w:rsidR="00503739">
        <w:rPr>
          <w:rFonts w:ascii="Verdana" w:hAnsi="Verdana" w:eastAsia="Verdana" w:cs="Verdana"/>
          <w:b w:val="1"/>
          <w:bCs w:val="1"/>
          <w:sz w:val="24"/>
          <w:szCs w:val="24"/>
          <w:lang w:val="pt-BR"/>
        </w:rPr>
        <w:t xml:space="preserve"> 2025 (</w:t>
      </w:r>
      <w:r w:rsidRPr="1C7A2C27" w:rsidR="00503739">
        <w:rPr>
          <w:rFonts w:ascii="Verdana" w:hAnsi="Verdana" w:eastAsia="Verdana" w:cs="Verdana"/>
          <w:b w:val="1"/>
          <w:bCs w:val="1"/>
          <w:sz w:val="24"/>
          <w:szCs w:val="24"/>
          <w:lang w:val="pt-BR"/>
        </w:rPr>
        <w:t>Month</w:t>
      </w:r>
      <w:r w:rsidRPr="1C7A2C27" w:rsidR="00503739">
        <w:rPr>
          <w:rFonts w:ascii="Verdana" w:hAnsi="Verdana" w:eastAsia="Verdana" w:cs="Verdana"/>
          <w:b w:val="1"/>
          <w:bCs w:val="1"/>
          <w:sz w:val="24"/>
          <w:szCs w:val="24"/>
          <w:lang w:val="pt-BR"/>
        </w:rPr>
        <w:t xml:space="preserve"> </w:t>
      </w:r>
      <w:r w:rsidRPr="1C7A2C27" w:rsidR="00A76AD7">
        <w:rPr>
          <w:rFonts w:ascii="Verdana" w:hAnsi="Verdana" w:eastAsia="Verdana" w:cs="Verdana"/>
          <w:b w:val="1"/>
          <w:bCs w:val="1"/>
          <w:sz w:val="24"/>
          <w:szCs w:val="24"/>
          <w:lang w:val="pt-BR"/>
        </w:rPr>
        <w:t>8</w:t>
      </w:r>
      <w:r w:rsidRPr="1C7A2C27" w:rsidR="00503739">
        <w:rPr>
          <w:rFonts w:ascii="Verdana" w:hAnsi="Verdana" w:eastAsia="Verdana" w:cs="Verdana"/>
          <w:b w:val="1"/>
          <w:bCs w:val="1"/>
          <w:sz w:val="24"/>
          <w:szCs w:val="24"/>
          <w:lang w:val="pt-BR"/>
        </w:rPr>
        <w:t>)</w:t>
      </w:r>
    </w:p>
    <w:p w:rsidRPr="00FB6600" w:rsidR="009400A9" w:rsidP="1C7A2C27" w:rsidRDefault="009400A9" w14:paraId="7E4D96AE" w14:textId="77777777">
      <w:pPr>
        <w:pStyle w:val="ListParagraph"/>
        <w:spacing w:after="0" w:line="240" w:lineRule="auto"/>
        <w:ind w:left="1080"/>
        <w:jc w:val="both"/>
        <w:rPr>
          <w:rFonts w:ascii="Verdana" w:hAnsi="Verdana" w:eastAsia="Verdana" w:cs="Verdana"/>
          <w:b w:val="1"/>
          <w:bCs w:val="1"/>
          <w:sz w:val="24"/>
          <w:szCs w:val="24"/>
          <w:highlight w:val="yellow"/>
        </w:rPr>
      </w:pPr>
    </w:p>
    <w:p w:rsidRPr="00FB6600" w:rsidR="00DC76DF" w:rsidP="1C7A2C27" w:rsidRDefault="00252B3F" w14:paraId="6B01A8DC" w14:textId="530C2B78">
      <w:pPr>
        <w:spacing w:after="0" w:line="240" w:lineRule="auto"/>
        <w:jc w:val="both"/>
        <w:rPr>
          <w:rFonts w:ascii="Verdana" w:hAnsi="Verdana" w:eastAsia="Verdana" w:cs="Verdana"/>
          <w:sz w:val="24"/>
          <w:szCs w:val="24"/>
        </w:rPr>
      </w:pPr>
      <w:r w:rsidRPr="1C7A2C27" w:rsidR="00252B3F">
        <w:rPr>
          <w:rFonts w:ascii="Verdana" w:hAnsi="Verdana" w:eastAsia="Verdana" w:cs="Verdana"/>
          <w:sz w:val="24"/>
          <w:szCs w:val="24"/>
        </w:rPr>
        <w:t xml:space="preserve">The below </w:t>
      </w:r>
      <w:r w:rsidRPr="1C7A2C27" w:rsidR="00DC76DF">
        <w:rPr>
          <w:rFonts w:ascii="Verdana" w:hAnsi="Verdana" w:eastAsia="Verdana" w:cs="Verdana"/>
          <w:sz w:val="24"/>
          <w:szCs w:val="24"/>
        </w:rPr>
        <w:t xml:space="preserve">graph clearly shows the gap between the YTD savings target in </w:t>
      </w:r>
      <w:r w:rsidRPr="1C7A2C27" w:rsidR="00DC76DF">
        <w:rPr>
          <w:rFonts w:ascii="Verdana" w:hAnsi="Verdana" w:eastAsia="Verdana" w:cs="Verdana"/>
          <w:sz w:val="24"/>
          <w:szCs w:val="24"/>
        </w:rPr>
        <w:t>red</w:t>
      </w:r>
      <w:r w:rsidRPr="1C7A2C27" w:rsidR="00DC76DF">
        <w:rPr>
          <w:rFonts w:ascii="Verdana" w:hAnsi="Verdana" w:eastAsia="Verdana" w:cs="Verdana"/>
          <w:sz w:val="24"/>
          <w:szCs w:val="24"/>
        </w:rPr>
        <w:t xml:space="preserve"> and the level of actual savings delivered in green, with full details provided in the table</w:t>
      </w:r>
      <w:r w:rsidRPr="1C7A2C27" w:rsidR="00DC76DF">
        <w:rPr>
          <w:rFonts w:ascii="Verdana" w:hAnsi="Verdana" w:eastAsia="Verdana" w:cs="Verdana"/>
          <w:sz w:val="24"/>
          <w:szCs w:val="24"/>
        </w:rPr>
        <w:t xml:space="preserve">.  </w:t>
      </w:r>
    </w:p>
    <w:p w:rsidRPr="00FB6600" w:rsidR="00015CC5" w:rsidP="1C7A2C27" w:rsidRDefault="00015CC5" w14:paraId="1E4196A0" w14:textId="2CA66D8B">
      <w:pPr>
        <w:spacing w:after="0" w:line="240" w:lineRule="auto"/>
        <w:ind w:right="-24"/>
        <w:jc w:val="both"/>
        <w:rPr>
          <w:rFonts w:ascii="Verdana" w:hAnsi="Verdana" w:eastAsia="Verdana" w:cs="Verdana"/>
          <w:noProof/>
          <w:sz w:val="24"/>
          <w:szCs w:val="24"/>
          <w:highlight w:val="yellow"/>
          <w:lang w:eastAsia="en-GB"/>
        </w:rPr>
      </w:pPr>
    </w:p>
    <w:p w:rsidRPr="00FB6600" w:rsidR="00DC76DF" w:rsidP="1C7A2C27" w:rsidRDefault="00A76AD7" w14:paraId="6357AF40" w14:textId="285273F8">
      <w:pPr>
        <w:spacing w:after="0" w:line="240" w:lineRule="auto"/>
        <w:ind w:right="-24"/>
        <w:jc w:val="both"/>
        <w:rPr>
          <w:rFonts w:ascii="Verdana" w:hAnsi="Verdana" w:eastAsia="Verdana" w:cs="Verdana"/>
          <w:noProof/>
          <w:sz w:val="24"/>
          <w:szCs w:val="24"/>
          <w:highlight w:val="yellow"/>
          <w:lang w:eastAsia="en-GB"/>
        </w:rPr>
      </w:pPr>
      <w:r w:rsidR="00A76AD7">
        <w:drawing>
          <wp:inline wp14:editId="0EE865C5" wp14:anchorId="0DD4878F">
            <wp:extent cx="4657725" cy="2221337"/>
            <wp:effectExtent l="0" t="0" r="0" b="7620"/>
            <wp:docPr id="39" name="Picture 39"/>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8"/>
                    <pic:cNvPicPr>
                      <a:picLocks noChangeAspect="1" noChangeArrowheads="1"/>
                    </pic:cNvPicPr>
                  </pic:nvPicPr>
                  <pic:blipFill>
                    <a:blip xmlns:r="http://schemas.openxmlformats.org/officeDocument/2006/relationships" r:embed="rId35">
                      <a:extLst>
                        <a:ext uri="{28A0092B-C50C-407E-A947-70E740481C1C}">
                          <a14:useLocalDpi xmlns:a14="http://schemas.microsoft.com/office/drawing/2010/main" val="0"/>
                        </a:ext>
                      </a:extLst>
                    </a:blip>
                    <a:srcRect/>
                    <a:stretch>
                      <a:fillRect/>
                    </a:stretch>
                  </pic:blipFill>
                  <pic:spPr bwMode="auto">
                    <a:xfrm>
                      <a:off x="0" y="0"/>
                      <a:ext cx="4676274" cy="2230183"/>
                    </a:xfrm>
                    <a:prstGeom prst="rect">
                      <a:avLst/>
                    </a:prstGeom>
                    <a:noFill/>
                  </pic:spPr>
                </pic:pic>
              </a:graphicData>
            </a:graphic>
          </wp:inline>
        </w:drawing>
      </w:r>
    </w:p>
    <w:p w:rsidRPr="00FB6600" w:rsidR="00DC76DF" w:rsidP="1C7A2C27" w:rsidRDefault="00DC76DF" w14:paraId="17A01481" w14:textId="77777777">
      <w:pPr>
        <w:spacing w:after="0" w:line="240" w:lineRule="auto"/>
        <w:ind w:right="-24"/>
        <w:jc w:val="both"/>
        <w:rPr>
          <w:rFonts w:ascii="Verdana" w:hAnsi="Verdana" w:eastAsia="Verdana" w:cs="Verdana"/>
          <w:noProof/>
          <w:sz w:val="24"/>
          <w:szCs w:val="24"/>
          <w:highlight w:val="yellow"/>
          <w:lang w:eastAsia="en-GB"/>
        </w:rPr>
      </w:pPr>
    </w:p>
    <w:p w:rsidRPr="00FB6600" w:rsidR="00DC76DF" w:rsidP="1C7A2C27" w:rsidRDefault="00A76AD7" w14:paraId="31EB7866" w14:textId="46BF8AC8">
      <w:pPr>
        <w:spacing w:after="0" w:line="240" w:lineRule="auto"/>
        <w:ind w:right="-24"/>
        <w:jc w:val="both"/>
        <w:rPr>
          <w:rFonts w:ascii="Verdana" w:hAnsi="Verdana" w:eastAsia="Verdana" w:cs="Verdana"/>
          <w:noProof/>
          <w:sz w:val="24"/>
          <w:szCs w:val="24"/>
          <w:highlight w:val="yellow"/>
          <w:lang w:eastAsia="en-GB"/>
        </w:rPr>
      </w:pPr>
      <w:r w:rsidR="00A76AD7">
        <w:drawing>
          <wp:inline wp14:editId="12B5C507" wp14:anchorId="5B2B612A">
            <wp:extent cx="5314950" cy="3507183"/>
            <wp:effectExtent l="0" t="0" r="0" b="0"/>
            <wp:docPr id="40" name="Picture 40"/>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9"/>
                    <pic:cNvPicPr>
                      <a:picLocks noChangeAspect="1" noChangeArrowheads="1"/>
                    </pic:cNvPicPr>
                  </pic:nvPicPr>
                  <pic:blipFill>
                    <a:blip xmlns:r="http://schemas.openxmlformats.org/officeDocument/2006/relationships" r:embed="rId36">
                      <a:extLst>
                        <a:ext uri="{28A0092B-C50C-407E-A947-70E740481C1C}">
                          <a14:useLocalDpi xmlns:a14="http://schemas.microsoft.com/office/drawing/2010/main" val="0"/>
                        </a:ext>
                      </a:extLst>
                    </a:blip>
                    <a:srcRect/>
                    <a:stretch>
                      <a:fillRect/>
                    </a:stretch>
                  </pic:blipFill>
                  <pic:spPr bwMode="auto">
                    <a:xfrm>
                      <a:off x="0" y="0"/>
                      <a:ext cx="5335395" cy="3520674"/>
                    </a:xfrm>
                    <a:prstGeom prst="rect">
                      <a:avLst/>
                    </a:prstGeom>
                    <a:noFill/>
                    <a:ln>
                      <a:noFill/>
                    </a:ln>
                  </pic:spPr>
                </pic:pic>
              </a:graphicData>
            </a:graphic>
          </wp:inline>
        </w:drawing>
      </w:r>
    </w:p>
    <w:p w:rsidRPr="00FB6600" w:rsidR="00711A34" w:rsidP="1C7A2C27" w:rsidRDefault="00711A34" w14:paraId="7993507C" w14:textId="77777777">
      <w:pPr>
        <w:spacing w:after="0" w:line="240" w:lineRule="auto"/>
        <w:ind w:left="-737" w:right="-24"/>
        <w:jc w:val="both"/>
        <w:rPr>
          <w:rFonts w:ascii="Verdana" w:hAnsi="Verdana" w:eastAsia="Verdana" w:cs="Verdana"/>
          <w:noProof/>
          <w:sz w:val="24"/>
          <w:szCs w:val="24"/>
          <w:highlight w:val="yellow"/>
          <w:lang w:eastAsia="en-GB"/>
        </w:rPr>
      </w:pPr>
    </w:p>
    <w:p w:rsidRPr="00FB6600" w:rsidR="00744589" w:rsidP="1C7A2C27" w:rsidRDefault="00FE47EB" w14:paraId="2B0EDAF3" w14:textId="17F158E8">
      <w:pPr>
        <w:spacing w:after="0" w:line="240" w:lineRule="auto"/>
        <w:ind w:right="-24"/>
        <w:jc w:val="both"/>
        <w:rPr>
          <w:rFonts w:ascii="Verdana" w:hAnsi="Verdana" w:eastAsia="Verdana" w:cs="Verdana"/>
          <w:sz w:val="24"/>
          <w:szCs w:val="24"/>
        </w:rPr>
      </w:pPr>
      <w:bookmarkStart w:name="_Hlk214287417" w:id="14"/>
      <w:r w:rsidRPr="1C7A2C27" w:rsidR="00FE47EB">
        <w:rPr>
          <w:rFonts w:ascii="Verdana" w:hAnsi="Verdana" w:eastAsia="Verdana" w:cs="Verdana"/>
          <w:sz w:val="24"/>
          <w:szCs w:val="24"/>
        </w:rPr>
        <w:t xml:space="preserve">In summary the £58.7m plan required the Health Board to deliver £55.4m of savings. </w:t>
      </w:r>
      <w:r w:rsidRPr="1C7A2C27" w:rsidR="0029650A">
        <w:rPr>
          <w:rFonts w:ascii="Verdana" w:hAnsi="Verdana" w:eastAsia="Verdana" w:cs="Verdana"/>
          <w:sz w:val="24"/>
          <w:szCs w:val="24"/>
        </w:rPr>
        <w:t>I</w:t>
      </w:r>
      <w:r w:rsidRPr="1C7A2C27" w:rsidR="00FE47EB">
        <w:rPr>
          <w:rFonts w:ascii="Verdana" w:hAnsi="Verdana" w:eastAsia="Verdana" w:cs="Verdana"/>
          <w:sz w:val="24"/>
          <w:szCs w:val="24"/>
        </w:rPr>
        <w:t xml:space="preserve">n Month </w:t>
      </w:r>
      <w:r w:rsidRPr="1C7A2C27" w:rsidR="00BE22BC">
        <w:rPr>
          <w:rFonts w:ascii="Verdana" w:hAnsi="Verdana" w:eastAsia="Verdana" w:cs="Verdana"/>
          <w:sz w:val="24"/>
          <w:szCs w:val="24"/>
        </w:rPr>
        <w:t>8</w:t>
      </w:r>
      <w:r w:rsidRPr="1C7A2C27" w:rsidR="00FE47EB">
        <w:rPr>
          <w:rFonts w:ascii="Verdana" w:hAnsi="Verdana" w:eastAsia="Verdana" w:cs="Verdana"/>
          <w:sz w:val="24"/>
          <w:szCs w:val="24"/>
        </w:rPr>
        <w:t xml:space="preserve"> </w:t>
      </w:r>
      <w:r w:rsidRPr="1C7A2C27" w:rsidR="0029650A">
        <w:rPr>
          <w:rFonts w:ascii="Verdana" w:hAnsi="Verdana" w:eastAsia="Verdana" w:cs="Verdana"/>
          <w:sz w:val="24"/>
          <w:szCs w:val="24"/>
        </w:rPr>
        <w:t>there was an overachievement of savings totalling £0.</w:t>
      </w:r>
      <w:r w:rsidRPr="1C7A2C27" w:rsidR="00BE22BC">
        <w:rPr>
          <w:rFonts w:ascii="Verdana" w:hAnsi="Verdana" w:eastAsia="Verdana" w:cs="Verdana"/>
          <w:sz w:val="24"/>
          <w:szCs w:val="24"/>
        </w:rPr>
        <w:t>2</w:t>
      </w:r>
      <w:r w:rsidRPr="1C7A2C27" w:rsidR="0029650A">
        <w:rPr>
          <w:rFonts w:ascii="Verdana" w:hAnsi="Verdana" w:eastAsia="Verdana" w:cs="Verdana"/>
          <w:sz w:val="24"/>
          <w:szCs w:val="24"/>
        </w:rPr>
        <w:t xml:space="preserve">m. YTD there </w:t>
      </w:r>
      <w:r w:rsidRPr="1C7A2C27" w:rsidR="0029650A">
        <w:rPr>
          <w:rFonts w:ascii="Verdana" w:hAnsi="Verdana" w:eastAsia="Verdana" w:cs="Verdana"/>
          <w:sz w:val="24"/>
          <w:szCs w:val="24"/>
        </w:rPr>
        <w:t>remains</w:t>
      </w:r>
      <w:r w:rsidRPr="1C7A2C27" w:rsidR="0029650A">
        <w:rPr>
          <w:rFonts w:ascii="Verdana" w:hAnsi="Verdana" w:eastAsia="Verdana" w:cs="Verdana"/>
          <w:sz w:val="24"/>
          <w:szCs w:val="24"/>
        </w:rPr>
        <w:t xml:space="preserve"> a shortfall of £16.</w:t>
      </w:r>
      <w:r w:rsidRPr="1C7A2C27" w:rsidR="00BE22BC">
        <w:rPr>
          <w:rFonts w:ascii="Verdana" w:hAnsi="Verdana" w:eastAsia="Verdana" w:cs="Verdana"/>
          <w:sz w:val="24"/>
          <w:szCs w:val="24"/>
        </w:rPr>
        <w:t>5</w:t>
      </w:r>
      <w:r w:rsidRPr="1C7A2C27" w:rsidR="0029650A">
        <w:rPr>
          <w:rFonts w:ascii="Verdana" w:hAnsi="Verdana" w:eastAsia="Verdana" w:cs="Verdana"/>
          <w:sz w:val="24"/>
          <w:szCs w:val="24"/>
        </w:rPr>
        <w:t>m. This is the key issue in the delivery of the 2025/26 financial position</w:t>
      </w:r>
      <w:r w:rsidRPr="1C7A2C27" w:rsidR="00FE47EB">
        <w:rPr>
          <w:rFonts w:ascii="Verdana" w:hAnsi="Verdana" w:eastAsia="Verdana" w:cs="Verdana"/>
          <w:sz w:val="24"/>
          <w:szCs w:val="24"/>
        </w:rPr>
        <w:t>.</w:t>
      </w:r>
    </w:p>
    <w:bookmarkEnd w:id="14"/>
    <w:p w:rsidRPr="00FB6600" w:rsidR="00FE47EB" w:rsidP="1C7A2C27" w:rsidRDefault="00FE47EB" w14:paraId="6251A4B3" w14:textId="77777777">
      <w:pPr>
        <w:spacing w:after="0" w:line="240" w:lineRule="auto"/>
        <w:ind w:right="-24"/>
        <w:jc w:val="both"/>
        <w:rPr>
          <w:rFonts w:ascii="Verdana" w:hAnsi="Verdana" w:eastAsia="Verdana" w:cs="Verdana"/>
          <w:noProof/>
          <w:sz w:val="24"/>
          <w:szCs w:val="24"/>
          <w:highlight w:val="yellow"/>
          <w:lang w:eastAsia="en-GB"/>
        </w:rPr>
      </w:pPr>
    </w:p>
    <w:p w:rsidRPr="00FB6600" w:rsidR="001C7D03" w:rsidP="1C7A2C27" w:rsidRDefault="00C5355E" w14:paraId="529ACEE5" w14:textId="2177117A">
      <w:pPr>
        <w:pStyle w:val="ListParagraph"/>
        <w:numPr>
          <w:ilvl w:val="0"/>
          <w:numId w:val="34"/>
        </w:numPr>
        <w:spacing w:after="0" w:line="240" w:lineRule="auto"/>
        <w:jc w:val="both"/>
        <w:rPr>
          <w:rFonts w:ascii="Verdana" w:hAnsi="Verdana" w:eastAsia="Verdana" w:cs="Verdana"/>
          <w:b w:val="1"/>
          <w:bCs w:val="1"/>
          <w:sz w:val="24"/>
          <w:szCs w:val="24"/>
          <w:lang w:val="pt-BR"/>
        </w:rPr>
      </w:pPr>
      <w:r w:rsidRPr="1C7A2C27" w:rsidR="00C5355E">
        <w:rPr>
          <w:rFonts w:ascii="Verdana" w:hAnsi="Verdana" w:eastAsia="Verdana" w:cs="Verdana"/>
          <w:b w:val="1"/>
          <w:bCs w:val="1"/>
          <w:sz w:val="24"/>
          <w:szCs w:val="24"/>
          <w:lang w:val="pt-BR"/>
        </w:rPr>
        <w:t xml:space="preserve">Planned </w:t>
      </w:r>
      <w:r w:rsidRPr="1C7A2C27" w:rsidR="00797962">
        <w:rPr>
          <w:rFonts w:ascii="Verdana" w:hAnsi="Verdana" w:eastAsia="Verdana" w:cs="Verdana"/>
          <w:b w:val="1"/>
          <w:bCs w:val="1"/>
          <w:sz w:val="24"/>
          <w:szCs w:val="24"/>
          <w:lang w:val="pt-BR"/>
        </w:rPr>
        <w:t>S</w:t>
      </w:r>
      <w:r w:rsidRPr="1C7A2C27" w:rsidR="001C7D03">
        <w:rPr>
          <w:rFonts w:ascii="Verdana" w:hAnsi="Verdana" w:eastAsia="Verdana" w:cs="Verdana"/>
          <w:b w:val="1"/>
          <w:bCs w:val="1"/>
          <w:sz w:val="24"/>
          <w:szCs w:val="24"/>
          <w:lang w:val="pt-BR"/>
        </w:rPr>
        <w:t>avings</w:t>
      </w:r>
      <w:r w:rsidRPr="1C7A2C27" w:rsidR="001C7D03">
        <w:rPr>
          <w:rFonts w:ascii="Verdana" w:hAnsi="Verdana" w:eastAsia="Verdana" w:cs="Verdana"/>
          <w:b w:val="1"/>
          <w:bCs w:val="1"/>
          <w:sz w:val="24"/>
          <w:szCs w:val="24"/>
          <w:lang w:val="pt-BR"/>
        </w:rPr>
        <w:t xml:space="preserve"> schedule as </w:t>
      </w:r>
      <w:r w:rsidRPr="1C7A2C27" w:rsidR="001C7D03">
        <w:rPr>
          <w:rFonts w:ascii="Verdana" w:hAnsi="Verdana" w:eastAsia="Verdana" w:cs="Verdana"/>
          <w:b w:val="1"/>
          <w:bCs w:val="1"/>
          <w:sz w:val="24"/>
          <w:szCs w:val="24"/>
          <w:lang w:val="pt-BR"/>
        </w:rPr>
        <w:t>at</w:t>
      </w:r>
      <w:r w:rsidRPr="1C7A2C27" w:rsidR="001C7D03">
        <w:rPr>
          <w:rFonts w:ascii="Verdana" w:hAnsi="Verdana" w:eastAsia="Verdana" w:cs="Verdana"/>
          <w:b w:val="1"/>
          <w:bCs w:val="1"/>
          <w:sz w:val="24"/>
          <w:szCs w:val="24"/>
          <w:lang w:val="pt-BR"/>
        </w:rPr>
        <w:t xml:space="preserve"> </w:t>
      </w:r>
      <w:r w:rsidRPr="1C7A2C27" w:rsidR="00C5355E">
        <w:rPr>
          <w:rFonts w:ascii="Verdana" w:hAnsi="Verdana" w:eastAsia="Verdana" w:cs="Verdana"/>
          <w:b w:val="1"/>
          <w:bCs w:val="1"/>
          <w:sz w:val="24"/>
          <w:szCs w:val="24"/>
          <w:lang w:val="pt-BR"/>
        </w:rPr>
        <w:t>Month</w:t>
      </w:r>
      <w:r w:rsidRPr="1C7A2C27" w:rsidR="00C5355E">
        <w:rPr>
          <w:rFonts w:ascii="Verdana" w:hAnsi="Verdana" w:eastAsia="Verdana" w:cs="Verdana"/>
          <w:b w:val="1"/>
          <w:bCs w:val="1"/>
          <w:sz w:val="24"/>
          <w:szCs w:val="24"/>
          <w:lang w:val="pt-BR"/>
        </w:rPr>
        <w:t xml:space="preserve"> </w:t>
      </w:r>
      <w:r w:rsidRPr="1C7A2C27" w:rsidR="00BE22BC">
        <w:rPr>
          <w:rFonts w:ascii="Verdana" w:hAnsi="Verdana" w:eastAsia="Verdana" w:cs="Verdana"/>
          <w:b w:val="1"/>
          <w:bCs w:val="1"/>
          <w:sz w:val="24"/>
          <w:szCs w:val="24"/>
          <w:lang w:val="pt-BR"/>
        </w:rPr>
        <w:t>8</w:t>
      </w:r>
    </w:p>
    <w:p w:rsidRPr="00FB6600" w:rsidR="001C7D03" w:rsidP="1C7A2C27" w:rsidRDefault="00FE47EB" w14:paraId="18000B60" w14:textId="043893D7">
      <w:pPr>
        <w:spacing w:after="0" w:line="240" w:lineRule="auto"/>
        <w:jc w:val="both"/>
        <w:rPr>
          <w:rFonts w:ascii="Verdana" w:hAnsi="Verdana" w:eastAsia="Verdana" w:cs="Verdana"/>
          <w:sz w:val="24"/>
          <w:szCs w:val="24"/>
        </w:rPr>
      </w:pPr>
      <w:r w:rsidRPr="1C7A2C27" w:rsidR="00FE47EB">
        <w:rPr>
          <w:rFonts w:ascii="Verdana" w:hAnsi="Verdana" w:eastAsia="Verdana" w:cs="Verdana"/>
          <w:sz w:val="24"/>
          <w:szCs w:val="24"/>
        </w:rPr>
        <w:t xml:space="preserve">An element of £55.4m plan </w:t>
      </w:r>
      <w:r w:rsidRPr="1C7A2C27" w:rsidR="00FE47EB">
        <w:rPr>
          <w:rFonts w:ascii="Verdana" w:hAnsi="Verdana" w:eastAsia="Verdana" w:cs="Verdana"/>
          <w:sz w:val="24"/>
          <w:szCs w:val="24"/>
        </w:rPr>
        <w:t>submitted</w:t>
      </w:r>
      <w:r w:rsidRPr="1C7A2C27" w:rsidR="00FE47EB">
        <w:rPr>
          <w:rFonts w:ascii="Verdana" w:hAnsi="Verdana" w:eastAsia="Verdana" w:cs="Verdana"/>
          <w:sz w:val="24"/>
          <w:szCs w:val="24"/>
        </w:rPr>
        <w:t xml:space="preserve"> on the 11 September was not going to be delivered through savings, a proportion was to be achieved via Non-Recurrent Opportunities and underspend in operational budgets</w:t>
      </w:r>
      <w:r w:rsidRPr="1C7A2C27" w:rsidR="00B116A7">
        <w:rPr>
          <w:rFonts w:ascii="Verdana" w:hAnsi="Verdana" w:eastAsia="Verdana" w:cs="Verdana"/>
          <w:sz w:val="24"/>
          <w:szCs w:val="24"/>
        </w:rPr>
        <w:t>, which relates to the Gap reported in the first table</w:t>
      </w:r>
      <w:r w:rsidRPr="1C7A2C27" w:rsidR="00FE47EB">
        <w:rPr>
          <w:rFonts w:ascii="Verdana" w:hAnsi="Verdana" w:eastAsia="Verdana" w:cs="Verdana"/>
          <w:sz w:val="24"/>
          <w:szCs w:val="24"/>
        </w:rPr>
        <w:t>. Th</w:t>
      </w:r>
      <w:r w:rsidRPr="1C7A2C27" w:rsidR="00B116A7">
        <w:rPr>
          <w:rFonts w:ascii="Verdana" w:hAnsi="Verdana" w:eastAsia="Verdana" w:cs="Verdana"/>
          <w:sz w:val="24"/>
          <w:szCs w:val="24"/>
        </w:rPr>
        <w:t>is</w:t>
      </w:r>
      <w:r w:rsidRPr="1C7A2C27" w:rsidR="00FE47EB">
        <w:rPr>
          <w:rFonts w:ascii="Verdana" w:hAnsi="Verdana" w:eastAsia="Verdana" w:cs="Verdana"/>
          <w:sz w:val="24"/>
          <w:szCs w:val="24"/>
        </w:rPr>
        <w:t xml:space="preserve"> table provides a summary of the planned savings schemes, which total £46.</w:t>
      </w:r>
      <w:r w:rsidRPr="1C7A2C27" w:rsidR="00B116A7">
        <w:rPr>
          <w:rFonts w:ascii="Verdana" w:hAnsi="Verdana" w:eastAsia="Verdana" w:cs="Verdana"/>
          <w:sz w:val="24"/>
          <w:szCs w:val="24"/>
        </w:rPr>
        <w:t>8</w:t>
      </w:r>
      <w:r w:rsidRPr="1C7A2C27" w:rsidR="00FE47EB">
        <w:rPr>
          <w:rFonts w:ascii="Verdana" w:hAnsi="Verdana" w:eastAsia="Verdana" w:cs="Verdana"/>
          <w:sz w:val="24"/>
          <w:szCs w:val="24"/>
        </w:rPr>
        <w:t xml:space="preserve">m, broken down by Pipeline, Red, </w:t>
      </w:r>
      <w:r w:rsidRPr="1C7A2C27" w:rsidR="00FE47EB">
        <w:rPr>
          <w:rFonts w:ascii="Verdana" w:hAnsi="Verdana" w:eastAsia="Verdana" w:cs="Verdana"/>
          <w:sz w:val="24"/>
          <w:szCs w:val="24"/>
        </w:rPr>
        <w:t>Amber</w:t>
      </w:r>
      <w:r w:rsidRPr="1C7A2C27" w:rsidR="00FE47EB">
        <w:rPr>
          <w:rFonts w:ascii="Verdana" w:hAnsi="Verdana" w:eastAsia="Verdana" w:cs="Verdana"/>
          <w:sz w:val="24"/>
          <w:szCs w:val="24"/>
        </w:rPr>
        <w:t xml:space="preserve"> and Red. The second table provides the full reconciliation of the £55.4m</w:t>
      </w:r>
      <w:r w:rsidRPr="1C7A2C27" w:rsidR="001C7D03">
        <w:rPr>
          <w:rFonts w:ascii="Verdana" w:hAnsi="Verdana" w:eastAsia="Verdana" w:cs="Verdana"/>
          <w:sz w:val="24"/>
          <w:szCs w:val="24"/>
        </w:rPr>
        <w:t>.</w:t>
      </w:r>
      <w:r w:rsidRPr="1C7A2C27" w:rsidR="00C5355E">
        <w:rPr>
          <w:rFonts w:ascii="Verdana" w:hAnsi="Verdana" w:eastAsia="Verdana" w:cs="Verdana"/>
          <w:sz w:val="24"/>
          <w:szCs w:val="24"/>
        </w:rPr>
        <w:t xml:space="preserve"> The forecast against the plan of £55.4m </w:t>
      </w:r>
      <w:r w:rsidRPr="1C7A2C27" w:rsidR="00B116A7">
        <w:rPr>
          <w:rFonts w:ascii="Verdana" w:hAnsi="Verdana" w:eastAsia="Verdana" w:cs="Verdana"/>
          <w:sz w:val="24"/>
          <w:szCs w:val="24"/>
        </w:rPr>
        <w:t>is</w:t>
      </w:r>
      <w:r w:rsidRPr="1C7A2C27" w:rsidR="00C5355E">
        <w:rPr>
          <w:rFonts w:ascii="Verdana" w:hAnsi="Verdana" w:eastAsia="Verdana" w:cs="Verdana"/>
          <w:sz w:val="24"/>
          <w:szCs w:val="24"/>
        </w:rPr>
        <w:t xml:space="preserve"> noted in a table under section 2 of th</w:t>
      </w:r>
      <w:r w:rsidRPr="1C7A2C27" w:rsidR="00B363BB">
        <w:rPr>
          <w:rFonts w:ascii="Verdana" w:hAnsi="Verdana" w:eastAsia="Verdana" w:cs="Verdana"/>
          <w:sz w:val="24"/>
          <w:szCs w:val="24"/>
        </w:rPr>
        <w:t>is</w:t>
      </w:r>
      <w:r w:rsidRPr="1C7A2C27" w:rsidR="00C5355E">
        <w:rPr>
          <w:rFonts w:ascii="Verdana" w:hAnsi="Verdana" w:eastAsia="Verdana" w:cs="Verdana"/>
          <w:sz w:val="24"/>
          <w:szCs w:val="24"/>
        </w:rPr>
        <w:t xml:space="preserve"> report.</w:t>
      </w:r>
    </w:p>
    <w:p w:rsidRPr="00FB6600" w:rsidR="00FE47EB" w:rsidP="1C7A2C27" w:rsidRDefault="00FE47EB" w14:paraId="0068B406" w14:textId="4BCEFD48">
      <w:pPr>
        <w:spacing w:after="0" w:line="240" w:lineRule="auto"/>
        <w:jc w:val="both"/>
        <w:rPr>
          <w:rFonts w:ascii="Verdana" w:hAnsi="Verdana" w:eastAsia="Verdana" w:cs="Verdana"/>
          <w:sz w:val="24"/>
          <w:szCs w:val="24"/>
          <w:highlight w:val="yellow"/>
        </w:rPr>
      </w:pPr>
    </w:p>
    <w:p w:rsidRPr="00FB6600" w:rsidR="00FE47EB" w:rsidP="1C7A2C27" w:rsidRDefault="00C64109" w14:paraId="5ED7885A" w14:textId="2D7CD86E">
      <w:pPr>
        <w:spacing w:after="0" w:line="240" w:lineRule="auto"/>
        <w:jc w:val="both"/>
        <w:rPr>
          <w:rFonts w:ascii="Verdana" w:hAnsi="Verdana" w:eastAsia="Verdana" w:cs="Verdana"/>
          <w:sz w:val="24"/>
          <w:szCs w:val="24"/>
          <w:highlight w:val="yellow"/>
        </w:rPr>
      </w:pPr>
      <w:r w:rsidR="00C64109">
        <w:drawing>
          <wp:inline wp14:editId="38A0C8FA" wp14:anchorId="41DACDAF">
            <wp:extent cx="5731510" cy="3403600"/>
            <wp:effectExtent l="0" t="0" r="2540" b="6350"/>
            <wp:docPr id="46" name="Picture 46"/>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4"/>
                    <pic:cNvPicPr>
                      <a:picLocks noChangeAspect="1" noChangeArrowheads="1"/>
                    </pic:cNvPicPr>
                  </pic:nvPicPr>
                  <pic:blipFill>
                    <a:blip xmlns:r="http://schemas.openxmlformats.org/officeDocument/2006/relationships" r:embed="rId37">
                      <a:extLst>
                        <a:ext uri="{28A0092B-C50C-407E-A947-70E740481C1C}">
                          <a14:useLocalDpi xmlns:a14="http://schemas.microsoft.com/office/drawing/2010/main" val="0"/>
                        </a:ext>
                      </a:extLst>
                    </a:blip>
                    <a:srcRect/>
                    <a:stretch>
                      <a:fillRect/>
                    </a:stretch>
                  </pic:blipFill>
                  <pic:spPr bwMode="auto">
                    <a:xfrm>
                      <a:off x="0" y="0"/>
                      <a:ext cx="5731510" cy="3403600"/>
                    </a:xfrm>
                    <a:prstGeom prst="rect">
                      <a:avLst/>
                    </a:prstGeom>
                    <a:noFill/>
                    <a:ln>
                      <a:noFill/>
                    </a:ln>
                  </pic:spPr>
                </pic:pic>
              </a:graphicData>
            </a:graphic>
          </wp:inline>
        </w:drawing>
      </w:r>
    </w:p>
    <w:p w:rsidRPr="00B116A7" w:rsidR="00533AAF" w:rsidP="1C7A2C27" w:rsidRDefault="00533AAF" w14:paraId="5E699099" w14:textId="01556480">
      <w:pPr>
        <w:spacing w:after="0" w:line="240" w:lineRule="auto"/>
        <w:ind w:right="686"/>
        <w:jc w:val="both"/>
        <w:rPr>
          <w:rFonts w:ascii="Verdana" w:hAnsi="Verdana" w:eastAsia="Verdana" w:cs="Verdana"/>
          <w:sz w:val="24"/>
          <w:szCs w:val="24"/>
        </w:rPr>
      </w:pPr>
    </w:p>
    <w:p w:rsidRPr="00B116A7" w:rsidR="00FE47EB" w:rsidP="1C7A2C27" w:rsidRDefault="00B116A7" w14:paraId="43FD3BF8" w14:textId="4BAF7CD9">
      <w:pPr>
        <w:spacing w:after="0" w:line="240" w:lineRule="auto"/>
        <w:ind w:right="686"/>
        <w:jc w:val="both"/>
        <w:rPr>
          <w:rFonts w:ascii="Verdana" w:hAnsi="Verdana" w:eastAsia="Verdana" w:cs="Verdana"/>
          <w:sz w:val="24"/>
          <w:szCs w:val="24"/>
        </w:rPr>
      </w:pPr>
      <w:r w:rsidR="00B116A7">
        <w:drawing>
          <wp:inline wp14:editId="0FF2C076" wp14:anchorId="65FA9D4F">
            <wp:extent cx="2371725" cy="2609215"/>
            <wp:effectExtent l="0" t="0" r="9525" b="635"/>
            <wp:docPr id="8776839" name="Picture 7"/>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3"/>
                    <pic:cNvPicPr>
                      <a:picLocks noChangeAspect="1" noChangeArrowheads="1"/>
                    </pic:cNvPicPr>
                  </pic:nvPicPr>
                  <pic:blipFill>
                    <a:blip xmlns:r="http://schemas.openxmlformats.org/officeDocument/2006/relationships" r:embed="rId38">
                      <a:extLst>
                        <a:ext uri="{28A0092B-C50C-407E-A947-70E740481C1C}">
                          <a14:useLocalDpi xmlns:a14="http://schemas.microsoft.com/office/drawing/2010/main" val="0"/>
                        </a:ext>
                      </a:extLst>
                    </a:blip>
                    <a:srcRect/>
                    <a:stretch>
                      <a:fillRect/>
                    </a:stretch>
                  </pic:blipFill>
                  <pic:spPr bwMode="auto">
                    <a:xfrm>
                      <a:off x="0" y="0"/>
                      <a:ext cx="2371725" cy="2609215"/>
                    </a:xfrm>
                    <a:prstGeom prst="rect">
                      <a:avLst/>
                    </a:prstGeom>
                    <a:noFill/>
                  </pic:spPr>
                </pic:pic>
              </a:graphicData>
            </a:graphic>
          </wp:inline>
        </w:drawing>
      </w:r>
    </w:p>
    <w:p w:rsidRPr="00B116A7" w:rsidR="00FE47EB" w:rsidP="1C7A2C27" w:rsidRDefault="00FE47EB" w14:paraId="55F4A1FB" w14:textId="21899587">
      <w:pPr>
        <w:pStyle w:val="ListParagraph"/>
        <w:spacing w:after="0" w:line="240" w:lineRule="auto"/>
        <w:ind w:left="0"/>
        <w:rPr>
          <w:rFonts w:ascii="Verdana" w:hAnsi="Verdana" w:eastAsia="Verdana" w:cs="Verdana"/>
          <w:b w:val="1"/>
          <w:bCs w:val="1"/>
          <w:sz w:val="24"/>
          <w:szCs w:val="24"/>
        </w:rPr>
      </w:pPr>
      <w:bookmarkStart w:name="_Hlk179810811" w:id="15"/>
      <w:bookmarkStart w:name="_Hlk203054189" w:id="16"/>
      <w:bookmarkStart w:name="_Hlk198213697" w:id="17"/>
    </w:p>
    <w:p w:rsidRPr="00B116A7" w:rsidR="00C64109" w:rsidP="1C7A2C27" w:rsidRDefault="00C64109" w14:paraId="363A15D0" w14:textId="5D18C24E">
      <w:pPr>
        <w:pStyle w:val="ListParagraph"/>
        <w:spacing w:after="0" w:line="240" w:lineRule="auto"/>
        <w:ind w:left="0"/>
        <w:rPr>
          <w:rFonts w:ascii="Verdana" w:hAnsi="Verdana" w:eastAsia="Verdana" w:cs="Verdana"/>
          <w:b w:val="1"/>
          <w:bCs w:val="1"/>
          <w:sz w:val="24"/>
          <w:szCs w:val="24"/>
        </w:rPr>
      </w:pPr>
    </w:p>
    <w:p w:rsidRPr="00B116A7" w:rsidR="00C64109" w:rsidP="1C7A2C27" w:rsidRDefault="00C64109" w14:paraId="19E30826" w14:textId="35BC5D2B">
      <w:pPr>
        <w:pStyle w:val="ListParagraph"/>
        <w:spacing w:after="0" w:line="240" w:lineRule="auto"/>
        <w:ind w:left="0"/>
        <w:rPr>
          <w:rFonts w:ascii="Verdana" w:hAnsi="Verdana" w:eastAsia="Verdana" w:cs="Verdana"/>
          <w:b w:val="1"/>
          <w:bCs w:val="1"/>
          <w:sz w:val="24"/>
          <w:szCs w:val="24"/>
        </w:rPr>
      </w:pPr>
    </w:p>
    <w:p w:rsidRPr="00B116A7" w:rsidR="00C64109" w:rsidP="1C7A2C27" w:rsidRDefault="00C64109" w14:paraId="164EF96A" w14:textId="77777777">
      <w:pPr>
        <w:pStyle w:val="ListParagraph"/>
        <w:spacing w:after="0" w:line="240" w:lineRule="auto"/>
        <w:ind w:left="0"/>
        <w:rPr>
          <w:rFonts w:ascii="Verdana" w:hAnsi="Verdana" w:eastAsia="Verdana" w:cs="Verdana"/>
          <w:b w:val="1"/>
          <w:bCs w:val="1"/>
          <w:sz w:val="24"/>
          <w:szCs w:val="24"/>
        </w:rPr>
      </w:pPr>
    </w:p>
    <w:p w:rsidRPr="00B116A7" w:rsidR="00D34F42" w:rsidP="1C7A2C27" w:rsidRDefault="00D34F42" w14:paraId="4E2C49F0" w14:textId="77777777">
      <w:pPr>
        <w:pStyle w:val="ListParagraph"/>
        <w:spacing w:after="0" w:line="240" w:lineRule="auto"/>
        <w:ind w:left="0"/>
        <w:rPr>
          <w:rFonts w:ascii="Verdana" w:hAnsi="Verdana" w:eastAsia="Verdana" w:cs="Verdana"/>
          <w:b w:val="1"/>
          <w:bCs w:val="1"/>
          <w:sz w:val="24"/>
          <w:szCs w:val="24"/>
        </w:rPr>
      </w:pPr>
    </w:p>
    <w:p w:rsidRPr="00B116A7" w:rsidR="00D34F42" w:rsidP="1C7A2C27" w:rsidRDefault="00D34F42" w14:paraId="454912E7" w14:textId="77777777">
      <w:pPr>
        <w:pStyle w:val="ListParagraph"/>
        <w:spacing w:after="0" w:line="240" w:lineRule="auto"/>
        <w:ind w:left="0"/>
        <w:rPr>
          <w:rFonts w:ascii="Verdana" w:hAnsi="Verdana" w:eastAsia="Verdana" w:cs="Verdana"/>
          <w:b w:val="1"/>
          <w:bCs w:val="1"/>
          <w:sz w:val="24"/>
          <w:szCs w:val="24"/>
        </w:rPr>
      </w:pPr>
    </w:p>
    <w:p w:rsidR="00D34F42" w:rsidP="1C7A2C27" w:rsidRDefault="00D34F42" w14:paraId="4F30F056" w14:textId="77777777">
      <w:pPr>
        <w:pStyle w:val="ListParagraph"/>
        <w:spacing w:after="0" w:line="240" w:lineRule="auto"/>
        <w:ind w:left="0"/>
        <w:rPr>
          <w:rFonts w:ascii="Verdana" w:hAnsi="Verdana" w:eastAsia="Verdana" w:cs="Verdana"/>
          <w:b w:val="1"/>
          <w:bCs w:val="1"/>
          <w:sz w:val="24"/>
          <w:szCs w:val="24"/>
          <w:highlight w:val="yellow"/>
        </w:rPr>
      </w:pPr>
    </w:p>
    <w:p w:rsidR="00D34F42" w:rsidP="1C7A2C27" w:rsidRDefault="00D34F42" w14:paraId="24368EC0" w14:textId="77777777">
      <w:pPr>
        <w:pStyle w:val="ListParagraph"/>
        <w:spacing w:after="0" w:line="240" w:lineRule="auto"/>
        <w:ind w:left="0"/>
        <w:rPr>
          <w:rFonts w:ascii="Verdana" w:hAnsi="Verdana" w:eastAsia="Verdana" w:cs="Verdana"/>
          <w:b w:val="1"/>
          <w:bCs w:val="1"/>
          <w:sz w:val="24"/>
          <w:szCs w:val="24"/>
          <w:highlight w:val="yellow"/>
        </w:rPr>
      </w:pPr>
    </w:p>
    <w:p w:rsidR="00D34F42" w:rsidP="1C7A2C27" w:rsidRDefault="00D34F42" w14:paraId="4CCD0771" w14:textId="77777777">
      <w:pPr>
        <w:pStyle w:val="ListParagraph"/>
        <w:spacing w:after="0" w:line="240" w:lineRule="auto"/>
        <w:ind w:left="0"/>
        <w:rPr>
          <w:rFonts w:ascii="Verdana" w:hAnsi="Verdana" w:eastAsia="Verdana" w:cs="Verdana"/>
          <w:b w:val="1"/>
          <w:bCs w:val="1"/>
          <w:sz w:val="24"/>
          <w:szCs w:val="24"/>
          <w:highlight w:val="yellow"/>
        </w:rPr>
      </w:pPr>
    </w:p>
    <w:p w:rsidR="00D34F42" w:rsidP="1C7A2C27" w:rsidRDefault="00D34F42" w14:paraId="47E40053" w14:textId="77777777">
      <w:pPr>
        <w:pStyle w:val="ListParagraph"/>
        <w:spacing w:after="0" w:line="240" w:lineRule="auto"/>
        <w:ind w:left="0"/>
        <w:rPr>
          <w:rFonts w:ascii="Verdana" w:hAnsi="Verdana" w:eastAsia="Verdana" w:cs="Verdana"/>
          <w:b w:val="1"/>
          <w:bCs w:val="1"/>
          <w:sz w:val="24"/>
          <w:szCs w:val="24"/>
          <w:highlight w:val="yellow"/>
        </w:rPr>
      </w:pPr>
    </w:p>
    <w:p w:rsidRPr="00FB6600" w:rsidR="00D34F42" w:rsidP="1C7A2C27" w:rsidRDefault="00D34F42" w14:paraId="78EEF5F2" w14:textId="77777777">
      <w:pPr>
        <w:pStyle w:val="ListParagraph"/>
        <w:spacing w:after="0" w:line="240" w:lineRule="auto"/>
        <w:ind w:left="0"/>
        <w:rPr>
          <w:rFonts w:ascii="Verdana" w:hAnsi="Verdana" w:eastAsia="Verdana" w:cs="Verdana"/>
          <w:b w:val="1"/>
          <w:bCs w:val="1"/>
          <w:sz w:val="24"/>
          <w:szCs w:val="24"/>
          <w:highlight w:val="yellow"/>
        </w:rPr>
      </w:pPr>
    </w:p>
    <w:p w:rsidRPr="00FB6600" w:rsidR="00916EE3" w:rsidP="1C7A2C27" w:rsidRDefault="00916EE3" w14:paraId="3F8B7411" w14:textId="5262A2CF">
      <w:pPr>
        <w:pStyle w:val="ListParagraph"/>
        <w:spacing w:after="0" w:line="240" w:lineRule="auto"/>
        <w:ind w:left="0"/>
        <w:rPr>
          <w:rFonts w:ascii="Verdana" w:hAnsi="Verdana" w:eastAsia="Verdana" w:cs="Verdana"/>
          <w:b w:val="1"/>
          <w:bCs w:val="1"/>
          <w:sz w:val="24"/>
          <w:szCs w:val="24"/>
        </w:rPr>
      </w:pPr>
      <w:r w:rsidRPr="1C7A2C27" w:rsidR="00916EE3">
        <w:rPr>
          <w:rFonts w:ascii="Verdana" w:hAnsi="Verdana" w:eastAsia="Verdana" w:cs="Verdana"/>
          <w:b w:val="1"/>
          <w:bCs w:val="1"/>
          <w:sz w:val="24"/>
          <w:szCs w:val="24"/>
        </w:rPr>
        <w:t xml:space="preserve">APPENDIX 4 – SUMMARY OF THE REPLIES TO THE ACCOUNTABILITY LETTERS </w:t>
      </w:r>
      <w:r w:rsidRPr="1C7A2C27" w:rsidR="005F0879">
        <w:rPr>
          <w:rFonts w:ascii="Verdana" w:hAnsi="Verdana" w:eastAsia="Verdana" w:cs="Verdana"/>
          <w:b w:val="1"/>
          <w:bCs w:val="1"/>
          <w:sz w:val="24"/>
          <w:szCs w:val="24"/>
        </w:rPr>
        <w:t>(@1</w:t>
      </w:r>
      <w:r w:rsidRPr="1C7A2C27" w:rsidR="00F213CD">
        <w:rPr>
          <w:rFonts w:ascii="Verdana" w:hAnsi="Verdana" w:eastAsia="Verdana" w:cs="Verdana"/>
          <w:b w:val="1"/>
          <w:bCs w:val="1"/>
          <w:sz w:val="24"/>
          <w:szCs w:val="24"/>
        </w:rPr>
        <w:t>1</w:t>
      </w:r>
      <w:r w:rsidRPr="1C7A2C27" w:rsidR="005F0879">
        <w:rPr>
          <w:rFonts w:ascii="Verdana" w:hAnsi="Verdana" w:eastAsia="Verdana" w:cs="Verdana"/>
          <w:b w:val="1"/>
          <w:bCs w:val="1"/>
          <w:sz w:val="24"/>
          <w:szCs w:val="24"/>
          <w:vertAlign w:val="superscript"/>
        </w:rPr>
        <w:t>th</w:t>
      </w:r>
      <w:r w:rsidRPr="1C7A2C27" w:rsidR="005F0879">
        <w:rPr>
          <w:rFonts w:ascii="Verdana" w:hAnsi="Verdana" w:eastAsia="Verdana" w:cs="Verdana"/>
          <w:b w:val="1"/>
          <w:bCs w:val="1"/>
          <w:sz w:val="24"/>
          <w:szCs w:val="24"/>
        </w:rPr>
        <w:t xml:space="preserve"> </w:t>
      </w:r>
      <w:r w:rsidRPr="1C7A2C27" w:rsidR="00F213CD">
        <w:rPr>
          <w:rFonts w:ascii="Verdana" w:hAnsi="Verdana" w:eastAsia="Verdana" w:cs="Verdana"/>
          <w:b w:val="1"/>
          <w:bCs w:val="1"/>
          <w:sz w:val="24"/>
          <w:szCs w:val="24"/>
        </w:rPr>
        <w:t>Dec</w:t>
      </w:r>
      <w:r w:rsidRPr="1C7A2C27" w:rsidR="00F16A77">
        <w:rPr>
          <w:rFonts w:ascii="Verdana" w:hAnsi="Verdana" w:eastAsia="Verdana" w:cs="Verdana"/>
          <w:b w:val="1"/>
          <w:bCs w:val="1"/>
          <w:sz w:val="24"/>
          <w:szCs w:val="24"/>
        </w:rPr>
        <w:t>em</w:t>
      </w:r>
      <w:r w:rsidRPr="1C7A2C27" w:rsidR="00F307E4">
        <w:rPr>
          <w:rFonts w:ascii="Verdana" w:hAnsi="Verdana" w:eastAsia="Verdana" w:cs="Verdana"/>
          <w:b w:val="1"/>
          <w:bCs w:val="1"/>
          <w:sz w:val="24"/>
          <w:szCs w:val="24"/>
        </w:rPr>
        <w:t xml:space="preserve">ber </w:t>
      </w:r>
      <w:r w:rsidRPr="1C7A2C27" w:rsidR="005F0879">
        <w:rPr>
          <w:rFonts w:ascii="Verdana" w:hAnsi="Verdana" w:eastAsia="Verdana" w:cs="Verdana"/>
          <w:b w:val="1"/>
          <w:bCs w:val="1"/>
          <w:sz w:val="24"/>
          <w:szCs w:val="24"/>
        </w:rPr>
        <w:t>2025)</w:t>
      </w:r>
    </w:p>
    <w:bookmarkEnd w:id="15"/>
    <w:p w:rsidRPr="00FB6600" w:rsidR="00916EE3" w:rsidP="1C7A2C27" w:rsidRDefault="00916EE3" w14:paraId="63F08EA9" w14:textId="77777777">
      <w:pPr>
        <w:pStyle w:val="ListParagraph"/>
        <w:spacing w:after="0" w:line="240" w:lineRule="auto"/>
        <w:ind w:left="0"/>
        <w:rPr>
          <w:rFonts w:ascii="Verdana" w:hAnsi="Verdana" w:eastAsia="Verdana" w:cs="Verdana"/>
          <w:b w:val="1"/>
          <w:bCs w:val="1"/>
          <w:sz w:val="24"/>
          <w:szCs w:val="24"/>
          <w:highlight w:val="yellow"/>
        </w:rPr>
      </w:pPr>
    </w:p>
    <w:tbl>
      <w:tblPr>
        <w:tblStyle w:val="TableGrid"/>
        <w:tblW w:w="9493" w:type="dxa"/>
        <w:tblLook w:val="04A0" w:firstRow="1" w:lastRow="0" w:firstColumn="1" w:lastColumn="0" w:noHBand="0" w:noVBand="1"/>
      </w:tblPr>
      <w:tblGrid>
        <w:gridCol w:w="846"/>
        <w:gridCol w:w="5017"/>
        <w:gridCol w:w="3630"/>
      </w:tblGrid>
      <w:tr w:rsidRPr="00FB6600" w:rsidR="005F0879" w:rsidTr="1C7A2C27" w14:paraId="1658A91B" w14:textId="77777777">
        <w:tc>
          <w:tcPr>
            <w:tcW w:w="846" w:type="dxa"/>
            <w:shd w:val="clear" w:color="auto" w:fill="BFBFBF" w:themeFill="background1" w:themeFillShade="BF"/>
            <w:tcMar/>
          </w:tcPr>
          <w:p w:rsidRPr="00FB6600" w:rsidR="005F0879" w:rsidP="1C7A2C27" w:rsidRDefault="005F0879" w14:paraId="0E9A5801" w14:textId="77777777">
            <w:pPr>
              <w:spacing w:before="120" w:after="120"/>
              <w:jc w:val="center"/>
              <w:rPr>
                <w:rFonts w:ascii="Verdana" w:hAnsi="Verdana" w:eastAsia="Verdana" w:cs="Verdana"/>
                <w:b w:val="1"/>
                <w:bCs w:val="1"/>
                <w:sz w:val="24"/>
                <w:szCs w:val="24"/>
              </w:rPr>
            </w:pPr>
            <w:r w:rsidRPr="1C7A2C27" w:rsidR="005F0879">
              <w:rPr>
                <w:rFonts w:ascii="Verdana" w:hAnsi="Verdana" w:eastAsia="Verdana" w:cs="Verdana"/>
                <w:b w:val="1"/>
                <w:bCs w:val="1"/>
                <w:sz w:val="24"/>
                <w:szCs w:val="24"/>
              </w:rPr>
              <w:t>No:</w:t>
            </w:r>
          </w:p>
        </w:tc>
        <w:tc>
          <w:tcPr>
            <w:tcW w:w="5017" w:type="dxa"/>
            <w:shd w:val="clear" w:color="auto" w:fill="BFBFBF" w:themeFill="background1" w:themeFillShade="BF"/>
            <w:tcMar/>
          </w:tcPr>
          <w:p w:rsidRPr="00FB6600" w:rsidR="005F0879" w:rsidP="1C7A2C27" w:rsidRDefault="005F0879" w14:paraId="522ED0DD" w14:textId="77777777">
            <w:pPr>
              <w:spacing w:before="120" w:after="120"/>
              <w:jc w:val="center"/>
              <w:rPr>
                <w:rFonts w:ascii="Verdana" w:hAnsi="Verdana" w:eastAsia="Verdana" w:cs="Verdana"/>
                <w:b w:val="1"/>
                <w:bCs w:val="1"/>
                <w:sz w:val="24"/>
                <w:szCs w:val="24"/>
              </w:rPr>
            </w:pPr>
            <w:r w:rsidRPr="1C7A2C27" w:rsidR="005F0879">
              <w:rPr>
                <w:rFonts w:ascii="Verdana" w:hAnsi="Verdana" w:eastAsia="Verdana" w:cs="Verdana"/>
                <w:b w:val="1"/>
                <w:bCs w:val="1"/>
                <w:sz w:val="24"/>
                <w:szCs w:val="24"/>
              </w:rPr>
              <w:t>Name</w:t>
            </w:r>
          </w:p>
        </w:tc>
        <w:tc>
          <w:tcPr>
            <w:tcW w:w="3630" w:type="dxa"/>
            <w:shd w:val="clear" w:color="auto" w:fill="BFBFBF" w:themeFill="background1" w:themeFillShade="BF"/>
            <w:tcMar/>
          </w:tcPr>
          <w:p w:rsidRPr="00FB6600" w:rsidR="005F0879" w:rsidP="1C7A2C27" w:rsidRDefault="005F0879" w14:paraId="690F9875" w14:textId="77777777">
            <w:pPr>
              <w:spacing w:before="120" w:after="120"/>
              <w:jc w:val="center"/>
              <w:rPr>
                <w:rFonts w:ascii="Verdana" w:hAnsi="Verdana" w:eastAsia="Verdana" w:cs="Verdana"/>
                <w:b w:val="1"/>
                <w:bCs w:val="1"/>
                <w:sz w:val="24"/>
                <w:szCs w:val="24"/>
              </w:rPr>
            </w:pPr>
            <w:r w:rsidRPr="1C7A2C27" w:rsidR="005F0879">
              <w:rPr>
                <w:rFonts w:ascii="Verdana" w:hAnsi="Verdana" w:eastAsia="Verdana" w:cs="Verdana"/>
                <w:b w:val="1"/>
                <w:bCs w:val="1"/>
                <w:sz w:val="24"/>
                <w:szCs w:val="24"/>
              </w:rPr>
              <w:t>Date Proforma Returned</w:t>
            </w:r>
          </w:p>
        </w:tc>
      </w:tr>
      <w:tr w:rsidRPr="00FB6600" w:rsidR="005F0879" w:rsidTr="1C7A2C27" w14:paraId="5589743C" w14:textId="77777777">
        <w:tc>
          <w:tcPr>
            <w:tcW w:w="846" w:type="dxa"/>
            <w:tcMar/>
          </w:tcPr>
          <w:p w:rsidRPr="00FB6600" w:rsidR="005F0879" w:rsidP="1C7A2C27" w:rsidRDefault="005F0879" w14:paraId="625C3A29" w14:textId="77777777">
            <w:pPr>
              <w:pStyle w:val="ListParagraph"/>
              <w:numPr>
                <w:ilvl w:val="0"/>
                <w:numId w:val="19"/>
              </w:numPr>
              <w:spacing w:before="120" w:after="120"/>
              <w:rPr>
                <w:rFonts w:ascii="Verdana" w:hAnsi="Verdana" w:eastAsia="Verdana" w:cs="Verdana"/>
                <w:sz w:val="24"/>
                <w:szCs w:val="24"/>
              </w:rPr>
            </w:pPr>
          </w:p>
        </w:tc>
        <w:tc>
          <w:tcPr>
            <w:tcW w:w="5017" w:type="dxa"/>
            <w:tcMar/>
          </w:tcPr>
          <w:p w:rsidRPr="00FB6600" w:rsidR="005F0879" w:rsidP="1C7A2C27" w:rsidRDefault="005F0879" w14:paraId="0730306F" w14:textId="77777777">
            <w:pPr>
              <w:spacing w:before="120" w:after="120"/>
              <w:rPr>
                <w:rFonts w:ascii="Verdana" w:hAnsi="Verdana" w:eastAsia="Verdana" w:cs="Verdana"/>
                <w:sz w:val="24"/>
                <w:szCs w:val="24"/>
              </w:rPr>
            </w:pPr>
            <w:r w:rsidRPr="1C7A2C27" w:rsidR="005F0879">
              <w:rPr>
                <w:rFonts w:ascii="Verdana" w:hAnsi="Verdana" w:eastAsia="Verdana" w:cs="Verdana"/>
                <w:sz w:val="24"/>
                <w:szCs w:val="24"/>
              </w:rPr>
              <w:t>Ceri Gimblett – NPTS</w:t>
            </w:r>
          </w:p>
        </w:tc>
        <w:tc>
          <w:tcPr>
            <w:tcW w:w="3630" w:type="dxa"/>
            <w:tcMar/>
          </w:tcPr>
          <w:p w:rsidRPr="00FB6600" w:rsidR="005F0879" w:rsidP="1C7A2C27" w:rsidRDefault="0076005A" w14:paraId="5EBEB743" w14:textId="74E85D4F">
            <w:pPr>
              <w:spacing w:before="120" w:after="120"/>
              <w:rPr>
                <w:rFonts w:ascii="Verdana" w:hAnsi="Verdana" w:eastAsia="Verdana" w:cs="Verdana"/>
                <w:color w:val="FF0000"/>
                <w:sz w:val="24"/>
                <w:szCs w:val="24"/>
              </w:rPr>
            </w:pPr>
            <w:r w:rsidRPr="1C7A2C27" w:rsidR="7027F0C7">
              <w:rPr>
                <w:rFonts w:ascii="Verdana" w:hAnsi="Verdana" w:eastAsia="Verdana" w:cs="Verdana"/>
                <w:sz w:val="24"/>
                <w:szCs w:val="24"/>
              </w:rPr>
              <w:t xml:space="preserve">13/05/25 – signed proforma + covering letter to </w:t>
            </w:r>
            <w:r w:rsidRPr="1C7A2C27" w:rsidR="001C7D03">
              <w:rPr>
                <w:rFonts w:ascii="Verdana" w:hAnsi="Verdana" w:eastAsia="Verdana" w:cs="Verdana"/>
                <w:sz w:val="24"/>
                <w:szCs w:val="24"/>
              </w:rPr>
              <w:t>CEO</w:t>
            </w:r>
            <w:r w:rsidRPr="1C7A2C27" w:rsidR="7027F0C7">
              <w:rPr>
                <w:rFonts w:ascii="Verdana" w:hAnsi="Verdana" w:eastAsia="Verdana" w:cs="Verdana"/>
                <w:sz w:val="24"/>
                <w:szCs w:val="24"/>
              </w:rPr>
              <w:t xml:space="preserve"> / </w:t>
            </w:r>
            <w:r w:rsidRPr="1C7A2C27" w:rsidR="7027F0C7">
              <w:rPr>
                <w:rFonts w:ascii="Verdana" w:hAnsi="Verdana" w:eastAsia="Verdana" w:cs="Verdana"/>
                <w:sz w:val="24"/>
                <w:szCs w:val="24"/>
              </w:rPr>
              <w:t>D</w:t>
            </w:r>
            <w:r w:rsidRPr="1C7A2C27" w:rsidR="001C7D03">
              <w:rPr>
                <w:rFonts w:ascii="Verdana" w:hAnsi="Verdana" w:eastAsia="Verdana" w:cs="Verdana"/>
                <w:sz w:val="24"/>
                <w:szCs w:val="24"/>
              </w:rPr>
              <w:t>oF</w:t>
            </w:r>
          </w:p>
        </w:tc>
      </w:tr>
      <w:tr w:rsidRPr="00FB6600" w:rsidR="005F0879" w:rsidTr="1C7A2C27" w14:paraId="4E12EBF1" w14:textId="77777777">
        <w:tc>
          <w:tcPr>
            <w:tcW w:w="846" w:type="dxa"/>
            <w:tcMar/>
          </w:tcPr>
          <w:p w:rsidRPr="00FB6600" w:rsidR="005F0879" w:rsidP="1C7A2C27" w:rsidRDefault="005F0879" w14:paraId="153CF50C" w14:textId="77777777">
            <w:pPr>
              <w:pStyle w:val="ListParagraph"/>
              <w:numPr>
                <w:ilvl w:val="0"/>
                <w:numId w:val="19"/>
              </w:numPr>
              <w:spacing w:before="120" w:after="120"/>
              <w:rPr>
                <w:rFonts w:ascii="Verdana" w:hAnsi="Verdana" w:eastAsia="Verdana" w:cs="Verdana"/>
                <w:sz w:val="24"/>
                <w:szCs w:val="24"/>
              </w:rPr>
            </w:pPr>
          </w:p>
        </w:tc>
        <w:tc>
          <w:tcPr>
            <w:tcW w:w="5017" w:type="dxa"/>
            <w:tcMar/>
          </w:tcPr>
          <w:p w:rsidRPr="00FB6600" w:rsidR="005F0879" w:rsidP="1C7A2C27" w:rsidRDefault="005F0879" w14:paraId="5E917944" w14:textId="77777777">
            <w:pPr>
              <w:spacing w:before="120" w:after="120"/>
              <w:rPr>
                <w:rFonts w:ascii="Verdana" w:hAnsi="Verdana" w:eastAsia="Verdana" w:cs="Verdana"/>
                <w:sz w:val="24"/>
                <w:szCs w:val="24"/>
              </w:rPr>
            </w:pPr>
            <w:r w:rsidRPr="1C7A2C27" w:rsidR="005F0879">
              <w:rPr>
                <w:rFonts w:ascii="Verdana" w:hAnsi="Verdana" w:eastAsia="Verdana" w:cs="Verdana"/>
                <w:sz w:val="24"/>
                <w:szCs w:val="24"/>
              </w:rPr>
              <w:t>Sue Moore – Morriston</w:t>
            </w:r>
          </w:p>
        </w:tc>
        <w:tc>
          <w:tcPr>
            <w:tcW w:w="3630" w:type="dxa"/>
            <w:tcMar/>
          </w:tcPr>
          <w:p w:rsidRPr="00FB6600" w:rsidR="005F0879" w:rsidP="1C7A2C27" w:rsidRDefault="005F0879" w14:paraId="0DE6107B" w14:textId="0BAC9054">
            <w:pPr>
              <w:spacing w:before="120" w:after="120"/>
              <w:rPr>
                <w:rFonts w:ascii="Verdana" w:hAnsi="Verdana" w:eastAsia="Verdana" w:cs="Verdana"/>
                <w:sz w:val="24"/>
                <w:szCs w:val="24"/>
              </w:rPr>
            </w:pPr>
            <w:r w:rsidRPr="1C7A2C27" w:rsidR="005F0879">
              <w:rPr>
                <w:rFonts w:ascii="Verdana" w:hAnsi="Verdana" w:eastAsia="Verdana" w:cs="Verdana"/>
                <w:sz w:val="24"/>
                <w:szCs w:val="24"/>
              </w:rPr>
              <w:t xml:space="preserve">12/05/25 – no proforma, but a letter to </w:t>
            </w:r>
            <w:r w:rsidRPr="1C7A2C27" w:rsidR="001C7D03">
              <w:rPr>
                <w:rFonts w:ascii="Verdana" w:hAnsi="Verdana" w:eastAsia="Verdana" w:cs="Verdana"/>
                <w:sz w:val="24"/>
                <w:szCs w:val="24"/>
              </w:rPr>
              <w:t>CEO</w:t>
            </w:r>
          </w:p>
        </w:tc>
      </w:tr>
      <w:tr w:rsidRPr="00FB6600" w:rsidR="005F0879" w:rsidTr="1C7A2C27" w14:paraId="08B4AD8C" w14:textId="77777777">
        <w:tc>
          <w:tcPr>
            <w:tcW w:w="846" w:type="dxa"/>
            <w:tcMar/>
          </w:tcPr>
          <w:p w:rsidRPr="00FB6600" w:rsidR="005F0879" w:rsidP="1C7A2C27" w:rsidRDefault="005F0879" w14:paraId="46F24B4D" w14:textId="77777777">
            <w:pPr>
              <w:pStyle w:val="ListParagraph"/>
              <w:numPr>
                <w:ilvl w:val="0"/>
                <w:numId w:val="19"/>
              </w:numPr>
              <w:spacing w:before="120" w:after="120"/>
              <w:rPr>
                <w:rFonts w:ascii="Verdana" w:hAnsi="Verdana" w:eastAsia="Verdana" w:cs="Verdana"/>
                <w:sz w:val="24"/>
                <w:szCs w:val="24"/>
              </w:rPr>
            </w:pPr>
          </w:p>
        </w:tc>
        <w:tc>
          <w:tcPr>
            <w:tcW w:w="5017" w:type="dxa"/>
            <w:tcMar/>
          </w:tcPr>
          <w:p w:rsidRPr="00FB6600" w:rsidR="005F0879" w:rsidP="1C7A2C27" w:rsidRDefault="005F0879" w14:paraId="583F9F24" w14:textId="77777777">
            <w:pPr>
              <w:spacing w:before="120" w:after="120"/>
              <w:rPr>
                <w:rFonts w:ascii="Verdana" w:hAnsi="Verdana" w:eastAsia="Verdana" w:cs="Verdana"/>
                <w:sz w:val="24"/>
                <w:szCs w:val="24"/>
              </w:rPr>
            </w:pPr>
            <w:r w:rsidRPr="1C7A2C27" w:rsidR="005F0879">
              <w:rPr>
                <w:rFonts w:ascii="Verdana" w:hAnsi="Verdana" w:eastAsia="Verdana" w:cs="Verdana"/>
                <w:sz w:val="24"/>
                <w:szCs w:val="24"/>
              </w:rPr>
              <w:t>Dermot Nolan – MH&amp;LD</w:t>
            </w:r>
          </w:p>
        </w:tc>
        <w:tc>
          <w:tcPr>
            <w:tcW w:w="3630" w:type="dxa"/>
            <w:tcMar/>
          </w:tcPr>
          <w:p w:rsidRPr="00FB6600" w:rsidR="005F0879" w:rsidP="1C7A2C27" w:rsidRDefault="005F0879" w14:paraId="1BC8FD93" w14:textId="77777777">
            <w:pPr>
              <w:spacing w:before="120" w:after="120"/>
              <w:rPr>
                <w:rFonts w:ascii="Verdana" w:hAnsi="Verdana" w:eastAsia="Verdana" w:cs="Verdana"/>
                <w:sz w:val="24"/>
                <w:szCs w:val="24"/>
              </w:rPr>
            </w:pPr>
            <w:r w:rsidRPr="1C7A2C27" w:rsidR="005F0879">
              <w:rPr>
                <w:rFonts w:ascii="Verdana" w:hAnsi="Verdana" w:eastAsia="Verdana" w:cs="Verdana"/>
                <w:sz w:val="24"/>
                <w:szCs w:val="24"/>
              </w:rPr>
              <w:t>09/05/25 – proforma signed + narrative added</w:t>
            </w:r>
          </w:p>
        </w:tc>
      </w:tr>
      <w:tr w:rsidRPr="00FB6600" w:rsidR="005F0879" w:rsidTr="1C7A2C27" w14:paraId="456A26FD" w14:textId="77777777">
        <w:tc>
          <w:tcPr>
            <w:tcW w:w="846" w:type="dxa"/>
            <w:tcMar/>
          </w:tcPr>
          <w:p w:rsidRPr="00B116A7" w:rsidR="005F0879" w:rsidP="1C7A2C27" w:rsidRDefault="005F0879" w14:paraId="16728FBB" w14:textId="77777777">
            <w:pPr>
              <w:pStyle w:val="ListParagraph"/>
              <w:numPr>
                <w:ilvl w:val="0"/>
                <w:numId w:val="19"/>
              </w:numPr>
              <w:spacing w:before="120" w:after="120"/>
              <w:rPr>
                <w:rFonts w:ascii="Verdana" w:hAnsi="Verdana" w:eastAsia="Verdana" w:cs="Verdana"/>
                <w:sz w:val="24"/>
                <w:szCs w:val="24"/>
              </w:rPr>
            </w:pPr>
          </w:p>
        </w:tc>
        <w:tc>
          <w:tcPr>
            <w:tcW w:w="5017" w:type="dxa"/>
            <w:tcMar/>
          </w:tcPr>
          <w:p w:rsidRPr="00B116A7" w:rsidR="005F0879" w:rsidP="1C7A2C27" w:rsidRDefault="005F0879" w14:paraId="4400B16E" w14:textId="77777777">
            <w:pPr>
              <w:spacing w:before="120" w:after="120"/>
              <w:rPr>
                <w:rFonts w:ascii="Verdana" w:hAnsi="Verdana" w:eastAsia="Verdana" w:cs="Verdana"/>
                <w:sz w:val="24"/>
                <w:szCs w:val="24"/>
              </w:rPr>
            </w:pPr>
            <w:r w:rsidRPr="1C7A2C27" w:rsidR="005F0879">
              <w:rPr>
                <w:rFonts w:ascii="Verdana" w:hAnsi="Verdana" w:eastAsia="Verdana" w:cs="Verdana"/>
                <w:sz w:val="24"/>
                <w:szCs w:val="24"/>
              </w:rPr>
              <w:t>Craige Wilson – PCTSG</w:t>
            </w:r>
          </w:p>
        </w:tc>
        <w:tc>
          <w:tcPr>
            <w:tcW w:w="3630" w:type="dxa"/>
            <w:tcMar/>
          </w:tcPr>
          <w:p w:rsidRPr="00B116A7" w:rsidR="005F0879" w:rsidP="1C7A2C27" w:rsidRDefault="00B116A7" w14:paraId="69A3A126" w14:textId="02C066EB">
            <w:pPr>
              <w:spacing w:before="120" w:after="120"/>
              <w:rPr>
                <w:rFonts w:ascii="Verdana" w:hAnsi="Verdana" w:eastAsia="Verdana" w:cs="Verdana"/>
                <w:sz w:val="24"/>
                <w:szCs w:val="24"/>
              </w:rPr>
            </w:pPr>
            <w:r w:rsidRPr="1C7A2C27" w:rsidR="00B116A7">
              <w:rPr>
                <w:rFonts w:ascii="Verdana" w:hAnsi="Verdana" w:eastAsia="Verdana" w:cs="Verdana"/>
                <w:sz w:val="24"/>
                <w:szCs w:val="24"/>
              </w:rPr>
              <w:t xml:space="preserve">Outstanding </w:t>
            </w:r>
          </w:p>
        </w:tc>
      </w:tr>
      <w:tr w:rsidRPr="00FB6600" w:rsidR="005F0879" w:rsidTr="1C7A2C27" w14:paraId="50F478D9" w14:textId="77777777">
        <w:tc>
          <w:tcPr>
            <w:tcW w:w="846" w:type="dxa"/>
            <w:tcMar/>
          </w:tcPr>
          <w:p w:rsidRPr="00FB6600" w:rsidR="005F0879" w:rsidP="1C7A2C27" w:rsidRDefault="005F0879" w14:paraId="14669F3D" w14:textId="77777777">
            <w:pPr>
              <w:pStyle w:val="ListParagraph"/>
              <w:numPr>
                <w:ilvl w:val="0"/>
                <w:numId w:val="19"/>
              </w:numPr>
              <w:spacing w:before="120" w:after="120"/>
              <w:rPr>
                <w:rFonts w:ascii="Verdana" w:hAnsi="Verdana" w:eastAsia="Verdana" w:cs="Verdana"/>
                <w:sz w:val="24"/>
                <w:szCs w:val="24"/>
              </w:rPr>
            </w:pPr>
          </w:p>
        </w:tc>
        <w:tc>
          <w:tcPr>
            <w:tcW w:w="5017" w:type="dxa"/>
            <w:tcMar/>
          </w:tcPr>
          <w:p w:rsidRPr="00FB6600" w:rsidR="005F0879" w:rsidP="1C7A2C27" w:rsidRDefault="005F0879" w14:paraId="3FF7AD25" w14:textId="77777777">
            <w:pPr>
              <w:spacing w:before="120" w:after="120"/>
              <w:rPr>
                <w:rFonts w:ascii="Verdana" w:hAnsi="Verdana" w:eastAsia="Verdana" w:cs="Verdana"/>
                <w:sz w:val="24"/>
                <w:szCs w:val="24"/>
              </w:rPr>
            </w:pPr>
            <w:r w:rsidRPr="1C7A2C27" w:rsidR="005F0879">
              <w:rPr>
                <w:rFonts w:ascii="Verdana" w:hAnsi="Verdana" w:eastAsia="Verdana" w:cs="Verdana"/>
                <w:sz w:val="24"/>
                <w:szCs w:val="24"/>
              </w:rPr>
              <w:t>Hazel Lloyd – Corporate Governance</w:t>
            </w:r>
          </w:p>
        </w:tc>
        <w:tc>
          <w:tcPr>
            <w:tcW w:w="3630" w:type="dxa"/>
            <w:tcMar/>
          </w:tcPr>
          <w:p w:rsidRPr="00FB6600" w:rsidR="005F0879" w:rsidP="1C7A2C27" w:rsidRDefault="005F0879" w14:paraId="1BBA30F2" w14:textId="77777777">
            <w:pPr>
              <w:spacing w:before="120" w:after="120"/>
              <w:rPr>
                <w:rFonts w:ascii="Verdana" w:hAnsi="Verdana" w:eastAsia="Verdana" w:cs="Verdana"/>
                <w:sz w:val="24"/>
                <w:szCs w:val="24"/>
              </w:rPr>
            </w:pPr>
            <w:r w:rsidRPr="1C7A2C27" w:rsidR="005F0879">
              <w:rPr>
                <w:rFonts w:ascii="Verdana" w:hAnsi="Verdana" w:eastAsia="Verdana" w:cs="Verdana"/>
                <w:sz w:val="24"/>
                <w:szCs w:val="24"/>
              </w:rPr>
              <w:t>28/04/25</w:t>
            </w:r>
          </w:p>
        </w:tc>
      </w:tr>
      <w:tr w:rsidRPr="00FB6600" w:rsidR="005F0879" w:rsidTr="1C7A2C27" w14:paraId="1459F851" w14:textId="77777777">
        <w:tc>
          <w:tcPr>
            <w:tcW w:w="846" w:type="dxa"/>
            <w:tcMar/>
          </w:tcPr>
          <w:p w:rsidRPr="00FB6600" w:rsidR="005F0879" w:rsidP="1C7A2C27" w:rsidRDefault="005F0879" w14:paraId="4DCCFADE" w14:textId="77777777">
            <w:pPr>
              <w:pStyle w:val="ListParagraph"/>
              <w:numPr>
                <w:ilvl w:val="0"/>
                <w:numId w:val="19"/>
              </w:numPr>
              <w:spacing w:before="120" w:after="120"/>
              <w:rPr>
                <w:rFonts w:ascii="Verdana" w:hAnsi="Verdana" w:eastAsia="Verdana" w:cs="Verdana"/>
                <w:sz w:val="24"/>
                <w:szCs w:val="24"/>
              </w:rPr>
            </w:pPr>
          </w:p>
        </w:tc>
        <w:tc>
          <w:tcPr>
            <w:tcW w:w="5017" w:type="dxa"/>
            <w:tcMar/>
          </w:tcPr>
          <w:p w:rsidRPr="00FB6600" w:rsidR="005F0879" w:rsidP="1C7A2C27" w:rsidRDefault="005F0879" w14:paraId="4BC0EEEA" w14:textId="77777777">
            <w:pPr>
              <w:spacing w:before="120" w:after="120"/>
              <w:rPr>
                <w:rFonts w:ascii="Verdana" w:hAnsi="Verdana" w:eastAsia="Verdana" w:cs="Verdana"/>
                <w:sz w:val="24"/>
                <w:szCs w:val="24"/>
              </w:rPr>
            </w:pPr>
            <w:r w:rsidRPr="1C7A2C27" w:rsidR="005F0879">
              <w:rPr>
                <w:rFonts w:ascii="Verdana" w:hAnsi="Verdana" w:eastAsia="Verdana" w:cs="Verdana"/>
                <w:sz w:val="24"/>
                <w:szCs w:val="24"/>
              </w:rPr>
              <w:t>Deb Lewis – COO</w:t>
            </w:r>
          </w:p>
        </w:tc>
        <w:tc>
          <w:tcPr>
            <w:tcW w:w="3630" w:type="dxa"/>
            <w:tcMar/>
          </w:tcPr>
          <w:p w:rsidRPr="00FB6600" w:rsidR="005F0879" w:rsidP="1C7A2C27" w:rsidRDefault="005F0879" w14:paraId="439A5FCC" w14:textId="77777777">
            <w:pPr>
              <w:spacing w:before="120" w:after="120"/>
              <w:rPr>
                <w:rFonts w:ascii="Verdana" w:hAnsi="Verdana" w:eastAsia="Verdana" w:cs="Verdana"/>
                <w:sz w:val="24"/>
                <w:szCs w:val="24"/>
              </w:rPr>
            </w:pPr>
            <w:r w:rsidRPr="1C7A2C27" w:rsidR="005F0879">
              <w:rPr>
                <w:rFonts w:ascii="Verdana" w:hAnsi="Verdana" w:eastAsia="Verdana" w:cs="Verdana"/>
                <w:sz w:val="24"/>
                <w:szCs w:val="24"/>
              </w:rPr>
              <w:t>07/05/25</w:t>
            </w:r>
          </w:p>
        </w:tc>
      </w:tr>
      <w:tr w:rsidRPr="00FB6600" w:rsidR="005F0879" w:rsidTr="1C7A2C27" w14:paraId="494D5135" w14:textId="77777777">
        <w:tc>
          <w:tcPr>
            <w:tcW w:w="846" w:type="dxa"/>
            <w:tcMar/>
          </w:tcPr>
          <w:p w:rsidRPr="00B116A7" w:rsidR="005F0879" w:rsidP="1C7A2C27" w:rsidRDefault="005F0879" w14:paraId="5A9801C8" w14:textId="77777777">
            <w:pPr>
              <w:pStyle w:val="ListParagraph"/>
              <w:numPr>
                <w:ilvl w:val="0"/>
                <w:numId w:val="19"/>
              </w:numPr>
              <w:spacing w:before="120" w:after="120"/>
              <w:rPr>
                <w:rFonts w:ascii="Verdana" w:hAnsi="Verdana" w:eastAsia="Verdana" w:cs="Verdana"/>
                <w:sz w:val="24"/>
                <w:szCs w:val="24"/>
              </w:rPr>
            </w:pPr>
          </w:p>
        </w:tc>
        <w:tc>
          <w:tcPr>
            <w:tcW w:w="5017" w:type="dxa"/>
            <w:tcMar/>
          </w:tcPr>
          <w:p w:rsidRPr="00B116A7" w:rsidR="005F0879" w:rsidP="1C7A2C27" w:rsidRDefault="005F0879" w14:paraId="14894501" w14:textId="77777777">
            <w:pPr>
              <w:spacing w:before="120" w:after="120"/>
              <w:rPr>
                <w:rFonts w:ascii="Verdana" w:hAnsi="Verdana" w:eastAsia="Verdana" w:cs="Verdana"/>
                <w:sz w:val="24"/>
                <w:szCs w:val="24"/>
              </w:rPr>
            </w:pPr>
            <w:r w:rsidRPr="1C7A2C27" w:rsidR="005F0879">
              <w:rPr>
                <w:rFonts w:ascii="Verdana" w:hAnsi="Verdana" w:eastAsia="Verdana" w:cs="Verdana"/>
                <w:sz w:val="24"/>
                <w:szCs w:val="24"/>
              </w:rPr>
              <w:t>Richard Thomas – DICE</w:t>
            </w:r>
          </w:p>
        </w:tc>
        <w:tc>
          <w:tcPr>
            <w:tcW w:w="3630" w:type="dxa"/>
            <w:tcMar/>
          </w:tcPr>
          <w:p w:rsidRPr="00B116A7" w:rsidR="005F0879" w:rsidP="1C7A2C27" w:rsidRDefault="00B116A7" w14:paraId="7128E7B0" w14:textId="2288E4C8">
            <w:pPr>
              <w:spacing w:before="120" w:after="120"/>
              <w:rPr>
                <w:rFonts w:ascii="Verdana" w:hAnsi="Verdana" w:eastAsia="Verdana" w:cs="Verdana"/>
                <w:sz w:val="24"/>
                <w:szCs w:val="24"/>
              </w:rPr>
            </w:pPr>
            <w:r w:rsidRPr="1C7A2C27" w:rsidR="00B116A7">
              <w:rPr>
                <w:rFonts w:ascii="Verdana" w:hAnsi="Verdana" w:eastAsia="Verdana" w:cs="Verdana"/>
                <w:sz w:val="24"/>
                <w:szCs w:val="24"/>
              </w:rPr>
              <w:t>01/10/25</w:t>
            </w:r>
          </w:p>
        </w:tc>
      </w:tr>
      <w:tr w:rsidRPr="00FB6600" w:rsidR="005F0879" w:rsidTr="1C7A2C27" w14:paraId="010E47FB" w14:textId="77777777">
        <w:tc>
          <w:tcPr>
            <w:tcW w:w="846" w:type="dxa"/>
            <w:tcMar/>
          </w:tcPr>
          <w:p w:rsidRPr="00FB6600" w:rsidR="005F0879" w:rsidP="1C7A2C27" w:rsidRDefault="005F0879" w14:paraId="36314B47" w14:textId="77777777">
            <w:pPr>
              <w:pStyle w:val="ListParagraph"/>
              <w:numPr>
                <w:ilvl w:val="0"/>
                <w:numId w:val="19"/>
              </w:numPr>
              <w:spacing w:before="120" w:after="120"/>
              <w:rPr>
                <w:rFonts w:ascii="Verdana" w:hAnsi="Verdana" w:eastAsia="Verdana" w:cs="Verdana"/>
                <w:sz w:val="24"/>
                <w:szCs w:val="24"/>
              </w:rPr>
            </w:pPr>
          </w:p>
        </w:tc>
        <w:tc>
          <w:tcPr>
            <w:tcW w:w="5017" w:type="dxa"/>
            <w:tcMar/>
          </w:tcPr>
          <w:p w:rsidRPr="00FB6600" w:rsidR="005F0879" w:rsidP="1C7A2C27" w:rsidRDefault="005F0879" w14:paraId="1C21A149" w14:textId="77777777">
            <w:pPr>
              <w:spacing w:before="120" w:after="120"/>
              <w:rPr>
                <w:rFonts w:ascii="Verdana" w:hAnsi="Verdana" w:eastAsia="Verdana" w:cs="Verdana"/>
                <w:sz w:val="24"/>
                <w:szCs w:val="24"/>
              </w:rPr>
            </w:pPr>
            <w:r w:rsidRPr="1C7A2C27" w:rsidR="005F0879">
              <w:rPr>
                <w:rFonts w:ascii="Verdana" w:hAnsi="Verdana" w:eastAsia="Verdana" w:cs="Verdana"/>
                <w:sz w:val="24"/>
                <w:szCs w:val="24"/>
              </w:rPr>
              <w:t>Matt John – Digital</w:t>
            </w:r>
          </w:p>
        </w:tc>
        <w:tc>
          <w:tcPr>
            <w:tcW w:w="3630" w:type="dxa"/>
            <w:tcMar/>
          </w:tcPr>
          <w:p w:rsidRPr="00FB6600" w:rsidR="005F0879" w:rsidP="1C7A2C27" w:rsidRDefault="0076005A" w14:paraId="513533BA" w14:textId="05F1EAB8">
            <w:pPr>
              <w:spacing w:before="120" w:after="120"/>
              <w:rPr>
                <w:rFonts w:ascii="Verdana" w:hAnsi="Verdana" w:eastAsia="Verdana" w:cs="Verdana"/>
                <w:sz w:val="24"/>
                <w:szCs w:val="24"/>
              </w:rPr>
            </w:pPr>
            <w:r w:rsidRPr="1C7A2C27" w:rsidR="7027F0C7">
              <w:rPr>
                <w:rFonts w:ascii="Verdana" w:hAnsi="Verdana" w:eastAsia="Verdana" w:cs="Verdana"/>
                <w:sz w:val="24"/>
                <w:szCs w:val="24"/>
              </w:rPr>
              <w:t>10/06/25</w:t>
            </w:r>
          </w:p>
        </w:tc>
      </w:tr>
      <w:tr w:rsidRPr="00FB6600" w:rsidR="005F0879" w:rsidTr="1C7A2C27" w14:paraId="71AF57DF" w14:textId="77777777">
        <w:trPr>
          <w:trHeight w:val="551"/>
        </w:trPr>
        <w:tc>
          <w:tcPr>
            <w:tcW w:w="846" w:type="dxa"/>
            <w:tcMar/>
          </w:tcPr>
          <w:p w:rsidRPr="00FB6600" w:rsidR="005F0879" w:rsidP="1C7A2C27" w:rsidRDefault="005F0879" w14:paraId="1BEC20C2" w14:textId="77777777">
            <w:pPr>
              <w:pStyle w:val="ListParagraph"/>
              <w:numPr>
                <w:ilvl w:val="0"/>
                <w:numId w:val="19"/>
              </w:numPr>
              <w:spacing w:before="120" w:after="120"/>
              <w:rPr>
                <w:rFonts w:ascii="Verdana" w:hAnsi="Verdana" w:eastAsia="Verdana" w:cs="Verdana"/>
                <w:sz w:val="24"/>
                <w:szCs w:val="24"/>
              </w:rPr>
            </w:pPr>
          </w:p>
        </w:tc>
        <w:tc>
          <w:tcPr>
            <w:tcW w:w="5017" w:type="dxa"/>
            <w:tcMar/>
          </w:tcPr>
          <w:p w:rsidRPr="00FB6600" w:rsidR="005F0879" w:rsidP="1C7A2C27" w:rsidRDefault="005F0879" w14:paraId="4CB16B46" w14:textId="77777777">
            <w:pPr>
              <w:spacing w:before="120" w:after="120"/>
              <w:rPr>
                <w:rFonts w:ascii="Verdana" w:hAnsi="Verdana" w:eastAsia="Verdana" w:cs="Verdana"/>
                <w:sz w:val="24"/>
                <w:szCs w:val="24"/>
              </w:rPr>
            </w:pPr>
            <w:r w:rsidRPr="1C7A2C27" w:rsidR="005F0879">
              <w:rPr>
                <w:rFonts w:ascii="Verdana" w:hAnsi="Verdana" w:eastAsia="Verdana" w:cs="Verdana"/>
                <w:sz w:val="24"/>
                <w:szCs w:val="24"/>
              </w:rPr>
              <w:t>Richard Evans – Medical</w:t>
            </w:r>
          </w:p>
        </w:tc>
        <w:tc>
          <w:tcPr>
            <w:tcW w:w="3630" w:type="dxa"/>
            <w:tcMar/>
          </w:tcPr>
          <w:p w:rsidRPr="00FB6600" w:rsidR="005F0879" w:rsidP="1C7A2C27" w:rsidRDefault="0001700D" w14:paraId="4D6D35A2" w14:textId="1AF74059">
            <w:pPr>
              <w:spacing w:before="120" w:after="120"/>
              <w:rPr>
                <w:rFonts w:ascii="Verdana" w:hAnsi="Verdana" w:eastAsia="Verdana" w:cs="Verdana"/>
                <w:sz w:val="24"/>
                <w:szCs w:val="24"/>
              </w:rPr>
            </w:pPr>
            <w:r w:rsidRPr="1C7A2C27" w:rsidR="378DE984">
              <w:rPr>
                <w:rFonts w:ascii="Verdana" w:hAnsi="Verdana" w:eastAsia="Verdana" w:cs="Verdana"/>
                <w:sz w:val="24"/>
                <w:szCs w:val="24"/>
              </w:rPr>
              <w:t>30/04/25</w:t>
            </w:r>
          </w:p>
        </w:tc>
      </w:tr>
      <w:tr w:rsidRPr="00FB6600" w:rsidR="005F0879" w:rsidTr="1C7A2C27" w14:paraId="316C5BB3" w14:textId="77777777">
        <w:trPr>
          <w:trHeight w:val="559"/>
        </w:trPr>
        <w:tc>
          <w:tcPr>
            <w:tcW w:w="846" w:type="dxa"/>
            <w:tcMar/>
          </w:tcPr>
          <w:p w:rsidRPr="00FB6600" w:rsidR="005F0879" w:rsidP="1C7A2C27" w:rsidRDefault="005F0879" w14:paraId="6ECB05E9" w14:textId="77777777">
            <w:pPr>
              <w:pStyle w:val="ListParagraph"/>
              <w:numPr>
                <w:ilvl w:val="0"/>
                <w:numId w:val="19"/>
              </w:numPr>
              <w:spacing w:before="120" w:after="120"/>
              <w:rPr>
                <w:rFonts w:ascii="Verdana" w:hAnsi="Verdana" w:eastAsia="Verdana" w:cs="Verdana"/>
                <w:sz w:val="24"/>
                <w:szCs w:val="24"/>
              </w:rPr>
            </w:pPr>
          </w:p>
        </w:tc>
        <w:tc>
          <w:tcPr>
            <w:tcW w:w="5017" w:type="dxa"/>
            <w:tcMar/>
          </w:tcPr>
          <w:p w:rsidRPr="00FB6600" w:rsidR="005F0879" w:rsidP="1C7A2C27" w:rsidRDefault="005F0879" w14:paraId="7DAEBE3E" w14:textId="77777777">
            <w:pPr>
              <w:spacing w:before="120" w:after="120"/>
              <w:rPr>
                <w:rFonts w:ascii="Verdana" w:hAnsi="Verdana" w:eastAsia="Verdana" w:cs="Verdana"/>
                <w:sz w:val="24"/>
                <w:szCs w:val="24"/>
              </w:rPr>
            </w:pPr>
            <w:r w:rsidRPr="1C7A2C27" w:rsidR="005F0879">
              <w:rPr>
                <w:rFonts w:ascii="Verdana" w:hAnsi="Verdana" w:eastAsia="Verdana" w:cs="Verdana"/>
                <w:sz w:val="24"/>
                <w:szCs w:val="24"/>
              </w:rPr>
              <w:t>Liz Rix – Nursing</w:t>
            </w:r>
          </w:p>
        </w:tc>
        <w:tc>
          <w:tcPr>
            <w:tcW w:w="3630" w:type="dxa"/>
            <w:tcMar/>
          </w:tcPr>
          <w:p w:rsidRPr="00FB6600" w:rsidR="005F0879" w:rsidP="1C7A2C27" w:rsidRDefault="005F0879" w14:paraId="33C54171" w14:textId="77777777">
            <w:pPr>
              <w:spacing w:before="120" w:after="120"/>
              <w:rPr>
                <w:rFonts w:ascii="Verdana" w:hAnsi="Verdana" w:eastAsia="Verdana" w:cs="Verdana"/>
                <w:sz w:val="24"/>
                <w:szCs w:val="24"/>
              </w:rPr>
            </w:pPr>
            <w:r w:rsidRPr="1C7A2C27" w:rsidR="005F0879">
              <w:rPr>
                <w:rFonts w:ascii="Verdana" w:hAnsi="Verdana" w:eastAsia="Verdana" w:cs="Verdana"/>
                <w:sz w:val="24"/>
                <w:szCs w:val="24"/>
              </w:rPr>
              <w:t>28/04/25</w:t>
            </w:r>
          </w:p>
        </w:tc>
      </w:tr>
      <w:tr w:rsidRPr="00FB6600" w:rsidR="0076005A" w:rsidTr="1C7A2C27" w14:paraId="1FDFCFA8" w14:textId="77777777">
        <w:tc>
          <w:tcPr>
            <w:tcW w:w="846" w:type="dxa"/>
            <w:tcMar/>
          </w:tcPr>
          <w:p w:rsidRPr="00FB6600" w:rsidR="0076005A" w:rsidP="1C7A2C27" w:rsidRDefault="0076005A" w14:paraId="2506BF17" w14:textId="77777777">
            <w:pPr>
              <w:pStyle w:val="ListParagraph"/>
              <w:numPr>
                <w:ilvl w:val="0"/>
                <w:numId w:val="19"/>
              </w:numPr>
              <w:spacing w:before="120" w:after="120"/>
              <w:rPr>
                <w:rFonts w:ascii="Verdana" w:hAnsi="Verdana" w:eastAsia="Verdana" w:cs="Verdana"/>
                <w:sz w:val="24"/>
                <w:szCs w:val="24"/>
              </w:rPr>
            </w:pPr>
          </w:p>
        </w:tc>
        <w:tc>
          <w:tcPr>
            <w:tcW w:w="5017" w:type="dxa"/>
            <w:tcMar/>
          </w:tcPr>
          <w:p w:rsidRPr="00FB6600" w:rsidR="0076005A" w:rsidP="1C7A2C27" w:rsidRDefault="0076005A" w14:paraId="0EDD9FC3" w14:textId="77777777">
            <w:pPr>
              <w:spacing w:before="120" w:after="120"/>
              <w:rPr>
                <w:rFonts w:ascii="Verdana" w:hAnsi="Verdana" w:eastAsia="Verdana" w:cs="Verdana"/>
                <w:sz w:val="24"/>
                <w:szCs w:val="24"/>
              </w:rPr>
            </w:pPr>
            <w:r w:rsidRPr="1C7A2C27" w:rsidR="7027F0C7">
              <w:rPr>
                <w:rFonts w:ascii="Verdana" w:hAnsi="Verdana" w:eastAsia="Verdana" w:cs="Verdana"/>
                <w:sz w:val="24"/>
                <w:szCs w:val="24"/>
              </w:rPr>
              <w:t>Gill Richardson – Public Health</w:t>
            </w:r>
          </w:p>
        </w:tc>
        <w:tc>
          <w:tcPr>
            <w:tcW w:w="3630" w:type="dxa"/>
            <w:tcMar/>
          </w:tcPr>
          <w:p w:rsidRPr="00FB6600" w:rsidR="0076005A" w:rsidP="1C7A2C27" w:rsidRDefault="0076005A" w14:paraId="6746BD7A" w14:textId="3E48DC87">
            <w:pPr>
              <w:spacing w:before="120" w:after="120"/>
              <w:rPr>
                <w:rFonts w:ascii="Verdana" w:hAnsi="Verdana" w:eastAsia="Verdana" w:cs="Verdana"/>
                <w:sz w:val="24"/>
                <w:szCs w:val="24"/>
              </w:rPr>
            </w:pPr>
            <w:r w:rsidRPr="1C7A2C27" w:rsidR="7027F0C7">
              <w:rPr>
                <w:rFonts w:ascii="Verdana" w:hAnsi="Verdana" w:eastAsia="Verdana" w:cs="Verdana"/>
                <w:sz w:val="24"/>
                <w:szCs w:val="24"/>
              </w:rPr>
              <w:t xml:space="preserve">22/05/25 – no proforma, but a letter to </w:t>
            </w:r>
            <w:r w:rsidRPr="1C7A2C27" w:rsidR="001C7D03">
              <w:rPr>
                <w:rFonts w:ascii="Verdana" w:hAnsi="Verdana" w:eastAsia="Verdana" w:cs="Verdana"/>
                <w:sz w:val="24"/>
                <w:szCs w:val="24"/>
              </w:rPr>
              <w:t>CEO</w:t>
            </w:r>
          </w:p>
        </w:tc>
      </w:tr>
      <w:tr w:rsidRPr="00FB6600" w:rsidR="0076005A" w:rsidTr="1C7A2C27" w14:paraId="10192450" w14:textId="77777777">
        <w:tc>
          <w:tcPr>
            <w:tcW w:w="846" w:type="dxa"/>
            <w:tcMar/>
          </w:tcPr>
          <w:p w:rsidRPr="00FB6600" w:rsidR="0076005A" w:rsidP="1C7A2C27" w:rsidRDefault="0076005A" w14:paraId="682E2DCE" w14:textId="77777777">
            <w:pPr>
              <w:pStyle w:val="ListParagraph"/>
              <w:numPr>
                <w:ilvl w:val="0"/>
                <w:numId w:val="19"/>
              </w:numPr>
              <w:spacing w:before="120" w:after="120"/>
              <w:rPr>
                <w:rFonts w:ascii="Verdana" w:hAnsi="Verdana" w:eastAsia="Verdana" w:cs="Verdana"/>
                <w:sz w:val="24"/>
                <w:szCs w:val="24"/>
              </w:rPr>
            </w:pPr>
          </w:p>
        </w:tc>
        <w:tc>
          <w:tcPr>
            <w:tcW w:w="5017" w:type="dxa"/>
            <w:tcMar/>
          </w:tcPr>
          <w:p w:rsidRPr="00FB6600" w:rsidR="0076005A" w:rsidP="1C7A2C27" w:rsidRDefault="0076005A" w14:paraId="4EA02681" w14:textId="77777777">
            <w:pPr>
              <w:spacing w:before="120" w:after="120"/>
              <w:rPr>
                <w:rFonts w:ascii="Verdana" w:hAnsi="Verdana" w:eastAsia="Verdana" w:cs="Verdana"/>
                <w:sz w:val="24"/>
                <w:szCs w:val="24"/>
              </w:rPr>
            </w:pPr>
            <w:r w:rsidRPr="1C7A2C27" w:rsidR="7027F0C7">
              <w:rPr>
                <w:rFonts w:ascii="Verdana" w:hAnsi="Verdana" w:eastAsia="Verdana" w:cs="Verdana"/>
                <w:sz w:val="24"/>
                <w:szCs w:val="24"/>
              </w:rPr>
              <w:t>Marie Davies – Planning &amp; Partnerships</w:t>
            </w:r>
          </w:p>
        </w:tc>
        <w:tc>
          <w:tcPr>
            <w:tcW w:w="3630" w:type="dxa"/>
            <w:tcMar/>
          </w:tcPr>
          <w:p w:rsidRPr="00FB6600" w:rsidR="0076005A" w:rsidP="1C7A2C27" w:rsidRDefault="00DE4B6F" w14:paraId="70F20790" w14:textId="10223B6C">
            <w:pPr>
              <w:spacing w:before="120" w:after="120"/>
              <w:rPr>
                <w:rFonts w:ascii="Verdana" w:hAnsi="Verdana" w:eastAsia="Verdana" w:cs="Verdana"/>
                <w:sz w:val="24"/>
                <w:szCs w:val="24"/>
              </w:rPr>
            </w:pPr>
            <w:r w:rsidRPr="1C7A2C27" w:rsidR="3C4EE5FF">
              <w:rPr>
                <w:rFonts w:ascii="Verdana" w:hAnsi="Verdana" w:eastAsia="Verdana" w:cs="Verdana"/>
                <w:sz w:val="24"/>
                <w:szCs w:val="24"/>
              </w:rPr>
              <w:t>27/06/25</w:t>
            </w:r>
          </w:p>
        </w:tc>
      </w:tr>
      <w:tr w:rsidRPr="00FB6600" w:rsidR="0076005A" w:rsidTr="1C7A2C27" w14:paraId="1E874D49" w14:textId="77777777">
        <w:tc>
          <w:tcPr>
            <w:tcW w:w="846" w:type="dxa"/>
            <w:tcMar/>
          </w:tcPr>
          <w:p w:rsidRPr="00FB6600" w:rsidR="0076005A" w:rsidP="1C7A2C27" w:rsidRDefault="0076005A" w14:paraId="2F92D46D" w14:textId="77777777">
            <w:pPr>
              <w:pStyle w:val="ListParagraph"/>
              <w:numPr>
                <w:ilvl w:val="0"/>
                <w:numId w:val="19"/>
              </w:numPr>
              <w:spacing w:before="120" w:after="120"/>
              <w:rPr>
                <w:rFonts w:ascii="Verdana" w:hAnsi="Verdana" w:eastAsia="Verdana" w:cs="Verdana"/>
                <w:sz w:val="24"/>
                <w:szCs w:val="24"/>
              </w:rPr>
            </w:pPr>
          </w:p>
        </w:tc>
        <w:tc>
          <w:tcPr>
            <w:tcW w:w="5017" w:type="dxa"/>
            <w:tcMar/>
          </w:tcPr>
          <w:p w:rsidRPr="00FB6600" w:rsidR="0076005A" w:rsidP="1C7A2C27" w:rsidRDefault="0076005A" w14:paraId="2EEC1864" w14:textId="77777777">
            <w:pPr>
              <w:spacing w:before="120" w:after="120"/>
              <w:rPr>
                <w:rFonts w:ascii="Verdana" w:hAnsi="Verdana" w:eastAsia="Verdana" w:cs="Verdana"/>
                <w:sz w:val="24"/>
                <w:szCs w:val="24"/>
              </w:rPr>
            </w:pPr>
            <w:r w:rsidRPr="1C7A2C27" w:rsidR="7027F0C7">
              <w:rPr>
                <w:rFonts w:ascii="Verdana" w:hAnsi="Verdana" w:eastAsia="Verdana" w:cs="Verdana"/>
                <w:sz w:val="24"/>
                <w:szCs w:val="24"/>
              </w:rPr>
              <w:t>Tina Ricketts – W&amp;OD</w:t>
            </w:r>
          </w:p>
        </w:tc>
        <w:tc>
          <w:tcPr>
            <w:tcW w:w="3630" w:type="dxa"/>
            <w:tcMar/>
          </w:tcPr>
          <w:p w:rsidRPr="00FB6600" w:rsidR="0076005A" w:rsidP="1C7A2C27" w:rsidRDefault="0076005A" w14:paraId="3270700C" w14:textId="77777777">
            <w:pPr>
              <w:spacing w:before="120" w:after="120"/>
              <w:rPr>
                <w:rFonts w:ascii="Verdana" w:hAnsi="Verdana" w:eastAsia="Verdana" w:cs="Verdana"/>
                <w:sz w:val="24"/>
                <w:szCs w:val="24"/>
              </w:rPr>
            </w:pPr>
            <w:r w:rsidRPr="1C7A2C27" w:rsidR="7027F0C7">
              <w:rPr>
                <w:rFonts w:ascii="Verdana" w:hAnsi="Verdana" w:eastAsia="Verdana" w:cs="Verdana"/>
                <w:sz w:val="24"/>
                <w:szCs w:val="24"/>
              </w:rPr>
              <w:t>13/05/25</w:t>
            </w:r>
          </w:p>
        </w:tc>
      </w:tr>
      <w:tr w:rsidRPr="00FB6600" w:rsidR="0076005A" w:rsidTr="1C7A2C27" w14:paraId="139C166D" w14:textId="77777777">
        <w:tc>
          <w:tcPr>
            <w:tcW w:w="846" w:type="dxa"/>
            <w:tcMar/>
          </w:tcPr>
          <w:p w:rsidRPr="00FB6600" w:rsidR="0076005A" w:rsidP="1C7A2C27" w:rsidRDefault="0076005A" w14:paraId="47ACA397" w14:textId="77777777">
            <w:pPr>
              <w:pStyle w:val="ListParagraph"/>
              <w:numPr>
                <w:ilvl w:val="0"/>
                <w:numId w:val="19"/>
              </w:numPr>
              <w:spacing w:before="120" w:after="120"/>
              <w:rPr>
                <w:rFonts w:ascii="Verdana" w:hAnsi="Verdana" w:eastAsia="Verdana" w:cs="Verdana"/>
                <w:sz w:val="24"/>
                <w:szCs w:val="24"/>
              </w:rPr>
            </w:pPr>
          </w:p>
        </w:tc>
        <w:tc>
          <w:tcPr>
            <w:tcW w:w="5017" w:type="dxa"/>
            <w:tcMar/>
          </w:tcPr>
          <w:p w:rsidRPr="00FB6600" w:rsidR="0076005A" w:rsidP="1C7A2C27" w:rsidRDefault="0076005A" w14:paraId="450CA8EE" w14:textId="77777777">
            <w:pPr>
              <w:spacing w:before="120" w:after="120"/>
              <w:rPr>
                <w:rFonts w:ascii="Verdana" w:hAnsi="Verdana" w:eastAsia="Verdana" w:cs="Verdana"/>
                <w:sz w:val="24"/>
                <w:szCs w:val="24"/>
              </w:rPr>
            </w:pPr>
            <w:r w:rsidRPr="1C7A2C27" w:rsidR="7027F0C7">
              <w:rPr>
                <w:rFonts w:ascii="Verdana" w:hAnsi="Verdana" w:eastAsia="Verdana" w:cs="Verdana"/>
                <w:sz w:val="24"/>
                <w:szCs w:val="24"/>
              </w:rPr>
              <w:t>Darren Griffiths – Finance and Estates</w:t>
            </w:r>
          </w:p>
        </w:tc>
        <w:tc>
          <w:tcPr>
            <w:tcW w:w="3630" w:type="dxa"/>
            <w:tcMar/>
          </w:tcPr>
          <w:p w:rsidRPr="00FB6600" w:rsidR="0076005A" w:rsidP="1C7A2C27" w:rsidRDefault="0076005A" w14:paraId="11B97A78" w14:textId="77777777">
            <w:pPr>
              <w:spacing w:before="120" w:after="120"/>
              <w:rPr>
                <w:rFonts w:ascii="Verdana" w:hAnsi="Verdana" w:eastAsia="Verdana" w:cs="Verdana"/>
                <w:sz w:val="24"/>
                <w:szCs w:val="24"/>
              </w:rPr>
            </w:pPr>
            <w:r w:rsidRPr="1C7A2C27" w:rsidR="7027F0C7">
              <w:rPr>
                <w:rFonts w:ascii="Verdana" w:hAnsi="Verdana" w:eastAsia="Verdana" w:cs="Verdana"/>
                <w:sz w:val="24"/>
                <w:szCs w:val="24"/>
              </w:rPr>
              <w:t>20/04/25</w:t>
            </w:r>
          </w:p>
        </w:tc>
      </w:tr>
      <w:tr w:rsidRPr="00FB6600" w:rsidR="0076005A" w:rsidTr="1C7A2C27" w14:paraId="236F308F" w14:textId="77777777">
        <w:tc>
          <w:tcPr>
            <w:tcW w:w="846" w:type="dxa"/>
            <w:tcMar/>
          </w:tcPr>
          <w:p w:rsidRPr="00FB6600" w:rsidR="0076005A" w:rsidP="1C7A2C27" w:rsidRDefault="0076005A" w14:paraId="66151C5A" w14:textId="77777777">
            <w:pPr>
              <w:pStyle w:val="ListParagraph"/>
              <w:numPr>
                <w:ilvl w:val="0"/>
                <w:numId w:val="19"/>
              </w:numPr>
              <w:spacing w:before="120" w:after="120"/>
              <w:rPr>
                <w:rFonts w:ascii="Verdana" w:hAnsi="Verdana" w:eastAsia="Verdana" w:cs="Verdana"/>
                <w:sz w:val="24"/>
                <w:szCs w:val="24"/>
              </w:rPr>
            </w:pPr>
          </w:p>
        </w:tc>
        <w:tc>
          <w:tcPr>
            <w:tcW w:w="5017" w:type="dxa"/>
            <w:tcMar/>
          </w:tcPr>
          <w:p w:rsidRPr="00FB6600" w:rsidR="0076005A" w:rsidP="1C7A2C27" w:rsidRDefault="0076005A" w14:paraId="52ED90D8" w14:textId="77777777">
            <w:pPr>
              <w:spacing w:before="120" w:after="120"/>
              <w:rPr>
                <w:rFonts w:ascii="Verdana" w:hAnsi="Verdana" w:eastAsia="Verdana" w:cs="Verdana"/>
                <w:sz w:val="24"/>
                <w:szCs w:val="24"/>
              </w:rPr>
            </w:pPr>
            <w:r w:rsidRPr="1C7A2C27" w:rsidR="7027F0C7">
              <w:rPr>
                <w:rFonts w:ascii="Verdana" w:hAnsi="Verdana" w:eastAsia="Verdana" w:cs="Verdana"/>
                <w:sz w:val="24"/>
                <w:szCs w:val="24"/>
              </w:rPr>
              <w:t>Christine Morrell – Allied Health Professions &amp; Health Science</w:t>
            </w:r>
          </w:p>
        </w:tc>
        <w:tc>
          <w:tcPr>
            <w:tcW w:w="3630" w:type="dxa"/>
            <w:tcMar/>
          </w:tcPr>
          <w:p w:rsidRPr="00FB6600" w:rsidR="0076005A" w:rsidP="1C7A2C27" w:rsidRDefault="0076005A" w14:paraId="7EDA9ABD" w14:textId="77777777">
            <w:pPr>
              <w:spacing w:before="120" w:after="120"/>
              <w:rPr>
                <w:rFonts w:ascii="Verdana" w:hAnsi="Verdana" w:eastAsia="Verdana" w:cs="Verdana"/>
                <w:sz w:val="24"/>
                <w:szCs w:val="24"/>
              </w:rPr>
            </w:pPr>
            <w:r w:rsidRPr="1C7A2C27" w:rsidR="7027F0C7">
              <w:rPr>
                <w:rFonts w:ascii="Verdana" w:hAnsi="Verdana" w:eastAsia="Verdana" w:cs="Verdana"/>
                <w:sz w:val="24"/>
                <w:szCs w:val="24"/>
              </w:rPr>
              <w:t>14/05/25</w:t>
            </w:r>
          </w:p>
        </w:tc>
      </w:tr>
      <w:bookmarkEnd w:id="16"/>
    </w:tbl>
    <w:p w:rsidRPr="00FB6600" w:rsidR="005F0879" w:rsidP="1C7A2C27" w:rsidRDefault="005F0879" w14:paraId="128900F8" w14:textId="77777777">
      <w:pPr>
        <w:pStyle w:val="ListParagraph"/>
        <w:spacing w:after="0" w:line="240" w:lineRule="auto"/>
        <w:ind w:left="0"/>
        <w:rPr>
          <w:rFonts w:ascii="Verdana" w:hAnsi="Verdana" w:eastAsia="Verdana" w:cs="Verdana"/>
          <w:b w:val="1"/>
          <w:bCs w:val="1"/>
          <w:sz w:val="24"/>
          <w:szCs w:val="24"/>
          <w:highlight w:val="yellow"/>
        </w:rPr>
      </w:pPr>
    </w:p>
    <w:p w:rsidRPr="00FB6600" w:rsidR="005F0879" w:rsidP="1C7A2C27" w:rsidRDefault="005F0879" w14:paraId="6EC84E5E" w14:textId="77777777">
      <w:pPr>
        <w:pStyle w:val="ListParagraph"/>
        <w:spacing w:after="0" w:line="240" w:lineRule="auto"/>
        <w:ind w:left="0"/>
        <w:rPr>
          <w:rFonts w:ascii="Verdana" w:hAnsi="Verdana" w:eastAsia="Verdana" w:cs="Verdana"/>
          <w:b w:val="1"/>
          <w:bCs w:val="1"/>
          <w:sz w:val="24"/>
          <w:szCs w:val="24"/>
          <w:highlight w:val="yellow"/>
        </w:rPr>
      </w:pPr>
    </w:p>
    <w:bookmarkEnd w:id="17"/>
    <w:p w:rsidRPr="00FB6600" w:rsidR="005F0879" w:rsidP="1C7A2C27" w:rsidRDefault="005F0879" w14:paraId="01050747" w14:textId="77777777">
      <w:pPr>
        <w:pStyle w:val="ListParagraph"/>
        <w:spacing w:after="0" w:line="240" w:lineRule="auto"/>
        <w:ind w:left="0"/>
        <w:rPr>
          <w:rFonts w:ascii="Verdana" w:hAnsi="Verdana" w:eastAsia="Verdana" w:cs="Verdana"/>
          <w:b w:val="1"/>
          <w:bCs w:val="1"/>
          <w:sz w:val="24"/>
          <w:szCs w:val="24"/>
          <w:highlight w:val="yellow"/>
        </w:rPr>
      </w:pPr>
    </w:p>
    <w:sectPr w:rsidRPr="00FB6600" w:rsidR="005F0879" w:rsidSect="00021C60">
      <w:headerReference w:type="default" r:id="rId39"/>
      <w:footerReference w:type="default" r:id="rId40"/>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D0721" w:rsidP="00C107F2" w:rsidRDefault="00AD0721" w14:paraId="5416510B" w14:textId="77777777">
      <w:pPr>
        <w:spacing w:after="0" w:line="240" w:lineRule="auto"/>
      </w:pPr>
      <w:r>
        <w:separator/>
      </w:r>
    </w:p>
  </w:endnote>
  <w:endnote w:type="continuationSeparator" w:id="0">
    <w:p w:rsidR="00AD0721" w:rsidP="00C107F2" w:rsidRDefault="00AD0721" w14:paraId="06162E7A" w14:textId="77777777">
      <w:pPr>
        <w:spacing w:after="0" w:line="240" w:lineRule="auto"/>
      </w:pPr>
      <w:r>
        <w:continuationSeparator/>
      </w:r>
    </w:p>
  </w:endnote>
  <w:endnote w:type="continuationNotice" w:id="1">
    <w:p w:rsidR="00AD0721" w:rsidRDefault="00AD0721" w14:paraId="0795F63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Arial" w:hAnsi="Arial" w:cs="Arial"/>
      </w:rPr>
      <w:id w:val="443046536"/>
      <w:docPartObj>
        <w:docPartGallery w:val="Page Numbers (Bottom of Page)"/>
        <w:docPartUnique/>
      </w:docPartObj>
    </w:sdtPr>
    <w:sdtEndPr>
      <w:rPr>
        <w:rFonts w:ascii="Arial" w:hAnsi="Arial" w:cs="Arial"/>
      </w:rPr>
    </w:sdtEndPr>
    <w:sdtContent>
      <w:p w:rsidRPr="005B416C" w:rsidR="0032747D" w:rsidRDefault="0032747D" w14:paraId="5EE9C96C" w14:textId="7D264CE0">
        <w:pPr>
          <w:pStyle w:val="Footer"/>
          <w:jc w:val="right"/>
          <w:rPr>
            <w:rFonts w:ascii="Arial" w:hAnsi="Arial" w:cs="Arial"/>
          </w:rPr>
        </w:pPr>
        <w:r w:rsidRPr="005B416C">
          <w:rPr>
            <w:rFonts w:ascii="Arial" w:hAnsi="Arial" w:cs="Arial"/>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528433670" name="Picture 152843367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B416C">
          <w:rPr>
            <w:rFonts w:ascii="Arial" w:hAnsi="Arial" w:cs="Arial"/>
          </w:rPr>
          <w:fldChar w:fldCharType="begin"/>
        </w:r>
        <w:r w:rsidRPr="005B416C">
          <w:rPr>
            <w:rFonts w:ascii="Arial" w:hAnsi="Arial" w:cs="Arial"/>
          </w:rPr>
          <w:instrText>PAGE   \* MERGEFORMAT</w:instrText>
        </w:r>
        <w:r w:rsidRPr="005B416C">
          <w:rPr>
            <w:rFonts w:ascii="Arial" w:hAnsi="Arial" w:cs="Arial"/>
          </w:rPr>
          <w:fldChar w:fldCharType="separate"/>
        </w:r>
        <w:r w:rsidRPr="005B416C">
          <w:rPr>
            <w:rFonts w:ascii="Arial" w:hAnsi="Arial" w:cs="Arial"/>
          </w:rPr>
          <w:t>2</w:t>
        </w:r>
        <w:r w:rsidRPr="005B416C">
          <w:rPr>
            <w:rFonts w:ascii="Arial" w:hAnsi="Arial" w:cs="Arial"/>
          </w:rPr>
          <w:fldChar w:fldCharType="end"/>
        </w:r>
        <w:r w:rsidRPr="005B416C" w:rsidR="005D3DF1">
          <w:rPr>
            <w:rFonts w:ascii="Arial" w:hAnsi="Arial" w:cs="Arial"/>
          </w:rPr>
          <w:t xml:space="preserve"> of </w:t>
        </w:r>
        <w:r w:rsidRPr="005B416C" w:rsidR="00C72788">
          <w:rPr>
            <w:rFonts w:ascii="Arial" w:hAnsi="Arial" w:cs="Arial"/>
          </w:rPr>
          <w:t>2</w:t>
        </w:r>
        <w:r w:rsidR="009F258F">
          <w:rPr>
            <w:rFonts w:ascii="Arial" w:hAnsi="Arial" w:cs="Arial"/>
          </w:rPr>
          <w:t>6</w:t>
        </w:r>
      </w:p>
    </w:sdtContent>
  </w:sdt>
  <w:p w:rsidRPr="005B416C" w:rsidR="003324CB" w:rsidP="1C7A2C27" w:rsidRDefault="00081070" w14:paraId="6D2904A9" w14:textId="04E18305">
    <w:pPr>
      <w:pStyle w:val="Footer"/>
      <w:jc w:val="right"/>
      <w:rPr>
        <w:rFonts w:ascii="Verdana" w:hAnsi="Verdana" w:eastAsia="Verdana" w:cs="Verdana"/>
      </w:rPr>
    </w:pPr>
    <w:r w:rsidRPr="1C7A2C27" w:rsidR="1C7A2C27">
      <w:rPr>
        <w:rFonts w:ascii="Verdana" w:hAnsi="Verdana" w:eastAsia="Verdana" w:cs="Verdana"/>
      </w:rPr>
      <w:t xml:space="preserve">PFC </w:t>
    </w:r>
    <w:r w:rsidRPr="1C7A2C27" w:rsidR="1C7A2C27">
      <w:rPr>
        <w:rFonts w:ascii="Verdana" w:hAnsi="Verdana" w:eastAsia="Verdana" w:cs="Verdana"/>
      </w:rPr>
      <w:t xml:space="preserve">Committee – </w:t>
    </w:r>
    <w:r w:rsidRPr="1C7A2C27" w:rsidR="1C7A2C27">
      <w:rPr>
        <w:rFonts w:ascii="Verdana" w:hAnsi="Verdana" w:eastAsia="Verdana" w:cs="Verdana"/>
      </w:rPr>
      <w:t>16</w:t>
    </w:r>
    <w:r w:rsidRPr="1C7A2C27" w:rsidR="1C7A2C27">
      <w:rPr>
        <w:rFonts w:ascii="Verdana" w:hAnsi="Verdana" w:eastAsia="Verdana" w:cs="Verdana"/>
      </w:rPr>
      <w:t xml:space="preserve"> </w:t>
    </w:r>
    <w:r w:rsidRPr="1C7A2C27" w:rsidR="1C7A2C27">
      <w:rPr>
        <w:rFonts w:ascii="Verdana" w:hAnsi="Verdana" w:eastAsia="Verdana" w:cs="Verdana"/>
      </w:rPr>
      <w:t>Dec</w:t>
    </w:r>
    <w:r w:rsidRPr="1C7A2C27" w:rsidR="1C7A2C27">
      <w:rPr>
        <w:rFonts w:ascii="Verdana" w:hAnsi="Verdana" w:eastAsia="Verdana" w:cs="Verdana"/>
      </w:rPr>
      <w:t>em</w:t>
    </w:r>
    <w:r w:rsidRPr="1C7A2C27" w:rsidR="1C7A2C27">
      <w:rPr>
        <w:rFonts w:ascii="Verdana" w:hAnsi="Verdana" w:eastAsia="Verdana" w:cs="Verdana"/>
      </w:rPr>
      <w:t>ber</w:t>
    </w:r>
    <w:r w:rsidRPr="1C7A2C27" w:rsidR="1C7A2C27">
      <w:rPr>
        <w:rFonts w:ascii="Verdana" w:hAnsi="Verdana" w:eastAsia="Verdana" w:cs="Verdana"/>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D0721" w:rsidP="00C107F2" w:rsidRDefault="00AD0721" w14:paraId="1BB7EBEF" w14:textId="77777777">
      <w:pPr>
        <w:spacing w:after="0" w:line="240" w:lineRule="auto"/>
      </w:pPr>
      <w:r>
        <w:separator/>
      </w:r>
    </w:p>
  </w:footnote>
  <w:footnote w:type="continuationSeparator" w:id="0">
    <w:p w:rsidR="00AD0721" w:rsidP="00C107F2" w:rsidRDefault="00AD0721" w14:paraId="13F6E774" w14:textId="77777777">
      <w:pPr>
        <w:spacing w:after="0" w:line="240" w:lineRule="auto"/>
      </w:pPr>
      <w:r>
        <w:continuationSeparator/>
      </w:r>
    </w:p>
  </w:footnote>
  <w:footnote w:type="continuationNotice" w:id="1">
    <w:p w:rsidR="00AD0721" w:rsidRDefault="00AD0721" w14:paraId="3B3777D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031C9622">
          <wp:simplePos x="0" y="0"/>
          <wp:positionH relativeFrom="column">
            <wp:posOffset>1364974</wp:posOffset>
          </wp:positionH>
          <wp:positionV relativeFrom="paragraph">
            <wp:posOffset>-287572</wp:posOffset>
          </wp:positionV>
          <wp:extent cx="3124200" cy="751840"/>
          <wp:effectExtent l="0" t="0" r="0" b="0"/>
          <wp:wrapNone/>
          <wp:docPr id="835109330" name="Picture 83510933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87F3C"/>
    <w:multiLevelType w:val="hybridMultilevel"/>
    <w:tmpl w:val="5378B948"/>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 w15:restartNumberingAfterBreak="0">
    <w:nsid w:val="03E21FBD"/>
    <w:multiLevelType w:val="hybridMultilevel"/>
    <w:tmpl w:val="8338750C"/>
    <w:lvl w:ilvl="0" w:tplc="08090001">
      <w:start w:val="1"/>
      <w:numFmt w:val="bullet"/>
      <w:lvlText w:val=""/>
      <w:lvlJc w:val="left"/>
      <w:pPr>
        <w:ind w:left="1353" w:hanging="360"/>
      </w:pPr>
      <w:rPr>
        <w:rFonts w:hint="default" w:ascii="Symbol" w:hAnsi="Symbol"/>
      </w:rPr>
    </w:lvl>
    <w:lvl w:ilvl="1" w:tplc="08090003" w:tentative="1">
      <w:start w:val="1"/>
      <w:numFmt w:val="bullet"/>
      <w:lvlText w:val="o"/>
      <w:lvlJc w:val="left"/>
      <w:pPr>
        <w:ind w:left="2073" w:hanging="360"/>
      </w:pPr>
      <w:rPr>
        <w:rFonts w:hint="default" w:ascii="Courier New" w:hAnsi="Courier New" w:cs="Courier New"/>
      </w:rPr>
    </w:lvl>
    <w:lvl w:ilvl="2" w:tplc="08090005" w:tentative="1">
      <w:start w:val="1"/>
      <w:numFmt w:val="bullet"/>
      <w:lvlText w:val=""/>
      <w:lvlJc w:val="left"/>
      <w:pPr>
        <w:ind w:left="2793" w:hanging="360"/>
      </w:pPr>
      <w:rPr>
        <w:rFonts w:hint="default" w:ascii="Wingdings" w:hAnsi="Wingdings"/>
      </w:rPr>
    </w:lvl>
    <w:lvl w:ilvl="3" w:tplc="08090001" w:tentative="1">
      <w:start w:val="1"/>
      <w:numFmt w:val="bullet"/>
      <w:lvlText w:val=""/>
      <w:lvlJc w:val="left"/>
      <w:pPr>
        <w:ind w:left="3513" w:hanging="360"/>
      </w:pPr>
      <w:rPr>
        <w:rFonts w:hint="default" w:ascii="Symbol" w:hAnsi="Symbol"/>
      </w:rPr>
    </w:lvl>
    <w:lvl w:ilvl="4" w:tplc="08090003" w:tentative="1">
      <w:start w:val="1"/>
      <w:numFmt w:val="bullet"/>
      <w:lvlText w:val="o"/>
      <w:lvlJc w:val="left"/>
      <w:pPr>
        <w:ind w:left="4233" w:hanging="360"/>
      </w:pPr>
      <w:rPr>
        <w:rFonts w:hint="default" w:ascii="Courier New" w:hAnsi="Courier New" w:cs="Courier New"/>
      </w:rPr>
    </w:lvl>
    <w:lvl w:ilvl="5" w:tplc="08090005" w:tentative="1">
      <w:start w:val="1"/>
      <w:numFmt w:val="bullet"/>
      <w:lvlText w:val=""/>
      <w:lvlJc w:val="left"/>
      <w:pPr>
        <w:ind w:left="4953" w:hanging="360"/>
      </w:pPr>
      <w:rPr>
        <w:rFonts w:hint="default" w:ascii="Wingdings" w:hAnsi="Wingdings"/>
      </w:rPr>
    </w:lvl>
    <w:lvl w:ilvl="6" w:tplc="08090001" w:tentative="1">
      <w:start w:val="1"/>
      <w:numFmt w:val="bullet"/>
      <w:lvlText w:val=""/>
      <w:lvlJc w:val="left"/>
      <w:pPr>
        <w:ind w:left="5673" w:hanging="360"/>
      </w:pPr>
      <w:rPr>
        <w:rFonts w:hint="default" w:ascii="Symbol" w:hAnsi="Symbol"/>
      </w:rPr>
    </w:lvl>
    <w:lvl w:ilvl="7" w:tplc="08090003" w:tentative="1">
      <w:start w:val="1"/>
      <w:numFmt w:val="bullet"/>
      <w:lvlText w:val="o"/>
      <w:lvlJc w:val="left"/>
      <w:pPr>
        <w:ind w:left="6393" w:hanging="360"/>
      </w:pPr>
      <w:rPr>
        <w:rFonts w:hint="default" w:ascii="Courier New" w:hAnsi="Courier New" w:cs="Courier New"/>
      </w:rPr>
    </w:lvl>
    <w:lvl w:ilvl="8" w:tplc="08090005" w:tentative="1">
      <w:start w:val="1"/>
      <w:numFmt w:val="bullet"/>
      <w:lvlText w:val=""/>
      <w:lvlJc w:val="left"/>
      <w:pPr>
        <w:ind w:left="7113" w:hanging="360"/>
      </w:pPr>
      <w:rPr>
        <w:rFonts w:hint="default" w:ascii="Wingdings" w:hAnsi="Wingdings"/>
      </w:rPr>
    </w:lvl>
  </w:abstractNum>
  <w:abstractNum w:abstractNumId="2" w15:restartNumberingAfterBreak="0">
    <w:nsid w:val="05332C0D"/>
    <w:multiLevelType w:val="hybridMultilevel"/>
    <w:tmpl w:val="80F4B576"/>
    <w:lvl w:ilvl="0" w:tplc="08090001">
      <w:start w:val="1"/>
      <w:numFmt w:val="bullet"/>
      <w:lvlText w:val=""/>
      <w:lvlJc w:val="left"/>
      <w:pPr>
        <w:ind w:left="1211" w:hanging="360"/>
      </w:pPr>
      <w:rPr>
        <w:rFonts w:hint="default" w:ascii="Symbol" w:hAnsi="Symbol"/>
      </w:rPr>
    </w:lvl>
    <w:lvl w:ilvl="1" w:tplc="08090001">
      <w:start w:val="1"/>
      <w:numFmt w:val="bullet"/>
      <w:lvlText w:val=""/>
      <w:lvlJc w:val="left"/>
      <w:pPr>
        <w:ind w:left="1080" w:hanging="360"/>
      </w:pPr>
      <w:rPr>
        <w:rFonts w:hint="default" w:ascii="Symbol" w:hAnsi="Symbol"/>
      </w:rPr>
    </w:lvl>
    <w:lvl w:ilvl="2" w:tplc="0809000B">
      <w:start w:val="1"/>
      <w:numFmt w:val="bullet"/>
      <w:lvlText w:val=""/>
      <w:lvlJc w:val="left"/>
      <w:pPr>
        <w:ind w:left="1800" w:hanging="360"/>
      </w:pPr>
      <w:rPr>
        <w:rFonts w:hint="default" w:ascii="Wingdings" w:hAnsi="Wingdings"/>
      </w:rPr>
    </w:lvl>
    <w:lvl w:ilvl="3" w:tplc="0809000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 w15:restartNumberingAfterBreak="0">
    <w:nsid w:val="073B039F"/>
    <w:multiLevelType w:val="hybridMultilevel"/>
    <w:tmpl w:val="A68253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A60210"/>
    <w:multiLevelType w:val="hybridMultilevel"/>
    <w:tmpl w:val="B72A59B0"/>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5" w15:restartNumberingAfterBreak="0">
    <w:nsid w:val="0A557FC1"/>
    <w:multiLevelType w:val="hybridMultilevel"/>
    <w:tmpl w:val="C7EA094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 w15:restartNumberingAfterBreak="0">
    <w:nsid w:val="0E092B0D"/>
    <w:multiLevelType w:val="hybridMultilevel"/>
    <w:tmpl w:val="911A3B7E"/>
    <w:lvl w:ilvl="0" w:tplc="0809000B">
      <w:start w:val="1"/>
      <w:numFmt w:val="bullet"/>
      <w:lvlText w:val=""/>
      <w:lvlJc w:val="left"/>
      <w:pPr>
        <w:ind w:left="1647" w:hanging="360"/>
      </w:pPr>
      <w:rPr>
        <w:rFonts w:hint="default" w:ascii="Wingdings" w:hAnsi="Wingdings"/>
      </w:rPr>
    </w:lvl>
    <w:lvl w:ilvl="1" w:tplc="08090003">
      <w:start w:val="1"/>
      <w:numFmt w:val="bullet"/>
      <w:lvlText w:val="o"/>
      <w:lvlJc w:val="left"/>
      <w:pPr>
        <w:ind w:left="2367" w:hanging="360"/>
      </w:pPr>
      <w:rPr>
        <w:rFonts w:hint="default" w:ascii="Courier New" w:hAnsi="Courier New" w:cs="Courier New"/>
      </w:rPr>
    </w:lvl>
    <w:lvl w:ilvl="2" w:tplc="08090005" w:tentative="1">
      <w:start w:val="1"/>
      <w:numFmt w:val="bullet"/>
      <w:lvlText w:val=""/>
      <w:lvlJc w:val="left"/>
      <w:pPr>
        <w:ind w:left="3087" w:hanging="360"/>
      </w:pPr>
      <w:rPr>
        <w:rFonts w:hint="default" w:ascii="Wingdings" w:hAnsi="Wingdings"/>
      </w:rPr>
    </w:lvl>
    <w:lvl w:ilvl="3" w:tplc="08090001" w:tentative="1">
      <w:start w:val="1"/>
      <w:numFmt w:val="bullet"/>
      <w:lvlText w:val=""/>
      <w:lvlJc w:val="left"/>
      <w:pPr>
        <w:ind w:left="3807" w:hanging="360"/>
      </w:pPr>
      <w:rPr>
        <w:rFonts w:hint="default" w:ascii="Symbol" w:hAnsi="Symbol"/>
      </w:rPr>
    </w:lvl>
    <w:lvl w:ilvl="4" w:tplc="08090003" w:tentative="1">
      <w:start w:val="1"/>
      <w:numFmt w:val="bullet"/>
      <w:lvlText w:val="o"/>
      <w:lvlJc w:val="left"/>
      <w:pPr>
        <w:ind w:left="4527" w:hanging="360"/>
      </w:pPr>
      <w:rPr>
        <w:rFonts w:hint="default" w:ascii="Courier New" w:hAnsi="Courier New" w:cs="Courier New"/>
      </w:rPr>
    </w:lvl>
    <w:lvl w:ilvl="5" w:tplc="08090005" w:tentative="1">
      <w:start w:val="1"/>
      <w:numFmt w:val="bullet"/>
      <w:lvlText w:val=""/>
      <w:lvlJc w:val="left"/>
      <w:pPr>
        <w:ind w:left="5247" w:hanging="360"/>
      </w:pPr>
      <w:rPr>
        <w:rFonts w:hint="default" w:ascii="Wingdings" w:hAnsi="Wingdings"/>
      </w:rPr>
    </w:lvl>
    <w:lvl w:ilvl="6" w:tplc="08090001" w:tentative="1">
      <w:start w:val="1"/>
      <w:numFmt w:val="bullet"/>
      <w:lvlText w:val=""/>
      <w:lvlJc w:val="left"/>
      <w:pPr>
        <w:ind w:left="5967" w:hanging="360"/>
      </w:pPr>
      <w:rPr>
        <w:rFonts w:hint="default" w:ascii="Symbol" w:hAnsi="Symbol"/>
      </w:rPr>
    </w:lvl>
    <w:lvl w:ilvl="7" w:tplc="08090003" w:tentative="1">
      <w:start w:val="1"/>
      <w:numFmt w:val="bullet"/>
      <w:lvlText w:val="o"/>
      <w:lvlJc w:val="left"/>
      <w:pPr>
        <w:ind w:left="6687" w:hanging="360"/>
      </w:pPr>
      <w:rPr>
        <w:rFonts w:hint="default" w:ascii="Courier New" w:hAnsi="Courier New" w:cs="Courier New"/>
      </w:rPr>
    </w:lvl>
    <w:lvl w:ilvl="8" w:tplc="08090005" w:tentative="1">
      <w:start w:val="1"/>
      <w:numFmt w:val="bullet"/>
      <w:lvlText w:val=""/>
      <w:lvlJc w:val="left"/>
      <w:pPr>
        <w:ind w:left="7407" w:hanging="360"/>
      </w:pPr>
      <w:rPr>
        <w:rFonts w:hint="default" w:ascii="Wingdings" w:hAnsi="Wingdings"/>
      </w:rPr>
    </w:lvl>
  </w:abstractNum>
  <w:abstractNum w:abstractNumId="7" w15:restartNumberingAfterBreak="0">
    <w:nsid w:val="0E3E214A"/>
    <w:multiLevelType w:val="hybridMultilevel"/>
    <w:tmpl w:val="B082EF7E"/>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6D22AE3"/>
    <w:multiLevelType w:val="hybridMultilevel"/>
    <w:tmpl w:val="2588396C"/>
    <w:lvl w:ilvl="0" w:tplc="6A0020BE">
      <w:start w:val="1"/>
      <w:numFmt w:val="bullet"/>
      <w:lvlText w:val="•"/>
      <w:lvlJc w:val="left"/>
      <w:pPr>
        <w:tabs>
          <w:tab w:val="num" w:pos="720"/>
        </w:tabs>
        <w:ind w:left="720" w:hanging="360"/>
      </w:pPr>
      <w:rPr>
        <w:rFonts w:hint="default" w:ascii="Arial" w:hAnsi="Arial"/>
      </w:rPr>
    </w:lvl>
    <w:lvl w:ilvl="1" w:tplc="94E8FCA8" w:tentative="1">
      <w:start w:val="1"/>
      <w:numFmt w:val="bullet"/>
      <w:lvlText w:val="•"/>
      <w:lvlJc w:val="left"/>
      <w:pPr>
        <w:tabs>
          <w:tab w:val="num" w:pos="1440"/>
        </w:tabs>
        <w:ind w:left="1440" w:hanging="360"/>
      </w:pPr>
      <w:rPr>
        <w:rFonts w:hint="default" w:ascii="Arial" w:hAnsi="Arial"/>
      </w:rPr>
    </w:lvl>
    <w:lvl w:ilvl="2" w:tplc="3B9ADE2A" w:tentative="1">
      <w:start w:val="1"/>
      <w:numFmt w:val="bullet"/>
      <w:lvlText w:val="•"/>
      <w:lvlJc w:val="left"/>
      <w:pPr>
        <w:tabs>
          <w:tab w:val="num" w:pos="2160"/>
        </w:tabs>
        <w:ind w:left="2160" w:hanging="360"/>
      </w:pPr>
      <w:rPr>
        <w:rFonts w:hint="default" w:ascii="Arial" w:hAnsi="Arial"/>
      </w:rPr>
    </w:lvl>
    <w:lvl w:ilvl="3" w:tplc="B6241504" w:tentative="1">
      <w:start w:val="1"/>
      <w:numFmt w:val="bullet"/>
      <w:lvlText w:val="•"/>
      <w:lvlJc w:val="left"/>
      <w:pPr>
        <w:tabs>
          <w:tab w:val="num" w:pos="2880"/>
        </w:tabs>
        <w:ind w:left="2880" w:hanging="360"/>
      </w:pPr>
      <w:rPr>
        <w:rFonts w:hint="default" w:ascii="Arial" w:hAnsi="Arial"/>
      </w:rPr>
    </w:lvl>
    <w:lvl w:ilvl="4" w:tplc="B43872B8" w:tentative="1">
      <w:start w:val="1"/>
      <w:numFmt w:val="bullet"/>
      <w:lvlText w:val="•"/>
      <w:lvlJc w:val="left"/>
      <w:pPr>
        <w:tabs>
          <w:tab w:val="num" w:pos="3600"/>
        </w:tabs>
        <w:ind w:left="3600" w:hanging="360"/>
      </w:pPr>
      <w:rPr>
        <w:rFonts w:hint="default" w:ascii="Arial" w:hAnsi="Arial"/>
      </w:rPr>
    </w:lvl>
    <w:lvl w:ilvl="5" w:tplc="94E4586C" w:tentative="1">
      <w:start w:val="1"/>
      <w:numFmt w:val="bullet"/>
      <w:lvlText w:val="•"/>
      <w:lvlJc w:val="left"/>
      <w:pPr>
        <w:tabs>
          <w:tab w:val="num" w:pos="4320"/>
        </w:tabs>
        <w:ind w:left="4320" w:hanging="360"/>
      </w:pPr>
      <w:rPr>
        <w:rFonts w:hint="default" w:ascii="Arial" w:hAnsi="Arial"/>
      </w:rPr>
    </w:lvl>
    <w:lvl w:ilvl="6" w:tplc="85B4B3DC" w:tentative="1">
      <w:start w:val="1"/>
      <w:numFmt w:val="bullet"/>
      <w:lvlText w:val="•"/>
      <w:lvlJc w:val="left"/>
      <w:pPr>
        <w:tabs>
          <w:tab w:val="num" w:pos="5040"/>
        </w:tabs>
        <w:ind w:left="5040" w:hanging="360"/>
      </w:pPr>
      <w:rPr>
        <w:rFonts w:hint="default" w:ascii="Arial" w:hAnsi="Arial"/>
      </w:rPr>
    </w:lvl>
    <w:lvl w:ilvl="7" w:tplc="7756C3B8" w:tentative="1">
      <w:start w:val="1"/>
      <w:numFmt w:val="bullet"/>
      <w:lvlText w:val="•"/>
      <w:lvlJc w:val="left"/>
      <w:pPr>
        <w:tabs>
          <w:tab w:val="num" w:pos="5760"/>
        </w:tabs>
        <w:ind w:left="5760" w:hanging="360"/>
      </w:pPr>
      <w:rPr>
        <w:rFonts w:hint="default" w:ascii="Arial" w:hAnsi="Arial"/>
      </w:rPr>
    </w:lvl>
    <w:lvl w:ilvl="8" w:tplc="FE9E8516" w:tentative="1">
      <w:start w:val="1"/>
      <w:numFmt w:val="bullet"/>
      <w:lvlText w:val="•"/>
      <w:lvlJc w:val="left"/>
      <w:pPr>
        <w:tabs>
          <w:tab w:val="num" w:pos="6480"/>
        </w:tabs>
        <w:ind w:left="6480" w:hanging="360"/>
      </w:pPr>
      <w:rPr>
        <w:rFonts w:hint="default" w:ascii="Arial" w:hAnsi="Arial"/>
      </w:rPr>
    </w:lvl>
  </w:abstractNum>
  <w:abstractNum w:abstractNumId="10" w15:restartNumberingAfterBreak="0">
    <w:nsid w:val="16E57219"/>
    <w:multiLevelType w:val="hybridMultilevel"/>
    <w:tmpl w:val="00146AC0"/>
    <w:lvl w:ilvl="0" w:tplc="08090001">
      <w:start w:val="1"/>
      <w:numFmt w:val="bullet"/>
      <w:lvlText w:val=""/>
      <w:lvlJc w:val="left"/>
      <w:pPr>
        <w:ind w:left="927" w:hanging="360"/>
      </w:pPr>
      <w:rPr>
        <w:rFonts w:hint="default" w:ascii="Symbol" w:hAnsi="Symbol"/>
      </w:rPr>
    </w:lvl>
    <w:lvl w:ilvl="1" w:tplc="08090003">
      <w:start w:val="1"/>
      <w:numFmt w:val="bullet"/>
      <w:lvlText w:val="o"/>
      <w:lvlJc w:val="left"/>
      <w:pPr>
        <w:ind w:left="1647" w:hanging="360"/>
      </w:pPr>
      <w:rPr>
        <w:rFonts w:hint="default" w:ascii="Courier New" w:hAnsi="Courier New" w:cs="Courier New"/>
      </w:rPr>
    </w:lvl>
    <w:lvl w:ilvl="2" w:tplc="08090005" w:tentative="1">
      <w:start w:val="1"/>
      <w:numFmt w:val="bullet"/>
      <w:lvlText w:val=""/>
      <w:lvlJc w:val="left"/>
      <w:pPr>
        <w:ind w:left="2367" w:hanging="360"/>
      </w:pPr>
      <w:rPr>
        <w:rFonts w:hint="default" w:ascii="Wingdings" w:hAnsi="Wingdings"/>
      </w:rPr>
    </w:lvl>
    <w:lvl w:ilvl="3" w:tplc="08090001" w:tentative="1">
      <w:start w:val="1"/>
      <w:numFmt w:val="bullet"/>
      <w:lvlText w:val=""/>
      <w:lvlJc w:val="left"/>
      <w:pPr>
        <w:ind w:left="3087" w:hanging="360"/>
      </w:pPr>
      <w:rPr>
        <w:rFonts w:hint="default" w:ascii="Symbol" w:hAnsi="Symbol"/>
      </w:rPr>
    </w:lvl>
    <w:lvl w:ilvl="4" w:tplc="08090003" w:tentative="1">
      <w:start w:val="1"/>
      <w:numFmt w:val="bullet"/>
      <w:lvlText w:val="o"/>
      <w:lvlJc w:val="left"/>
      <w:pPr>
        <w:ind w:left="3807" w:hanging="360"/>
      </w:pPr>
      <w:rPr>
        <w:rFonts w:hint="default" w:ascii="Courier New" w:hAnsi="Courier New" w:cs="Courier New"/>
      </w:rPr>
    </w:lvl>
    <w:lvl w:ilvl="5" w:tplc="08090005" w:tentative="1">
      <w:start w:val="1"/>
      <w:numFmt w:val="bullet"/>
      <w:lvlText w:val=""/>
      <w:lvlJc w:val="left"/>
      <w:pPr>
        <w:ind w:left="4527" w:hanging="360"/>
      </w:pPr>
      <w:rPr>
        <w:rFonts w:hint="default" w:ascii="Wingdings" w:hAnsi="Wingdings"/>
      </w:rPr>
    </w:lvl>
    <w:lvl w:ilvl="6" w:tplc="08090001" w:tentative="1">
      <w:start w:val="1"/>
      <w:numFmt w:val="bullet"/>
      <w:lvlText w:val=""/>
      <w:lvlJc w:val="left"/>
      <w:pPr>
        <w:ind w:left="5247" w:hanging="360"/>
      </w:pPr>
      <w:rPr>
        <w:rFonts w:hint="default" w:ascii="Symbol" w:hAnsi="Symbol"/>
      </w:rPr>
    </w:lvl>
    <w:lvl w:ilvl="7" w:tplc="08090003" w:tentative="1">
      <w:start w:val="1"/>
      <w:numFmt w:val="bullet"/>
      <w:lvlText w:val="o"/>
      <w:lvlJc w:val="left"/>
      <w:pPr>
        <w:ind w:left="5967" w:hanging="360"/>
      </w:pPr>
      <w:rPr>
        <w:rFonts w:hint="default" w:ascii="Courier New" w:hAnsi="Courier New" w:cs="Courier New"/>
      </w:rPr>
    </w:lvl>
    <w:lvl w:ilvl="8" w:tplc="08090005" w:tentative="1">
      <w:start w:val="1"/>
      <w:numFmt w:val="bullet"/>
      <w:lvlText w:val=""/>
      <w:lvlJc w:val="left"/>
      <w:pPr>
        <w:ind w:left="6687" w:hanging="360"/>
      </w:pPr>
      <w:rPr>
        <w:rFonts w:hint="default" w:ascii="Wingdings" w:hAnsi="Wingdings"/>
      </w:rPr>
    </w:lvl>
  </w:abstractNum>
  <w:abstractNum w:abstractNumId="11" w15:restartNumberingAfterBreak="0">
    <w:nsid w:val="18C4532F"/>
    <w:multiLevelType w:val="hybridMultilevel"/>
    <w:tmpl w:val="12465C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1EB82C90"/>
    <w:multiLevelType w:val="hybridMultilevel"/>
    <w:tmpl w:val="546291BE"/>
    <w:lvl w:ilvl="0" w:tplc="276EF01C">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EE918A2"/>
    <w:multiLevelType w:val="hybridMultilevel"/>
    <w:tmpl w:val="6324EE1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4" w15:restartNumberingAfterBreak="0">
    <w:nsid w:val="21363FAB"/>
    <w:multiLevelType w:val="hybridMultilevel"/>
    <w:tmpl w:val="14B601B0"/>
    <w:lvl w:ilvl="0" w:tplc="A1E2EE78">
      <w:start w:val="4"/>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26565F7C"/>
    <w:multiLevelType w:val="hybridMultilevel"/>
    <w:tmpl w:val="E60A8A74"/>
    <w:lvl w:ilvl="0" w:tplc="08090001">
      <w:start w:val="1"/>
      <w:numFmt w:val="bullet"/>
      <w:lvlText w:val=""/>
      <w:lvlJc w:val="left"/>
      <w:pPr>
        <w:ind w:left="1287" w:hanging="360"/>
      </w:pPr>
      <w:rPr>
        <w:rFonts w:hint="default" w:ascii="Symbol" w:hAnsi="Symbol"/>
      </w:rPr>
    </w:lvl>
    <w:lvl w:ilvl="1" w:tplc="08090003" w:tentative="1">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17" w15:restartNumberingAfterBreak="0">
    <w:nsid w:val="27A21A49"/>
    <w:multiLevelType w:val="hybridMultilevel"/>
    <w:tmpl w:val="0F8CCBC2"/>
    <w:lvl w:ilvl="0" w:tplc="08090001">
      <w:start w:val="1"/>
      <w:numFmt w:val="bullet"/>
      <w:lvlText w:val=""/>
      <w:lvlJc w:val="left"/>
      <w:pPr>
        <w:ind w:left="2241" w:hanging="360"/>
      </w:pPr>
      <w:rPr>
        <w:rFonts w:hint="default" w:ascii="Symbol" w:hAnsi="Symbol"/>
      </w:rPr>
    </w:lvl>
    <w:lvl w:ilvl="1" w:tplc="08090003" w:tentative="1">
      <w:start w:val="1"/>
      <w:numFmt w:val="bullet"/>
      <w:lvlText w:val="o"/>
      <w:lvlJc w:val="left"/>
      <w:pPr>
        <w:ind w:left="2961" w:hanging="360"/>
      </w:pPr>
      <w:rPr>
        <w:rFonts w:hint="default" w:ascii="Courier New" w:hAnsi="Courier New" w:cs="Courier New"/>
      </w:rPr>
    </w:lvl>
    <w:lvl w:ilvl="2" w:tplc="08090005" w:tentative="1">
      <w:start w:val="1"/>
      <w:numFmt w:val="bullet"/>
      <w:lvlText w:val=""/>
      <w:lvlJc w:val="left"/>
      <w:pPr>
        <w:ind w:left="3681" w:hanging="360"/>
      </w:pPr>
      <w:rPr>
        <w:rFonts w:hint="default" w:ascii="Wingdings" w:hAnsi="Wingdings"/>
      </w:rPr>
    </w:lvl>
    <w:lvl w:ilvl="3" w:tplc="08090001" w:tentative="1">
      <w:start w:val="1"/>
      <w:numFmt w:val="bullet"/>
      <w:lvlText w:val=""/>
      <w:lvlJc w:val="left"/>
      <w:pPr>
        <w:ind w:left="4401" w:hanging="360"/>
      </w:pPr>
      <w:rPr>
        <w:rFonts w:hint="default" w:ascii="Symbol" w:hAnsi="Symbol"/>
      </w:rPr>
    </w:lvl>
    <w:lvl w:ilvl="4" w:tplc="08090003" w:tentative="1">
      <w:start w:val="1"/>
      <w:numFmt w:val="bullet"/>
      <w:lvlText w:val="o"/>
      <w:lvlJc w:val="left"/>
      <w:pPr>
        <w:ind w:left="5121" w:hanging="360"/>
      </w:pPr>
      <w:rPr>
        <w:rFonts w:hint="default" w:ascii="Courier New" w:hAnsi="Courier New" w:cs="Courier New"/>
      </w:rPr>
    </w:lvl>
    <w:lvl w:ilvl="5" w:tplc="08090005" w:tentative="1">
      <w:start w:val="1"/>
      <w:numFmt w:val="bullet"/>
      <w:lvlText w:val=""/>
      <w:lvlJc w:val="left"/>
      <w:pPr>
        <w:ind w:left="5841" w:hanging="360"/>
      </w:pPr>
      <w:rPr>
        <w:rFonts w:hint="default" w:ascii="Wingdings" w:hAnsi="Wingdings"/>
      </w:rPr>
    </w:lvl>
    <w:lvl w:ilvl="6" w:tplc="08090001" w:tentative="1">
      <w:start w:val="1"/>
      <w:numFmt w:val="bullet"/>
      <w:lvlText w:val=""/>
      <w:lvlJc w:val="left"/>
      <w:pPr>
        <w:ind w:left="6561" w:hanging="360"/>
      </w:pPr>
      <w:rPr>
        <w:rFonts w:hint="default" w:ascii="Symbol" w:hAnsi="Symbol"/>
      </w:rPr>
    </w:lvl>
    <w:lvl w:ilvl="7" w:tplc="08090003" w:tentative="1">
      <w:start w:val="1"/>
      <w:numFmt w:val="bullet"/>
      <w:lvlText w:val="o"/>
      <w:lvlJc w:val="left"/>
      <w:pPr>
        <w:ind w:left="7281" w:hanging="360"/>
      </w:pPr>
      <w:rPr>
        <w:rFonts w:hint="default" w:ascii="Courier New" w:hAnsi="Courier New" w:cs="Courier New"/>
      </w:rPr>
    </w:lvl>
    <w:lvl w:ilvl="8" w:tplc="08090005" w:tentative="1">
      <w:start w:val="1"/>
      <w:numFmt w:val="bullet"/>
      <w:lvlText w:val=""/>
      <w:lvlJc w:val="left"/>
      <w:pPr>
        <w:ind w:left="8001" w:hanging="360"/>
      </w:pPr>
      <w:rPr>
        <w:rFonts w:hint="default" w:ascii="Wingdings" w:hAnsi="Wingdings"/>
      </w:rPr>
    </w:lvl>
  </w:abstractNum>
  <w:abstractNum w:abstractNumId="18"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9" w15:restartNumberingAfterBreak="0">
    <w:nsid w:val="2AD270D4"/>
    <w:multiLevelType w:val="hybridMultilevel"/>
    <w:tmpl w:val="6EF4E3EA"/>
    <w:lvl w:ilvl="0" w:tplc="8FCE4D4E">
      <w:numFmt w:val="bullet"/>
      <w:lvlText w:val="•"/>
      <w:lvlJc w:val="left"/>
      <w:pPr>
        <w:ind w:left="1494" w:hanging="360"/>
      </w:pPr>
      <w:rPr>
        <w:rFonts w:hint="default" w:ascii="Arial" w:hAnsi="Arial" w:cs="Arial" w:eastAsiaTheme="minorHAnsi"/>
      </w:rPr>
    </w:lvl>
    <w:lvl w:ilvl="1" w:tplc="08090003" w:tentative="1">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20"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C4E5FC1"/>
    <w:multiLevelType w:val="hybridMultilevel"/>
    <w:tmpl w:val="7388A856"/>
    <w:lvl w:ilvl="0" w:tplc="08090001">
      <w:start w:val="1"/>
      <w:numFmt w:val="bullet"/>
      <w:lvlText w:val=""/>
      <w:lvlJc w:val="left"/>
      <w:pPr>
        <w:ind w:left="1287" w:hanging="360"/>
      </w:pPr>
      <w:rPr>
        <w:rFonts w:hint="default" w:ascii="Symbol" w:hAnsi="Symbol"/>
      </w:rPr>
    </w:lvl>
    <w:lvl w:ilvl="1" w:tplc="08090003">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22" w15:restartNumberingAfterBreak="0">
    <w:nsid w:val="2EE553D5"/>
    <w:multiLevelType w:val="hybridMultilevel"/>
    <w:tmpl w:val="C4441604"/>
    <w:lvl w:ilvl="0" w:tplc="08090001">
      <w:start w:val="1"/>
      <w:numFmt w:val="bullet"/>
      <w:lvlText w:val=""/>
      <w:lvlJc w:val="left"/>
      <w:pPr>
        <w:ind w:left="788" w:hanging="360"/>
      </w:pPr>
      <w:rPr>
        <w:rFonts w:hint="default" w:ascii="Symbol" w:hAnsi="Symbol"/>
      </w:rPr>
    </w:lvl>
    <w:lvl w:ilvl="1" w:tplc="08090003" w:tentative="1">
      <w:start w:val="1"/>
      <w:numFmt w:val="bullet"/>
      <w:lvlText w:val="o"/>
      <w:lvlJc w:val="left"/>
      <w:pPr>
        <w:ind w:left="1508" w:hanging="360"/>
      </w:pPr>
      <w:rPr>
        <w:rFonts w:hint="default" w:ascii="Courier New" w:hAnsi="Courier New" w:cs="Courier New"/>
      </w:rPr>
    </w:lvl>
    <w:lvl w:ilvl="2" w:tplc="08090005" w:tentative="1">
      <w:start w:val="1"/>
      <w:numFmt w:val="bullet"/>
      <w:lvlText w:val=""/>
      <w:lvlJc w:val="left"/>
      <w:pPr>
        <w:ind w:left="2228" w:hanging="360"/>
      </w:pPr>
      <w:rPr>
        <w:rFonts w:hint="default" w:ascii="Wingdings" w:hAnsi="Wingdings"/>
      </w:rPr>
    </w:lvl>
    <w:lvl w:ilvl="3" w:tplc="08090001" w:tentative="1">
      <w:start w:val="1"/>
      <w:numFmt w:val="bullet"/>
      <w:lvlText w:val=""/>
      <w:lvlJc w:val="left"/>
      <w:pPr>
        <w:ind w:left="2948" w:hanging="360"/>
      </w:pPr>
      <w:rPr>
        <w:rFonts w:hint="default" w:ascii="Symbol" w:hAnsi="Symbol"/>
      </w:rPr>
    </w:lvl>
    <w:lvl w:ilvl="4" w:tplc="08090003" w:tentative="1">
      <w:start w:val="1"/>
      <w:numFmt w:val="bullet"/>
      <w:lvlText w:val="o"/>
      <w:lvlJc w:val="left"/>
      <w:pPr>
        <w:ind w:left="3668" w:hanging="360"/>
      </w:pPr>
      <w:rPr>
        <w:rFonts w:hint="default" w:ascii="Courier New" w:hAnsi="Courier New" w:cs="Courier New"/>
      </w:rPr>
    </w:lvl>
    <w:lvl w:ilvl="5" w:tplc="08090005" w:tentative="1">
      <w:start w:val="1"/>
      <w:numFmt w:val="bullet"/>
      <w:lvlText w:val=""/>
      <w:lvlJc w:val="left"/>
      <w:pPr>
        <w:ind w:left="4388" w:hanging="360"/>
      </w:pPr>
      <w:rPr>
        <w:rFonts w:hint="default" w:ascii="Wingdings" w:hAnsi="Wingdings"/>
      </w:rPr>
    </w:lvl>
    <w:lvl w:ilvl="6" w:tplc="08090001" w:tentative="1">
      <w:start w:val="1"/>
      <w:numFmt w:val="bullet"/>
      <w:lvlText w:val=""/>
      <w:lvlJc w:val="left"/>
      <w:pPr>
        <w:ind w:left="5108" w:hanging="360"/>
      </w:pPr>
      <w:rPr>
        <w:rFonts w:hint="default" w:ascii="Symbol" w:hAnsi="Symbol"/>
      </w:rPr>
    </w:lvl>
    <w:lvl w:ilvl="7" w:tplc="08090003" w:tentative="1">
      <w:start w:val="1"/>
      <w:numFmt w:val="bullet"/>
      <w:lvlText w:val="o"/>
      <w:lvlJc w:val="left"/>
      <w:pPr>
        <w:ind w:left="5828" w:hanging="360"/>
      </w:pPr>
      <w:rPr>
        <w:rFonts w:hint="default" w:ascii="Courier New" w:hAnsi="Courier New" w:cs="Courier New"/>
      </w:rPr>
    </w:lvl>
    <w:lvl w:ilvl="8" w:tplc="08090005" w:tentative="1">
      <w:start w:val="1"/>
      <w:numFmt w:val="bullet"/>
      <w:lvlText w:val=""/>
      <w:lvlJc w:val="left"/>
      <w:pPr>
        <w:ind w:left="6548" w:hanging="360"/>
      </w:pPr>
      <w:rPr>
        <w:rFonts w:hint="default" w:ascii="Wingdings" w:hAnsi="Wingdings"/>
      </w:rPr>
    </w:lvl>
  </w:abstractNum>
  <w:abstractNum w:abstractNumId="23" w15:restartNumberingAfterBreak="0">
    <w:nsid w:val="32C44BAD"/>
    <w:multiLevelType w:val="hybridMultilevel"/>
    <w:tmpl w:val="EAA0813A"/>
    <w:lvl w:ilvl="0" w:tplc="08090001">
      <w:start w:val="1"/>
      <w:numFmt w:val="bullet"/>
      <w:lvlText w:val=""/>
      <w:lvlJc w:val="left"/>
      <w:pPr>
        <w:ind w:left="1789" w:hanging="360"/>
      </w:pPr>
      <w:rPr>
        <w:rFonts w:hint="default" w:ascii="Symbol" w:hAnsi="Symbol"/>
      </w:rPr>
    </w:lvl>
    <w:lvl w:ilvl="1" w:tplc="08090003" w:tentative="1">
      <w:start w:val="1"/>
      <w:numFmt w:val="bullet"/>
      <w:lvlText w:val="o"/>
      <w:lvlJc w:val="left"/>
      <w:pPr>
        <w:ind w:left="2509" w:hanging="360"/>
      </w:pPr>
      <w:rPr>
        <w:rFonts w:hint="default" w:ascii="Courier New" w:hAnsi="Courier New" w:cs="Courier New"/>
      </w:rPr>
    </w:lvl>
    <w:lvl w:ilvl="2" w:tplc="08090005" w:tentative="1">
      <w:start w:val="1"/>
      <w:numFmt w:val="bullet"/>
      <w:lvlText w:val=""/>
      <w:lvlJc w:val="left"/>
      <w:pPr>
        <w:ind w:left="3229" w:hanging="360"/>
      </w:pPr>
      <w:rPr>
        <w:rFonts w:hint="default" w:ascii="Wingdings" w:hAnsi="Wingdings"/>
      </w:rPr>
    </w:lvl>
    <w:lvl w:ilvl="3" w:tplc="08090001" w:tentative="1">
      <w:start w:val="1"/>
      <w:numFmt w:val="bullet"/>
      <w:lvlText w:val=""/>
      <w:lvlJc w:val="left"/>
      <w:pPr>
        <w:ind w:left="3949" w:hanging="360"/>
      </w:pPr>
      <w:rPr>
        <w:rFonts w:hint="default" w:ascii="Symbol" w:hAnsi="Symbol"/>
      </w:rPr>
    </w:lvl>
    <w:lvl w:ilvl="4" w:tplc="08090003" w:tentative="1">
      <w:start w:val="1"/>
      <w:numFmt w:val="bullet"/>
      <w:lvlText w:val="o"/>
      <w:lvlJc w:val="left"/>
      <w:pPr>
        <w:ind w:left="4669" w:hanging="360"/>
      </w:pPr>
      <w:rPr>
        <w:rFonts w:hint="default" w:ascii="Courier New" w:hAnsi="Courier New" w:cs="Courier New"/>
      </w:rPr>
    </w:lvl>
    <w:lvl w:ilvl="5" w:tplc="08090005" w:tentative="1">
      <w:start w:val="1"/>
      <w:numFmt w:val="bullet"/>
      <w:lvlText w:val=""/>
      <w:lvlJc w:val="left"/>
      <w:pPr>
        <w:ind w:left="5389" w:hanging="360"/>
      </w:pPr>
      <w:rPr>
        <w:rFonts w:hint="default" w:ascii="Wingdings" w:hAnsi="Wingdings"/>
      </w:rPr>
    </w:lvl>
    <w:lvl w:ilvl="6" w:tplc="08090001" w:tentative="1">
      <w:start w:val="1"/>
      <w:numFmt w:val="bullet"/>
      <w:lvlText w:val=""/>
      <w:lvlJc w:val="left"/>
      <w:pPr>
        <w:ind w:left="6109" w:hanging="360"/>
      </w:pPr>
      <w:rPr>
        <w:rFonts w:hint="default" w:ascii="Symbol" w:hAnsi="Symbol"/>
      </w:rPr>
    </w:lvl>
    <w:lvl w:ilvl="7" w:tplc="08090003" w:tentative="1">
      <w:start w:val="1"/>
      <w:numFmt w:val="bullet"/>
      <w:lvlText w:val="o"/>
      <w:lvlJc w:val="left"/>
      <w:pPr>
        <w:ind w:left="6829" w:hanging="360"/>
      </w:pPr>
      <w:rPr>
        <w:rFonts w:hint="default" w:ascii="Courier New" w:hAnsi="Courier New" w:cs="Courier New"/>
      </w:rPr>
    </w:lvl>
    <w:lvl w:ilvl="8" w:tplc="08090005" w:tentative="1">
      <w:start w:val="1"/>
      <w:numFmt w:val="bullet"/>
      <w:lvlText w:val=""/>
      <w:lvlJc w:val="left"/>
      <w:pPr>
        <w:ind w:left="7549" w:hanging="360"/>
      </w:pPr>
      <w:rPr>
        <w:rFonts w:hint="default" w:ascii="Wingdings" w:hAnsi="Wingdings"/>
      </w:rPr>
    </w:lvl>
  </w:abstractNum>
  <w:abstractNum w:abstractNumId="24" w15:restartNumberingAfterBreak="0">
    <w:nsid w:val="386E1E3E"/>
    <w:multiLevelType w:val="hybridMultilevel"/>
    <w:tmpl w:val="16E245E8"/>
    <w:lvl w:ilvl="0" w:tplc="FFFFFFFF">
      <w:start w:val="1"/>
      <w:numFmt w:val="bullet"/>
      <w:lvlText w:val=""/>
      <w:lvlJc w:val="left"/>
      <w:pPr>
        <w:ind w:left="1211" w:hanging="360"/>
      </w:pPr>
      <w:rPr>
        <w:rFonts w:hint="default" w:ascii="Symbol" w:hAnsi="Symbol"/>
      </w:rPr>
    </w:lvl>
    <w:lvl w:ilvl="1" w:tplc="FFFFFFFF">
      <w:start w:val="1"/>
      <w:numFmt w:val="bullet"/>
      <w:lvlText w:val=""/>
      <w:lvlJc w:val="left"/>
      <w:pPr>
        <w:ind w:left="1080" w:hanging="360"/>
      </w:pPr>
      <w:rPr>
        <w:rFonts w:hint="default" w:ascii="Symbol" w:hAnsi="Symbol"/>
      </w:rPr>
    </w:lvl>
    <w:lvl w:ilvl="2" w:tplc="08090003">
      <w:start w:val="1"/>
      <w:numFmt w:val="bullet"/>
      <w:lvlText w:val="o"/>
      <w:lvlJc w:val="left"/>
      <w:pPr>
        <w:ind w:left="1647" w:hanging="360"/>
      </w:pPr>
      <w:rPr>
        <w:rFonts w:hint="default" w:ascii="Courier New" w:hAnsi="Courier New" w:cs="Courier New"/>
      </w:rPr>
    </w:lvl>
    <w:lvl w:ilvl="3" w:tplc="FFFFFFFF">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25" w15:restartNumberingAfterBreak="0">
    <w:nsid w:val="391A55F0"/>
    <w:multiLevelType w:val="hybridMultilevel"/>
    <w:tmpl w:val="5FB63854"/>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7" w15:restartNumberingAfterBreak="0">
    <w:nsid w:val="3C390BA7"/>
    <w:multiLevelType w:val="hybridMultilevel"/>
    <w:tmpl w:val="18641ED6"/>
    <w:lvl w:ilvl="0" w:tplc="FFFFFFFF">
      <w:start w:val="1"/>
      <w:numFmt w:val="bullet"/>
      <w:lvlText w:val=""/>
      <w:lvlJc w:val="left"/>
      <w:pPr>
        <w:ind w:left="1211" w:hanging="360"/>
      </w:pPr>
      <w:rPr>
        <w:rFonts w:hint="default" w:ascii="Symbol" w:hAnsi="Symbol"/>
      </w:rPr>
    </w:lvl>
    <w:lvl w:ilvl="1" w:tplc="FFFFFFFF">
      <w:start w:val="1"/>
      <w:numFmt w:val="bullet"/>
      <w:lvlText w:val=""/>
      <w:lvlJc w:val="left"/>
      <w:pPr>
        <w:ind w:left="1080" w:hanging="360"/>
      </w:pPr>
      <w:rPr>
        <w:rFonts w:hint="default" w:ascii="Symbol" w:hAnsi="Symbol"/>
      </w:rPr>
    </w:lvl>
    <w:lvl w:ilvl="2" w:tplc="08090003">
      <w:start w:val="1"/>
      <w:numFmt w:val="bullet"/>
      <w:lvlText w:val="o"/>
      <w:lvlJc w:val="left"/>
      <w:pPr>
        <w:ind w:left="1647" w:hanging="360"/>
      </w:pPr>
      <w:rPr>
        <w:rFonts w:hint="default" w:ascii="Courier New" w:hAnsi="Courier New" w:cs="Courier New"/>
      </w:rPr>
    </w:lvl>
    <w:lvl w:ilvl="3" w:tplc="FFFFFFFF">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28"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14F37C0"/>
    <w:multiLevelType w:val="hybridMultilevel"/>
    <w:tmpl w:val="E89AF8B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440660B5"/>
    <w:multiLevelType w:val="multilevel"/>
    <w:tmpl w:val="8774EBA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4ACB2328"/>
    <w:multiLevelType w:val="hybridMultilevel"/>
    <w:tmpl w:val="F064DC0E"/>
    <w:lvl w:ilvl="0" w:tplc="C5E8DDA2">
      <w:start w:val="1"/>
      <w:numFmt w:val="bullet"/>
      <w:lvlText w:val="•"/>
      <w:lvlJc w:val="left"/>
      <w:pPr>
        <w:tabs>
          <w:tab w:val="num" w:pos="720"/>
        </w:tabs>
        <w:ind w:left="720" w:hanging="360"/>
      </w:pPr>
      <w:rPr>
        <w:rFonts w:hint="default" w:ascii="Arial" w:hAnsi="Arial"/>
      </w:rPr>
    </w:lvl>
    <w:lvl w:ilvl="1" w:tplc="11E83104">
      <w:numFmt w:val="bullet"/>
      <w:lvlText w:val=""/>
      <w:lvlJc w:val="left"/>
      <w:pPr>
        <w:tabs>
          <w:tab w:val="num" w:pos="1440"/>
        </w:tabs>
        <w:ind w:left="1440" w:hanging="360"/>
      </w:pPr>
      <w:rPr>
        <w:rFonts w:hint="default" w:ascii="Wingdings" w:hAnsi="Wingdings"/>
      </w:rPr>
    </w:lvl>
    <w:lvl w:ilvl="2" w:tplc="BAE09532" w:tentative="1">
      <w:start w:val="1"/>
      <w:numFmt w:val="bullet"/>
      <w:lvlText w:val="•"/>
      <w:lvlJc w:val="left"/>
      <w:pPr>
        <w:tabs>
          <w:tab w:val="num" w:pos="2160"/>
        </w:tabs>
        <w:ind w:left="2160" w:hanging="360"/>
      </w:pPr>
      <w:rPr>
        <w:rFonts w:hint="default" w:ascii="Arial" w:hAnsi="Arial"/>
      </w:rPr>
    </w:lvl>
    <w:lvl w:ilvl="3" w:tplc="3980479E" w:tentative="1">
      <w:start w:val="1"/>
      <w:numFmt w:val="bullet"/>
      <w:lvlText w:val="•"/>
      <w:lvlJc w:val="left"/>
      <w:pPr>
        <w:tabs>
          <w:tab w:val="num" w:pos="2880"/>
        </w:tabs>
        <w:ind w:left="2880" w:hanging="360"/>
      </w:pPr>
      <w:rPr>
        <w:rFonts w:hint="default" w:ascii="Arial" w:hAnsi="Arial"/>
      </w:rPr>
    </w:lvl>
    <w:lvl w:ilvl="4" w:tplc="CFB275F0" w:tentative="1">
      <w:start w:val="1"/>
      <w:numFmt w:val="bullet"/>
      <w:lvlText w:val="•"/>
      <w:lvlJc w:val="left"/>
      <w:pPr>
        <w:tabs>
          <w:tab w:val="num" w:pos="3600"/>
        </w:tabs>
        <w:ind w:left="3600" w:hanging="360"/>
      </w:pPr>
      <w:rPr>
        <w:rFonts w:hint="default" w:ascii="Arial" w:hAnsi="Arial"/>
      </w:rPr>
    </w:lvl>
    <w:lvl w:ilvl="5" w:tplc="ED36D590" w:tentative="1">
      <w:start w:val="1"/>
      <w:numFmt w:val="bullet"/>
      <w:lvlText w:val="•"/>
      <w:lvlJc w:val="left"/>
      <w:pPr>
        <w:tabs>
          <w:tab w:val="num" w:pos="4320"/>
        </w:tabs>
        <w:ind w:left="4320" w:hanging="360"/>
      </w:pPr>
      <w:rPr>
        <w:rFonts w:hint="default" w:ascii="Arial" w:hAnsi="Arial"/>
      </w:rPr>
    </w:lvl>
    <w:lvl w:ilvl="6" w:tplc="B7A6E0F2" w:tentative="1">
      <w:start w:val="1"/>
      <w:numFmt w:val="bullet"/>
      <w:lvlText w:val="•"/>
      <w:lvlJc w:val="left"/>
      <w:pPr>
        <w:tabs>
          <w:tab w:val="num" w:pos="5040"/>
        </w:tabs>
        <w:ind w:left="5040" w:hanging="360"/>
      </w:pPr>
      <w:rPr>
        <w:rFonts w:hint="default" w:ascii="Arial" w:hAnsi="Arial"/>
      </w:rPr>
    </w:lvl>
    <w:lvl w:ilvl="7" w:tplc="5D08964A" w:tentative="1">
      <w:start w:val="1"/>
      <w:numFmt w:val="bullet"/>
      <w:lvlText w:val="•"/>
      <w:lvlJc w:val="left"/>
      <w:pPr>
        <w:tabs>
          <w:tab w:val="num" w:pos="5760"/>
        </w:tabs>
        <w:ind w:left="5760" w:hanging="360"/>
      </w:pPr>
      <w:rPr>
        <w:rFonts w:hint="default" w:ascii="Arial" w:hAnsi="Arial"/>
      </w:rPr>
    </w:lvl>
    <w:lvl w:ilvl="8" w:tplc="1ADA7512" w:tentative="1">
      <w:start w:val="1"/>
      <w:numFmt w:val="bullet"/>
      <w:lvlText w:val="•"/>
      <w:lvlJc w:val="left"/>
      <w:pPr>
        <w:tabs>
          <w:tab w:val="num" w:pos="6480"/>
        </w:tabs>
        <w:ind w:left="6480" w:hanging="360"/>
      </w:pPr>
      <w:rPr>
        <w:rFonts w:hint="default" w:ascii="Arial" w:hAnsi="Arial"/>
      </w:rPr>
    </w:lvl>
  </w:abstractNum>
  <w:abstractNum w:abstractNumId="32" w15:restartNumberingAfterBreak="0">
    <w:nsid w:val="4AEC0938"/>
    <w:multiLevelType w:val="hybridMultilevel"/>
    <w:tmpl w:val="CA6E68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C9F45F2"/>
    <w:multiLevelType w:val="hybridMultilevel"/>
    <w:tmpl w:val="A3882D06"/>
    <w:lvl w:ilvl="0" w:tplc="08090003">
      <w:start w:val="1"/>
      <w:numFmt w:val="bullet"/>
      <w:lvlText w:val="o"/>
      <w:lvlJc w:val="left"/>
      <w:pPr>
        <w:ind w:left="1211" w:hanging="360"/>
      </w:pPr>
      <w:rPr>
        <w:rFonts w:hint="default" w:ascii="Courier New" w:hAnsi="Courier New" w:cs="Courier New"/>
      </w:rPr>
    </w:lvl>
    <w:lvl w:ilvl="1" w:tplc="FFFFFFFF">
      <w:start w:val="1"/>
      <w:numFmt w:val="bullet"/>
      <w:lvlText w:val=""/>
      <w:lvlJc w:val="left"/>
      <w:pPr>
        <w:ind w:left="1080" w:hanging="360"/>
      </w:pPr>
      <w:rPr>
        <w:rFonts w:hint="default" w:ascii="Symbol" w:hAnsi="Symbol"/>
      </w:rPr>
    </w:lvl>
    <w:lvl w:ilvl="2" w:tplc="FFFFFFFF">
      <w:start w:val="1"/>
      <w:numFmt w:val="bullet"/>
      <w:lvlText w:val=""/>
      <w:lvlJc w:val="left"/>
      <w:pPr>
        <w:ind w:left="1800" w:hanging="360"/>
      </w:pPr>
      <w:rPr>
        <w:rFonts w:hint="default" w:ascii="Wingdings" w:hAnsi="Wingdings"/>
      </w:rPr>
    </w:lvl>
    <w:lvl w:ilvl="3" w:tplc="FFFFFFFF">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34" w15:restartNumberingAfterBreak="0">
    <w:nsid w:val="4D0326FC"/>
    <w:multiLevelType w:val="hybridMultilevel"/>
    <w:tmpl w:val="922C42E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7"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2860A36"/>
    <w:multiLevelType w:val="hybridMultilevel"/>
    <w:tmpl w:val="F578B0EC"/>
    <w:lvl w:ilvl="0" w:tplc="08090001">
      <w:start w:val="1"/>
      <w:numFmt w:val="bullet"/>
      <w:lvlText w:val=""/>
      <w:lvlJc w:val="left"/>
      <w:pPr>
        <w:ind w:left="1080" w:hanging="360"/>
      </w:pPr>
      <w:rPr>
        <w:rFonts w:hint="default" w:ascii="Symbol" w:hAnsi="Symbol"/>
      </w:rPr>
    </w:lvl>
    <w:lvl w:ilvl="1" w:tplc="04090003" w:tentative="1">
      <w:start w:val="1"/>
      <w:numFmt w:val="bullet"/>
      <w:lvlText w:val="o"/>
      <w:lvlJc w:val="left"/>
      <w:pPr>
        <w:ind w:left="1800" w:hanging="360"/>
      </w:pPr>
      <w:rPr>
        <w:rFonts w:hint="default" w:ascii="Courier New" w:hAnsi="Courier New" w:cs="Courier New"/>
      </w:rPr>
    </w:lvl>
    <w:lvl w:ilvl="2" w:tplc="04090005" w:tentative="1">
      <w:start w:val="1"/>
      <w:numFmt w:val="bullet"/>
      <w:lvlText w:val=""/>
      <w:lvlJc w:val="left"/>
      <w:pPr>
        <w:ind w:left="2520" w:hanging="360"/>
      </w:pPr>
      <w:rPr>
        <w:rFonts w:hint="default" w:ascii="Wingdings" w:hAnsi="Wingdings"/>
      </w:rPr>
    </w:lvl>
    <w:lvl w:ilvl="3" w:tplc="04090001" w:tentative="1">
      <w:start w:val="1"/>
      <w:numFmt w:val="bullet"/>
      <w:lvlText w:val=""/>
      <w:lvlJc w:val="left"/>
      <w:pPr>
        <w:ind w:left="3240" w:hanging="360"/>
      </w:pPr>
      <w:rPr>
        <w:rFonts w:hint="default" w:ascii="Symbol" w:hAnsi="Symbol"/>
      </w:rPr>
    </w:lvl>
    <w:lvl w:ilvl="4" w:tplc="04090003" w:tentative="1">
      <w:start w:val="1"/>
      <w:numFmt w:val="bullet"/>
      <w:lvlText w:val="o"/>
      <w:lvlJc w:val="left"/>
      <w:pPr>
        <w:ind w:left="3960" w:hanging="360"/>
      </w:pPr>
      <w:rPr>
        <w:rFonts w:hint="default" w:ascii="Courier New" w:hAnsi="Courier New" w:cs="Courier New"/>
      </w:rPr>
    </w:lvl>
    <w:lvl w:ilvl="5" w:tplc="04090005" w:tentative="1">
      <w:start w:val="1"/>
      <w:numFmt w:val="bullet"/>
      <w:lvlText w:val=""/>
      <w:lvlJc w:val="left"/>
      <w:pPr>
        <w:ind w:left="4680" w:hanging="360"/>
      </w:pPr>
      <w:rPr>
        <w:rFonts w:hint="default" w:ascii="Wingdings" w:hAnsi="Wingdings"/>
      </w:rPr>
    </w:lvl>
    <w:lvl w:ilvl="6" w:tplc="04090001" w:tentative="1">
      <w:start w:val="1"/>
      <w:numFmt w:val="bullet"/>
      <w:lvlText w:val=""/>
      <w:lvlJc w:val="left"/>
      <w:pPr>
        <w:ind w:left="5400" w:hanging="360"/>
      </w:pPr>
      <w:rPr>
        <w:rFonts w:hint="default" w:ascii="Symbol" w:hAnsi="Symbol"/>
      </w:rPr>
    </w:lvl>
    <w:lvl w:ilvl="7" w:tplc="04090003" w:tentative="1">
      <w:start w:val="1"/>
      <w:numFmt w:val="bullet"/>
      <w:lvlText w:val="o"/>
      <w:lvlJc w:val="left"/>
      <w:pPr>
        <w:ind w:left="6120" w:hanging="360"/>
      </w:pPr>
      <w:rPr>
        <w:rFonts w:hint="default" w:ascii="Courier New" w:hAnsi="Courier New" w:cs="Courier New"/>
      </w:rPr>
    </w:lvl>
    <w:lvl w:ilvl="8" w:tplc="04090005" w:tentative="1">
      <w:start w:val="1"/>
      <w:numFmt w:val="bullet"/>
      <w:lvlText w:val=""/>
      <w:lvlJc w:val="left"/>
      <w:pPr>
        <w:ind w:left="6840" w:hanging="360"/>
      </w:pPr>
      <w:rPr>
        <w:rFonts w:hint="default" w:ascii="Wingdings" w:hAnsi="Wingdings"/>
      </w:rPr>
    </w:lvl>
  </w:abstractNum>
  <w:abstractNum w:abstractNumId="3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40"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41" w15:restartNumberingAfterBreak="0">
    <w:nsid w:val="6ABF7148"/>
    <w:multiLevelType w:val="multilevel"/>
    <w:tmpl w:val="5EC2A5E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6BEA38D4"/>
    <w:multiLevelType w:val="hybridMultilevel"/>
    <w:tmpl w:val="8D7AEB2A"/>
    <w:lvl w:ilvl="0" w:tplc="FFFFFFFF">
      <w:start w:val="1"/>
      <w:numFmt w:val="bullet"/>
      <w:lvlText w:val=""/>
      <w:lvlJc w:val="left"/>
      <w:pPr>
        <w:ind w:left="360" w:hanging="360"/>
      </w:pPr>
      <w:rPr>
        <w:rFonts w:hint="default" w:ascii="Symbol" w:hAnsi="Symbol"/>
      </w:rPr>
    </w:lvl>
    <w:lvl w:ilvl="1" w:tplc="08090001">
      <w:start w:val="1"/>
      <w:numFmt w:val="bullet"/>
      <w:lvlText w:val=""/>
      <w:lvlJc w:val="left"/>
      <w:pPr>
        <w:ind w:left="1080" w:hanging="360"/>
      </w:pPr>
      <w:rPr>
        <w:rFonts w:hint="default" w:ascii="Symbol" w:hAnsi="Symbol"/>
      </w:rPr>
    </w:lvl>
    <w:lvl w:ilvl="2" w:tplc="FFFFFFFF">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43" w15:restartNumberingAfterBreak="0">
    <w:nsid w:val="70455429"/>
    <w:multiLevelType w:val="hybridMultilevel"/>
    <w:tmpl w:val="F1E4579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4" w15:restartNumberingAfterBreak="0">
    <w:nsid w:val="72B60AE8"/>
    <w:multiLevelType w:val="hybridMultilevel"/>
    <w:tmpl w:val="20B6469E"/>
    <w:lvl w:ilvl="0" w:tplc="08090001">
      <w:start w:val="1"/>
      <w:numFmt w:val="bullet"/>
      <w:lvlText w:val=""/>
      <w:lvlJc w:val="left"/>
      <w:pPr>
        <w:ind w:left="1440" w:hanging="360"/>
      </w:pPr>
      <w:rPr>
        <w:rFonts w:hint="default" w:ascii="Symbol" w:hAnsi="Symbol"/>
      </w:rPr>
    </w:lvl>
    <w:lvl w:ilvl="1" w:tplc="08090003">
      <w:start w:val="1"/>
      <w:numFmt w:val="bullet"/>
      <w:lvlText w:val="o"/>
      <w:lvlJc w:val="left"/>
      <w:pPr>
        <w:ind w:left="2160" w:hanging="360"/>
      </w:pPr>
      <w:rPr>
        <w:rFonts w:hint="default" w:ascii="Courier New" w:hAnsi="Courier New" w:cs="Courier New"/>
      </w:rPr>
    </w:lvl>
    <w:lvl w:ilvl="2" w:tplc="08090005">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45"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7"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8"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39063855">
    <w:abstractNumId w:val="8"/>
  </w:num>
  <w:num w:numId="2" w16cid:durableId="35853963">
    <w:abstractNumId w:val="36"/>
  </w:num>
  <w:num w:numId="3" w16cid:durableId="465857013">
    <w:abstractNumId w:val="35"/>
  </w:num>
  <w:num w:numId="4" w16cid:durableId="391662181">
    <w:abstractNumId w:val="26"/>
  </w:num>
  <w:num w:numId="5" w16cid:durableId="583883277">
    <w:abstractNumId w:val="15"/>
  </w:num>
  <w:num w:numId="6" w16cid:durableId="17238673">
    <w:abstractNumId w:val="47"/>
  </w:num>
  <w:num w:numId="7" w16cid:durableId="1939479090">
    <w:abstractNumId w:val="49"/>
  </w:num>
  <w:num w:numId="8" w16cid:durableId="2063676359">
    <w:abstractNumId w:val="39"/>
  </w:num>
  <w:num w:numId="9" w16cid:durableId="812449935">
    <w:abstractNumId w:val="40"/>
  </w:num>
  <w:num w:numId="10" w16cid:durableId="746803259">
    <w:abstractNumId w:val="46"/>
  </w:num>
  <w:num w:numId="11" w16cid:durableId="987631839">
    <w:abstractNumId w:val="2"/>
  </w:num>
  <w:num w:numId="12" w16cid:durableId="2089181648">
    <w:abstractNumId w:val="10"/>
  </w:num>
  <w:num w:numId="13" w16cid:durableId="52894783">
    <w:abstractNumId w:val="6"/>
  </w:num>
  <w:num w:numId="14" w16cid:durableId="648480708">
    <w:abstractNumId w:val="17"/>
  </w:num>
  <w:num w:numId="15" w16cid:durableId="827867853">
    <w:abstractNumId w:val="45"/>
  </w:num>
  <w:num w:numId="16" w16cid:durableId="1657683040">
    <w:abstractNumId w:val="20"/>
  </w:num>
  <w:num w:numId="17" w16cid:durableId="1368217546">
    <w:abstractNumId w:val="19"/>
  </w:num>
  <w:num w:numId="18" w16cid:durableId="1205101938">
    <w:abstractNumId w:val="18"/>
  </w:num>
  <w:num w:numId="19" w16cid:durableId="1948850386">
    <w:abstractNumId w:val="28"/>
  </w:num>
  <w:num w:numId="20" w16cid:durableId="887881917">
    <w:abstractNumId w:val="37"/>
  </w:num>
  <w:num w:numId="21" w16cid:durableId="414783363">
    <w:abstractNumId w:val="4"/>
  </w:num>
  <w:num w:numId="22" w16cid:durableId="1411007020">
    <w:abstractNumId w:val="42"/>
  </w:num>
  <w:num w:numId="23" w16cid:durableId="407852822">
    <w:abstractNumId w:val="13"/>
  </w:num>
  <w:num w:numId="24" w16cid:durableId="2072729404">
    <w:abstractNumId w:val="44"/>
  </w:num>
  <w:num w:numId="25" w16cid:durableId="741147621">
    <w:abstractNumId w:val="1"/>
  </w:num>
  <w:num w:numId="26" w16cid:durableId="1641690154">
    <w:abstractNumId w:val="16"/>
  </w:num>
  <w:num w:numId="27" w16cid:durableId="717899141">
    <w:abstractNumId w:val="21"/>
  </w:num>
  <w:num w:numId="28" w16cid:durableId="967200491">
    <w:abstractNumId w:val="23"/>
  </w:num>
  <w:num w:numId="29" w16cid:durableId="941378328">
    <w:abstractNumId w:val="30"/>
  </w:num>
  <w:num w:numId="30" w16cid:durableId="1810509326">
    <w:abstractNumId w:val="38"/>
  </w:num>
  <w:num w:numId="31" w16cid:durableId="2014138084">
    <w:abstractNumId w:val="0"/>
  </w:num>
  <w:num w:numId="32" w16cid:durableId="996229813">
    <w:abstractNumId w:val="11"/>
  </w:num>
  <w:num w:numId="33" w16cid:durableId="850723804">
    <w:abstractNumId w:val="12"/>
  </w:num>
  <w:num w:numId="34" w16cid:durableId="1229262174">
    <w:abstractNumId w:val="48"/>
  </w:num>
  <w:num w:numId="35" w16cid:durableId="85729561">
    <w:abstractNumId w:val="5"/>
  </w:num>
  <w:num w:numId="36" w16cid:durableId="1452549307">
    <w:abstractNumId w:val="14"/>
  </w:num>
  <w:num w:numId="37" w16cid:durableId="1020549562">
    <w:abstractNumId w:val="27"/>
  </w:num>
  <w:num w:numId="38" w16cid:durableId="1190413537">
    <w:abstractNumId w:val="24"/>
  </w:num>
  <w:num w:numId="39" w16cid:durableId="40137711">
    <w:abstractNumId w:val="33"/>
  </w:num>
  <w:num w:numId="40" w16cid:durableId="1862012451">
    <w:abstractNumId w:val="32"/>
  </w:num>
  <w:num w:numId="41" w16cid:durableId="1908759494">
    <w:abstractNumId w:val="3"/>
  </w:num>
  <w:num w:numId="42" w16cid:durableId="925964594">
    <w:abstractNumId w:val="34"/>
  </w:num>
  <w:num w:numId="43" w16cid:durableId="161943066">
    <w:abstractNumId w:val="9"/>
  </w:num>
  <w:num w:numId="44" w16cid:durableId="853148444">
    <w:abstractNumId w:val="31"/>
  </w:num>
  <w:num w:numId="45" w16cid:durableId="1977831542">
    <w:abstractNumId w:val="22"/>
  </w:num>
  <w:num w:numId="46" w16cid:durableId="980186895">
    <w:abstractNumId w:val="25"/>
  </w:num>
  <w:num w:numId="47" w16cid:durableId="228468103">
    <w:abstractNumId w:val="7"/>
  </w:num>
  <w:num w:numId="48" w16cid:durableId="755827621">
    <w:abstractNumId w:val="43"/>
  </w:num>
  <w:num w:numId="49" w16cid:durableId="865022793">
    <w:abstractNumId w:val="29"/>
  </w:num>
  <w:num w:numId="50" w16cid:durableId="1029725321">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8"/>
  <w:proofState w:spelling="clean" w:grammar="dirty"/>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29A7"/>
    <w:rsid w:val="0001361F"/>
    <w:rsid w:val="00015CC5"/>
    <w:rsid w:val="0001700D"/>
    <w:rsid w:val="00020AF8"/>
    <w:rsid w:val="00021C60"/>
    <w:rsid w:val="00026952"/>
    <w:rsid w:val="00033DA5"/>
    <w:rsid w:val="00034194"/>
    <w:rsid w:val="00036A2B"/>
    <w:rsid w:val="00051533"/>
    <w:rsid w:val="0005741E"/>
    <w:rsid w:val="000631AF"/>
    <w:rsid w:val="00072F74"/>
    <w:rsid w:val="0007399D"/>
    <w:rsid w:val="000771B0"/>
    <w:rsid w:val="00080D16"/>
    <w:rsid w:val="00081070"/>
    <w:rsid w:val="00083FC0"/>
    <w:rsid w:val="00095D38"/>
    <w:rsid w:val="000A0D4C"/>
    <w:rsid w:val="000B2B4E"/>
    <w:rsid w:val="000B4E4A"/>
    <w:rsid w:val="000C43E8"/>
    <w:rsid w:val="000D44F1"/>
    <w:rsid w:val="000D4B0F"/>
    <w:rsid w:val="000E5B33"/>
    <w:rsid w:val="000F361B"/>
    <w:rsid w:val="00103615"/>
    <w:rsid w:val="00116992"/>
    <w:rsid w:val="001217C0"/>
    <w:rsid w:val="0012365B"/>
    <w:rsid w:val="00124603"/>
    <w:rsid w:val="00127DE5"/>
    <w:rsid w:val="00133EA1"/>
    <w:rsid w:val="00152658"/>
    <w:rsid w:val="0015445A"/>
    <w:rsid w:val="0016096B"/>
    <w:rsid w:val="0016552D"/>
    <w:rsid w:val="00171829"/>
    <w:rsid w:val="001A0BC5"/>
    <w:rsid w:val="001A187C"/>
    <w:rsid w:val="001B6969"/>
    <w:rsid w:val="001C7D03"/>
    <w:rsid w:val="001D7823"/>
    <w:rsid w:val="001E7EB0"/>
    <w:rsid w:val="001F352A"/>
    <w:rsid w:val="001F39B1"/>
    <w:rsid w:val="0020539A"/>
    <w:rsid w:val="00206D6E"/>
    <w:rsid w:val="00206FD7"/>
    <w:rsid w:val="00210B4F"/>
    <w:rsid w:val="0021178A"/>
    <w:rsid w:val="002119A7"/>
    <w:rsid w:val="00222752"/>
    <w:rsid w:val="002273DB"/>
    <w:rsid w:val="00233330"/>
    <w:rsid w:val="00241662"/>
    <w:rsid w:val="002518B7"/>
    <w:rsid w:val="00252B3F"/>
    <w:rsid w:val="00266172"/>
    <w:rsid w:val="00291127"/>
    <w:rsid w:val="002950FF"/>
    <w:rsid w:val="0029650A"/>
    <w:rsid w:val="00296CD9"/>
    <w:rsid w:val="002A09B7"/>
    <w:rsid w:val="002A4578"/>
    <w:rsid w:val="002B29A2"/>
    <w:rsid w:val="002B540D"/>
    <w:rsid w:val="002B7C9A"/>
    <w:rsid w:val="002C3DD6"/>
    <w:rsid w:val="002D0B85"/>
    <w:rsid w:val="002D4B4C"/>
    <w:rsid w:val="002E3312"/>
    <w:rsid w:val="002F0F10"/>
    <w:rsid w:val="00325082"/>
    <w:rsid w:val="00325F8F"/>
    <w:rsid w:val="0032747D"/>
    <w:rsid w:val="003304E9"/>
    <w:rsid w:val="003324CB"/>
    <w:rsid w:val="00334633"/>
    <w:rsid w:val="00350B9B"/>
    <w:rsid w:val="00352BEB"/>
    <w:rsid w:val="003622EB"/>
    <w:rsid w:val="00376444"/>
    <w:rsid w:val="00380EF2"/>
    <w:rsid w:val="00381B75"/>
    <w:rsid w:val="0039379C"/>
    <w:rsid w:val="003A003B"/>
    <w:rsid w:val="003A6CAF"/>
    <w:rsid w:val="003B0F22"/>
    <w:rsid w:val="003B7805"/>
    <w:rsid w:val="003C013E"/>
    <w:rsid w:val="003C0FF8"/>
    <w:rsid w:val="003D128F"/>
    <w:rsid w:val="003D1E54"/>
    <w:rsid w:val="003D591E"/>
    <w:rsid w:val="003F06F4"/>
    <w:rsid w:val="003F2A36"/>
    <w:rsid w:val="003F6268"/>
    <w:rsid w:val="003F6668"/>
    <w:rsid w:val="00400B1C"/>
    <w:rsid w:val="004013E5"/>
    <w:rsid w:val="00401D43"/>
    <w:rsid w:val="0041081D"/>
    <w:rsid w:val="00412B10"/>
    <w:rsid w:val="00414894"/>
    <w:rsid w:val="0042111C"/>
    <w:rsid w:val="00423EDA"/>
    <w:rsid w:val="0042541D"/>
    <w:rsid w:val="0043725B"/>
    <w:rsid w:val="004450CD"/>
    <w:rsid w:val="00450437"/>
    <w:rsid w:val="00457488"/>
    <w:rsid w:val="00461835"/>
    <w:rsid w:val="00463D0A"/>
    <w:rsid w:val="0048028E"/>
    <w:rsid w:val="004900AB"/>
    <w:rsid w:val="00491DC9"/>
    <w:rsid w:val="004A28D4"/>
    <w:rsid w:val="004A3B7F"/>
    <w:rsid w:val="004A695D"/>
    <w:rsid w:val="004A7B4E"/>
    <w:rsid w:val="004B062C"/>
    <w:rsid w:val="004B7FC8"/>
    <w:rsid w:val="004C50E8"/>
    <w:rsid w:val="004C6551"/>
    <w:rsid w:val="004D1C60"/>
    <w:rsid w:val="004D5A62"/>
    <w:rsid w:val="004D6E4D"/>
    <w:rsid w:val="004D7711"/>
    <w:rsid w:val="00502FB7"/>
    <w:rsid w:val="00503739"/>
    <w:rsid w:val="00510D87"/>
    <w:rsid w:val="00520C93"/>
    <w:rsid w:val="0052297E"/>
    <w:rsid w:val="00522AB3"/>
    <w:rsid w:val="00523356"/>
    <w:rsid w:val="00533AAF"/>
    <w:rsid w:val="0054239E"/>
    <w:rsid w:val="0054285E"/>
    <w:rsid w:val="0054687A"/>
    <w:rsid w:val="00546DAF"/>
    <w:rsid w:val="00546EA8"/>
    <w:rsid w:val="00555E7E"/>
    <w:rsid w:val="00572D44"/>
    <w:rsid w:val="00573146"/>
    <w:rsid w:val="005748D0"/>
    <w:rsid w:val="00574BCF"/>
    <w:rsid w:val="00583E77"/>
    <w:rsid w:val="00585277"/>
    <w:rsid w:val="00590511"/>
    <w:rsid w:val="0059095D"/>
    <w:rsid w:val="005909B1"/>
    <w:rsid w:val="005A2E88"/>
    <w:rsid w:val="005A69A1"/>
    <w:rsid w:val="005B2D76"/>
    <w:rsid w:val="005B416C"/>
    <w:rsid w:val="005B4D79"/>
    <w:rsid w:val="005D1652"/>
    <w:rsid w:val="005D2598"/>
    <w:rsid w:val="005D2C4A"/>
    <w:rsid w:val="005D3DF1"/>
    <w:rsid w:val="005D61A6"/>
    <w:rsid w:val="005E406B"/>
    <w:rsid w:val="005F0879"/>
    <w:rsid w:val="005F4F96"/>
    <w:rsid w:val="006162DA"/>
    <w:rsid w:val="006168B8"/>
    <w:rsid w:val="006201D0"/>
    <w:rsid w:val="0064073F"/>
    <w:rsid w:val="00646591"/>
    <w:rsid w:val="00653AEC"/>
    <w:rsid w:val="00655190"/>
    <w:rsid w:val="0065702C"/>
    <w:rsid w:val="00662218"/>
    <w:rsid w:val="00666FE8"/>
    <w:rsid w:val="00685AE0"/>
    <w:rsid w:val="00686C01"/>
    <w:rsid w:val="006870E5"/>
    <w:rsid w:val="00690DB3"/>
    <w:rsid w:val="00693BE0"/>
    <w:rsid w:val="00694B27"/>
    <w:rsid w:val="006A7025"/>
    <w:rsid w:val="006B45DE"/>
    <w:rsid w:val="006C652D"/>
    <w:rsid w:val="006D1998"/>
    <w:rsid w:val="006D5444"/>
    <w:rsid w:val="006E373A"/>
    <w:rsid w:val="006F1393"/>
    <w:rsid w:val="00702C5B"/>
    <w:rsid w:val="00703D77"/>
    <w:rsid w:val="00711095"/>
    <w:rsid w:val="00711A34"/>
    <w:rsid w:val="00713C9F"/>
    <w:rsid w:val="007159DA"/>
    <w:rsid w:val="00725EE8"/>
    <w:rsid w:val="0072604C"/>
    <w:rsid w:val="007316BF"/>
    <w:rsid w:val="00740B23"/>
    <w:rsid w:val="00742B90"/>
    <w:rsid w:val="00744589"/>
    <w:rsid w:val="00744D0B"/>
    <w:rsid w:val="007518BD"/>
    <w:rsid w:val="007547A3"/>
    <w:rsid w:val="0076005A"/>
    <w:rsid w:val="00762BBE"/>
    <w:rsid w:val="007637E2"/>
    <w:rsid w:val="007654D3"/>
    <w:rsid w:val="00767E3E"/>
    <w:rsid w:val="0077253F"/>
    <w:rsid w:val="007909DD"/>
    <w:rsid w:val="00792324"/>
    <w:rsid w:val="00797962"/>
    <w:rsid w:val="007A35AB"/>
    <w:rsid w:val="007B0C81"/>
    <w:rsid w:val="007B65EC"/>
    <w:rsid w:val="007D06E3"/>
    <w:rsid w:val="007D23AB"/>
    <w:rsid w:val="007D7A40"/>
    <w:rsid w:val="007E48FC"/>
    <w:rsid w:val="007F4C25"/>
    <w:rsid w:val="00802BD0"/>
    <w:rsid w:val="008108AF"/>
    <w:rsid w:val="00810B72"/>
    <w:rsid w:val="00811114"/>
    <w:rsid w:val="00820546"/>
    <w:rsid w:val="00824517"/>
    <w:rsid w:val="008265D1"/>
    <w:rsid w:val="00830D9F"/>
    <w:rsid w:val="0083284B"/>
    <w:rsid w:val="008361C1"/>
    <w:rsid w:val="0084596D"/>
    <w:rsid w:val="00846061"/>
    <w:rsid w:val="00850F70"/>
    <w:rsid w:val="00864491"/>
    <w:rsid w:val="0086675B"/>
    <w:rsid w:val="00871610"/>
    <w:rsid w:val="00875A52"/>
    <w:rsid w:val="00886FF4"/>
    <w:rsid w:val="008957B4"/>
    <w:rsid w:val="0089700D"/>
    <w:rsid w:val="008A065B"/>
    <w:rsid w:val="008A3BD1"/>
    <w:rsid w:val="008B5B60"/>
    <w:rsid w:val="008B64EB"/>
    <w:rsid w:val="008B68AD"/>
    <w:rsid w:val="008B6AE1"/>
    <w:rsid w:val="008C06B5"/>
    <w:rsid w:val="008C15D9"/>
    <w:rsid w:val="008C2731"/>
    <w:rsid w:val="008C5A09"/>
    <w:rsid w:val="008D0747"/>
    <w:rsid w:val="00907504"/>
    <w:rsid w:val="009112DC"/>
    <w:rsid w:val="00913B41"/>
    <w:rsid w:val="00913B8C"/>
    <w:rsid w:val="00914F4F"/>
    <w:rsid w:val="00916EE3"/>
    <w:rsid w:val="0092103C"/>
    <w:rsid w:val="009400A9"/>
    <w:rsid w:val="00941678"/>
    <w:rsid w:val="009416C3"/>
    <w:rsid w:val="0094550F"/>
    <w:rsid w:val="00951E89"/>
    <w:rsid w:val="009523F4"/>
    <w:rsid w:val="00955D93"/>
    <w:rsid w:val="00957863"/>
    <w:rsid w:val="0096644F"/>
    <w:rsid w:val="00972FFC"/>
    <w:rsid w:val="00974D6F"/>
    <w:rsid w:val="00975C4D"/>
    <w:rsid w:val="0097607B"/>
    <w:rsid w:val="00977482"/>
    <w:rsid w:val="009800A1"/>
    <w:rsid w:val="00982676"/>
    <w:rsid w:val="00984CB8"/>
    <w:rsid w:val="00985E00"/>
    <w:rsid w:val="0099268D"/>
    <w:rsid w:val="009938C3"/>
    <w:rsid w:val="00996159"/>
    <w:rsid w:val="009B471E"/>
    <w:rsid w:val="009B7984"/>
    <w:rsid w:val="009C437E"/>
    <w:rsid w:val="009C4827"/>
    <w:rsid w:val="009C7027"/>
    <w:rsid w:val="009D232C"/>
    <w:rsid w:val="009E2D8E"/>
    <w:rsid w:val="009E4601"/>
    <w:rsid w:val="009E7AF7"/>
    <w:rsid w:val="009F258F"/>
    <w:rsid w:val="009F26CA"/>
    <w:rsid w:val="009F2A0F"/>
    <w:rsid w:val="009F4BE7"/>
    <w:rsid w:val="009F51D4"/>
    <w:rsid w:val="00A00559"/>
    <w:rsid w:val="00A0304A"/>
    <w:rsid w:val="00A22E08"/>
    <w:rsid w:val="00A24987"/>
    <w:rsid w:val="00A3226C"/>
    <w:rsid w:val="00A3252B"/>
    <w:rsid w:val="00A32554"/>
    <w:rsid w:val="00A35DB3"/>
    <w:rsid w:val="00A43DD3"/>
    <w:rsid w:val="00A510C6"/>
    <w:rsid w:val="00A53384"/>
    <w:rsid w:val="00A5786C"/>
    <w:rsid w:val="00A76AD7"/>
    <w:rsid w:val="00A76B8E"/>
    <w:rsid w:val="00A80BC1"/>
    <w:rsid w:val="00A84CA0"/>
    <w:rsid w:val="00A93B6C"/>
    <w:rsid w:val="00AA4C36"/>
    <w:rsid w:val="00AC3E1D"/>
    <w:rsid w:val="00AC4C66"/>
    <w:rsid w:val="00AC775D"/>
    <w:rsid w:val="00AD064D"/>
    <w:rsid w:val="00AD0721"/>
    <w:rsid w:val="00AD71BC"/>
    <w:rsid w:val="00AE267E"/>
    <w:rsid w:val="00AE6C55"/>
    <w:rsid w:val="00AE7C50"/>
    <w:rsid w:val="00B01640"/>
    <w:rsid w:val="00B024BC"/>
    <w:rsid w:val="00B0267B"/>
    <w:rsid w:val="00B0479E"/>
    <w:rsid w:val="00B0564E"/>
    <w:rsid w:val="00B07F89"/>
    <w:rsid w:val="00B11261"/>
    <w:rsid w:val="00B116A7"/>
    <w:rsid w:val="00B12A43"/>
    <w:rsid w:val="00B1316C"/>
    <w:rsid w:val="00B13E71"/>
    <w:rsid w:val="00B151FB"/>
    <w:rsid w:val="00B16A57"/>
    <w:rsid w:val="00B2038A"/>
    <w:rsid w:val="00B224D7"/>
    <w:rsid w:val="00B2381D"/>
    <w:rsid w:val="00B26CE8"/>
    <w:rsid w:val="00B35ECC"/>
    <w:rsid w:val="00B36021"/>
    <w:rsid w:val="00B363BB"/>
    <w:rsid w:val="00B41192"/>
    <w:rsid w:val="00B41737"/>
    <w:rsid w:val="00B7612C"/>
    <w:rsid w:val="00B82422"/>
    <w:rsid w:val="00B861F2"/>
    <w:rsid w:val="00BA2507"/>
    <w:rsid w:val="00BA3320"/>
    <w:rsid w:val="00BA4F19"/>
    <w:rsid w:val="00BC0AFD"/>
    <w:rsid w:val="00BC241D"/>
    <w:rsid w:val="00BC5502"/>
    <w:rsid w:val="00BD03C7"/>
    <w:rsid w:val="00BD0A71"/>
    <w:rsid w:val="00BE078B"/>
    <w:rsid w:val="00BE11A2"/>
    <w:rsid w:val="00BE1FE4"/>
    <w:rsid w:val="00BE22BC"/>
    <w:rsid w:val="00BE446F"/>
    <w:rsid w:val="00BF2D37"/>
    <w:rsid w:val="00BF5659"/>
    <w:rsid w:val="00BF581A"/>
    <w:rsid w:val="00C00559"/>
    <w:rsid w:val="00C107F2"/>
    <w:rsid w:val="00C155C4"/>
    <w:rsid w:val="00C2040C"/>
    <w:rsid w:val="00C2143D"/>
    <w:rsid w:val="00C234B1"/>
    <w:rsid w:val="00C2405B"/>
    <w:rsid w:val="00C24D02"/>
    <w:rsid w:val="00C30BC6"/>
    <w:rsid w:val="00C33A04"/>
    <w:rsid w:val="00C4371B"/>
    <w:rsid w:val="00C527C6"/>
    <w:rsid w:val="00C5355E"/>
    <w:rsid w:val="00C545FA"/>
    <w:rsid w:val="00C56152"/>
    <w:rsid w:val="00C60D51"/>
    <w:rsid w:val="00C61658"/>
    <w:rsid w:val="00C64109"/>
    <w:rsid w:val="00C72788"/>
    <w:rsid w:val="00C75B55"/>
    <w:rsid w:val="00C75F88"/>
    <w:rsid w:val="00C76192"/>
    <w:rsid w:val="00C81C4B"/>
    <w:rsid w:val="00C85980"/>
    <w:rsid w:val="00C95B3C"/>
    <w:rsid w:val="00CA6D65"/>
    <w:rsid w:val="00CA7764"/>
    <w:rsid w:val="00CB1C7D"/>
    <w:rsid w:val="00CC2BB0"/>
    <w:rsid w:val="00CC4429"/>
    <w:rsid w:val="00CC4BD7"/>
    <w:rsid w:val="00CD2B24"/>
    <w:rsid w:val="00CD42A5"/>
    <w:rsid w:val="00CD47C9"/>
    <w:rsid w:val="00CD7AA5"/>
    <w:rsid w:val="00CE5D0A"/>
    <w:rsid w:val="00CE70CB"/>
    <w:rsid w:val="00D04C62"/>
    <w:rsid w:val="00D054CD"/>
    <w:rsid w:val="00D10ACC"/>
    <w:rsid w:val="00D135AF"/>
    <w:rsid w:val="00D14595"/>
    <w:rsid w:val="00D14792"/>
    <w:rsid w:val="00D20CAF"/>
    <w:rsid w:val="00D34F42"/>
    <w:rsid w:val="00D43D06"/>
    <w:rsid w:val="00D45FF8"/>
    <w:rsid w:val="00D513E4"/>
    <w:rsid w:val="00D52F4F"/>
    <w:rsid w:val="00D53D83"/>
    <w:rsid w:val="00D57C41"/>
    <w:rsid w:val="00D601E8"/>
    <w:rsid w:val="00D61BB2"/>
    <w:rsid w:val="00D706C3"/>
    <w:rsid w:val="00D80525"/>
    <w:rsid w:val="00D87259"/>
    <w:rsid w:val="00D87354"/>
    <w:rsid w:val="00DA1E68"/>
    <w:rsid w:val="00DA3612"/>
    <w:rsid w:val="00DA76AD"/>
    <w:rsid w:val="00DB4152"/>
    <w:rsid w:val="00DB5D65"/>
    <w:rsid w:val="00DB7F03"/>
    <w:rsid w:val="00DC0D83"/>
    <w:rsid w:val="00DC2197"/>
    <w:rsid w:val="00DC76DF"/>
    <w:rsid w:val="00DC777E"/>
    <w:rsid w:val="00DD1B99"/>
    <w:rsid w:val="00DE4B6F"/>
    <w:rsid w:val="00DF6888"/>
    <w:rsid w:val="00E01DD3"/>
    <w:rsid w:val="00E06863"/>
    <w:rsid w:val="00E1424A"/>
    <w:rsid w:val="00E17CEE"/>
    <w:rsid w:val="00E242E5"/>
    <w:rsid w:val="00E258B9"/>
    <w:rsid w:val="00E267B1"/>
    <w:rsid w:val="00E27E9B"/>
    <w:rsid w:val="00E34D95"/>
    <w:rsid w:val="00E363A2"/>
    <w:rsid w:val="00E42C42"/>
    <w:rsid w:val="00E6171F"/>
    <w:rsid w:val="00E72EE4"/>
    <w:rsid w:val="00E75EB1"/>
    <w:rsid w:val="00E75F02"/>
    <w:rsid w:val="00E8160A"/>
    <w:rsid w:val="00E8766E"/>
    <w:rsid w:val="00EA2C9D"/>
    <w:rsid w:val="00EA6E4F"/>
    <w:rsid w:val="00EA7B02"/>
    <w:rsid w:val="00EC3972"/>
    <w:rsid w:val="00ED049A"/>
    <w:rsid w:val="00ED4849"/>
    <w:rsid w:val="00ED5B1F"/>
    <w:rsid w:val="00ED65C1"/>
    <w:rsid w:val="00EE1553"/>
    <w:rsid w:val="00EE5E87"/>
    <w:rsid w:val="00EF1F11"/>
    <w:rsid w:val="00EF31AD"/>
    <w:rsid w:val="00F01044"/>
    <w:rsid w:val="00F03E3F"/>
    <w:rsid w:val="00F06D6F"/>
    <w:rsid w:val="00F07F02"/>
    <w:rsid w:val="00F11CD2"/>
    <w:rsid w:val="00F16A77"/>
    <w:rsid w:val="00F213CD"/>
    <w:rsid w:val="00F21441"/>
    <w:rsid w:val="00F24157"/>
    <w:rsid w:val="00F307E4"/>
    <w:rsid w:val="00F32B1D"/>
    <w:rsid w:val="00F47C4D"/>
    <w:rsid w:val="00F5082D"/>
    <w:rsid w:val="00F510CC"/>
    <w:rsid w:val="00F5215E"/>
    <w:rsid w:val="00F531BD"/>
    <w:rsid w:val="00F5324A"/>
    <w:rsid w:val="00F54F13"/>
    <w:rsid w:val="00F55025"/>
    <w:rsid w:val="00F55629"/>
    <w:rsid w:val="00F55731"/>
    <w:rsid w:val="00F5606E"/>
    <w:rsid w:val="00F57042"/>
    <w:rsid w:val="00F57C68"/>
    <w:rsid w:val="00F67646"/>
    <w:rsid w:val="00F7612B"/>
    <w:rsid w:val="00F76130"/>
    <w:rsid w:val="00F815EC"/>
    <w:rsid w:val="00F92515"/>
    <w:rsid w:val="00F95B3C"/>
    <w:rsid w:val="00FA0CA9"/>
    <w:rsid w:val="00FA2CE4"/>
    <w:rsid w:val="00FA49D3"/>
    <w:rsid w:val="00FA7848"/>
    <w:rsid w:val="00FA79E8"/>
    <w:rsid w:val="00FB140E"/>
    <w:rsid w:val="00FB2498"/>
    <w:rsid w:val="00FB619B"/>
    <w:rsid w:val="00FB6600"/>
    <w:rsid w:val="00FC1876"/>
    <w:rsid w:val="00FD22DA"/>
    <w:rsid w:val="00FD5B8C"/>
    <w:rsid w:val="00FE47EB"/>
    <w:rsid w:val="00FE581E"/>
    <w:rsid w:val="00FE724F"/>
    <w:rsid w:val="00FF06E3"/>
    <w:rsid w:val="00FF4885"/>
    <w:rsid w:val="013E6376"/>
    <w:rsid w:val="053639DC"/>
    <w:rsid w:val="0A91BF83"/>
    <w:rsid w:val="0B11CA05"/>
    <w:rsid w:val="0B5E00FB"/>
    <w:rsid w:val="0D4F5B1E"/>
    <w:rsid w:val="0E6F6F58"/>
    <w:rsid w:val="0FD25094"/>
    <w:rsid w:val="11E3D3DB"/>
    <w:rsid w:val="17FF78A4"/>
    <w:rsid w:val="1C7A2C27"/>
    <w:rsid w:val="1CA0D878"/>
    <w:rsid w:val="1DAAB986"/>
    <w:rsid w:val="1EC959FB"/>
    <w:rsid w:val="27EE1EC4"/>
    <w:rsid w:val="296BA24E"/>
    <w:rsid w:val="2D26A202"/>
    <w:rsid w:val="30C48424"/>
    <w:rsid w:val="3200F894"/>
    <w:rsid w:val="337A5984"/>
    <w:rsid w:val="378DE984"/>
    <w:rsid w:val="37B13B48"/>
    <w:rsid w:val="3C4EE5FF"/>
    <w:rsid w:val="42F8F334"/>
    <w:rsid w:val="45CE86A3"/>
    <w:rsid w:val="4806CC7B"/>
    <w:rsid w:val="48716FE4"/>
    <w:rsid w:val="4D5DEE8F"/>
    <w:rsid w:val="539D6DD1"/>
    <w:rsid w:val="5772FB44"/>
    <w:rsid w:val="5F0303A2"/>
    <w:rsid w:val="60957D07"/>
    <w:rsid w:val="633AB654"/>
    <w:rsid w:val="6A802B77"/>
    <w:rsid w:val="7027F0C7"/>
    <w:rsid w:val="73B46397"/>
    <w:rsid w:val="7402DF0B"/>
    <w:rsid w:val="7631C4E6"/>
    <w:rsid w:val="7907ED1E"/>
    <w:rsid w:val="7C9622B4"/>
    <w:rsid w:val="7FDA9B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E267E"/>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916EE3"/>
  </w:style>
  <w:style w:type="paragraph" w:styleId="paragraph" w:customStyle="1">
    <w:name w:val="paragraph"/>
    <w:basedOn w:val="Normal"/>
    <w:rsid w:val="00916EE3"/>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916E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5290916">
      <w:bodyDiv w:val="1"/>
      <w:marLeft w:val="0"/>
      <w:marRight w:val="0"/>
      <w:marTop w:val="0"/>
      <w:marBottom w:val="0"/>
      <w:divBdr>
        <w:top w:val="none" w:sz="0" w:space="0" w:color="auto"/>
        <w:left w:val="none" w:sz="0" w:space="0" w:color="auto"/>
        <w:bottom w:val="none" w:sz="0" w:space="0" w:color="auto"/>
        <w:right w:val="none" w:sz="0" w:space="0" w:color="auto"/>
      </w:divBdr>
    </w:div>
    <w:div w:id="609091800">
      <w:bodyDiv w:val="1"/>
      <w:marLeft w:val="0"/>
      <w:marRight w:val="0"/>
      <w:marTop w:val="0"/>
      <w:marBottom w:val="0"/>
      <w:divBdr>
        <w:top w:val="none" w:sz="0" w:space="0" w:color="auto"/>
        <w:left w:val="none" w:sz="0" w:space="0" w:color="auto"/>
        <w:bottom w:val="none" w:sz="0" w:space="0" w:color="auto"/>
        <w:right w:val="none" w:sz="0" w:space="0" w:color="auto"/>
      </w:divBdr>
    </w:div>
    <w:div w:id="67449719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015914">
      <w:bodyDiv w:val="1"/>
      <w:marLeft w:val="0"/>
      <w:marRight w:val="0"/>
      <w:marTop w:val="0"/>
      <w:marBottom w:val="0"/>
      <w:divBdr>
        <w:top w:val="none" w:sz="0" w:space="0" w:color="auto"/>
        <w:left w:val="none" w:sz="0" w:space="0" w:color="auto"/>
        <w:bottom w:val="none" w:sz="0" w:space="0" w:color="auto"/>
        <w:right w:val="none" w:sz="0" w:space="0" w:color="auto"/>
      </w:divBdr>
    </w:div>
    <w:div w:id="1067724679">
      <w:bodyDiv w:val="1"/>
      <w:marLeft w:val="0"/>
      <w:marRight w:val="0"/>
      <w:marTop w:val="0"/>
      <w:marBottom w:val="0"/>
      <w:divBdr>
        <w:top w:val="none" w:sz="0" w:space="0" w:color="auto"/>
        <w:left w:val="none" w:sz="0" w:space="0" w:color="auto"/>
        <w:bottom w:val="none" w:sz="0" w:space="0" w:color="auto"/>
        <w:right w:val="none" w:sz="0" w:space="0" w:color="auto"/>
      </w:divBdr>
    </w:div>
    <w:div w:id="14136951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8166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3.png" Id="rId13" /><Relationship Type="http://schemas.openxmlformats.org/officeDocument/2006/relationships/image" Target="media/image8.emf" Id="rId18" /><Relationship Type="http://schemas.openxmlformats.org/officeDocument/2006/relationships/image" Target="media/image16.png" Id="rId26" /><Relationship Type="http://schemas.openxmlformats.org/officeDocument/2006/relationships/header" Target="header1.xml" Id="rId39" /><Relationship Type="http://schemas.openxmlformats.org/officeDocument/2006/relationships/image" Target="media/image11.emf" Id="rId21" /><Relationship Type="http://schemas.openxmlformats.org/officeDocument/2006/relationships/image" Target="media/image24.emf" Id="rId34" /><Relationship Type="http://schemas.openxmlformats.org/officeDocument/2006/relationships/theme" Target="theme/theme1.xml" Id="rId42"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image" Target="media/image6.png" Id="rId16" /><Relationship Type="http://schemas.openxmlformats.org/officeDocument/2006/relationships/image" Target="media/image10.png" Id="rId20" /><Relationship Type="http://schemas.openxmlformats.org/officeDocument/2006/relationships/image" Target="media/image19.emf" Id="rId29" /><Relationship Type="http://schemas.openxmlformats.org/officeDocument/2006/relationships/fontTable" Target="fontTable.xml" Id="rId41"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image" Target="media/image14.emf" Id="rId24" /><Relationship Type="http://schemas.openxmlformats.org/officeDocument/2006/relationships/image" Target="media/image22.png" Id="rId32" /><Relationship Type="http://schemas.openxmlformats.org/officeDocument/2006/relationships/image" Target="media/image27.emf" Id="rId37" /><Relationship Type="http://schemas.openxmlformats.org/officeDocument/2006/relationships/footer" Target="footer1.xml" Id="rId40" /><Relationship Type="http://schemas.openxmlformats.org/officeDocument/2006/relationships/numbering" Target="numbering.xml" Id="rId5" /><Relationship Type="http://schemas.openxmlformats.org/officeDocument/2006/relationships/image" Target="media/image5.emf" Id="rId15" /><Relationship Type="http://schemas.openxmlformats.org/officeDocument/2006/relationships/image" Target="media/image13.emf" Id="rId23" /><Relationship Type="http://schemas.openxmlformats.org/officeDocument/2006/relationships/image" Target="media/image18.png" Id="rId28" /><Relationship Type="http://schemas.openxmlformats.org/officeDocument/2006/relationships/image" Target="media/image26.emf" Id="rId36" /><Relationship Type="http://schemas.openxmlformats.org/officeDocument/2006/relationships/endnotes" Target="endnotes.xml" Id="rId10" /><Relationship Type="http://schemas.openxmlformats.org/officeDocument/2006/relationships/image" Target="media/image9.emf" Id="rId19" /><Relationship Type="http://schemas.openxmlformats.org/officeDocument/2006/relationships/image" Target="media/image21.emf"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image" Target="media/image12.png" Id="rId22" /><Relationship Type="http://schemas.openxmlformats.org/officeDocument/2006/relationships/image" Target="media/image17.emf" Id="rId27" /><Relationship Type="http://schemas.openxmlformats.org/officeDocument/2006/relationships/image" Target="media/image20.emf" Id="rId30" /><Relationship Type="http://schemas.openxmlformats.org/officeDocument/2006/relationships/image" Target="media/image25.png" Id="rId35" /><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image" Target="media/image2.png" Id="rId12" /><Relationship Type="http://schemas.openxmlformats.org/officeDocument/2006/relationships/image" Target="media/image7.png" Id="rId17" /><Relationship Type="http://schemas.openxmlformats.org/officeDocument/2006/relationships/image" Target="media/image15.png" Id="rId25" /><Relationship Type="http://schemas.openxmlformats.org/officeDocument/2006/relationships/image" Target="media/image23.emf" Id="rId33" /><Relationship Type="http://schemas.openxmlformats.org/officeDocument/2006/relationships/image" Target="media/image28.png" Id="rId38" /></Relationships>
</file>

<file path=word/_rels/footer1.xml.rels><?xml version="1.0" encoding="UTF-8" standalone="yes"?>
<Relationships xmlns="http://schemas.openxmlformats.org/package/2006/relationships"><Relationship Id="rId1" Type="http://schemas.openxmlformats.org/officeDocument/2006/relationships/image" Target="media/image30.jpeg"/></Relationships>
</file>

<file path=word/_rels/header1.xml.rels><?xml version="1.0" encoding="UTF-8" standalone="yes"?>
<Relationships xmlns="http://schemas.openxmlformats.org/package/2006/relationships"><Relationship Id="rId1" Type="http://schemas.openxmlformats.org/officeDocument/2006/relationships/image" Target="media/image29.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BD9AF48-FBDF-43BB-90E3-495D60A70F1E}">
  <ds:schemaRefs>
    <ds:schemaRef ds:uri="http://schemas.microsoft.com/office/2006/documentManagement/types"/>
    <ds:schemaRef ds:uri="44db3db7-1523-4826-83fd-741d9b441697"/>
    <ds:schemaRef ds:uri="http://purl.org/dc/elements/1.1/"/>
    <ds:schemaRef ds:uri="http://www.w3.org/XML/1998/namespace"/>
    <ds:schemaRef ds:uri="http://schemas.openxmlformats.org/package/2006/metadata/core-properties"/>
    <ds:schemaRef ds:uri="http://purl.org/dc/terms/"/>
    <ds:schemaRef ds:uri="http://schemas.microsoft.com/office/2006/metadata/properties"/>
    <ds:schemaRef ds:uri="http://schemas.microsoft.com/office/infopath/2007/PartnerControls"/>
    <ds:schemaRef ds:uri="http://purl.org/dc/dcmitype/"/>
  </ds:schemaRefs>
</ds:datastoreItem>
</file>

<file path=customXml/itemProps3.xml><?xml version="1.0" encoding="utf-8"?>
<ds:datastoreItem xmlns:ds="http://schemas.openxmlformats.org/officeDocument/2006/customXml" ds:itemID="{49683D62-FDA4-4779-855A-6D2255AF9BC1}">
  <ds:schemaRefs>
    <ds:schemaRef ds:uri="http://schemas.microsoft.com/sharepoint/v3/contenttype/forms"/>
  </ds:schemaRefs>
</ds:datastoreItem>
</file>

<file path=customXml/itemProps4.xml><?xml version="1.0" encoding="utf-8"?>
<ds:datastoreItem xmlns:ds="http://schemas.openxmlformats.org/officeDocument/2006/customXml" ds:itemID="{EFB609FE-4129-4D89-978D-387DB31997DB}"/>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5</cp:revision>
  <dcterms:created xsi:type="dcterms:W3CDTF">2025-12-14T10:45:00Z</dcterms:created>
  <dcterms:modified xsi:type="dcterms:W3CDTF">2025-12-15T08:49:41Z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