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D6C0C0" w14:textId="2E9EA799" w:rsidR="00DF2A1B" w:rsidRPr="0035602D" w:rsidRDefault="00DF2A1B" w:rsidP="00193343">
      <w:pPr>
        <w:spacing w:after="0"/>
        <w:jc w:val="both"/>
        <w:rPr>
          <w:rFonts w:asciiTheme="minorHAnsi" w:eastAsia="Arial" w:hAnsiTheme="minorHAnsi" w:cstheme="minorHAnsi"/>
          <w:noProof/>
          <w:szCs w:val="24"/>
          <w:lang w:eastAsia="en-GB"/>
        </w:rPr>
      </w:pPr>
      <w:bookmarkStart w:id="0" w:name="_GoBack"/>
      <w:bookmarkEnd w:id="0"/>
      <w:r w:rsidRPr="0035602D">
        <w:rPr>
          <w:rFonts w:asciiTheme="minorHAnsi" w:eastAsia="Arial" w:hAnsiTheme="minorHAnsi" w:cstheme="minorHAnsi"/>
          <w:noProof/>
          <w:szCs w:val="24"/>
          <w:lang w:eastAsia="en-GB"/>
        </w:rPr>
        <w:t xml:space="preserve">The following are highlights of the Quarter </w:t>
      </w:r>
      <w:r w:rsidR="008D672A" w:rsidRPr="0035602D">
        <w:rPr>
          <w:rFonts w:asciiTheme="minorHAnsi" w:eastAsia="Arial" w:hAnsiTheme="minorHAnsi" w:cstheme="minorHAnsi"/>
          <w:noProof/>
          <w:szCs w:val="24"/>
          <w:lang w:eastAsia="en-GB"/>
        </w:rPr>
        <w:t>3</w:t>
      </w:r>
      <w:r w:rsidRPr="0035602D">
        <w:rPr>
          <w:rFonts w:asciiTheme="minorHAnsi" w:eastAsia="Arial" w:hAnsiTheme="minorHAnsi" w:cstheme="minorHAnsi"/>
          <w:noProof/>
          <w:szCs w:val="24"/>
          <w:lang w:eastAsia="en-GB"/>
        </w:rPr>
        <w:t xml:space="preserve"> achievements by area. </w:t>
      </w:r>
    </w:p>
    <w:p w14:paraId="7AAD7EE8" w14:textId="2DD4A135" w:rsidR="00DF2A1B" w:rsidRPr="0035602D" w:rsidRDefault="00DF2A1B" w:rsidP="00193343">
      <w:pPr>
        <w:spacing w:after="0"/>
        <w:jc w:val="both"/>
        <w:rPr>
          <w:rFonts w:asciiTheme="minorHAnsi" w:eastAsia="Arial" w:hAnsiTheme="minorHAnsi" w:cstheme="minorHAnsi"/>
          <w:b/>
          <w:noProof/>
          <w:szCs w:val="24"/>
          <w:lang w:eastAsia="en-GB"/>
        </w:rPr>
      </w:pPr>
      <w:r w:rsidRPr="0035602D">
        <w:rPr>
          <w:rFonts w:asciiTheme="minorHAnsi" w:eastAsia="Arial" w:hAnsiTheme="minorHAnsi" w:cstheme="minorHAnsi"/>
          <w:b/>
          <w:noProof/>
          <w:szCs w:val="24"/>
          <w:lang w:eastAsia="en-GB"/>
        </w:rPr>
        <w:t>Information on achievements have been reported as part of the Highlight Reports provided for</w:t>
      </w:r>
      <w:r w:rsidR="00681FB6" w:rsidRPr="0035602D">
        <w:rPr>
          <w:rFonts w:asciiTheme="minorHAnsi" w:eastAsia="Arial" w:hAnsiTheme="minorHAnsi" w:cstheme="minorHAnsi"/>
          <w:b/>
          <w:noProof/>
          <w:szCs w:val="24"/>
          <w:lang w:eastAsia="en-GB"/>
        </w:rPr>
        <w:t xml:space="preserve"> AP</w:t>
      </w:r>
      <w:r w:rsidRPr="0035602D">
        <w:rPr>
          <w:rFonts w:asciiTheme="minorHAnsi" w:eastAsia="Arial" w:hAnsiTheme="minorHAnsi" w:cstheme="minorHAnsi"/>
          <w:b/>
          <w:noProof/>
          <w:szCs w:val="24"/>
          <w:lang w:eastAsia="en-GB"/>
        </w:rPr>
        <w:t xml:space="preserve">OG on </w:t>
      </w:r>
      <w:r w:rsidR="008D672A" w:rsidRPr="0035602D">
        <w:rPr>
          <w:rFonts w:asciiTheme="minorHAnsi" w:eastAsia="Arial" w:hAnsiTheme="minorHAnsi" w:cstheme="minorHAnsi"/>
          <w:b/>
          <w:noProof/>
          <w:szCs w:val="24"/>
          <w:lang w:eastAsia="en-GB"/>
        </w:rPr>
        <w:t>6</w:t>
      </w:r>
      <w:r w:rsidRPr="0035602D">
        <w:rPr>
          <w:rFonts w:asciiTheme="minorHAnsi" w:eastAsia="Arial" w:hAnsiTheme="minorHAnsi" w:cstheme="minorHAnsi"/>
          <w:b/>
          <w:noProof/>
          <w:szCs w:val="24"/>
          <w:vertAlign w:val="superscript"/>
          <w:lang w:eastAsia="en-GB"/>
        </w:rPr>
        <w:t>th</w:t>
      </w:r>
      <w:r w:rsidRPr="0035602D">
        <w:rPr>
          <w:rFonts w:asciiTheme="minorHAnsi" w:eastAsia="Arial" w:hAnsiTheme="minorHAnsi" w:cstheme="minorHAnsi"/>
          <w:b/>
          <w:noProof/>
          <w:szCs w:val="24"/>
          <w:lang w:eastAsia="en-GB"/>
        </w:rPr>
        <w:t xml:space="preserve"> </w:t>
      </w:r>
      <w:r w:rsidR="008D672A" w:rsidRPr="0035602D">
        <w:rPr>
          <w:rFonts w:asciiTheme="minorHAnsi" w:eastAsia="Arial" w:hAnsiTheme="minorHAnsi" w:cstheme="minorHAnsi"/>
          <w:b/>
          <w:noProof/>
          <w:szCs w:val="24"/>
          <w:lang w:eastAsia="en-GB"/>
        </w:rPr>
        <w:t>February</w:t>
      </w:r>
      <w:r w:rsidRPr="0035602D">
        <w:rPr>
          <w:rFonts w:asciiTheme="minorHAnsi" w:eastAsia="Arial" w:hAnsiTheme="minorHAnsi" w:cstheme="minorHAnsi"/>
          <w:b/>
          <w:noProof/>
          <w:szCs w:val="24"/>
          <w:lang w:eastAsia="en-GB"/>
        </w:rPr>
        <w:t xml:space="preserve"> 202</w:t>
      </w:r>
      <w:r w:rsidR="008D672A" w:rsidRPr="0035602D">
        <w:rPr>
          <w:rFonts w:asciiTheme="minorHAnsi" w:eastAsia="Arial" w:hAnsiTheme="minorHAnsi" w:cstheme="minorHAnsi"/>
          <w:b/>
          <w:noProof/>
          <w:szCs w:val="24"/>
          <w:lang w:eastAsia="en-GB"/>
        </w:rPr>
        <w:t>4</w:t>
      </w:r>
      <w:r w:rsidRPr="0035602D">
        <w:rPr>
          <w:rFonts w:asciiTheme="minorHAnsi" w:eastAsia="Arial" w:hAnsiTheme="minorHAnsi" w:cstheme="minorHAnsi"/>
          <w:b/>
          <w:noProof/>
          <w:szCs w:val="24"/>
          <w:lang w:eastAsia="en-GB"/>
        </w:rPr>
        <w:t xml:space="preserve">. </w:t>
      </w:r>
    </w:p>
    <w:p w14:paraId="6CEA7F77" w14:textId="77777777" w:rsidR="00DF2A1B" w:rsidRPr="0035602D" w:rsidRDefault="00DF2A1B" w:rsidP="00193343">
      <w:pPr>
        <w:spacing w:after="0"/>
        <w:jc w:val="both"/>
        <w:rPr>
          <w:rFonts w:asciiTheme="minorHAnsi" w:eastAsia="Arial" w:hAnsiTheme="minorHAnsi" w:cstheme="minorHAnsi"/>
          <w:b/>
          <w:noProof/>
          <w:szCs w:val="24"/>
          <w:lang w:eastAsia="en-GB"/>
        </w:rPr>
      </w:pPr>
    </w:p>
    <w:p w14:paraId="7B28FBBA" w14:textId="77777777" w:rsidR="00193343" w:rsidRPr="005A7F58" w:rsidRDefault="00193343" w:rsidP="00193343">
      <w:pPr>
        <w:spacing w:after="0"/>
        <w:jc w:val="both"/>
        <w:rPr>
          <w:rFonts w:asciiTheme="majorHAnsi" w:eastAsia="Arial" w:hAnsiTheme="majorHAnsi" w:cstheme="majorHAnsi"/>
          <w:b/>
          <w:noProof/>
          <w:sz w:val="22"/>
          <w:u w:val="single"/>
          <w:lang w:eastAsia="en-GB"/>
        </w:rPr>
      </w:pPr>
      <w:r w:rsidRPr="005A7F58">
        <w:rPr>
          <w:rFonts w:asciiTheme="majorHAnsi" w:eastAsia="Arial" w:hAnsiTheme="majorHAnsi" w:cstheme="majorHAnsi"/>
          <w:b/>
          <w:noProof/>
          <w:sz w:val="22"/>
          <w:u w:val="single"/>
          <w:lang w:eastAsia="en-GB"/>
        </w:rPr>
        <w:t xml:space="preserve">UEC / Six Goals </w:t>
      </w:r>
    </w:p>
    <w:p w14:paraId="7BC85C6F" w14:textId="77777777" w:rsidR="00E268AA" w:rsidRPr="005A7F58" w:rsidRDefault="00E268AA" w:rsidP="00193343">
      <w:pPr>
        <w:spacing w:after="0"/>
        <w:jc w:val="both"/>
        <w:rPr>
          <w:rFonts w:asciiTheme="majorHAnsi" w:eastAsia="Arial" w:hAnsiTheme="majorHAnsi" w:cstheme="majorHAnsi"/>
          <w:b/>
          <w:noProof/>
          <w:sz w:val="22"/>
          <w:u w:val="single"/>
          <w:lang w:eastAsia="en-GB"/>
        </w:rPr>
      </w:pPr>
    </w:p>
    <w:p w14:paraId="33EA3C71" w14:textId="77777777" w:rsidR="00E268AA" w:rsidRPr="005A7F58" w:rsidRDefault="00E268AA" w:rsidP="00E268AA">
      <w:pPr>
        <w:rPr>
          <w:rFonts w:asciiTheme="majorHAnsi" w:hAnsiTheme="majorHAnsi" w:cstheme="majorHAnsi"/>
          <w:b/>
          <w:i/>
          <w:sz w:val="22"/>
        </w:rPr>
      </w:pPr>
      <w:r w:rsidRPr="005A7F58">
        <w:rPr>
          <w:rFonts w:asciiTheme="majorHAnsi" w:hAnsiTheme="majorHAnsi" w:cstheme="majorHAnsi"/>
          <w:b/>
          <w:i/>
          <w:sz w:val="22"/>
        </w:rPr>
        <w:t>Programme 1: Co-ordination, signposting and alternatives to admission</w:t>
      </w:r>
    </w:p>
    <w:p w14:paraId="2EDE0EDD" w14:textId="77777777" w:rsidR="00614AB2" w:rsidRPr="005A7F58" w:rsidRDefault="00614AB2" w:rsidP="00614AB2">
      <w:pPr>
        <w:rPr>
          <w:rFonts w:asciiTheme="majorHAnsi" w:hAnsiTheme="majorHAnsi" w:cstheme="majorHAnsi"/>
          <w:sz w:val="22"/>
        </w:rPr>
      </w:pPr>
      <w:r w:rsidRPr="005A7F58">
        <w:rPr>
          <w:rFonts w:asciiTheme="majorHAnsi" w:hAnsiTheme="majorHAnsi" w:cstheme="majorHAnsi"/>
          <w:sz w:val="22"/>
          <w:u w:val="single"/>
        </w:rPr>
        <w:t>Heart Failure redesign:</w:t>
      </w:r>
      <w:r w:rsidRPr="005A7F58">
        <w:rPr>
          <w:rFonts w:asciiTheme="majorHAnsi" w:hAnsiTheme="majorHAnsi" w:cstheme="majorHAnsi"/>
          <w:sz w:val="22"/>
        </w:rPr>
        <w:t xml:space="preserve"> (project and associated GMO’s requires validation by VHBC Team) </w:t>
      </w:r>
    </w:p>
    <w:p w14:paraId="7769EB2A" w14:textId="405769EE" w:rsidR="00614AB2" w:rsidRPr="005A7F58" w:rsidRDefault="00614AB2" w:rsidP="00614AB2">
      <w:pPr>
        <w:rPr>
          <w:rFonts w:asciiTheme="majorHAnsi" w:hAnsiTheme="majorHAnsi" w:cstheme="majorHAnsi"/>
          <w:sz w:val="22"/>
        </w:rPr>
      </w:pPr>
      <w:r w:rsidRPr="005A7F58">
        <w:rPr>
          <w:rFonts w:asciiTheme="majorHAnsi" w:hAnsiTheme="majorHAnsi" w:cstheme="majorHAnsi"/>
          <w:sz w:val="22"/>
        </w:rPr>
        <w:t>Primary reporting via VBHC Team – Project covers multiple GMO’s – activity monitored as part of 6 Goals Portfolio. GMO’s monitored include:</w:t>
      </w:r>
    </w:p>
    <w:p w14:paraId="356F933C" w14:textId="77777777" w:rsidR="00614AB2" w:rsidRPr="005A7F58" w:rsidRDefault="00614AB2" w:rsidP="00614AB2">
      <w:pPr>
        <w:rPr>
          <w:rFonts w:asciiTheme="majorHAnsi" w:hAnsiTheme="majorHAnsi" w:cstheme="majorHAnsi"/>
          <w:sz w:val="22"/>
        </w:rPr>
      </w:pPr>
      <w:r w:rsidRPr="005A7F58">
        <w:rPr>
          <w:rFonts w:asciiTheme="majorHAnsi" w:hAnsiTheme="majorHAnsi" w:cstheme="majorHAnsi"/>
          <w:b/>
          <w:sz w:val="22"/>
        </w:rPr>
        <w:t xml:space="preserve">Offer a clinic based, annual review for ALL Heart Failure patients who are correctly coded as having heart failure on GP Practice Registers: </w:t>
      </w:r>
      <w:r w:rsidRPr="005A7F58">
        <w:rPr>
          <w:rFonts w:asciiTheme="majorHAnsi" w:hAnsiTheme="majorHAnsi" w:cstheme="majorHAnsi"/>
          <w:sz w:val="22"/>
          <w:highlight w:val="green"/>
        </w:rPr>
        <w:t>On-track (Green)</w:t>
      </w:r>
    </w:p>
    <w:p w14:paraId="14702AB5" w14:textId="77777777" w:rsidR="00614AB2" w:rsidRPr="005A7F58" w:rsidRDefault="00614AB2" w:rsidP="005A7F58">
      <w:pPr>
        <w:pStyle w:val="ListParagraph"/>
        <w:numPr>
          <w:ilvl w:val="0"/>
          <w:numId w:val="8"/>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Phased roll-out of annual reviews began 1</w:t>
      </w:r>
      <w:r w:rsidRPr="005A7F58">
        <w:rPr>
          <w:rFonts w:asciiTheme="majorHAnsi" w:hAnsiTheme="majorHAnsi" w:cstheme="majorHAnsi"/>
          <w:sz w:val="22"/>
          <w:szCs w:val="22"/>
          <w:vertAlign w:val="superscript"/>
        </w:rPr>
        <w:t>st</w:t>
      </w:r>
      <w:r w:rsidRPr="005A7F58">
        <w:rPr>
          <w:rFonts w:asciiTheme="majorHAnsi" w:hAnsiTheme="majorHAnsi" w:cstheme="majorHAnsi"/>
          <w:sz w:val="22"/>
          <w:szCs w:val="22"/>
        </w:rPr>
        <w:t xml:space="preserve"> April 23</w:t>
      </w:r>
    </w:p>
    <w:p w14:paraId="2E23274A" w14:textId="77777777" w:rsidR="00614AB2" w:rsidRPr="005A7F58" w:rsidRDefault="00614AB2" w:rsidP="005A7F58">
      <w:pPr>
        <w:pStyle w:val="ListParagraph"/>
        <w:numPr>
          <w:ilvl w:val="0"/>
          <w:numId w:val="8"/>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1565 patients offered an appointment and 528 patients attended appointment</w:t>
      </w:r>
    </w:p>
    <w:p w14:paraId="63C0DB68" w14:textId="77777777" w:rsidR="0040687F" w:rsidRPr="005A7F58" w:rsidRDefault="0040687F" w:rsidP="0040687F">
      <w:pPr>
        <w:rPr>
          <w:rFonts w:asciiTheme="majorHAnsi" w:hAnsiTheme="majorHAnsi" w:cstheme="majorHAnsi"/>
          <w:sz w:val="22"/>
        </w:rPr>
      </w:pPr>
      <w:r w:rsidRPr="005A7F58">
        <w:rPr>
          <w:rFonts w:asciiTheme="majorHAnsi" w:hAnsiTheme="majorHAnsi" w:cstheme="majorHAnsi"/>
          <w:b/>
          <w:sz w:val="22"/>
        </w:rPr>
        <w:t xml:space="preserve">Enhance &amp; strengthen the Core Community Heart Failure Service: </w:t>
      </w:r>
      <w:r w:rsidRPr="005A7F58">
        <w:rPr>
          <w:rFonts w:asciiTheme="majorHAnsi" w:hAnsiTheme="majorHAnsi" w:cstheme="majorHAnsi"/>
          <w:sz w:val="22"/>
          <w:highlight w:val="green"/>
        </w:rPr>
        <w:t>On-track (Green)</w:t>
      </w:r>
    </w:p>
    <w:p w14:paraId="78AE22A8" w14:textId="77777777" w:rsidR="0040687F" w:rsidRPr="005A7F58" w:rsidRDefault="0040687F" w:rsidP="005A7F58">
      <w:pPr>
        <w:pStyle w:val="ListParagraph"/>
        <w:numPr>
          <w:ilvl w:val="0"/>
          <w:numId w:val="9"/>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Recruitment – all business case posts have been recruited</w:t>
      </w:r>
    </w:p>
    <w:p w14:paraId="4B748D3A" w14:textId="77777777" w:rsidR="0040687F" w:rsidRPr="005A7F58" w:rsidRDefault="0040687F" w:rsidP="005A7F58">
      <w:pPr>
        <w:pStyle w:val="ListParagraph"/>
        <w:numPr>
          <w:ilvl w:val="0"/>
          <w:numId w:val="9"/>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Training with clinical competencies ongoing</w:t>
      </w:r>
    </w:p>
    <w:p w14:paraId="515AD032" w14:textId="77777777" w:rsidR="0040687F" w:rsidRPr="005A7F58" w:rsidRDefault="0040687F" w:rsidP="005A7F58">
      <w:pPr>
        <w:pStyle w:val="ListParagraph"/>
        <w:numPr>
          <w:ilvl w:val="0"/>
          <w:numId w:val="9"/>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Secured clinical spaces across region to expand service</w:t>
      </w:r>
    </w:p>
    <w:p w14:paraId="23F1FE1C" w14:textId="77777777" w:rsidR="0040687F" w:rsidRPr="005A7F58" w:rsidRDefault="0040687F" w:rsidP="005A7F58">
      <w:pPr>
        <w:pStyle w:val="ListParagraph"/>
        <w:numPr>
          <w:ilvl w:val="0"/>
          <w:numId w:val="9"/>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Increased weekly clinic provision from 18 to 35 clinics per week</w:t>
      </w:r>
    </w:p>
    <w:p w14:paraId="37DAF43A" w14:textId="77777777" w:rsidR="00DA304C" w:rsidRPr="005A7F58" w:rsidRDefault="00DA304C" w:rsidP="00DA304C">
      <w:pPr>
        <w:rPr>
          <w:rFonts w:asciiTheme="majorHAnsi" w:hAnsiTheme="majorHAnsi" w:cstheme="majorHAnsi"/>
          <w:b/>
          <w:sz w:val="22"/>
        </w:rPr>
      </w:pPr>
      <w:r w:rsidRPr="005A7F58">
        <w:rPr>
          <w:rFonts w:asciiTheme="majorHAnsi" w:hAnsiTheme="majorHAnsi" w:cstheme="majorHAnsi"/>
          <w:b/>
          <w:sz w:val="22"/>
        </w:rPr>
        <w:t xml:space="preserve">Maintain Diagnostic Heart Failure Hub @ Gorseinon community hospital: </w:t>
      </w:r>
      <w:r w:rsidRPr="005A7F58">
        <w:rPr>
          <w:rFonts w:asciiTheme="majorHAnsi" w:hAnsiTheme="majorHAnsi" w:cstheme="majorHAnsi"/>
          <w:sz w:val="22"/>
          <w:highlight w:val="green"/>
        </w:rPr>
        <w:t>On-track (Green)</w:t>
      </w:r>
    </w:p>
    <w:p w14:paraId="65D820D2" w14:textId="77777777" w:rsidR="00DA304C" w:rsidRPr="005A7F58" w:rsidRDefault="00DA304C" w:rsidP="005A7F58">
      <w:pPr>
        <w:pStyle w:val="ListParagraph"/>
        <w:numPr>
          <w:ilvl w:val="0"/>
          <w:numId w:val="10"/>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See above recruitment of business case posts</w:t>
      </w:r>
    </w:p>
    <w:p w14:paraId="5E154E97" w14:textId="77777777" w:rsidR="004A12AD" w:rsidRPr="005A7F58" w:rsidRDefault="004A12AD" w:rsidP="004A12AD">
      <w:pPr>
        <w:rPr>
          <w:rFonts w:asciiTheme="majorHAnsi" w:hAnsiTheme="majorHAnsi" w:cstheme="majorHAnsi"/>
          <w:b/>
          <w:sz w:val="22"/>
        </w:rPr>
      </w:pPr>
      <w:r w:rsidRPr="005A7F58">
        <w:rPr>
          <w:rFonts w:asciiTheme="majorHAnsi" w:hAnsiTheme="majorHAnsi" w:cstheme="majorHAnsi"/>
          <w:b/>
          <w:sz w:val="22"/>
        </w:rPr>
        <w:t xml:space="preserve">Improve the quality and efficiency of diagnosis and treatment for patients admitted to hospital in SBUHB with a primary diagnosis of heart disease: </w:t>
      </w:r>
      <w:r w:rsidRPr="005A7F58">
        <w:rPr>
          <w:rFonts w:asciiTheme="majorHAnsi" w:hAnsiTheme="majorHAnsi" w:cstheme="majorHAnsi"/>
          <w:sz w:val="22"/>
          <w:highlight w:val="green"/>
        </w:rPr>
        <w:t>On-track (Green)</w:t>
      </w:r>
    </w:p>
    <w:p w14:paraId="7274EFA3" w14:textId="77777777" w:rsidR="004A12AD" w:rsidRPr="005A7F58" w:rsidRDefault="004A12AD" w:rsidP="005A7F58">
      <w:pPr>
        <w:pStyle w:val="ListParagraph"/>
        <w:numPr>
          <w:ilvl w:val="0"/>
          <w:numId w:val="10"/>
        </w:numPr>
        <w:spacing w:after="160" w:line="256" w:lineRule="auto"/>
        <w:rPr>
          <w:rFonts w:asciiTheme="majorHAnsi" w:hAnsiTheme="majorHAnsi" w:cstheme="majorHAnsi"/>
          <w:sz w:val="22"/>
          <w:szCs w:val="22"/>
          <w:u w:val="single"/>
        </w:rPr>
      </w:pPr>
      <w:r w:rsidRPr="005A7F58">
        <w:rPr>
          <w:rFonts w:asciiTheme="majorHAnsi" w:hAnsiTheme="majorHAnsi" w:cstheme="majorHAnsi"/>
          <w:sz w:val="22"/>
          <w:szCs w:val="22"/>
        </w:rPr>
        <w:t>Service supporting 8 virtual wards</w:t>
      </w:r>
    </w:p>
    <w:p w14:paraId="0B1A38EE" w14:textId="77777777" w:rsidR="004A12AD" w:rsidRPr="005A7F58" w:rsidRDefault="004A12AD" w:rsidP="005A7F58">
      <w:pPr>
        <w:pStyle w:val="ListParagraph"/>
        <w:numPr>
          <w:ilvl w:val="0"/>
          <w:numId w:val="10"/>
        </w:numPr>
        <w:spacing w:after="160" w:line="256" w:lineRule="auto"/>
        <w:rPr>
          <w:rFonts w:asciiTheme="majorHAnsi" w:hAnsiTheme="majorHAnsi" w:cstheme="majorHAnsi"/>
          <w:sz w:val="22"/>
          <w:szCs w:val="22"/>
          <w:u w:val="single"/>
        </w:rPr>
      </w:pPr>
      <w:r w:rsidRPr="005A7F58">
        <w:rPr>
          <w:rFonts w:asciiTheme="majorHAnsi" w:hAnsiTheme="majorHAnsi" w:cstheme="majorHAnsi"/>
          <w:sz w:val="22"/>
          <w:szCs w:val="22"/>
        </w:rPr>
        <w:t>Increased use of digital technology to increase efficiency</w:t>
      </w:r>
    </w:p>
    <w:p w14:paraId="4AA7C7E7" w14:textId="77777777" w:rsidR="000A10E2" w:rsidRPr="005A7F58" w:rsidRDefault="000A10E2" w:rsidP="000A10E2">
      <w:pPr>
        <w:rPr>
          <w:rFonts w:asciiTheme="majorHAnsi" w:hAnsiTheme="majorHAnsi" w:cstheme="majorHAnsi"/>
          <w:sz w:val="22"/>
          <w:u w:val="single"/>
        </w:rPr>
      </w:pPr>
      <w:r w:rsidRPr="005A7F58">
        <w:rPr>
          <w:rFonts w:asciiTheme="majorHAnsi" w:hAnsiTheme="majorHAnsi" w:cstheme="majorHAnsi"/>
          <w:sz w:val="22"/>
          <w:u w:val="single"/>
        </w:rPr>
        <w:t>Atrial Fibrillation redesign:</w:t>
      </w:r>
      <w:r w:rsidRPr="005A7F58">
        <w:rPr>
          <w:rFonts w:asciiTheme="majorHAnsi" w:hAnsiTheme="majorHAnsi" w:cstheme="majorHAnsi"/>
          <w:sz w:val="22"/>
        </w:rPr>
        <w:t xml:space="preserve"> (project and associated GMO’s requires validation by VHBC Team) </w:t>
      </w:r>
    </w:p>
    <w:p w14:paraId="7A5F6DAA" w14:textId="2E0375A6" w:rsidR="000A10E2" w:rsidRPr="005A7F58" w:rsidRDefault="000A10E2" w:rsidP="000A10E2">
      <w:pPr>
        <w:rPr>
          <w:rFonts w:asciiTheme="majorHAnsi" w:hAnsiTheme="majorHAnsi" w:cstheme="majorHAnsi"/>
          <w:sz w:val="22"/>
        </w:rPr>
      </w:pPr>
      <w:r w:rsidRPr="005A7F58">
        <w:rPr>
          <w:rFonts w:asciiTheme="majorHAnsi" w:hAnsiTheme="majorHAnsi" w:cstheme="majorHAnsi"/>
          <w:sz w:val="22"/>
        </w:rPr>
        <w:t>Primary reporting via VBHC Team – Project covers multiple GMO’s – activity monitored as part of 6 Goals Portfolio. GMO’s monitored include:</w:t>
      </w:r>
    </w:p>
    <w:p w14:paraId="186099F3" w14:textId="716A1627" w:rsidR="00931FD5" w:rsidRPr="005A7F58" w:rsidRDefault="00931FD5" w:rsidP="00931FD5">
      <w:pPr>
        <w:rPr>
          <w:rFonts w:asciiTheme="majorHAnsi" w:hAnsiTheme="majorHAnsi" w:cstheme="majorHAnsi"/>
          <w:b/>
          <w:sz w:val="22"/>
        </w:rPr>
      </w:pPr>
      <w:r w:rsidRPr="005A7F58">
        <w:rPr>
          <w:rFonts w:asciiTheme="majorHAnsi" w:hAnsiTheme="majorHAnsi" w:cstheme="majorHAnsi"/>
          <w:b/>
          <w:sz w:val="22"/>
        </w:rPr>
        <w:lastRenderedPageBreak/>
        <w:t>Improved management of new AF patients: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4CFEAE8E" w14:textId="77777777" w:rsidR="00931FD5" w:rsidRPr="005A7F58" w:rsidRDefault="00931FD5" w:rsidP="005A7F58">
      <w:pPr>
        <w:pStyle w:val="ListParagraph"/>
        <w:numPr>
          <w:ilvl w:val="0"/>
          <w:numId w:val="10"/>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Activity underway re: improved access to one stop clinics for AF by clinical professionals with specialist interest in AF. Specifically:</w:t>
      </w:r>
    </w:p>
    <w:p w14:paraId="617B6F07" w14:textId="77777777" w:rsidR="00931FD5" w:rsidRPr="005A7F58" w:rsidRDefault="00931FD5" w:rsidP="005A7F58">
      <w:pPr>
        <w:pStyle w:val="ListParagraph"/>
        <w:numPr>
          <w:ilvl w:val="1"/>
          <w:numId w:val="10"/>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Equipment purchased – Spacelabs setting up the hardware – awaiting software update to be able to use devices (work around in place until update has been completed)</w:t>
      </w:r>
    </w:p>
    <w:p w14:paraId="575F3988" w14:textId="77777777" w:rsidR="00931FD5" w:rsidRPr="005A7F58" w:rsidRDefault="00931FD5" w:rsidP="005A7F58">
      <w:pPr>
        <w:pStyle w:val="ListParagraph"/>
        <w:numPr>
          <w:ilvl w:val="1"/>
          <w:numId w:val="10"/>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 xml:space="preserve">Digital systems in development – service launch date of the 26 of September 2023 was met  </w:t>
      </w:r>
    </w:p>
    <w:p w14:paraId="7B2EF603" w14:textId="77777777" w:rsidR="00931FD5" w:rsidRPr="005A7F58" w:rsidRDefault="00931FD5" w:rsidP="005A7F58">
      <w:pPr>
        <w:pStyle w:val="ListParagraph"/>
        <w:numPr>
          <w:ilvl w:val="0"/>
          <w:numId w:val="10"/>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Staff recruitment completed to provide new community based echo service for newly diagnosed AF patients</w:t>
      </w:r>
    </w:p>
    <w:p w14:paraId="7CFC51BE" w14:textId="53A0C899" w:rsidR="00E268AA" w:rsidRPr="005A7F58" w:rsidRDefault="00E268AA" w:rsidP="00193343">
      <w:pPr>
        <w:spacing w:after="0"/>
        <w:jc w:val="both"/>
        <w:rPr>
          <w:rFonts w:asciiTheme="majorHAnsi" w:eastAsia="Arial" w:hAnsiTheme="majorHAnsi" w:cstheme="majorHAnsi"/>
          <w:b/>
          <w:noProof/>
          <w:sz w:val="22"/>
          <w:lang w:eastAsia="en-GB"/>
        </w:rPr>
      </w:pPr>
    </w:p>
    <w:p w14:paraId="684D8295" w14:textId="107A80A8" w:rsidR="00F87700" w:rsidRPr="005A7F58" w:rsidRDefault="00F87700" w:rsidP="00F87700">
      <w:pPr>
        <w:rPr>
          <w:rFonts w:asciiTheme="majorHAnsi" w:hAnsiTheme="majorHAnsi" w:cstheme="majorHAnsi"/>
          <w:b/>
          <w:i/>
          <w:sz w:val="22"/>
        </w:rPr>
      </w:pPr>
      <w:r w:rsidRPr="005A7F58">
        <w:rPr>
          <w:rFonts w:asciiTheme="majorHAnsi" w:hAnsiTheme="majorHAnsi" w:cstheme="majorHAnsi"/>
          <w:b/>
          <w:i/>
          <w:sz w:val="22"/>
        </w:rPr>
        <w:t xml:space="preserve">Programme 2: Integrated front door </w:t>
      </w:r>
    </w:p>
    <w:p w14:paraId="797C99E9" w14:textId="77777777" w:rsidR="00670FF1" w:rsidRPr="005A7F58" w:rsidRDefault="00670FF1" w:rsidP="00670FF1">
      <w:pPr>
        <w:rPr>
          <w:rFonts w:asciiTheme="majorHAnsi" w:hAnsiTheme="majorHAnsi" w:cstheme="majorHAnsi"/>
          <w:sz w:val="22"/>
        </w:rPr>
      </w:pPr>
      <w:r w:rsidRPr="005A7F58">
        <w:rPr>
          <w:rFonts w:asciiTheme="majorHAnsi" w:hAnsiTheme="majorHAnsi" w:cstheme="majorHAnsi"/>
          <w:b/>
          <w:sz w:val="22"/>
        </w:rPr>
        <w:t xml:space="preserve">Implement a programme in five clusters for the early detection of pre-diabetes and to deliver intervention to stop the use in Diabetic Type 2 patients in practice registers, from the 20/21 levels. </w:t>
      </w:r>
      <w:r w:rsidRPr="005A7F58">
        <w:rPr>
          <w:rFonts w:asciiTheme="majorHAnsi" w:hAnsiTheme="majorHAnsi" w:cstheme="majorHAnsi"/>
          <w:sz w:val="22"/>
          <w:highlight w:val="green"/>
        </w:rPr>
        <w:t>On-track (Green)</w:t>
      </w:r>
    </w:p>
    <w:p w14:paraId="3C298684" w14:textId="77777777" w:rsidR="00670FF1" w:rsidRPr="005A7F58" w:rsidRDefault="00670FF1" w:rsidP="005A7F58">
      <w:pPr>
        <w:pStyle w:val="ListParagraph"/>
        <w:numPr>
          <w:ilvl w:val="0"/>
          <w:numId w:val="11"/>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Programme delivered in 7 clusters since Sept 2023</w:t>
      </w:r>
    </w:p>
    <w:p w14:paraId="201A4DFF" w14:textId="77777777" w:rsidR="00670FF1" w:rsidRPr="005A7F58" w:rsidRDefault="00670FF1" w:rsidP="005A7F58">
      <w:pPr>
        <w:pStyle w:val="ListParagraph"/>
        <w:numPr>
          <w:ilvl w:val="0"/>
          <w:numId w:val="11"/>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 xml:space="preserve">31 practices are engaged with the programme. Commenced delivery in additional 1 cluster during Sept 23 (Bay Cluster) </w:t>
      </w:r>
    </w:p>
    <w:p w14:paraId="7679DF59" w14:textId="77777777" w:rsidR="00CB574E" w:rsidRPr="005A7F58" w:rsidRDefault="00CB574E" w:rsidP="00CB574E">
      <w:pPr>
        <w:rPr>
          <w:rFonts w:asciiTheme="majorHAnsi" w:hAnsiTheme="majorHAnsi" w:cstheme="majorHAnsi"/>
          <w:sz w:val="22"/>
        </w:rPr>
      </w:pPr>
      <w:r w:rsidRPr="005A7F58">
        <w:rPr>
          <w:rFonts w:asciiTheme="majorHAnsi" w:hAnsiTheme="majorHAnsi" w:cstheme="majorHAnsi"/>
          <w:sz w:val="22"/>
          <w:u w:val="single"/>
        </w:rPr>
        <w:t>Increased psychology presence in Primary Care clusters: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r w:rsidRPr="005A7F58">
        <w:rPr>
          <w:rFonts w:asciiTheme="majorHAnsi" w:hAnsiTheme="majorHAnsi" w:cstheme="majorHAnsi"/>
          <w:sz w:val="22"/>
        </w:rPr>
        <w:t xml:space="preserve"> </w:t>
      </w:r>
    </w:p>
    <w:p w14:paraId="3C7A52DE" w14:textId="77777777" w:rsidR="00CB574E" w:rsidRPr="005A7F58" w:rsidRDefault="00CB574E" w:rsidP="005A7F58">
      <w:pPr>
        <w:pStyle w:val="ListParagraph"/>
        <w:numPr>
          <w:ilvl w:val="0"/>
          <w:numId w:val="12"/>
        </w:numPr>
        <w:spacing w:after="160" w:line="256" w:lineRule="auto"/>
        <w:rPr>
          <w:rFonts w:asciiTheme="majorHAnsi" w:hAnsiTheme="majorHAnsi" w:cstheme="majorHAnsi"/>
          <w:b/>
          <w:sz w:val="22"/>
          <w:szCs w:val="22"/>
        </w:rPr>
      </w:pPr>
      <w:r w:rsidRPr="005A7F58">
        <w:rPr>
          <w:rFonts w:asciiTheme="majorHAnsi" w:hAnsiTheme="majorHAnsi" w:cstheme="majorHAnsi"/>
          <w:bCs/>
          <w:sz w:val="22"/>
          <w:szCs w:val="22"/>
        </w:rPr>
        <w:t xml:space="preserve">Funding sourced to take community psychology forward initially for Cwm Tawe, Bay and Upper Valleys (review performance and further develop model). </w:t>
      </w:r>
    </w:p>
    <w:p w14:paraId="3BC9DA1A" w14:textId="77777777" w:rsidR="00CB574E" w:rsidRPr="005A7F58" w:rsidRDefault="00CB574E" w:rsidP="005A7F58">
      <w:pPr>
        <w:pStyle w:val="ListParagraph"/>
        <w:numPr>
          <w:ilvl w:val="0"/>
          <w:numId w:val="12"/>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Recruitment underway for Cwm Tawe Community Psychologist – advertisement on Trac for Cwm Tawe</w:t>
      </w:r>
    </w:p>
    <w:p w14:paraId="467AB099" w14:textId="77777777" w:rsidR="00405ACE" w:rsidRPr="005A7F58" w:rsidRDefault="00405ACE" w:rsidP="00405ACE">
      <w:pPr>
        <w:rPr>
          <w:rFonts w:asciiTheme="majorHAnsi" w:hAnsiTheme="majorHAnsi" w:cstheme="majorHAnsi"/>
          <w:b/>
          <w:i/>
          <w:sz w:val="22"/>
          <w:u w:val="single"/>
        </w:rPr>
      </w:pPr>
      <w:r w:rsidRPr="005A7F58">
        <w:rPr>
          <w:rFonts w:asciiTheme="majorHAnsi" w:hAnsiTheme="majorHAnsi" w:cstheme="majorHAnsi"/>
          <w:sz w:val="22"/>
          <w:u w:val="single"/>
        </w:rPr>
        <w:t>Care home rapid response &amp; optimisation of care/ trialling chest pain &amp; falls pathways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r w:rsidRPr="005A7F58">
        <w:rPr>
          <w:rFonts w:asciiTheme="majorHAnsi" w:hAnsiTheme="majorHAnsi" w:cstheme="majorHAnsi"/>
          <w:sz w:val="22"/>
        </w:rPr>
        <w:t xml:space="preserve"> </w:t>
      </w:r>
      <w:r w:rsidRPr="005A7F58">
        <w:rPr>
          <w:rFonts w:asciiTheme="majorHAnsi" w:hAnsiTheme="majorHAnsi" w:cstheme="majorHAnsi"/>
          <w:b/>
          <w:sz w:val="22"/>
        </w:rPr>
        <w:t xml:space="preserve">*NOTE: </w:t>
      </w:r>
      <w:r w:rsidRPr="005A7F58">
        <w:rPr>
          <w:rFonts w:asciiTheme="majorHAnsi" w:hAnsiTheme="majorHAnsi" w:cstheme="majorHAnsi"/>
          <w:sz w:val="22"/>
        </w:rPr>
        <w:t>This project does not have a GMO (as sourced external funding outside of planning cycle) but is monitored via 6 Goals portfolio</w:t>
      </w:r>
    </w:p>
    <w:p w14:paraId="2F6D9E04" w14:textId="77777777" w:rsidR="005A7F58" w:rsidRDefault="00405AC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Project operational</w:t>
      </w:r>
    </w:p>
    <w:p w14:paraId="76B64976" w14:textId="77777777" w:rsidR="005A7F58" w:rsidRPr="005A7F58" w:rsidRDefault="00405AC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color w:val="000000" w:themeColor="text1"/>
          <w:sz w:val="22"/>
          <w:szCs w:val="22"/>
        </w:rPr>
        <w:t>Pharmacy reviews for all residents at the agreed care homes continue to be rolled out</w:t>
      </w:r>
    </w:p>
    <w:p w14:paraId="4456966F" w14:textId="77777777" w:rsidR="005A7F58" w:rsidRPr="005A7F58" w:rsidRDefault="00405AC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sz w:val="22"/>
          <w:szCs w:val="22"/>
        </w:rPr>
        <w:t>Rapid response element of project operational</w:t>
      </w:r>
    </w:p>
    <w:p w14:paraId="3D25E9F7" w14:textId="15C86851" w:rsidR="00405ACE" w:rsidRPr="005A7F58" w:rsidRDefault="00405AC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sz w:val="22"/>
          <w:szCs w:val="22"/>
        </w:rPr>
        <w:t>Baseline data collated and compared to monthly performance data (early indications that project is having a positive impact)</w:t>
      </w:r>
    </w:p>
    <w:p w14:paraId="7683DF20" w14:textId="52F6FD69" w:rsidR="00AA0EFC" w:rsidRPr="005A7F58" w:rsidRDefault="00AA0EFC" w:rsidP="00AA0EFC">
      <w:pPr>
        <w:rPr>
          <w:rFonts w:asciiTheme="majorHAnsi" w:hAnsiTheme="majorHAnsi" w:cstheme="majorHAnsi"/>
          <w:b/>
          <w:i/>
          <w:sz w:val="22"/>
        </w:rPr>
      </w:pPr>
      <w:r w:rsidRPr="005A7F58">
        <w:rPr>
          <w:rFonts w:asciiTheme="majorHAnsi" w:hAnsiTheme="majorHAnsi" w:cstheme="majorHAnsi"/>
          <w:b/>
          <w:i/>
          <w:sz w:val="22"/>
        </w:rPr>
        <w:t xml:space="preserve">Programme 3: Acute hospital flow and discharge </w:t>
      </w:r>
    </w:p>
    <w:p w14:paraId="1CCAA06F" w14:textId="77777777" w:rsidR="000352A9" w:rsidRPr="005A7F58" w:rsidRDefault="000352A9" w:rsidP="000352A9">
      <w:pPr>
        <w:rPr>
          <w:rFonts w:asciiTheme="majorHAnsi" w:hAnsiTheme="majorHAnsi" w:cstheme="majorHAnsi"/>
          <w:b/>
          <w:i/>
          <w:sz w:val="22"/>
        </w:rPr>
      </w:pPr>
      <w:r w:rsidRPr="005A7F58">
        <w:rPr>
          <w:rFonts w:asciiTheme="majorHAnsi" w:hAnsiTheme="majorHAnsi" w:cstheme="majorHAnsi"/>
          <w:sz w:val="22"/>
          <w:u w:val="single"/>
        </w:rPr>
        <w:t>Implementation and embedding of SAFER, Red2Green, D2RA across all sites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24797C8C" w14:textId="77777777" w:rsidR="000352A9" w:rsidRPr="005A7F58" w:rsidRDefault="000352A9"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bCs/>
          <w:sz w:val="22"/>
          <w:szCs w:val="22"/>
        </w:rPr>
        <w:lastRenderedPageBreak/>
        <w:t xml:space="preserve">Further work taking place re; D2RA, preventing deconditioning and criteria led discharge. Patient flow team at MGH to working across SBUHB. </w:t>
      </w:r>
      <w:r w:rsidRPr="005A7F58">
        <w:rPr>
          <w:rFonts w:asciiTheme="majorHAnsi" w:hAnsiTheme="majorHAnsi" w:cstheme="majorHAnsi"/>
          <w:sz w:val="22"/>
          <w:szCs w:val="22"/>
        </w:rPr>
        <w:t>Criteria Led Discharge launched</w:t>
      </w:r>
    </w:p>
    <w:p w14:paraId="63ABBF81" w14:textId="77777777" w:rsidR="000352A9" w:rsidRPr="005A7F58" w:rsidRDefault="000352A9"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Criteria Led Discharge underway</w:t>
      </w:r>
    </w:p>
    <w:p w14:paraId="4EDE9DFD" w14:textId="77777777" w:rsidR="000352A9" w:rsidRPr="005A7F58" w:rsidRDefault="000352A9"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Signal system changes underway so as to carry out reporting of all discharges (all discharges forming part of D2RA framework)</w:t>
      </w:r>
    </w:p>
    <w:p w14:paraId="0CF1386F" w14:textId="557CCD87" w:rsidR="0045757E" w:rsidRPr="005A7F58" w:rsidRDefault="0045757E" w:rsidP="0045757E">
      <w:pPr>
        <w:rPr>
          <w:rFonts w:asciiTheme="majorHAnsi" w:hAnsiTheme="majorHAnsi" w:cstheme="majorHAnsi"/>
          <w:b/>
          <w:i/>
          <w:sz w:val="22"/>
        </w:rPr>
      </w:pPr>
      <w:r w:rsidRPr="005A7F58">
        <w:rPr>
          <w:rFonts w:asciiTheme="majorHAnsi" w:hAnsiTheme="majorHAnsi" w:cstheme="majorHAnsi"/>
          <w:b/>
          <w:i/>
          <w:sz w:val="22"/>
        </w:rPr>
        <w:t>Programme 4: Integrated discharge</w:t>
      </w:r>
    </w:p>
    <w:p w14:paraId="1D0EBD8A" w14:textId="77777777" w:rsidR="0045757E" w:rsidRPr="005A7F58" w:rsidRDefault="0045757E" w:rsidP="0045757E">
      <w:pPr>
        <w:rPr>
          <w:rFonts w:asciiTheme="majorHAnsi" w:hAnsiTheme="majorHAnsi" w:cstheme="majorHAnsi"/>
          <w:sz w:val="22"/>
          <w:u w:val="single"/>
        </w:rPr>
      </w:pPr>
      <w:r w:rsidRPr="005A7F58">
        <w:rPr>
          <w:rFonts w:asciiTheme="majorHAnsi" w:hAnsiTheme="majorHAnsi" w:cstheme="majorHAnsi"/>
          <w:sz w:val="22"/>
          <w:u w:val="single"/>
        </w:rPr>
        <w:t>Extend sanctuary service provisions: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598A07FC" w14:textId="77777777" w:rsidR="0045757E" w:rsidRPr="005A7F58" w:rsidRDefault="0045757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 xml:space="preserve">Budget sourced for capital improvements to improve the environment within the Forge Centre to extend sanctuary provisions. Activity underway in line with plans </w:t>
      </w:r>
    </w:p>
    <w:p w14:paraId="1F6138DF" w14:textId="77777777" w:rsidR="0045757E" w:rsidRPr="005A7F58" w:rsidRDefault="0045757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Recruitment of staff is progressing</w:t>
      </w:r>
    </w:p>
    <w:p w14:paraId="6FCF932F" w14:textId="77777777" w:rsidR="0045757E" w:rsidRPr="005A7F58" w:rsidRDefault="0045757E"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Costings re; capital improvements are higher than expected which has affected timetable but still on track to launch in January 2024</w:t>
      </w:r>
    </w:p>
    <w:p w14:paraId="3960E80E" w14:textId="77777777" w:rsidR="00C655C8" w:rsidRPr="005A7F58" w:rsidRDefault="00C655C8" w:rsidP="00C655C8">
      <w:pPr>
        <w:rPr>
          <w:rFonts w:asciiTheme="majorHAnsi" w:hAnsiTheme="majorHAnsi" w:cstheme="majorHAnsi"/>
          <w:sz w:val="22"/>
        </w:rPr>
      </w:pPr>
      <w:r w:rsidRPr="005A7F58">
        <w:rPr>
          <w:rFonts w:asciiTheme="majorHAnsi" w:hAnsiTheme="majorHAnsi" w:cstheme="majorHAnsi"/>
          <w:sz w:val="22"/>
          <w:u w:val="single"/>
        </w:rPr>
        <w:t>Ensure implementation and reporting of all D2RA pathways (in conjunction with SAFER roll-out) from the hospital to community with right community services in place (right-sizing infrastructure to deliver model)*:</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02928BE8" w14:textId="55B33CA6" w:rsidR="0045757E" w:rsidRPr="005A7F58" w:rsidRDefault="00C655C8" w:rsidP="005A7F58">
      <w:pPr>
        <w:pStyle w:val="ListParagraph"/>
        <w:numPr>
          <w:ilvl w:val="0"/>
          <w:numId w:val="13"/>
        </w:numPr>
        <w:spacing w:line="256" w:lineRule="auto"/>
        <w:rPr>
          <w:rFonts w:asciiTheme="majorHAnsi" w:hAnsiTheme="majorHAnsi" w:cstheme="majorHAnsi"/>
          <w:sz w:val="22"/>
          <w:szCs w:val="22"/>
        </w:rPr>
      </w:pPr>
      <w:r w:rsidRPr="005A7F58">
        <w:rPr>
          <w:rFonts w:asciiTheme="majorHAnsi" w:hAnsiTheme="majorHAnsi" w:cstheme="majorHAnsi"/>
          <w:sz w:val="22"/>
          <w:szCs w:val="22"/>
        </w:rPr>
        <w:t>D2RA conversations underway at ward level re; D2RA terminology used in ward rounds. D2RA data is currently only reported for the Home First service. Changes to Signal system underway which will allow recording of all data at Board Rounds (and subsequent reporting)</w:t>
      </w:r>
    </w:p>
    <w:p w14:paraId="10F81AEB" w14:textId="77777777" w:rsidR="00E268AA" w:rsidRPr="005A7F58" w:rsidRDefault="00E268AA" w:rsidP="00193343">
      <w:pPr>
        <w:spacing w:after="0"/>
        <w:jc w:val="both"/>
        <w:rPr>
          <w:rFonts w:asciiTheme="majorHAnsi" w:eastAsia="Arial" w:hAnsiTheme="majorHAnsi" w:cstheme="majorHAnsi"/>
          <w:b/>
          <w:noProof/>
          <w:sz w:val="22"/>
          <w:lang w:eastAsia="en-GB"/>
        </w:rPr>
      </w:pPr>
    </w:p>
    <w:p w14:paraId="0D4B9A69" w14:textId="77777777" w:rsidR="00FB1D10" w:rsidRPr="005A7F58" w:rsidRDefault="00FB1D10" w:rsidP="00FB1D10">
      <w:pPr>
        <w:rPr>
          <w:rFonts w:asciiTheme="majorHAnsi" w:hAnsiTheme="majorHAnsi" w:cstheme="majorHAnsi"/>
          <w:sz w:val="22"/>
        </w:rPr>
      </w:pPr>
      <w:r w:rsidRPr="005A7F58">
        <w:rPr>
          <w:rFonts w:asciiTheme="majorHAnsi" w:hAnsiTheme="majorHAnsi" w:cstheme="majorHAnsi"/>
          <w:sz w:val="22"/>
          <w:u w:val="single"/>
        </w:rPr>
        <w:t>Implementation of a Single Point of Access/ Integrated Discharge Hub for all community services: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286F5B41" w14:textId="77777777" w:rsidR="00FB1D10" w:rsidRPr="005A7F58" w:rsidRDefault="00FB1D10"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bCs/>
          <w:sz w:val="22"/>
          <w:szCs w:val="22"/>
        </w:rPr>
        <w:t>Model for IDH agreed and implementation to commence with target implementation of Q3. Project roll out began on 4th September with Patient Assignment Team (PAT) and ran for 4 weeks. Agreement in place to operate PAT during winter period</w:t>
      </w:r>
    </w:p>
    <w:p w14:paraId="530C8D6D" w14:textId="77777777" w:rsidR="00FB1D10" w:rsidRPr="005A7F58" w:rsidRDefault="00FB1D10" w:rsidP="005A7F58">
      <w:pPr>
        <w:pStyle w:val="ListParagraph"/>
        <w:numPr>
          <w:ilvl w:val="0"/>
          <w:numId w:val="13"/>
        </w:numPr>
        <w:spacing w:after="160" w:line="256" w:lineRule="auto"/>
        <w:rPr>
          <w:rFonts w:asciiTheme="majorHAnsi" w:hAnsiTheme="majorHAnsi" w:cstheme="majorHAnsi"/>
          <w:sz w:val="22"/>
          <w:szCs w:val="22"/>
          <w:u w:val="single"/>
        </w:rPr>
      </w:pPr>
      <w:r w:rsidRPr="005A7F58">
        <w:rPr>
          <w:rFonts w:asciiTheme="majorHAnsi" w:hAnsiTheme="majorHAnsi" w:cstheme="majorHAnsi"/>
          <w:sz w:val="22"/>
          <w:szCs w:val="22"/>
        </w:rPr>
        <w:t>Improvement project started on 4th Sept and with roll-out of Patient Assignment Team (PAT) within AMU. PAT improvement project operated for 4 weeks – PAT to be stepped up again throughout winter period (beginning 20/11/23)</w:t>
      </w:r>
    </w:p>
    <w:p w14:paraId="51681A06" w14:textId="77777777" w:rsidR="00AE7944" w:rsidRPr="005A7F58" w:rsidRDefault="00AE7944" w:rsidP="00AE7944">
      <w:pPr>
        <w:rPr>
          <w:rFonts w:asciiTheme="majorHAnsi" w:hAnsiTheme="majorHAnsi" w:cstheme="majorHAnsi"/>
          <w:sz w:val="22"/>
        </w:rPr>
      </w:pPr>
      <w:r w:rsidRPr="005A7F58">
        <w:rPr>
          <w:rFonts w:asciiTheme="majorHAnsi" w:hAnsiTheme="majorHAnsi" w:cstheme="majorHAnsi"/>
          <w:sz w:val="22"/>
          <w:u w:val="single"/>
        </w:rPr>
        <w:t>In conjunction with RPB provide additional EMI beds to provide discharge to assess services: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21BB37DE" w14:textId="77777777" w:rsidR="00AE7944" w:rsidRPr="005A7F58" w:rsidRDefault="00AE7944"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Pilot approved in June 23 subject to ongoing review – increase in EMI capacity (8 beds) in place for 23/24.</w:t>
      </w:r>
    </w:p>
    <w:p w14:paraId="265AF167" w14:textId="77777777" w:rsidR="00AE7944" w:rsidRPr="005A7F58" w:rsidRDefault="00AE7944"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Pilot subject to ongoing review – pilot began June 23 (running until March 24)</w:t>
      </w:r>
    </w:p>
    <w:p w14:paraId="59B81596" w14:textId="77777777" w:rsidR="00024C43" w:rsidRPr="005A7F58" w:rsidRDefault="00024C43" w:rsidP="00024C43">
      <w:pPr>
        <w:rPr>
          <w:rFonts w:asciiTheme="majorHAnsi" w:hAnsiTheme="majorHAnsi" w:cstheme="majorHAnsi"/>
          <w:sz w:val="22"/>
          <w:u w:val="single"/>
        </w:rPr>
      </w:pPr>
      <w:r w:rsidRPr="005A7F58">
        <w:rPr>
          <w:rFonts w:asciiTheme="majorHAnsi" w:hAnsiTheme="majorHAnsi" w:cstheme="majorHAnsi"/>
          <w:sz w:val="22"/>
          <w:u w:val="single"/>
        </w:rPr>
        <w:t>Ty Olwen: Commission 4 inpatient beds:</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p>
    <w:p w14:paraId="06210239" w14:textId="77777777" w:rsidR="00024C43" w:rsidRPr="005A7F58" w:rsidRDefault="00024C43" w:rsidP="005A7F58">
      <w:pPr>
        <w:pStyle w:val="ListParagraph"/>
        <w:numPr>
          <w:ilvl w:val="0"/>
          <w:numId w:val="13"/>
        </w:numPr>
        <w:spacing w:after="160" w:line="256" w:lineRule="auto"/>
        <w:rPr>
          <w:rFonts w:asciiTheme="majorHAnsi" w:hAnsiTheme="majorHAnsi" w:cstheme="majorHAnsi"/>
          <w:bCs/>
          <w:sz w:val="22"/>
          <w:szCs w:val="22"/>
        </w:rPr>
      </w:pPr>
      <w:r w:rsidRPr="005A7F58">
        <w:rPr>
          <w:rFonts w:asciiTheme="majorHAnsi" w:hAnsiTheme="majorHAnsi" w:cstheme="majorHAnsi"/>
          <w:bCs/>
          <w:sz w:val="22"/>
          <w:szCs w:val="22"/>
        </w:rPr>
        <w:t>Activity underway – 2 additional beds commissioned (12 beds in place) against target of commissioning additional 4 inpatient beds (14 total)</w:t>
      </w:r>
    </w:p>
    <w:p w14:paraId="3B5EF94F" w14:textId="77777777" w:rsidR="00024C43" w:rsidRPr="005A7F58" w:rsidRDefault="00024C43"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lastRenderedPageBreak/>
        <w:t xml:space="preserve">Social worker recruitment underway – delayed start date  </w:t>
      </w:r>
    </w:p>
    <w:p w14:paraId="458F12CE" w14:textId="77777777" w:rsidR="00024C43" w:rsidRPr="005A7F58" w:rsidRDefault="00024C43"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Delayed start date of Social Worker starting coupled with requirement to review nurse staffing has prevented 2 additional beds opening this period – investigation (re finance for workforce) has been completed and noted that head room has been built in for staff for the additional 2 beds</w:t>
      </w:r>
    </w:p>
    <w:p w14:paraId="7A25F749" w14:textId="77777777" w:rsidR="00F46F77" w:rsidRPr="005A7F58" w:rsidRDefault="00F46F77" w:rsidP="00F46F77">
      <w:pPr>
        <w:rPr>
          <w:rFonts w:asciiTheme="majorHAnsi" w:hAnsiTheme="majorHAnsi" w:cstheme="majorHAnsi"/>
          <w:sz w:val="22"/>
        </w:rPr>
      </w:pPr>
      <w:r w:rsidRPr="005A7F58">
        <w:rPr>
          <w:rFonts w:asciiTheme="majorHAnsi" w:hAnsiTheme="majorHAnsi" w:cstheme="majorHAnsi"/>
          <w:sz w:val="22"/>
          <w:u w:val="single"/>
        </w:rPr>
        <w:t>Pathway of Care Delays (POCD) – Action plan development/ roll-out:</w:t>
      </w:r>
      <w:r w:rsidRPr="005A7F58">
        <w:rPr>
          <w:rFonts w:asciiTheme="majorHAnsi" w:hAnsiTheme="majorHAnsi" w:cstheme="majorHAnsi"/>
          <w:sz w:val="22"/>
        </w:rPr>
        <w:t xml:space="preserve"> </w:t>
      </w:r>
      <w:r w:rsidRPr="005A7F58">
        <w:rPr>
          <w:rFonts w:asciiTheme="majorHAnsi" w:hAnsiTheme="majorHAnsi" w:cstheme="majorHAnsi"/>
          <w:sz w:val="22"/>
          <w:highlight w:val="green"/>
        </w:rPr>
        <w:t>On-track (Green)</w:t>
      </w:r>
      <w:r w:rsidRPr="005A7F58">
        <w:rPr>
          <w:rFonts w:asciiTheme="majorHAnsi" w:hAnsiTheme="majorHAnsi" w:cstheme="majorHAnsi"/>
          <w:sz w:val="22"/>
        </w:rPr>
        <w:t xml:space="preserve"> </w:t>
      </w:r>
      <w:r w:rsidRPr="005A7F58">
        <w:rPr>
          <w:rFonts w:asciiTheme="majorHAnsi" w:hAnsiTheme="majorHAnsi" w:cstheme="majorHAnsi"/>
          <w:b/>
          <w:sz w:val="22"/>
        </w:rPr>
        <w:t xml:space="preserve">*NOTE: </w:t>
      </w:r>
      <w:r w:rsidRPr="005A7F58">
        <w:rPr>
          <w:rFonts w:asciiTheme="majorHAnsi" w:hAnsiTheme="majorHAnsi" w:cstheme="majorHAnsi"/>
          <w:sz w:val="22"/>
        </w:rPr>
        <w:t>This project does not have a GMO (as POCD action plan developed in year) but is monitored via 6 Goals portfolio</w:t>
      </w:r>
    </w:p>
    <w:p w14:paraId="1D8CA13C" w14:textId="77777777" w:rsidR="00F46F77" w:rsidRPr="005A7F58" w:rsidRDefault="00F46F77"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Action plan updated/ redeveloped and submitted to national team - plan confirmed to be satisfactory by national team</w:t>
      </w:r>
    </w:p>
    <w:p w14:paraId="37123C0F" w14:textId="77777777" w:rsidR="00F46F77" w:rsidRPr="005A7F58" w:rsidRDefault="00F46F77"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Process in place to report delays/ data on monthly basis</w:t>
      </w:r>
    </w:p>
    <w:p w14:paraId="5196ED4E" w14:textId="77777777" w:rsidR="00F46F77" w:rsidRPr="005A7F58" w:rsidRDefault="00F46F77"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Change of POCD lead – Carol Doggett now health board lead</w:t>
      </w:r>
    </w:p>
    <w:p w14:paraId="261AABB8" w14:textId="77777777" w:rsidR="00F46F77" w:rsidRPr="005A7F58" w:rsidRDefault="00F46F77"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POCD working group set-up with representation from LA’s, Health Board and RPB</w:t>
      </w:r>
    </w:p>
    <w:p w14:paraId="683A7846" w14:textId="77777777" w:rsidR="00F46F77" w:rsidRPr="005A7F58" w:rsidRDefault="00F46F77" w:rsidP="005A7F58">
      <w:pPr>
        <w:pStyle w:val="ListParagraph"/>
        <w:numPr>
          <w:ilvl w:val="0"/>
          <w:numId w:val="13"/>
        </w:numPr>
        <w:spacing w:after="160" w:line="256" w:lineRule="auto"/>
        <w:rPr>
          <w:rFonts w:asciiTheme="majorHAnsi" w:hAnsiTheme="majorHAnsi" w:cstheme="majorHAnsi"/>
          <w:sz w:val="22"/>
          <w:szCs w:val="22"/>
        </w:rPr>
      </w:pPr>
      <w:r w:rsidRPr="005A7F58">
        <w:rPr>
          <w:rFonts w:asciiTheme="majorHAnsi" w:hAnsiTheme="majorHAnsi" w:cstheme="majorHAnsi"/>
          <w:sz w:val="22"/>
          <w:szCs w:val="22"/>
        </w:rPr>
        <w:t>Action plan refresh/ re-development completed with ownership for issue allocated to appropriate person that can impact change</w:t>
      </w:r>
    </w:p>
    <w:p w14:paraId="117BDEC0" w14:textId="77777777" w:rsidR="00193343" w:rsidRPr="0035602D" w:rsidRDefault="00193343" w:rsidP="00193343">
      <w:pPr>
        <w:pStyle w:val="xmsolistparagraph"/>
        <w:ind w:left="0"/>
        <w:rPr>
          <w:rFonts w:asciiTheme="minorHAnsi" w:hAnsiTheme="minorHAnsi" w:cstheme="minorHAnsi"/>
          <w:b/>
          <w:sz w:val="24"/>
          <w:szCs w:val="24"/>
          <w:u w:val="single"/>
        </w:rPr>
      </w:pPr>
    </w:p>
    <w:p w14:paraId="5955A1D3" w14:textId="77777777" w:rsidR="00CB1894" w:rsidRDefault="00296CA8">
      <w:pPr>
        <w:rPr>
          <w:rFonts w:asciiTheme="minorHAnsi" w:hAnsiTheme="minorHAnsi" w:cstheme="minorHAnsi"/>
          <w:b/>
          <w:szCs w:val="24"/>
          <w:u w:val="single"/>
        </w:rPr>
      </w:pPr>
      <w:r w:rsidRPr="0035602D">
        <w:rPr>
          <w:rFonts w:asciiTheme="minorHAnsi" w:hAnsiTheme="minorHAnsi" w:cstheme="minorHAnsi"/>
          <w:b/>
          <w:szCs w:val="24"/>
          <w:u w:val="single"/>
        </w:rPr>
        <w:t>Mental Health &amp; Learning Disabilities</w:t>
      </w:r>
    </w:p>
    <w:p w14:paraId="735C79B9" w14:textId="77777777" w:rsidR="00D10EE9" w:rsidRPr="00D10EE9" w:rsidRDefault="00D10EE9" w:rsidP="00D10EE9">
      <w:pPr>
        <w:rPr>
          <w:rFonts w:asciiTheme="minorHAnsi" w:hAnsiTheme="minorHAnsi" w:cstheme="minorHAnsi"/>
          <w:sz w:val="22"/>
        </w:rPr>
      </w:pPr>
      <w:r w:rsidRPr="00D10EE9">
        <w:rPr>
          <w:rFonts w:asciiTheme="minorHAnsi" w:hAnsiTheme="minorHAnsi" w:cstheme="minorHAnsi"/>
          <w:sz w:val="22"/>
        </w:rPr>
        <w:t>The majority of the GMOs are progressing well and are on track.  These include:</w:t>
      </w:r>
    </w:p>
    <w:p w14:paraId="238D2C7C" w14:textId="77777777" w:rsidR="00D10EE9" w:rsidRPr="00D10EE9" w:rsidRDefault="00D10EE9" w:rsidP="00D10EE9">
      <w:pPr>
        <w:pStyle w:val="ListParagraph"/>
        <w:numPr>
          <w:ilvl w:val="0"/>
          <w:numId w:val="14"/>
        </w:numPr>
        <w:spacing w:after="160" w:line="256" w:lineRule="auto"/>
        <w:rPr>
          <w:rFonts w:asciiTheme="minorHAnsi" w:hAnsiTheme="minorHAnsi" w:cstheme="minorHAnsi"/>
          <w:sz w:val="22"/>
          <w:szCs w:val="22"/>
        </w:rPr>
      </w:pPr>
      <w:r w:rsidRPr="00D10EE9">
        <w:rPr>
          <w:rFonts w:asciiTheme="minorHAnsi" w:hAnsiTheme="minorHAnsi" w:cstheme="minorHAnsi"/>
          <w:sz w:val="22"/>
          <w:szCs w:val="22"/>
        </w:rPr>
        <w:t>Improvement in 111 Press 2 response times and call rates</w:t>
      </w:r>
    </w:p>
    <w:p w14:paraId="79F04BA3" w14:textId="77777777" w:rsidR="00D10EE9" w:rsidRPr="00D10EE9" w:rsidRDefault="00D10EE9" w:rsidP="00D10EE9">
      <w:pPr>
        <w:pStyle w:val="ListParagraph"/>
        <w:numPr>
          <w:ilvl w:val="0"/>
          <w:numId w:val="14"/>
        </w:numPr>
        <w:spacing w:after="160" w:line="256" w:lineRule="auto"/>
        <w:rPr>
          <w:rFonts w:asciiTheme="minorHAnsi" w:hAnsiTheme="minorHAnsi" w:cstheme="minorHAnsi"/>
          <w:b/>
          <w:sz w:val="22"/>
          <w:szCs w:val="22"/>
        </w:rPr>
      </w:pPr>
      <w:r w:rsidRPr="00D10EE9">
        <w:rPr>
          <w:rFonts w:asciiTheme="minorHAnsi" w:hAnsiTheme="minorHAnsi" w:cstheme="minorHAnsi"/>
          <w:sz w:val="22"/>
          <w:szCs w:val="22"/>
        </w:rPr>
        <w:t>Expansion of Adult Sanctuary Service into NPT</w:t>
      </w:r>
    </w:p>
    <w:p w14:paraId="1292AE12" w14:textId="77777777" w:rsidR="00D10EE9" w:rsidRPr="00D10EE9" w:rsidRDefault="00D10EE9" w:rsidP="00D10EE9">
      <w:pPr>
        <w:pStyle w:val="ListParagraph"/>
        <w:numPr>
          <w:ilvl w:val="0"/>
          <w:numId w:val="14"/>
        </w:numPr>
        <w:spacing w:after="160" w:line="256" w:lineRule="auto"/>
        <w:rPr>
          <w:rFonts w:asciiTheme="minorHAnsi" w:hAnsiTheme="minorHAnsi" w:cstheme="minorHAnsi"/>
          <w:b/>
          <w:sz w:val="22"/>
          <w:szCs w:val="22"/>
        </w:rPr>
      </w:pPr>
      <w:r w:rsidRPr="00D10EE9">
        <w:rPr>
          <w:rFonts w:asciiTheme="minorHAnsi" w:hAnsiTheme="minorHAnsi" w:cstheme="minorHAnsi"/>
          <w:sz w:val="22"/>
          <w:szCs w:val="22"/>
        </w:rPr>
        <w:t xml:space="preserve">Construction work on Seclusion Suite for </w:t>
      </w:r>
      <w:proofErr w:type="spellStart"/>
      <w:r w:rsidRPr="00D10EE9">
        <w:rPr>
          <w:rFonts w:asciiTheme="minorHAnsi" w:hAnsiTheme="minorHAnsi" w:cstheme="minorHAnsi"/>
          <w:sz w:val="22"/>
          <w:szCs w:val="22"/>
        </w:rPr>
        <w:t>Taith</w:t>
      </w:r>
      <w:proofErr w:type="spellEnd"/>
      <w:r w:rsidRPr="00D10EE9">
        <w:rPr>
          <w:rFonts w:asciiTheme="minorHAnsi" w:hAnsiTheme="minorHAnsi" w:cstheme="minorHAnsi"/>
          <w:sz w:val="22"/>
          <w:szCs w:val="22"/>
        </w:rPr>
        <w:t xml:space="preserve"> </w:t>
      </w:r>
      <w:proofErr w:type="spellStart"/>
      <w:r w:rsidRPr="00D10EE9">
        <w:rPr>
          <w:rFonts w:asciiTheme="minorHAnsi" w:hAnsiTheme="minorHAnsi" w:cstheme="minorHAnsi"/>
          <w:sz w:val="22"/>
          <w:szCs w:val="22"/>
        </w:rPr>
        <w:t>Newydd</w:t>
      </w:r>
      <w:proofErr w:type="spellEnd"/>
    </w:p>
    <w:p w14:paraId="202C93C6" w14:textId="77777777" w:rsidR="00D10EE9" w:rsidRPr="00D10EE9" w:rsidRDefault="00D10EE9" w:rsidP="00D10EE9">
      <w:pPr>
        <w:pStyle w:val="ListParagraph"/>
        <w:numPr>
          <w:ilvl w:val="0"/>
          <w:numId w:val="14"/>
        </w:numPr>
        <w:spacing w:after="160" w:line="256" w:lineRule="auto"/>
        <w:rPr>
          <w:rFonts w:asciiTheme="minorHAnsi" w:hAnsiTheme="minorHAnsi" w:cstheme="minorHAnsi"/>
          <w:b/>
          <w:sz w:val="22"/>
          <w:szCs w:val="22"/>
        </w:rPr>
      </w:pPr>
      <w:r w:rsidRPr="00D10EE9">
        <w:rPr>
          <w:rFonts w:asciiTheme="minorHAnsi" w:hAnsiTheme="minorHAnsi" w:cstheme="minorHAnsi"/>
          <w:sz w:val="22"/>
          <w:szCs w:val="22"/>
        </w:rPr>
        <w:t>Continued successful roll out of SIGNAL, WCP &amp; HEPMA</w:t>
      </w:r>
    </w:p>
    <w:p w14:paraId="692DE559" w14:textId="77777777" w:rsidR="00D10EE9" w:rsidRPr="00D10EE9" w:rsidRDefault="00D10EE9" w:rsidP="00D10EE9">
      <w:pPr>
        <w:pStyle w:val="ListParagraph"/>
        <w:numPr>
          <w:ilvl w:val="0"/>
          <w:numId w:val="14"/>
        </w:numPr>
        <w:spacing w:after="160" w:line="256" w:lineRule="auto"/>
        <w:rPr>
          <w:rFonts w:asciiTheme="minorHAnsi" w:hAnsiTheme="minorHAnsi" w:cstheme="minorHAnsi"/>
          <w:b/>
          <w:sz w:val="22"/>
          <w:szCs w:val="22"/>
        </w:rPr>
      </w:pPr>
      <w:r w:rsidRPr="00D10EE9">
        <w:rPr>
          <w:rFonts w:asciiTheme="minorHAnsi" w:hAnsiTheme="minorHAnsi" w:cstheme="minorHAnsi"/>
          <w:sz w:val="22"/>
          <w:szCs w:val="22"/>
        </w:rPr>
        <w:t>Continued work on development of implementation plan for Dual Diagnosis Strategy</w:t>
      </w:r>
    </w:p>
    <w:p w14:paraId="20C4800B" w14:textId="77777777" w:rsidR="00D10EE9" w:rsidRPr="00D10EE9" w:rsidRDefault="00D10EE9" w:rsidP="00D10EE9">
      <w:pPr>
        <w:pStyle w:val="ListParagraph"/>
        <w:numPr>
          <w:ilvl w:val="0"/>
          <w:numId w:val="14"/>
        </w:numPr>
        <w:spacing w:after="160" w:line="256" w:lineRule="auto"/>
        <w:rPr>
          <w:rFonts w:asciiTheme="minorHAnsi" w:hAnsiTheme="minorHAnsi" w:cstheme="minorHAnsi"/>
          <w:sz w:val="22"/>
          <w:szCs w:val="22"/>
        </w:rPr>
      </w:pPr>
      <w:r w:rsidRPr="00D10EE9">
        <w:rPr>
          <w:rFonts w:asciiTheme="minorHAnsi" w:hAnsiTheme="minorHAnsi" w:cstheme="minorHAnsi"/>
          <w:sz w:val="22"/>
          <w:szCs w:val="22"/>
        </w:rPr>
        <w:t>Additional funding agreed for 12 months for 2 additional experts by Experience in Learning Disabilities.</w:t>
      </w:r>
    </w:p>
    <w:p w14:paraId="2D70F160" w14:textId="77777777" w:rsidR="00D10EE9" w:rsidRPr="00D10EE9" w:rsidRDefault="00D10EE9" w:rsidP="00D10EE9">
      <w:pPr>
        <w:pStyle w:val="ListParagraph"/>
        <w:numPr>
          <w:ilvl w:val="0"/>
          <w:numId w:val="14"/>
        </w:numPr>
        <w:spacing w:after="160" w:line="256" w:lineRule="auto"/>
        <w:rPr>
          <w:rFonts w:asciiTheme="minorHAnsi" w:hAnsiTheme="minorHAnsi" w:cstheme="minorHAnsi"/>
          <w:sz w:val="22"/>
          <w:szCs w:val="22"/>
        </w:rPr>
      </w:pPr>
      <w:r w:rsidRPr="00D10EE9">
        <w:rPr>
          <w:rFonts w:asciiTheme="minorHAnsi" w:hAnsiTheme="minorHAnsi" w:cstheme="minorHAnsi"/>
          <w:sz w:val="22"/>
          <w:szCs w:val="22"/>
        </w:rPr>
        <w:t>Recruitment of Business Intelligence Partner to link in with Service Group.</w:t>
      </w:r>
    </w:p>
    <w:p w14:paraId="60E8BF5F" w14:textId="77777777" w:rsidR="00D10EE9" w:rsidRPr="00D10EE9" w:rsidRDefault="00D10EE9" w:rsidP="00D10EE9">
      <w:pPr>
        <w:pStyle w:val="ListParagraph"/>
        <w:numPr>
          <w:ilvl w:val="0"/>
          <w:numId w:val="14"/>
        </w:numPr>
        <w:spacing w:after="160" w:line="256" w:lineRule="auto"/>
        <w:rPr>
          <w:rFonts w:asciiTheme="minorHAnsi" w:hAnsiTheme="minorHAnsi" w:cstheme="minorHAnsi"/>
          <w:sz w:val="22"/>
          <w:szCs w:val="22"/>
        </w:rPr>
      </w:pPr>
      <w:r w:rsidRPr="00D10EE9">
        <w:rPr>
          <w:rFonts w:asciiTheme="minorHAnsi" w:hAnsiTheme="minorHAnsi" w:cstheme="minorHAnsi"/>
          <w:sz w:val="22"/>
          <w:szCs w:val="22"/>
        </w:rPr>
        <w:t>CMHT Modernisation Board and work streams set up</w:t>
      </w:r>
    </w:p>
    <w:p w14:paraId="556A7FB7" w14:textId="77777777" w:rsidR="00D23126" w:rsidRDefault="00D23126" w:rsidP="00D23126">
      <w:pPr>
        <w:spacing w:beforeAutospacing="1" w:afterAutospacing="1" w:line="259" w:lineRule="auto"/>
        <w:rPr>
          <w:rFonts w:asciiTheme="minorHAnsi" w:eastAsia="Arial" w:hAnsiTheme="minorHAnsi" w:cstheme="minorHAnsi"/>
          <w:color w:val="000000" w:themeColor="text1"/>
          <w:u w:val="single"/>
        </w:rPr>
      </w:pPr>
      <w:r>
        <w:rPr>
          <w:rFonts w:asciiTheme="minorHAnsi" w:hAnsiTheme="minorHAnsi" w:cstheme="minorHAnsi"/>
          <w:b/>
          <w:u w:val="single"/>
        </w:rPr>
        <w:t>C</w:t>
      </w:r>
      <w:r w:rsidR="00296CA8" w:rsidRPr="005A7F58">
        <w:rPr>
          <w:rFonts w:asciiTheme="minorHAnsi" w:hAnsiTheme="minorHAnsi" w:cstheme="minorHAnsi"/>
          <w:b/>
          <w:u w:val="single"/>
        </w:rPr>
        <w:t>ancer</w:t>
      </w:r>
    </w:p>
    <w:p w14:paraId="447D97D4" w14:textId="7038FDB8" w:rsidR="0035602D" w:rsidRPr="00D23126" w:rsidRDefault="0035602D" w:rsidP="00D23126">
      <w:pPr>
        <w:spacing w:beforeAutospacing="1" w:afterAutospacing="1" w:line="259" w:lineRule="auto"/>
        <w:rPr>
          <w:rFonts w:asciiTheme="minorHAnsi" w:eastAsia="Arial" w:hAnsiTheme="minorHAnsi" w:cstheme="minorHAnsi"/>
          <w:color w:val="000000" w:themeColor="text1"/>
          <w:u w:val="single"/>
        </w:rPr>
      </w:pPr>
      <w:r w:rsidRPr="0035602D">
        <w:rPr>
          <w:rFonts w:asciiTheme="minorHAnsi" w:hAnsiTheme="minorHAnsi" w:cstheme="minorHAnsi"/>
          <w:b/>
          <w:szCs w:val="24"/>
        </w:rPr>
        <w:t>Cancer Services GMOs: (Divisional Lead – Adel Davies Pugh, SRO- Ceri Gimblett)</w:t>
      </w:r>
    </w:p>
    <w:p w14:paraId="2136894B" w14:textId="77777777" w:rsidR="0035602D" w:rsidRPr="0035602D" w:rsidRDefault="0035602D" w:rsidP="0035602D">
      <w:pPr>
        <w:rPr>
          <w:rFonts w:asciiTheme="minorHAnsi" w:hAnsiTheme="minorHAnsi" w:cstheme="minorHAnsi"/>
          <w:b/>
          <w:bCs/>
          <w:szCs w:val="24"/>
        </w:rPr>
      </w:pPr>
      <w:r w:rsidRPr="0035602D">
        <w:rPr>
          <w:rFonts w:asciiTheme="minorHAnsi" w:hAnsiTheme="minorHAnsi" w:cstheme="minorHAnsi"/>
          <w:b/>
          <w:bCs/>
          <w:szCs w:val="24"/>
        </w:rPr>
        <w:t xml:space="preserve">Radiotherapy: </w:t>
      </w:r>
    </w:p>
    <w:p w14:paraId="443DBD97" w14:textId="77777777" w:rsidR="0035602D" w:rsidRPr="0035602D" w:rsidRDefault="0035602D" w:rsidP="005A7F58">
      <w:pPr>
        <w:pStyle w:val="ListParagraph"/>
        <w:numPr>
          <w:ilvl w:val="0"/>
          <w:numId w:val="2"/>
        </w:numPr>
        <w:spacing w:after="160" w:line="256" w:lineRule="auto"/>
        <w:rPr>
          <w:rFonts w:asciiTheme="minorHAnsi" w:hAnsiTheme="minorHAnsi" w:cstheme="minorHAnsi"/>
        </w:rPr>
      </w:pPr>
      <w:r w:rsidRPr="0035602D">
        <w:rPr>
          <w:rFonts w:asciiTheme="minorHAnsi" w:hAnsiTheme="minorHAnsi" w:cstheme="minorHAnsi"/>
        </w:rPr>
        <w:lastRenderedPageBreak/>
        <w:t>SABR, LIN5 (replaced 4</w:t>
      </w:r>
      <w:r w:rsidRPr="0035602D">
        <w:rPr>
          <w:rFonts w:asciiTheme="minorHAnsi" w:hAnsiTheme="minorHAnsi" w:cstheme="minorHAnsi"/>
          <w:vertAlign w:val="superscript"/>
        </w:rPr>
        <w:t>th</w:t>
      </w:r>
      <w:r w:rsidRPr="0035602D">
        <w:rPr>
          <w:rFonts w:asciiTheme="minorHAnsi" w:hAnsiTheme="minorHAnsi" w:cstheme="minorHAnsi"/>
        </w:rPr>
        <w:t xml:space="preserve"> </w:t>
      </w:r>
      <w:proofErr w:type="spellStart"/>
      <w:r w:rsidRPr="0035602D">
        <w:rPr>
          <w:rFonts w:asciiTheme="minorHAnsi" w:hAnsiTheme="minorHAnsi" w:cstheme="minorHAnsi"/>
        </w:rPr>
        <w:t>Linac</w:t>
      </w:r>
      <w:proofErr w:type="spellEnd"/>
      <w:r w:rsidRPr="0035602D">
        <w:rPr>
          <w:rFonts w:asciiTheme="minorHAnsi" w:hAnsiTheme="minorHAnsi" w:cstheme="minorHAnsi"/>
        </w:rPr>
        <w:t>) and 2nd CT Sim (currently the recommissioned old machine, agreed funding from SBU until 31</w:t>
      </w:r>
      <w:r w:rsidRPr="0035602D">
        <w:rPr>
          <w:rFonts w:asciiTheme="minorHAnsi" w:hAnsiTheme="minorHAnsi" w:cstheme="minorHAnsi"/>
          <w:vertAlign w:val="superscript"/>
        </w:rPr>
        <w:t>st</w:t>
      </w:r>
      <w:r w:rsidRPr="0035602D">
        <w:rPr>
          <w:rFonts w:asciiTheme="minorHAnsi" w:hAnsiTheme="minorHAnsi" w:cstheme="minorHAnsi"/>
        </w:rPr>
        <w:t xml:space="preserve"> Mar 24)) are all functioning well in the service and are demonstrating positive outcomes on waiting times and enhanced patient care.</w:t>
      </w:r>
    </w:p>
    <w:p w14:paraId="0F9F1E4E" w14:textId="77777777" w:rsidR="0035602D" w:rsidRPr="0035602D" w:rsidRDefault="0035602D" w:rsidP="005A7F58">
      <w:pPr>
        <w:pStyle w:val="ListParagraph"/>
        <w:numPr>
          <w:ilvl w:val="0"/>
          <w:numId w:val="2"/>
        </w:numPr>
        <w:spacing w:after="160" w:line="256" w:lineRule="auto"/>
        <w:rPr>
          <w:rFonts w:asciiTheme="minorHAnsi" w:hAnsiTheme="minorHAnsi" w:cstheme="minorHAnsi"/>
          <w:szCs w:val="20"/>
        </w:rPr>
      </w:pPr>
      <w:r w:rsidRPr="0035602D">
        <w:rPr>
          <w:rFonts w:asciiTheme="minorHAnsi" w:hAnsiTheme="minorHAnsi" w:cstheme="minorHAnsi"/>
        </w:rPr>
        <w:t xml:space="preserve">SWWCC Bi monthly meetings have been established with Hywel Dda whish are assuring timelines are met for regional projects. </w:t>
      </w:r>
    </w:p>
    <w:p w14:paraId="665A3EA5" w14:textId="77777777" w:rsidR="0035602D" w:rsidRPr="0035602D" w:rsidRDefault="0035602D" w:rsidP="0035602D">
      <w:pPr>
        <w:rPr>
          <w:rFonts w:asciiTheme="minorHAnsi" w:hAnsiTheme="minorHAnsi" w:cstheme="minorHAnsi"/>
          <w:b/>
          <w:bCs/>
          <w:szCs w:val="24"/>
        </w:rPr>
      </w:pPr>
      <w:r w:rsidRPr="0035602D">
        <w:rPr>
          <w:rFonts w:asciiTheme="minorHAnsi" w:hAnsiTheme="minorHAnsi" w:cstheme="minorHAnsi"/>
          <w:b/>
          <w:bCs/>
          <w:szCs w:val="24"/>
        </w:rPr>
        <w:t>Haematology:</w:t>
      </w:r>
    </w:p>
    <w:p w14:paraId="2F223581" w14:textId="77777777" w:rsidR="0035602D" w:rsidRPr="0035602D" w:rsidRDefault="0035602D" w:rsidP="005A7F58">
      <w:pPr>
        <w:pStyle w:val="ListParagraph"/>
        <w:numPr>
          <w:ilvl w:val="0"/>
          <w:numId w:val="3"/>
        </w:numPr>
        <w:spacing w:after="160" w:line="256" w:lineRule="auto"/>
        <w:rPr>
          <w:rFonts w:asciiTheme="minorHAnsi" w:hAnsiTheme="minorHAnsi" w:cstheme="minorHAnsi"/>
        </w:rPr>
      </w:pPr>
      <w:r w:rsidRPr="0035602D">
        <w:rPr>
          <w:rFonts w:asciiTheme="minorHAnsi" w:hAnsiTheme="minorHAnsi" w:cstheme="minorHAnsi"/>
        </w:rPr>
        <w:t xml:space="preserve">Successful recruitment of 2 JCFs. </w:t>
      </w:r>
    </w:p>
    <w:p w14:paraId="4E6B6F7A" w14:textId="77777777" w:rsidR="0035602D" w:rsidRPr="0035602D" w:rsidRDefault="0035602D" w:rsidP="005A7F58">
      <w:pPr>
        <w:pStyle w:val="ListParagraph"/>
        <w:numPr>
          <w:ilvl w:val="0"/>
          <w:numId w:val="3"/>
        </w:numPr>
        <w:spacing w:after="160" w:line="256" w:lineRule="auto"/>
        <w:rPr>
          <w:rFonts w:asciiTheme="minorHAnsi" w:hAnsiTheme="minorHAnsi" w:cstheme="minorHAnsi"/>
        </w:rPr>
      </w:pPr>
      <w:r w:rsidRPr="0035602D">
        <w:rPr>
          <w:rFonts w:asciiTheme="minorHAnsi" w:hAnsiTheme="minorHAnsi" w:cstheme="minorHAnsi"/>
        </w:rPr>
        <w:t xml:space="preserve">2 SCFs back out to advert and shortlisting to be completed ASAP. </w:t>
      </w:r>
    </w:p>
    <w:p w14:paraId="0AA07E74" w14:textId="77777777" w:rsidR="0035602D" w:rsidRPr="0035602D" w:rsidRDefault="0035602D" w:rsidP="005A7F58">
      <w:pPr>
        <w:pStyle w:val="ListParagraph"/>
        <w:numPr>
          <w:ilvl w:val="0"/>
          <w:numId w:val="3"/>
        </w:numPr>
        <w:spacing w:after="160" w:line="256" w:lineRule="auto"/>
        <w:rPr>
          <w:rFonts w:asciiTheme="minorHAnsi" w:hAnsiTheme="minorHAnsi" w:cstheme="minorHAnsi"/>
        </w:rPr>
      </w:pPr>
      <w:r w:rsidRPr="0035602D">
        <w:rPr>
          <w:rFonts w:asciiTheme="minorHAnsi" w:hAnsiTheme="minorHAnsi" w:cstheme="minorHAnsi"/>
        </w:rPr>
        <w:t xml:space="preserve">Reduction in agency spend from Feb 24 will create cost saving within the department. </w:t>
      </w:r>
    </w:p>
    <w:p w14:paraId="4A1FE788" w14:textId="77777777" w:rsidR="0035602D" w:rsidRPr="0035602D" w:rsidRDefault="0035602D" w:rsidP="005A7F58">
      <w:pPr>
        <w:pStyle w:val="ListParagraph"/>
        <w:numPr>
          <w:ilvl w:val="0"/>
          <w:numId w:val="3"/>
        </w:numPr>
        <w:spacing w:after="160" w:line="256" w:lineRule="auto"/>
        <w:rPr>
          <w:rFonts w:asciiTheme="minorHAnsi" w:hAnsiTheme="minorHAnsi" w:cstheme="minorHAnsi"/>
          <w:szCs w:val="20"/>
        </w:rPr>
      </w:pPr>
      <w:r w:rsidRPr="0035602D">
        <w:rPr>
          <w:rFonts w:asciiTheme="minorHAnsi" w:hAnsiTheme="minorHAnsi" w:cstheme="minorHAnsi"/>
        </w:rPr>
        <w:t xml:space="preserve">The LLMF are currently funding 1 year fixed term Physician's Associate post until November 24 which is aiding the ward. </w:t>
      </w:r>
    </w:p>
    <w:p w14:paraId="45021982" w14:textId="77777777" w:rsidR="0035602D" w:rsidRPr="0035602D" w:rsidRDefault="0035602D" w:rsidP="0035602D">
      <w:pPr>
        <w:rPr>
          <w:rFonts w:asciiTheme="minorHAnsi" w:hAnsiTheme="minorHAnsi" w:cstheme="minorHAnsi"/>
          <w:b/>
          <w:bCs/>
          <w:szCs w:val="24"/>
        </w:rPr>
      </w:pPr>
      <w:r w:rsidRPr="0035602D">
        <w:rPr>
          <w:rFonts w:asciiTheme="minorHAnsi" w:hAnsiTheme="minorHAnsi" w:cstheme="minorHAnsi"/>
          <w:b/>
          <w:bCs/>
          <w:szCs w:val="24"/>
        </w:rPr>
        <w:t>AOS:</w:t>
      </w:r>
    </w:p>
    <w:p w14:paraId="7C99668A" w14:textId="77777777" w:rsidR="0035602D" w:rsidRPr="0035602D" w:rsidRDefault="0035602D" w:rsidP="005A7F58">
      <w:pPr>
        <w:pStyle w:val="ListParagraph"/>
        <w:numPr>
          <w:ilvl w:val="0"/>
          <w:numId w:val="4"/>
        </w:numPr>
        <w:spacing w:after="160" w:line="256" w:lineRule="auto"/>
        <w:rPr>
          <w:rFonts w:asciiTheme="minorHAnsi" w:hAnsiTheme="minorHAnsi" w:cstheme="minorHAnsi"/>
        </w:rPr>
      </w:pPr>
      <w:r w:rsidRPr="0035602D">
        <w:rPr>
          <w:rFonts w:asciiTheme="minorHAnsi" w:hAnsiTheme="minorHAnsi" w:cstheme="minorHAnsi"/>
        </w:rPr>
        <w:t xml:space="preserve">5 day acute oncology service in place at Morriston supported with 5 day Acute Oncology Haematology Assessment Unit (AOHAU) at Singleton. </w:t>
      </w:r>
    </w:p>
    <w:p w14:paraId="23FFC5EE" w14:textId="77777777" w:rsidR="0035602D" w:rsidRPr="0035602D" w:rsidRDefault="0035602D" w:rsidP="005A7F58">
      <w:pPr>
        <w:pStyle w:val="ListParagraph"/>
        <w:numPr>
          <w:ilvl w:val="0"/>
          <w:numId w:val="4"/>
        </w:numPr>
        <w:spacing w:after="160" w:line="256" w:lineRule="auto"/>
        <w:rPr>
          <w:rFonts w:asciiTheme="minorHAnsi" w:hAnsiTheme="minorHAnsi" w:cstheme="minorHAnsi"/>
        </w:rPr>
      </w:pPr>
      <w:r w:rsidRPr="0035602D">
        <w:rPr>
          <w:rFonts w:asciiTheme="minorHAnsi" w:hAnsiTheme="minorHAnsi" w:cstheme="minorHAnsi"/>
        </w:rPr>
        <w:t>RAG rated action plane in place with teams to support the requirements against the 'Service Specification of Acute Oncology Services for the NHS in Wales'.</w:t>
      </w:r>
    </w:p>
    <w:p w14:paraId="2658F070" w14:textId="77777777" w:rsidR="0035602D" w:rsidRPr="0035602D" w:rsidRDefault="0035602D" w:rsidP="005A7F58">
      <w:pPr>
        <w:pStyle w:val="ListParagraph"/>
        <w:numPr>
          <w:ilvl w:val="0"/>
          <w:numId w:val="4"/>
        </w:numPr>
        <w:spacing w:after="160" w:line="256" w:lineRule="auto"/>
        <w:rPr>
          <w:rFonts w:asciiTheme="minorHAnsi" w:hAnsiTheme="minorHAnsi" w:cstheme="minorHAnsi"/>
          <w:szCs w:val="20"/>
        </w:rPr>
      </w:pPr>
      <w:r w:rsidRPr="0035602D">
        <w:rPr>
          <w:rFonts w:asciiTheme="minorHAnsi" w:hAnsiTheme="minorHAnsi" w:cstheme="minorHAnsi"/>
        </w:rPr>
        <w:t xml:space="preserve">Additional financial support is anticipated to support AOHAU and 7 day working </w:t>
      </w:r>
    </w:p>
    <w:p w14:paraId="3D0CBC46" w14:textId="77777777" w:rsidR="0035602D" w:rsidRPr="0035602D" w:rsidRDefault="0035602D" w:rsidP="0035602D">
      <w:pPr>
        <w:rPr>
          <w:rFonts w:asciiTheme="minorHAnsi" w:hAnsiTheme="minorHAnsi" w:cstheme="minorHAnsi"/>
          <w:b/>
        </w:rPr>
      </w:pPr>
    </w:p>
    <w:p w14:paraId="2C9F9D20" w14:textId="77777777" w:rsidR="0035602D" w:rsidRPr="0035602D" w:rsidRDefault="0035602D" w:rsidP="0035602D">
      <w:pPr>
        <w:rPr>
          <w:rFonts w:asciiTheme="minorHAnsi" w:hAnsiTheme="minorHAnsi" w:cstheme="minorHAnsi"/>
          <w:b/>
          <w:szCs w:val="24"/>
        </w:rPr>
      </w:pPr>
      <w:r w:rsidRPr="0035602D">
        <w:rPr>
          <w:rFonts w:asciiTheme="minorHAnsi" w:hAnsiTheme="minorHAnsi" w:cstheme="minorHAnsi"/>
          <w:b/>
          <w:szCs w:val="24"/>
        </w:rPr>
        <w:t>PCT led GMOs – SRO, Helen Annandale</w:t>
      </w:r>
    </w:p>
    <w:p w14:paraId="025BAA59" w14:textId="77777777" w:rsidR="0035602D" w:rsidRPr="0035602D" w:rsidRDefault="0035602D" w:rsidP="005A7F58">
      <w:pPr>
        <w:pStyle w:val="ListParagraph"/>
        <w:numPr>
          <w:ilvl w:val="0"/>
          <w:numId w:val="5"/>
        </w:numPr>
        <w:spacing w:after="160" w:line="256" w:lineRule="auto"/>
        <w:rPr>
          <w:rFonts w:asciiTheme="minorHAnsi" w:hAnsiTheme="minorHAnsi" w:cstheme="minorHAnsi"/>
        </w:rPr>
      </w:pPr>
      <w:r w:rsidRPr="0035602D">
        <w:rPr>
          <w:rFonts w:asciiTheme="minorHAnsi" w:hAnsiTheme="minorHAnsi" w:cstheme="minorHAnsi"/>
        </w:rPr>
        <w:t>Joanne Horton in post as Consultant AHP for Cancer Services.</w:t>
      </w:r>
    </w:p>
    <w:p w14:paraId="2C46A353" w14:textId="77777777" w:rsidR="0035602D" w:rsidRPr="0035602D" w:rsidRDefault="0035602D" w:rsidP="0035602D">
      <w:pPr>
        <w:rPr>
          <w:rFonts w:asciiTheme="minorHAnsi" w:hAnsiTheme="minorHAnsi" w:cstheme="minorHAnsi"/>
          <w:b/>
          <w:szCs w:val="24"/>
        </w:rPr>
      </w:pPr>
      <w:r w:rsidRPr="0035602D">
        <w:rPr>
          <w:rFonts w:asciiTheme="minorHAnsi" w:hAnsiTheme="minorHAnsi" w:cstheme="minorHAnsi"/>
          <w:b/>
          <w:szCs w:val="24"/>
        </w:rPr>
        <w:t>Morriston Led GMOs, Divisional Lead, Mollie Kearns</w:t>
      </w:r>
    </w:p>
    <w:p w14:paraId="75B8D3F0" w14:textId="2CF477C7" w:rsidR="00CB43B9" w:rsidRPr="0035602D" w:rsidRDefault="0035602D" w:rsidP="0035602D">
      <w:pPr>
        <w:rPr>
          <w:rFonts w:asciiTheme="minorHAnsi" w:hAnsiTheme="minorHAnsi" w:cstheme="minorHAnsi"/>
          <w:bCs/>
          <w:szCs w:val="24"/>
        </w:rPr>
      </w:pPr>
      <w:r w:rsidRPr="0035602D">
        <w:rPr>
          <w:rFonts w:asciiTheme="minorHAnsi" w:hAnsiTheme="minorHAnsi" w:cstheme="minorHAnsi"/>
          <w:szCs w:val="24"/>
        </w:rPr>
        <w:t>Business case for Surgical Robot in Urology agreed by BCAG/ Management Board in December 2024. Notice served to Cardiff. Use of robot will be rolled out in Urology from April 24.</w:t>
      </w:r>
    </w:p>
    <w:p w14:paraId="4EA794CC" w14:textId="77777777" w:rsidR="00296CA8" w:rsidRPr="005179CE" w:rsidRDefault="00B97ABD" w:rsidP="00296CA8">
      <w:pPr>
        <w:spacing w:beforeAutospacing="1" w:afterAutospacing="1" w:line="259" w:lineRule="auto"/>
        <w:rPr>
          <w:rFonts w:asciiTheme="minorHAnsi" w:hAnsiTheme="minorHAnsi" w:cstheme="minorHAnsi"/>
          <w:b/>
          <w:szCs w:val="24"/>
          <w:u w:val="single"/>
        </w:rPr>
      </w:pPr>
      <w:r w:rsidRPr="005179CE">
        <w:rPr>
          <w:rFonts w:asciiTheme="minorHAnsi" w:hAnsiTheme="minorHAnsi" w:cstheme="minorHAnsi"/>
          <w:b/>
          <w:szCs w:val="24"/>
          <w:u w:val="single"/>
        </w:rPr>
        <w:t>Primary Care, Communities and Therapies (PCT)</w:t>
      </w:r>
    </w:p>
    <w:p w14:paraId="1BA6F551" w14:textId="26B4475F" w:rsidR="00212120" w:rsidRPr="0035602D" w:rsidRDefault="00212120" w:rsidP="005A7F58">
      <w:pPr>
        <w:pStyle w:val="ListParagraph"/>
        <w:numPr>
          <w:ilvl w:val="0"/>
          <w:numId w:val="1"/>
        </w:numPr>
        <w:rPr>
          <w:rFonts w:asciiTheme="minorHAnsi" w:hAnsiTheme="minorHAnsi" w:cstheme="minorHAnsi"/>
        </w:rPr>
      </w:pPr>
      <w:r w:rsidRPr="0035602D">
        <w:rPr>
          <w:rFonts w:asciiTheme="minorHAnsi" w:hAnsiTheme="minorHAnsi" w:cstheme="minorHAnsi"/>
        </w:rPr>
        <w:t>14 out of 18 are on track with a further 3 on track for year-end recovery</w:t>
      </w:r>
    </w:p>
    <w:p w14:paraId="54C9AB41" w14:textId="77777777" w:rsidR="00B97ABD" w:rsidRPr="005179CE" w:rsidRDefault="00B97ABD" w:rsidP="00B97ABD">
      <w:pPr>
        <w:spacing w:beforeAutospacing="1" w:afterAutospacing="1" w:line="259" w:lineRule="auto"/>
        <w:rPr>
          <w:rFonts w:asciiTheme="minorHAnsi" w:hAnsiTheme="minorHAnsi" w:cstheme="minorHAnsi"/>
          <w:b/>
          <w:szCs w:val="24"/>
          <w:u w:val="single"/>
        </w:rPr>
      </w:pPr>
      <w:r w:rsidRPr="005179CE">
        <w:rPr>
          <w:rFonts w:asciiTheme="minorHAnsi" w:hAnsiTheme="minorHAnsi" w:cstheme="minorHAnsi"/>
          <w:b/>
          <w:szCs w:val="24"/>
          <w:u w:val="single"/>
        </w:rPr>
        <w:lastRenderedPageBreak/>
        <w:t>Children &amp; Young People</w:t>
      </w:r>
    </w:p>
    <w:p w14:paraId="096D810B" w14:textId="77777777" w:rsidR="002B4FEB" w:rsidRPr="002B4FEB" w:rsidRDefault="002B4FEB" w:rsidP="005A7F58">
      <w:pPr>
        <w:pStyle w:val="ListParagraph"/>
        <w:numPr>
          <w:ilvl w:val="0"/>
          <w:numId w:val="6"/>
        </w:numPr>
        <w:spacing w:after="160" w:line="256" w:lineRule="auto"/>
        <w:rPr>
          <w:rFonts w:asciiTheme="minorHAnsi" w:eastAsia="Calibri" w:hAnsiTheme="minorHAnsi" w:cstheme="minorHAnsi"/>
        </w:rPr>
      </w:pPr>
      <w:r w:rsidRPr="002B4FEB">
        <w:rPr>
          <w:rFonts w:asciiTheme="minorHAnsi" w:hAnsiTheme="minorHAnsi" w:cstheme="minorHAnsi"/>
        </w:rPr>
        <w:t>The Children and Young People Programme has a total of 24 schemes which are Tier 1/Funded/Cost Neutral.</w:t>
      </w:r>
    </w:p>
    <w:p w14:paraId="48FC47DB" w14:textId="77777777" w:rsidR="002B4FEB" w:rsidRPr="002B4FEB" w:rsidRDefault="002B4FEB" w:rsidP="005A7F58">
      <w:pPr>
        <w:pStyle w:val="ListParagraph"/>
        <w:numPr>
          <w:ilvl w:val="0"/>
          <w:numId w:val="6"/>
        </w:numPr>
        <w:spacing w:after="160" w:line="256" w:lineRule="auto"/>
        <w:rPr>
          <w:rFonts w:asciiTheme="minorHAnsi" w:eastAsia="Calibri" w:hAnsiTheme="minorHAnsi" w:cstheme="minorHAnsi"/>
        </w:rPr>
      </w:pPr>
      <w:r w:rsidRPr="002B4FEB">
        <w:rPr>
          <w:rFonts w:asciiTheme="minorHAnsi" w:eastAsia="Calibri" w:hAnsiTheme="minorHAnsi" w:cstheme="minorHAnsi"/>
        </w:rPr>
        <w:t>The delivery of those schemes for Q3 are:</w:t>
      </w:r>
    </w:p>
    <w:p w14:paraId="115D73A1" w14:textId="77777777" w:rsidR="002B4FEB" w:rsidRPr="002B4FEB" w:rsidRDefault="002B4FEB" w:rsidP="002B4FEB">
      <w:pPr>
        <w:rPr>
          <w:rFonts w:asciiTheme="minorHAnsi" w:eastAsia="Calibri" w:hAnsiTheme="minorHAnsi" w:cstheme="minorHAnsi"/>
          <w:szCs w:val="24"/>
        </w:rPr>
      </w:pPr>
    </w:p>
    <w:tbl>
      <w:tblPr>
        <w:tblStyle w:val="TableGrid"/>
        <w:tblW w:w="0" w:type="auto"/>
        <w:tblLook w:val="06A0" w:firstRow="1" w:lastRow="0" w:firstColumn="1" w:lastColumn="0" w:noHBand="1" w:noVBand="1"/>
      </w:tblPr>
      <w:tblGrid>
        <w:gridCol w:w="3032"/>
        <w:gridCol w:w="3034"/>
        <w:gridCol w:w="3034"/>
      </w:tblGrid>
      <w:tr w:rsidR="002B4FEB" w:rsidRPr="002B4FEB" w14:paraId="02C5E153" w14:textId="77777777" w:rsidTr="002B4FEB">
        <w:trPr>
          <w:trHeight w:val="300"/>
        </w:trPr>
        <w:tc>
          <w:tcPr>
            <w:tcW w:w="3032" w:type="dxa"/>
            <w:tcBorders>
              <w:top w:val="single" w:sz="4" w:space="0" w:color="auto"/>
              <w:left w:val="single" w:sz="4" w:space="0" w:color="auto"/>
              <w:bottom w:val="single" w:sz="4" w:space="0" w:color="auto"/>
              <w:right w:val="single" w:sz="4" w:space="0" w:color="auto"/>
            </w:tcBorders>
          </w:tcPr>
          <w:p w14:paraId="49299D83" w14:textId="77777777" w:rsidR="002B4FEB" w:rsidRPr="002B4FEB" w:rsidRDefault="002B4FEB">
            <w:pPr>
              <w:rPr>
                <w:rFonts w:asciiTheme="minorHAnsi" w:eastAsia="Calibri" w:hAnsiTheme="minorHAnsi" w:cstheme="minorHAnsi"/>
                <w:szCs w:val="24"/>
              </w:rPr>
            </w:pPr>
          </w:p>
        </w:tc>
        <w:tc>
          <w:tcPr>
            <w:tcW w:w="3034" w:type="dxa"/>
            <w:tcBorders>
              <w:top w:val="single" w:sz="4" w:space="0" w:color="auto"/>
              <w:left w:val="single" w:sz="4" w:space="0" w:color="auto"/>
              <w:bottom w:val="single" w:sz="4" w:space="0" w:color="auto"/>
              <w:right w:val="single" w:sz="4" w:space="0" w:color="auto"/>
            </w:tcBorders>
            <w:shd w:val="clear" w:color="auto" w:fill="00B050"/>
            <w:hideMark/>
          </w:tcPr>
          <w:p w14:paraId="5C8C8301" w14:textId="77777777" w:rsidR="002B4FEB" w:rsidRPr="002B4FEB" w:rsidRDefault="002B4FEB">
            <w:pPr>
              <w:rPr>
                <w:rFonts w:asciiTheme="minorHAnsi" w:eastAsia="Calibri" w:hAnsiTheme="minorHAnsi" w:cstheme="minorHAnsi"/>
                <w:sz w:val="20"/>
                <w:szCs w:val="20"/>
              </w:rPr>
            </w:pPr>
            <w:r w:rsidRPr="002B4FEB">
              <w:rPr>
                <w:rFonts w:asciiTheme="minorHAnsi" w:eastAsia="Calibri" w:hAnsiTheme="minorHAnsi" w:cstheme="minorHAnsi"/>
                <w:sz w:val="20"/>
                <w:szCs w:val="20"/>
              </w:rPr>
              <w:t>ON TRACK - Action progressing as planned and to agreed timelines</w:t>
            </w:r>
          </w:p>
        </w:tc>
        <w:tc>
          <w:tcPr>
            <w:tcW w:w="3034" w:type="dxa"/>
            <w:tcBorders>
              <w:top w:val="single" w:sz="4" w:space="0" w:color="auto"/>
              <w:left w:val="single" w:sz="4" w:space="0" w:color="auto"/>
              <w:bottom w:val="single" w:sz="4" w:space="0" w:color="auto"/>
              <w:right w:val="single" w:sz="4" w:space="0" w:color="auto"/>
            </w:tcBorders>
            <w:shd w:val="clear" w:color="auto" w:fill="FF0000"/>
            <w:hideMark/>
          </w:tcPr>
          <w:p w14:paraId="158AA418" w14:textId="77777777" w:rsidR="002B4FEB" w:rsidRPr="002B4FEB" w:rsidRDefault="002B4FEB">
            <w:pPr>
              <w:rPr>
                <w:rFonts w:asciiTheme="minorHAnsi" w:eastAsia="Calibri" w:hAnsiTheme="minorHAnsi" w:cstheme="minorHAnsi"/>
                <w:sz w:val="20"/>
                <w:szCs w:val="20"/>
              </w:rPr>
            </w:pPr>
            <w:r w:rsidRPr="002B4FEB">
              <w:rPr>
                <w:rFonts w:asciiTheme="minorHAnsi" w:eastAsia="Calibri" w:hAnsiTheme="minorHAnsi" w:cstheme="minorHAnsi"/>
                <w:sz w:val="20"/>
                <w:szCs w:val="20"/>
              </w:rPr>
              <w:t>OFF TRACK - action not progressing as planned/ to original timelines, there are significant issues which require escalating</w:t>
            </w:r>
          </w:p>
        </w:tc>
      </w:tr>
      <w:tr w:rsidR="002B4FEB" w:rsidRPr="002B4FEB" w14:paraId="37366C39" w14:textId="77777777" w:rsidTr="002B4FEB">
        <w:trPr>
          <w:trHeight w:val="300"/>
        </w:trPr>
        <w:tc>
          <w:tcPr>
            <w:tcW w:w="3032" w:type="dxa"/>
            <w:tcBorders>
              <w:top w:val="single" w:sz="4" w:space="0" w:color="auto"/>
              <w:left w:val="single" w:sz="4" w:space="0" w:color="auto"/>
              <w:bottom w:val="single" w:sz="4" w:space="0" w:color="auto"/>
              <w:right w:val="single" w:sz="4" w:space="0" w:color="auto"/>
            </w:tcBorders>
            <w:hideMark/>
          </w:tcPr>
          <w:p w14:paraId="7C61CDE5" w14:textId="77777777" w:rsidR="002B4FEB" w:rsidRPr="002B4FEB" w:rsidRDefault="002B4FEB">
            <w:pPr>
              <w:rPr>
                <w:rFonts w:asciiTheme="minorHAnsi" w:eastAsia="Calibri" w:hAnsiTheme="minorHAnsi" w:cstheme="minorHAnsi"/>
                <w:sz w:val="20"/>
                <w:szCs w:val="20"/>
              </w:rPr>
            </w:pPr>
            <w:r w:rsidRPr="002B4FEB">
              <w:rPr>
                <w:rFonts w:asciiTheme="minorHAnsi" w:eastAsia="Calibri" w:hAnsiTheme="minorHAnsi" w:cstheme="minorHAnsi"/>
                <w:sz w:val="20"/>
                <w:szCs w:val="20"/>
              </w:rPr>
              <w:t>Cost Neutral</w:t>
            </w:r>
          </w:p>
        </w:tc>
        <w:tc>
          <w:tcPr>
            <w:tcW w:w="3034" w:type="dxa"/>
            <w:tcBorders>
              <w:top w:val="single" w:sz="4" w:space="0" w:color="auto"/>
              <w:left w:val="single" w:sz="4" w:space="0" w:color="auto"/>
              <w:bottom w:val="single" w:sz="4" w:space="0" w:color="auto"/>
              <w:right w:val="single" w:sz="4" w:space="0" w:color="auto"/>
            </w:tcBorders>
            <w:hideMark/>
          </w:tcPr>
          <w:p w14:paraId="4F24B27E" w14:textId="77777777" w:rsidR="002B4FEB" w:rsidRPr="002B4FEB" w:rsidRDefault="002B4FEB">
            <w:pPr>
              <w:jc w:val="center"/>
              <w:rPr>
                <w:rFonts w:asciiTheme="minorHAnsi" w:eastAsia="Calibri" w:hAnsiTheme="minorHAnsi" w:cstheme="minorHAnsi"/>
                <w:szCs w:val="24"/>
              </w:rPr>
            </w:pPr>
            <w:r w:rsidRPr="002B4FEB">
              <w:rPr>
                <w:rFonts w:asciiTheme="minorHAnsi" w:eastAsia="Calibri" w:hAnsiTheme="minorHAnsi" w:cstheme="minorHAnsi"/>
                <w:szCs w:val="24"/>
              </w:rPr>
              <w:t>11</w:t>
            </w:r>
          </w:p>
        </w:tc>
        <w:tc>
          <w:tcPr>
            <w:tcW w:w="3034" w:type="dxa"/>
            <w:tcBorders>
              <w:top w:val="single" w:sz="4" w:space="0" w:color="auto"/>
              <w:left w:val="single" w:sz="4" w:space="0" w:color="auto"/>
              <w:bottom w:val="single" w:sz="4" w:space="0" w:color="auto"/>
              <w:right w:val="single" w:sz="4" w:space="0" w:color="auto"/>
            </w:tcBorders>
            <w:hideMark/>
          </w:tcPr>
          <w:p w14:paraId="4DE076B2" w14:textId="77777777" w:rsidR="002B4FEB" w:rsidRPr="002B4FEB" w:rsidRDefault="002B4FEB">
            <w:pPr>
              <w:jc w:val="center"/>
              <w:rPr>
                <w:rFonts w:asciiTheme="minorHAnsi" w:eastAsia="Calibri" w:hAnsiTheme="minorHAnsi" w:cstheme="minorHAnsi"/>
                <w:szCs w:val="24"/>
              </w:rPr>
            </w:pPr>
            <w:r w:rsidRPr="002B4FEB">
              <w:rPr>
                <w:rFonts w:asciiTheme="minorHAnsi" w:eastAsia="Calibri" w:hAnsiTheme="minorHAnsi" w:cstheme="minorHAnsi"/>
                <w:szCs w:val="24"/>
              </w:rPr>
              <w:t>2</w:t>
            </w:r>
          </w:p>
        </w:tc>
      </w:tr>
      <w:tr w:rsidR="002B4FEB" w:rsidRPr="002B4FEB" w14:paraId="2982EA06" w14:textId="77777777" w:rsidTr="002B4FEB">
        <w:trPr>
          <w:trHeight w:val="300"/>
        </w:trPr>
        <w:tc>
          <w:tcPr>
            <w:tcW w:w="3032" w:type="dxa"/>
            <w:tcBorders>
              <w:top w:val="single" w:sz="4" w:space="0" w:color="auto"/>
              <w:left w:val="single" w:sz="4" w:space="0" w:color="auto"/>
              <w:bottom w:val="single" w:sz="4" w:space="0" w:color="auto"/>
              <w:right w:val="single" w:sz="4" w:space="0" w:color="auto"/>
            </w:tcBorders>
            <w:hideMark/>
          </w:tcPr>
          <w:p w14:paraId="3DE28D37" w14:textId="77777777" w:rsidR="002B4FEB" w:rsidRPr="002B4FEB" w:rsidRDefault="002B4FEB">
            <w:pPr>
              <w:rPr>
                <w:rFonts w:asciiTheme="minorHAnsi" w:eastAsia="Calibri" w:hAnsiTheme="minorHAnsi" w:cstheme="minorHAnsi"/>
                <w:sz w:val="20"/>
                <w:szCs w:val="20"/>
              </w:rPr>
            </w:pPr>
            <w:r w:rsidRPr="002B4FEB">
              <w:rPr>
                <w:rFonts w:asciiTheme="minorHAnsi" w:eastAsia="Calibri" w:hAnsiTheme="minorHAnsi" w:cstheme="minorHAnsi"/>
                <w:sz w:val="20"/>
                <w:szCs w:val="20"/>
              </w:rPr>
              <w:t>Funded</w:t>
            </w:r>
          </w:p>
        </w:tc>
        <w:tc>
          <w:tcPr>
            <w:tcW w:w="3034" w:type="dxa"/>
            <w:tcBorders>
              <w:top w:val="single" w:sz="4" w:space="0" w:color="auto"/>
              <w:left w:val="single" w:sz="4" w:space="0" w:color="auto"/>
              <w:bottom w:val="single" w:sz="4" w:space="0" w:color="auto"/>
              <w:right w:val="single" w:sz="4" w:space="0" w:color="auto"/>
            </w:tcBorders>
            <w:hideMark/>
          </w:tcPr>
          <w:p w14:paraId="37504DE6" w14:textId="77777777" w:rsidR="002B4FEB" w:rsidRPr="002B4FEB" w:rsidRDefault="002B4FEB">
            <w:pPr>
              <w:jc w:val="center"/>
              <w:rPr>
                <w:rFonts w:asciiTheme="minorHAnsi" w:eastAsia="Calibri" w:hAnsiTheme="minorHAnsi" w:cstheme="minorHAnsi"/>
                <w:szCs w:val="24"/>
              </w:rPr>
            </w:pPr>
            <w:r w:rsidRPr="002B4FEB">
              <w:rPr>
                <w:rFonts w:asciiTheme="minorHAnsi" w:eastAsia="Calibri" w:hAnsiTheme="minorHAnsi" w:cstheme="minorHAnsi"/>
                <w:szCs w:val="24"/>
              </w:rPr>
              <w:t>6</w:t>
            </w:r>
          </w:p>
        </w:tc>
        <w:tc>
          <w:tcPr>
            <w:tcW w:w="3034" w:type="dxa"/>
            <w:tcBorders>
              <w:top w:val="single" w:sz="4" w:space="0" w:color="auto"/>
              <w:left w:val="single" w:sz="4" w:space="0" w:color="auto"/>
              <w:bottom w:val="single" w:sz="4" w:space="0" w:color="auto"/>
              <w:right w:val="single" w:sz="4" w:space="0" w:color="auto"/>
            </w:tcBorders>
            <w:hideMark/>
          </w:tcPr>
          <w:p w14:paraId="1EC93F02" w14:textId="77777777" w:rsidR="002B4FEB" w:rsidRPr="002B4FEB" w:rsidRDefault="002B4FEB">
            <w:pPr>
              <w:jc w:val="center"/>
              <w:rPr>
                <w:rFonts w:asciiTheme="minorHAnsi" w:eastAsia="Calibri" w:hAnsiTheme="minorHAnsi" w:cstheme="minorHAnsi"/>
                <w:szCs w:val="24"/>
              </w:rPr>
            </w:pPr>
            <w:r w:rsidRPr="002B4FEB">
              <w:rPr>
                <w:rFonts w:asciiTheme="minorHAnsi" w:eastAsia="Calibri" w:hAnsiTheme="minorHAnsi" w:cstheme="minorHAnsi"/>
                <w:szCs w:val="24"/>
              </w:rPr>
              <w:t>2</w:t>
            </w:r>
          </w:p>
        </w:tc>
      </w:tr>
      <w:tr w:rsidR="002B4FEB" w:rsidRPr="002B4FEB" w14:paraId="694646BA" w14:textId="77777777" w:rsidTr="002B4FEB">
        <w:trPr>
          <w:trHeight w:val="300"/>
        </w:trPr>
        <w:tc>
          <w:tcPr>
            <w:tcW w:w="3032" w:type="dxa"/>
            <w:tcBorders>
              <w:top w:val="single" w:sz="4" w:space="0" w:color="auto"/>
              <w:left w:val="single" w:sz="4" w:space="0" w:color="auto"/>
              <w:bottom w:val="single" w:sz="4" w:space="0" w:color="auto"/>
              <w:right w:val="single" w:sz="4" w:space="0" w:color="auto"/>
            </w:tcBorders>
            <w:hideMark/>
          </w:tcPr>
          <w:p w14:paraId="1E58A7CC" w14:textId="77777777" w:rsidR="002B4FEB" w:rsidRPr="002B4FEB" w:rsidRDefault="002B4FEB">
            <w:pPr>
              <w:rPr>
                <w:rFonts w:asciiTheme="minorHAnsi" w:eastAsia="Calibri" w:hAnsiTheme="minorHAnsi" w:cstheme="minorHAnsi"/>
                <w:sz w:val="20"/>
                <w:szCs w:val="20"/>
              </w:rPr>
            </w:pPr>
            <w:r w:rsidRPr="002B4FEB">
              <w:rPr>
                <w:rFonts w:asciiTheme="minorHAnsi" w:eastAsia="Calibri" w:hAnsiTheme="minorHAnsi" w:cstheme="minorHAnsi"/>
                <w:sz w:val="20"/>
                <w:szCs w:val="20"/>
              </w:rPr>
              <w:t>Tier 1</w:t>
            </w:r>
          </w:p>
        </w:tc>
        <w:tc>
          <w:tcPr>
            <w:tcW w:w="3034" w:type="dxa"/>
            <w:tcBorders>
              <w:top w:val="single" w:sz="4" w:space="0" w:color="auto"/>
              <w:left w:val="single" w:sz="4" w:space="0" w:color="auto"/>
              <w:bottom w:val="single" w:sz="4" w:space="0" w:color="auto"/>
              <w:right w:val="single" w:sz="4" w:space="0" w:color="auto"/>
            </w:tcBorders>
            <w:hideMark/>
          </w:tcPr>
          <w:p w14:paraId="4A29F8C1" w14:textId="77777777" w:rsidR="002B4FEB" w:rsidRPr="002B4FEB" w:rsidRDefault="002B4FEB">
            <w:pPr>
              <w:jc w:val="center"/>
              <w:rPr>
                <w:rFonts w:asciiTheme="minorHAnsi" w:eastAsia="Calibri" w:hAnsiTheme="minorHAnsi" w:cstheme="minorHAnsi"/>
                <w:szCs w:val="24"/>
              </w:rPr>
            </w:pPr>
            <w:r w:rsidRPr="002B4FEB">
              <w:rPr>
                <w:rFonts w:asciiTheme="minorHAnsi" w:eastAsia="Calibri" w:hAnsiTheme="minorHAnsi" w:cstheme="minorHAnsi"/>
                <w:szCs w:val="24"/>
              </w:rPr>
              <w:t>1</w:t>
            </w:r>
          </w:p>
        </w:tc>
        <w:tc>
          <w:tcPr>
            <w:tcW w:w="3034" w:type="dxa"/>
            <w:tcBorders>
              <w:top w:val="single" w:sz="4" w:space="0" w:color="auto"/>
              <w:left w:val="single" w:sz="4" w:space="0" w:color="auto"/>
              <w:bottom w:val="single" w:sz="4" w:space="0" w:color="auto"/>
              <w:right w:val="single" w:sz="4" w:space="0" w:color="auto"/>
            </w:tcBorders>
            <w:hideMark/>
          </w:tcPr>
          <w:p w14:paraId="4738CE11" w14:textId="77777777" w:rsidR="002B4FEB" w:rsidRPr="002B4FEB" w:rsidRDefault="002B4FEB">
            <w:pPr>
              <w:jc w:val="center"/>
              <w:rPr>
                <w:rFonts w:asciiTheme="minorHAnsi" w:eastAsia="Calibri" w:hAnsiTheme="minorHAnsi" w:cstheme="minorHAnsi"/>
                <w:szCs w:val="24"/>
              </w:rPr>
            </w:pPr>
            <w:r w:rsidRPr="002B4FEB">
              <w:rPr>
                <w:rFonts w:asciiTheme="minorHAnsi" w:eastAsia="Calibri" w:hAnsiTheme="minorHAnsi" w:cstheme="minorHAnsi"/>
                <w:szCs w:val="24"/>
              </w:rPr>
              <w:t>2</w:t>
            </w:r>
          </w:p>
        </w:tc>
      </w:tr>
      <w:tr w:rsidR="002B4FEB" w:rsidRPr="002B4FEB" w14:paraId="6B2937BA" w14:textId="77777777" w:rsidTr="002B4FEB">
        <w:trPr>
          <w:trHeight w:val="300"/>
        </w:trPr>
        <w:tc>
          <w:tcPr>
            <w:tcW w:w="3032" w:type="dxa"/>
            <w:tcBorders>
              <w:top w:val="single" w:sz="4" w:space="0" w:color="auto"/>
              <w:left w:val="single" w:sz="4" w:space="0" w:color="auto"/>
              <w:bottom w:val="single" w:sz="4" w:space="0" w:color="auto"/>
              <w:right w:val="single" w:sz="4" w:space="0" w:color="auto"/>
            </w:tcBorders>
            <w:hideMark/>
          </w:tcPr>
          <w:p w14:paraId="481444A2" w14:textId="77777777" w:rsidR="002B4FEB" w:rsidRPr="002B4FEB" w:rsidRDefault="002B4FEB">
            <w:pPr>
              <w:rPr>
                <w:rFonts w:asciiTheme="minorHAnsi" w:eastAsia="Calibri" w:hAnsiTheme="minorHAnsi" w:cstheme="minorHAnsi"/>
                <w:b/>
                <w:bCs/>
                <w:sz w:val="20"/>
                <w:szCs w:val="20"/>
              </w:rPr>
            </w:pPr>
            <w:r w:rsidRPr="002B4FEB">
              <w:rPr>
                <w:rFonts w:asciiTheme="minorHAnsi" w:eastAsia="Calibri" w:hAnsiTheme="minorHAnsi" w:cstheme="minorHAnsi"/>
                <w:b/>
                <w:bCs/>
                <w:sz w:val="20"/>
                <w:szCs w:val="20"/>
              </w:rPr>
              <w:t>Total</w:t>
            </w:r>
          </w:p>
        </w:tc>
        <w:tc>
          <w:tcPr>
            <w:tcW w:w="3034" w:type="dxa"/>
            <w:tcBorders>
              <w:top w:val="single" w:sz="4" w:space="0" w:color="auto"/>
              <w:left w:val="single" w:sz="4" w:space="0" w:color="auto"/>
              <w:bottom w:val="single" w:sz="4" w:space="0" w:color="auto"/>
              <w:right w:val="single" w:sz="4" w:space="0" w:color="auto"/>
            </w:tcBorders>
            <w:hideMark/>
          </w:tcPr>
          <w:p w14:paraId="4C99C661" w14:textId="77777777" w:rsidR="002B4FEB" w:rsidRPr="002B4FEB" w:rsidRDefault="002B4FEB">
            <w:pPr>
              <w:jc w:val="center"/>
              <w:rPr>
                <w:rFonts w:asciiTheme="minorHAnsi" w:eastAsia="Calibri" w:hAnsiTheme="minorHAnsi" w:cstheme="minorHAnsi"/>
                <w:b/>
                <w:bCs/>
                <w:szCs w:val="24"/>
              </w:rPr>
            </w:pPr>
            <w:r w:rsidRPr="002B4FEB">
              <w:rPr>
                <w:rFonts w:asciiTheme="minorHAnsi" w:eastAsia="Calibri" w:hAnsiTheme="minorHAnsi" w:cstheme="minorHAnsi"/>
                <w:b/>
                <w:bCs/>
                <w:szCs w:val="24"/>
              </w:rPr>
              <w:t>18</w:t>
            </w:r>
          </w:p>
        </w:tc>
        <w:tc>
          <w:tcPr>
            <w:tcW w:w="3034" w:type="dxa"/>
            <w:tcBorders>
              <w:top w:val="single" w:sz="4" w:space="0" w:color="auto"/>
              <w:left w:val="single" w:sz="4" w:space="0" w:color="auto"/>
              <w:bottom w:val="single" w:sz="4" w:space="0" w:color="auto"/>
              <w:right w:val="single" w:sz="4" w:space="0" w:color="auto"/>
            </w:tcBorders>
            <w:hideMark/>
          </w:tcPr>
          <w:p w14:paraId="425C54AD" w14:textId="77777777" w:rsidR="002B4FEB" w:rsidRPr="002B4FEB" w:rsidRDefault="002B4FEB">
            <w:pPr>
              <w:jc w:val="center"/>
              <w:rPr>
                <w:rFonts w:asciiTheme="minorHAnsi" w:eastAsia="Calibri" w:hAnsiTheme="minorHAnsi" w:cstheme="minorHAnsi"/>
                <w:b/>
                <w:bCs/>
                <w:szCs w:val="24"/>
              </w:rPr>
            </w:pPr>
            <w:r w:rsidRPr="002B4FEB">
              <w:rPr>
                <w:rFonts w:asciiTheme="minorHAnsi" w:eastAsia="Calibri" w:hAnsiTheme="minorHAnsi" w:cstheme="minorHAnsi"/>
                <w:b/>
                <w:bCs/>
                <w:szCs w:val="24"/>
              </w:rPr>
              <w:t>6</w:t>
            </w:r>
          </w:p>
        </w:tc>
      </w:tr>
    </w:tbl>
    <w:p w14:paraId="22F8F009" w14:textId="77777777" w:rsidR="003B01A1" w:rsidRDefault="003B01A1" w:rsidP="003B01A1">
      <w:pPr>
        <w:rPr>
          <w:rFonts w:asciiTheme="minorHAnsi" w:hAnsiTheme="minorHAnsi" w:cstheme="minorHAnsi"/>
          <w:sz w:val="22"/>
        </w:rPr>
      </w:pPr>
    </w:p>
    <w:p w14:paraId="6EF94F1E" w14:textId="6AC85886" w:rsidR="003B01A1" w:rsidRPr="003B01A1" w:rsidRDefault="003B01A1" w:rsidP="003B01A1">
      <w:pPr>
        <w:rPr>
          <w:rFonts w:asciiTheme="minorHAnsi" w:hAnsiTheme="minorHAnsi" w:cstheme="minorHAnsi"/>
          <w:sz w:val="22"/>
        </w:rPr>
      </w:pPr>
      <w:r w:rsidRPr="003B01A1">
        <w:rPr>
          <w:rFonts w:asciiTheme="minorHAnsi" w:hAnsiTheme="minorHAnsi" w:cstheme="minorHAnsi"/>
          <w:sz w:val="22"/>
        </w:rPr>
        <w:t>18 of the 24 GMO’s are on track in quarter 3 with the main achievements to note detailed below:</w:t>
      </w:r>
    </w:p>
    <w:p w14:paraId="6D5D268F" w14:textId="77777777" w:rsidR="003B01A1" w:rsidRPr="003B01A1" w:rsidRDefault="003B01A1" w:rsidP="005A7F58">
      <w:pPr>
        <w:pStyle w:val="ListParagraph"/>
        <w:numPr>
          <w:ilvl w:val="0"/>
          <w:numId w:val="7"/>
        </w:numPr>
        <w:spacing w:after="160" w:line="256" w:lineRule="auto"/>
        <w:jc w:val="both"/>
        <w:rPr>
          <w:rFonts w:asciiTheme="minorHAnsi" w:hAnsiTheme="minorHAnsi" w:cstheme="minorHAnsi"/>
          <w:sz w:val="22"/>
          <w:szCs w:val="22"/>
        </w:rPr>
      </w:pPr>
      <w:r w:rsidRPr="003B01A1">
        <w:rPr>
          <w:rFonts w:asciiTheme="minorHAnsi" w:hAnsiTheme="minorHAnsi" w:cstheme="minorHAnsi"/>
          <w:sz w:val="22"/>
          <w:szCs w:val="22"/>
        </w:rPr>
        <w:t xml:space="preserve">The SBUHB neonatal service has benefited from a funding uplift as a result of the phase 1 WHSSC cot capacity reconfiguration across South Wales. The formal outcome and funding have now been received. This has allowed the service to fund the posts which had already been recruited at risk (supported by Health Board), these included nursing, medical and therapy posts. Further focused work continues to deliver robust recruitment and retention strategies for nursing roles. To date, this is proving to be very successful. The service is also working with Head of Child Psychology to recruit to a Psychology post which has been lacking from the service. </w:t>
      </w:r>
    </w:p>
    <w:p w14:paraId="27154163" w14:textId="77777777" w:rsidR="00266C25" w:rsidRPr="00266C25" w:rsidRDefault="003B01A1" w:rsidP="005A7F58">
      <w:pPr>
        <w:pStyle w:val="ListParagraph"/>
        <w:numPr>
          <w:ilvl w:val="0"/>
          <w:numId w:val="7"/>
        </w:numPr>
        <w:spacing w:after="160" w:line="256" w:lineRule="auto"/>
        <w:jc w:val="both"/>
        <w:rPr>
          <w:rFonts w:asciiTheme="minorHAnsi" w:hAnsiTheme="minorHAnsi" w:cstheme="minorHAnsi"/>
          <w:sz w:val="22"/>
          <w:szCs w:val="22"/>
        </w:rPr>
      </w:pPr>
      <w:r w:rsidRPr="003B01A1">
        <w:rPr>
          <w:rFonts w:asciiTheme="minorHAnsi" w:eastAsia="Calibri" w:hAnsiTheme="minorHAnsi" w:cstheme="minorHAnsi"/>
          <w:sz w:val="22"/>
          <w:szCs w:val="22"/>
        </w:rPr>
        <w:t xml:space="preserve">Adult services vacated </w:t>
      </w:r>
      <w:r w:rsidRPr="003B01A1">
        <w:rPr>
          <w:rFonts w:asciiTheme="minorHAnsi" w:eastAsia="Arial" w:hAnsiTheme="minorHAnsi" w:cstheme="minorHAnsi"/>
          <w:sz w:val="22"/>
          <w:szCs w:val="22"/>
        </w:rPr>
        <w:t>Morriston Paediatric outpatient department in November 2023 which returned the paediatric outpatient department to sole paediatric use.</w:t>
      </w:r>
    </w:p>
    <w:p w14:paraId="4C4B798A" w14:textId="11009DBA" w:rsidR="00B97ABD" w:rsidRPr="00FA42F7" w:rsidRDefault="003B01A1" w:rsidP="005A7F58">
      <w:pPr>
        <w:pStyle w:val="ListParagraph"/>
        <w:numPr>
          <w:ilvl w:val="0"/>
          <w:numId w:val="7"/>
        </w:numPr>
        <w:spacing w:after="160" w:line="256" w:lineRule="auto"/>
        <w:jc w:val="both"/>
        <w:rPr>
          <w:rFonts w:asciiTheme="minorHAnsi" w:hAnsiTheme="minorHAnsi" w:cstheme="minorHAnsi"/>
          <w:sz w:val="22"/>
          <w:szCs w:val="22"/>
        </w:rPr>
      </w:pPr>
      <w:r w:rsidRPr="00266C25">
        <w:rPr>
          <w:rFonts w:asciiTheme="minorHAnsi" w:hAnsiTheme="minorHAnsi" w:cstheme="minorHAnsi"/>
          <w:sz w:val="22"/>
        </w:rPr>
        <w:t>The Welsh Government Neurodivergent Improvement programme has been launched. Childrens services representatives are attending meetings and there is a drive to develop a national model. In the interim, recruitment is ongoing for key substantive and interim posts to support the service.</w:t>
      </w:r>
    </w:p>
    <w:p w14:paraId="226918F9" w14:textId="77777777" w:rsidR="00B97ABD" w:rsidRPr="005179CE" w:rsidRDefault="00B97ABD" w:rsidP="00B97ABD">
      <w:pPr>
        <w:spacing w:beforeAutospacing="1" w:afterAutospacing="1" w:line="259" w:lineRule="auto"/>
        <w:rPr>
          <w:rFonts w:asciiTheme="minorHAnsi" w:hAnsiTheme="minorHAnsi" w:cstheme="minorHAnsi"/>
          <w:b/>
          <w:szCs w:val="24"/>
          <w:u w:val="single"/>
        </w:rPr>
      </w:pPr>
      <w:r w:rsidRPr="005179CE">
        <w:rPr>
          <w:rFonts w:asciiTheme="minorHAnsi" w:hAnsiTheme="minorHAnsi" w:cstheme="minorHAnsi"/>
          <w:b/>
          <w:szCs w:val="24"/>
          <w:u w:val="single"/>
        </w:rPr>
        <w:t>Maternity</w:t>
      </w:r>
    </w:p>
    <w:p w14:paraId="289698D8" w14:textId="77777777" w:rsidR="00FA42F7" w:rsidRDefault="00FA42F7" w:rsidP="00FA42F7">
      <w:pPr>
        <w:rPr>
          <w:rFonts w:ascii="Calibri" w:hAnsi="Calibri" w:cs="Calibri"/>
          <w:color w:val="000000"/>
          <w:sz w:val="22"/>
        </w:rPr>
      </w:pPr>
      <w:r>
        <w:rPr>
          <w:rFonts w:ascii="Calibri" w:hAnsi="Calibri" w:cs="Calibri"/>
          <w:b/>
          <w:color w:val="000000"/>
        </w:rPr>
        <w:t>MAT_009- Continuity of Carer/ MAT_012 Sustainable Quality Services</w:t>
      </w:r>
    </w:p>
    <w:p w14:paraId="347270E9" w14:textId="77777777" w:rsidR="00FA42F7" w:rsidRDefault="00FA42F7" w:rsidP="00FA42F7">
      <w:pPr>
        <w:rPr>
          <w:rFonts w:ascii="Calibri" w:hAnsi="Calibri" w:cs="Calibri"/>
          <w:color w:val="000000"/>
        </w:rPr>
      </w:pPr>
      <w:r>
        <w:rPr>
          <w:rFonts w:ascii="Calibri" w:hAnsi="Calibri" w:cs="Calibri"/>
          <w:color w:val="000000"/>
        </w:rPr>
        <w:lastRenderedPageBreak/>
        <w:t xml:space="preserve">The 2 OCP processes for community midwifery and the Obstetric Unit were completed in Q3 following an extended consultation period and full engagement with staff.  Implementation of the outcomes is underway and recruitment to key posts commenced.  This will </w:t>
      </w:r>
      <w:r>
        <w:rPr>
          <w:rFonts w:ascii="Calibri" w:hAnsi="Calibri" w:cs="Calibri"/>
          <w:iCs/>
          <w:color w:val="000000"/>
        </w:rPr>
        <w:t xml:space="preserve">support our aim </w:t>
      </w:r>
      <w:r>
        <w:rPr>
          <w:rFonts w:ascii="Calibri" w:hAnsi="Calibri" w:cs="Calibri"/>
          <w:color w:val="000000"/>
        </w:rPr>
        <w:t>of women being seen by no more than 2 midwives in the community and support us in reopening community services by redirecting staff and patients from Singleton back into the birth centre and home births.  Maternity Services Improvement and Performance Board established for oversight of all workforce changes in maternity services, and action plans.</w:t>
      </w:r>
    </w:p>
    <w:p w14:paraId="48BD5D07" w14:textId="77777777" w:rsidR="00FA42F7" w:rsidRDefault="00FA42F7" w:rsidP="00FA42F7">
      <w:pPr>
        <w:rPr>
          <w:rFonts w:ascii="Calibri" w:hAnsi="Calibri" w:cs="Calibri"/>
          <w:b/>
          <w:bCs/>
          <w:color w:val="000000"/>
        </w:rPr>
      </w:pPr>
      <w:r>
        <w:rPr>
          <w:rFonts w:ascii="Calibri" w:hAnsi="Calibri" w:cs="Calibri"/>
          <w:b/>
          <w:bCs/>
          <w:color w:val="000000"/>
        </w:rPr>
        <w:t xml:space="preserve">MAT_010 – Ante Natal Clinic Review </w:t>
      </w:r>
    </w:p>
    <w:p w14:paraId="23A6A6C4" w14:textId="77777777" w:rsidR="00FA42F7" w:rsidRDefault="00FA42F7" w:rsidP="00FA42F7">
      <w:pPr>
        <w:rPr>
          <w:rFonts w:ascii="Calibri" w:hAnsi="Calibri" w:cs="Calibri"/>
          <w:color w:val="000000"/>
        </w:rPr>
      </w:pPr>
      <w:r>
        <w:rPr>
          <w:rFonts w:ascii="Calibri" w:hAnsi="Calibri" w:cs="Calibri"/>
          <w:color w:val="000000"/>
        </w:rPr>
        <w:t>Data collection undertaken by management trainee in preparation for the review.</w:t>
      </w:r>
    </w:p>
    <w:p w14:paraId="1491FCBC" w14:textId="7F8CA69D" w:rsidR="005179CE" w:rsidRPr="0046184B" w:rsidRDefault="0046184B" w:rsidP="00FA42F7">
      <w:pPr>
        <w:rPr>
          <w:rFonts w:ascii="Calibri" w:hAnsi="Calibri" w:cs="Calibri"/>
          <w:b/>
          <w:bCs/>
          <w:color w:val="000000"/>
          <w:u w:val="single"/>
        </w:rPr>
      </w:pPr>
      <w:r>
        <w:rPr>
          <w:rFonts w:ascii="Calibri" w:hAnsi="Calibri" w:cs="Calibri"/>
          <w:b/>
          <w:bCs/>
          <w:color w:val="000000"/>
          <w:u w:val="single"/>
        </w:rPr>
        <w:t>Digital</w:t>
      </w:r>
    </w:p>
    <w:p w14:paraId="34319299" w14:textId="77777777" w:rsidR="005C5A16" w:rsidRPr="005C5A16" w:rsidRDefault="005C5A16" w:rsidP="005C5A16">
      <w:pPr>
        <w:pStyle w:val="ListParagraph"/>
        <w:numPr>
          <w:ilvl w:val="0"/>
          <w:numId w:val="15"/>
        </w:numPr>
        <w:spacing w:after="160" w:line="256" w:lineRule="auto"/>
        <w:rPr>
          <w:rFonts w:asciiTheme="minorHAnsi" w:hAnsiTheme="minorHAnsi" w:cstheme="minorHAnsi"/>
          <w:sz w:val="22"/>
          <w:szCs w:val="22"/>
        </w:rPr>
      </w:pPr>
      <w:r w:rsidRPr="005C5A16">
        <w:rPr>
          <w:rFonts w:asciiTheme="minorHAnsi" w:hAnsiTheme="minorHAnsi" w:cstheme="minorHAnsi"/>
          <w:sz w:val="22"/>
          <w:szCs w:val="22"/>
        </w:rPr>
        <w:t>Execution of the coherent digital roll out plan to enable the digitisation of the Mental Health and Learning Disabilities service; the plan has been sequenced in such a way as to maximise the system benefits, to provide digital systems support to the areas of greatest flow pressures within the Service Group and to enable roll out of wider systems. The implementation of HEPMA was completed across all Mental Health sites.</w:t>
      </w:r>
    </w:p>
    <w:p w14:paraId="6CD1C069" w14:textId="77777777" w:rsidR="005C5A16" w:rsidRPr="005C5A16" w:rsidRDefault="005C5A16" w:rsidP="005C5A16">
      <w:pPr>
        <w:pStyle w:val="ListParagraph"/>
        <w:numPr>
          <w:ilvl w:val="0"/>
          <w:numId w:val="15"/>
        </w:numPr>
        <w:spacing w:after="160" w:line="256" w:lineRule="auto"/>
        <w:rPr>
          <w:rFonts w:asciiTheme="minorHAnsi" w:eastAsia="Calibri" w:hAnsiTheme="minorHAnsi" w:cstheme="minorHAnsi"/>
          <w:sz w:val="22"/>
          <w:szCs w:val="22"/>
        </w:rPr>
      </w:pPr>
      <w:r w:rsidRPr="005C5A16">
        <w:rPr>
          <w:rFonts w:asciiTheme="minorHAnsi" w:eastAsia="Calibri" w:hAnsiTheme="minorHAnsi" w:cstheme="minorHAnsi"/>
          <w:sz w:val="22"/>
          <w:szCs w:val="22"/>
        </w:rPr>
        <w:t xml:space="preserve">The Signal team have undertaken significant consultation with many user groups to comprehensively develop onboarding functionality, enabling reporting to the NHS Wales Delivery Unit, proactive patient flow management and a productive feedback loop for any patients referred to Home First.    </w:t>
      </w:r>
    </w:p>
    <w:p w14:paraId="45CF6B43" w14:textId="77777777" w:rsidR="005C5A16" w:rsidRPr="005C5A16" w:rsidRDefault="005C5A16" w:rsidP="005C5A16">
      <w:pPr>
        <w:pStyle w:val="ListParagraph"/>
        <w:numPr>
          <w:ilvl w:val="0"/>
          <w:numId w:val="15"/>
        </w:numPr>
        <w:spacing w:after="160" w:line="256" w:lineRule="auto"/>
        <w:rPr>
          <w:rFonts w:asciiTheme="minorHAnsi" w:eastAsia="Calibri" w:hAnsiTheme="minorHAnsi" w:cstheme="minorHAnsi"/>
          <w:sz w:val="22"/>
          <w:szCs w:val="22"/>
        </w:rPr>
      </w:pPr>
      <w:r w:rsidRPr="005C5A16">
        <w:rPr>
          <w:rFonts w:asciiTheme="minorHAnsi" w:eastAsia="Calibri" w:hAnsiTheme="minorHAnsi" w:cstheme="minorHAnsi"/>
          <w:sz w:val="22"/>
          <w:szCs w:val="22"/>
        </w:rPr>
        <w:t>The implementation of HEPMA completed in NPT &amp; Singleton hospitals.  Although the surgical rollout was challenging, it has provided invaluable learning prior to the surgical implementation in Morriston hospital during Q4.</w:t>
      </w:r>
    </w:p>
    <w:p w14:paraId="4152D191" w14:textId="77777777" w:rsidR="005C5A16" w:rsidRPr="005C5A16" w:rsidRDefault="005C5A16" w:rsidP="005C5A16">
      <w:pPr>
        <w:pStyle w:val="ListParagraph"/>
        <w:numPr>
          <w:ilvl w:val="0"/>
          <w:numId w:val="15"/>
        </w:numPr>
        <w:spacing w:after="160" w:line="256" w:lineRule="auto"/>
        <w:rPr>
          <w:rFonts w:asciiTheme="minorHAnsi" w:eastAsiaTheme="minorHAnsi" w:hAnsiTheme="minorHAnsi" w:cstheme="minorHAnsi"/>
          <w:sz w:val="22"/>
          <w:szCs w:val="22"/>
        </w:rPr>
      </w:pPr>
      <w:r w:rsidRPr="005C5A16">
        <w:rPr>
          <w:rFonts w:asciiTheme="minorHAnsi" w:hAnsiTheme="minorHAnsi" w:cstheme="minorHAnsi"/>
          <w:sz w:val="22"/>
          <w:szCs w:val="22"/>
        </w:rPr>
        <w:t xml:space="preserve">An invitation to tender was issued under the National </w:t>
      </w:r>
      <w:proofErr w:type="spellStart"/>
      <w:r w:rsidRPr="005C5A16">
        <w:rPr>
          <w:rFonts w:asciiTheme="minorHAnsi" w:hAnsiTheme="minorHAnsi" w:cstheme="minorHAnsi"/>
          <w:sz w:val="22"/>
          <w:szCs w:val="22"/>
        </w:rPr>
        <w:t>ePMA</w:t>
      </w:r>
      <w:proofErr w:type="spellEnd"/>
      <w:r w:rsidRPr="005C5A16">
        <w:rPr>
          <w:rFonts w:asciiTheme="minorHAnsi" w:hAnsiTheme="minorHAnsi" w:cstheme="minorHAnsi"/>
          <w:sz w:val="22"/>
          <w:szCs w:val="22"/>
        </w:rPr>
        <w:t xml:space="preserve"> multi-vendor framework during September.  Demonstrations were held with 2 potential suppliers, followed by evaluation sessions with key stakeholders during November and December. The tender evaluation is being finalised ahead of HEPMA board, CRG and Health Board approval.</w:t>
      </w:r>
    </w:p>
    <w:p w14:paraId="213E748E" w14:textId="77777777" w:rsidR="005C5A16" w:rsidRPr="005C5A16" w:rsidRDefault="005C5A16" w:rsidP="005C5A16">
      <w:pPr>
        <w:numPr>
          <w:ilvl w:val="0"/>
          <w:numId w:val="15"/>
        </w:numPr>
        <w:spacing w:before="100" w:beforeAutospacing="1" w:after="100" w:afterAutospacing="1" w:line="256" w:lineRule="auto"/>
        <w:rPr>
          <w:rFonts w:asciiTheme="minorHAnsi" w:hAnsiTheme="minorHAnsi" w:cstheme="minorHAnsi"/>
          <w:sz w:val="22"/>
        </w:rPr>
      </w:pPr>
      <w:r w:rsidRPr="005C5A16">
        <w:rPr>
          <w:rFonts w:asciiTheme="minorHAnsi" w:hAnsiTheme="minorHAnsi" w:cstheme="minorHAnsi"/>
          <w:sz w:val="22"/>
        </w:rPr>
        <w:t>Pathology Electronic Test Requesting (ETR) uptake has reached 79% in secondary care and 89% in primary care, towards an aim of 90%. Began implementing approach to increasing uptake pathology Electronic Test Requesting (ETR) in adult outpatients, focussing on Radiology Renal initially.</w:t>
      </w:r>
    </w:p>
    <w:p w14:paraId="740A2CFF" w14:textId="77777777" w:rsidR="005C5A16" w:rsidRPr="005C5A16" w:rsidRDefault="005C5A16" w:rsidP="005C5A16">
      <w:pPr>
        <w:numPr>
          <w:ilvl w:val="0"/>
          <w:numId w:val="15"/>
        </w:numPr>
        <w:spacing w:before="100" w:beforeAutospacing="1" w:after="100" w:afterAutospacing="1" w:line="256" w:lineRule="auto"/>
        <w:rPr>
          <w:rFonts w:asciiTheme="minorHAnsi" w:hAnsiTheme="minorHAnsi" w:cstheme="minorHAnsi"/>
          <w:sz w:val="22"/>
        </w:rPr>
      </w:pPr>
      <w:r w:rsidRPr="005C5A16">
        <w:rPr>
          <w:rFonts w:asciiTheme="minorHAnsi" w:hAnsiTheme="minorHAnsi" w:cstheme="minorHAnsi"/>
          <w:sz w:val="22"/>
        </w:rPr>
        <w:t>Radiology Electronic Test Requesting (ETR) reached over 2,500 requests in the month of December following go-live in the Acute Medical Unit.</w:t>
      </w:r>
    </w:p>
    <w:p w14:paraId="456D226E" w14:textId="77777777" w:rsidR="005C5A16" w:rsidRPr="005C5A16" w:rsidRDefault="005C5A16" w:rsidP="005C5A16">
      <w:pPr>
        <w:numPr>
          <w:ilvl w:val="0"/>
          <w:numId w:val="15"/>
        </w:numPr>
        <w:spacing w:before="100" w:beforeAutospacing="1" w:after="100" w:afterAutospacing="1" w:line="256" w:lineRule="auto"/>
        <w:rPr>
          <w:rFonts w:asciiTheme="minorHAnsi" w:hAnsiTheme="minorHAnsi" w:cstheme="minorHAnsi"/>
          <w:sz w:val="22"/>
        </w:rPr>
      </w:pPr>
      <w:r w:rsidRPr="005C5A16">
        <w:rPr>
          <w:rFonts w:asciiTheme="minorHAnsi" w:hAnsiTheme="minorHAnsi" w:cstheme="minorHAnsi"/>
          <w:sz w:val="22"/>
        </w:rPr>
        <w:t>Phlebotomy Module still awaiting fix from LIMS supplier who have committed to delivering a fix, but other LIMS upgrade priorities have taken precedence.</w:t>
      </w:r>
    </w:p>
    <w:p w14:paraId="06CEB01A" w14:textId="77777777" w:rsidR="005C5A16" w:rsidRPr="005C5A16" w:rsidRDefault="005C5A16" w:rsidP="005C5A16">
      <w:pPr>
        <w:numPr>
          <w:ilvl w:val="0"/>
          <w:numId w:val="15"/>
        </w:numPr>
        <w:spacing w:before="100" w:beforeAutospacing="1" w:after="100" w:afterAutospacing="1" w:line="256" w:lineRule="auto"/>
        <w:rPr>
          <w:rFonts w:asciiTheme="minorHAnsi" w:hAnsiTheme="minorHAnsi" w:cstheme="minorHAnsi"/>
          <w:sz w:val="22"/>
        </w:rPr>
      </w:pPr>
      <w:r w:rsidRPr="005C5A16">
        <w:rPr>
          <w:rFonts w:asciiTheme="minorHAnsi" w:hAnsiTheme="minorHAnsi" w:cstheme="minorHAnsi"/>
          <w:sz w:val="22"/>
        </w:rPr>
        <w:t>National Data Resource – proposal put forward to national programme on using the National Data and Analytics Platform for a proof of concept to host a limited amount of near real-time data from Signal for the Acute Medical Unit floor map. Began development of Natural Language Processing pipeline for Neurology letters. Undertook training in data exchange format standards that will underpin sharing of data between applications across Wales.</w:t>
      </w:r>
    </w:p>
    <w:p w14:paraId="42469CA1" w14:textId="77777777" w:rsidR="005C5A16" w:rsidRPr="005C5A16" w:rsidRDefault="005C5A16" w:rsidP="005C5A16">
      <w:pPr>
        <w:pStyle w:val="ListParagraph"/>
        <w:numPr>
          <w:ilvl w:val="0"/>
          <w:numId w:val="15"/>
        </w:numPr>
        <w:spacing w:before="100" w:beforeAutospacing="1" w:after="100" w:afterAutospacing="1" w:line="256" w:lineRule="auto"/>
        <w:rPr>
          <w:rFonts w:asciiTheme="minorHAnsi" w:eastAsia="Arial" w:hAnsiTheme="minorHAnsi" w:cstheme="minorHAnsi"/>
          <w:color w:val="000000" w:themeColor="text1"/>
          <w:sz w:val="22"/>
          <w:szCs w:val="22"/>
        </w:rPr>
      </w:pPr>
      <w:r w:rsidRPr="005C5A16">
        <w:rPr>
          <w:rFonts w:asciiTheme="minorHAnsi" w:eastAsia="Arial" w:hAnsiTheme="minorHAnsi" w:cstheme="minorHAnsi"/>
          <w:color w:val="000000" w:themeColor="text1"/>
          <w:sz w:val="22"/>
          <w:szCs w:val="22"/>
        </w:rPr>
        <w:lastRenderedPageBreak/>
        <w:t>A Blood Culture Dashboard has gone live providing regular updates on blood cultures taken within ICU to improve the quality of blood cultures taken.</w:t>
      </w:r>
    </w:p>
    <w:p w14:paraId="29F39565" w14:textId="77777777" w:rsidR="005C5A16" w:rsidRPr="005C5A16" w:rsidRDefault="005C5A16" w:rsidP="005C5A16">
      <w:pPr>
        <w:pStyle w:val="ListParagraph"/>
        <w:numPr>
          <w:ilvl w:val="0"/>
          <w:numId w:val="15"/>
        </w:numPr>
        <w:spacing w:after="160" w:line="256" w:lineRule="auto"/>
        <w:rPr>
          <w:rFonts w:asciiTheme="minorHAnsi" w:eastAsia="Arial" w:hAnsiTheme="minorHAnsi" w:cstheme="minorHAnsi"/>
          <w:color w:val="000000" w:themeColor="text1"/>
          <w:sz w:val="22"/>
          <w:szCs w:val="22"/>
        </w:rPr>
      </w:pPr>
      <w:r w:rsidRPr="005C5A16">
        <w:rPr>
          <w:rFonts w:asciiTheme="minorHAnsi" w:eastAsia="Arial" w:hAnsiTheme="minorHAnsi" w:cstheme="minorHAnsi"/>
          <w:color w:val="000000" w:themeColor="text1"/>
          <w:sz w:val="22"/>
          <w:szCs w:val="22"/>
        </w:rPr>
        <w:t>The Emergency Preparedness Resilience and Response (EPRR) dashboard has gone live showing key metrics for gold command.</w:t>
      </w:r>
    </w:p>
    <w:p w14:paraId="00B7136B" w14:textId="77777777" w:rsidR="005C5A16" w:rsidRPr="005C5A16" w:rsidRDefault="005C5A16" w:rsidP="005C5A16">
      <w:pPr>
        <w:numPr>
          <w:ilvl w:val="0"/>
          <w:numId w:val="15"/>
        </w:numPr>
        <w:spacing w:before="100" w:beforeAutospacing="1" w:after="100" w:afterAutospacing="1" w:line="256" w:lineRule="auto"/>
        <w:rPr>
          <w:rFonts w:asciiTheme="minorHAnsi" w:eastAsia="Arial" w:hAnsiTheme="minorHAnsi" w:cstheme="minorHAnsi"/>
          <w:color w:val="000000" w:themeColor="text1"/>
          <w:sz w:val="22"/>
        </w:rPr>
      </w:pPr>
      <w:r w:rsidRPr="005C5A16">
        <w:rPr>
          <w:rFonts w:asciiTheme="minorHAnsi" w:eastAsia="Arial" w:hAnsiTheme="minorHAnsi" w:cstheme="minorHAnsi"/>
          <w:color w:val="000000" w:themeColor="text1"/>
          <w:sz w:val="22"/>
        </w:rPr>
        <w:t>Phase 2 of the Quality and Safety Dashboard has gone live during this quarter.</w:t>
      </w:r>
    </w:p>
    <w:p w14:paraId="05BC46E6" w14:textId="77777777" w:rsidR="005C5A16" w:rsidRPr="005C5A16" w:rsidRDefault="005C5A16" w:rsidP="00ED1DB0">
      <w:pPr>
        <w:numPr>
          <w:ilvl w:val="0"/>
          <w:numId w:val="15"/>
        </w:numPr>
        <w:spacing w:before="100" w:beforeAutospacing="1" w:after="100" w:afterAutospacing="1" w:line="256" w:lineRule="auto"/>
        <w:rPr>
          <w:rFonts w:asciiTheme="minorHAnsi" w:hAnsiTheme="minorHAnsi" w:cstheme="minorHAnsi"/>
          <w:color w:val="000000"/>
          <w:sz w:val="22"/>
        </w:rPr>
      </w:pPr>
      <w:r w:rsidRPr="005C5A16">
        <w:rPr>
          <w:rFonts w:asciiTheme="minorHAnsi" w:eastAsia="Arial" w:hAnsiTheme="minorHAnsi" w:cstheme="minorHAnsi"/>
          <w:color w:val="000000" w:themeColor="text1"/>
          <w:sz w:val="22"/>
        </w:rPr>
        <w:t xml:space="preserve">Renal went live with </w:t>
      </w:r>
      <w:proofErr w:type="spellStart"/>
      <w:r w:rsidRPr="005C5A16">
        <w:rPr>
          <w:rFonts w:asciiTheme="minorHAnsi" w:eastAsia="Arial" w:hAnsiTheme="minorHAnsi" w:cstheme="minorHAnsi"/>
          <w:color w:val="000000" w:themeColor="text1"/>
          <w:sz w:val="22"/>
        </w:rPr>
        <w:t>paperlite</w:t>
      </w:r>
      <w:proofErr w:type="spellEnd"/>
      <w:r w:rsidRPr="005C5A16">
        <w:rPr>
          <w:rFonts w:asciiTheme="minorHAnsi" w:eastAsia="Arial" w:hAnsiTheme="minorHAnsi" w:cstheme="minorHAnsi"/>
          <w:color w:val="000000" w:themeColor="text1"/>
          <w:sz w:val="22"/>
        </w:rPr>
        <w:t xml:space="preserve"> in Q3</w:t>
      </w:r>
    </w:p>
    <w:p w14:paraId="7D26EA66" w14:textId="76D5DE40" w:rsidR="006B0C3F" w:rsidRPr="005C5A16" w:rsidRDefault="005C5A16" w:rsidP="00ED1DB0">
      <w:pPr>
        <w:numPr>
          <w:ilvl w:val="0"/>
          <w:numId w:val="15"/>
        </w:numPr>
        <w:spacing w:before="100" w:beforeAutospacing="1" w:after="100" w:afterAutospacing="1" w:line="256" w:lineRule="auto"/>
        <w:rPr>
          <w:rFonts w:asciiTheme="minorHAnsi" w:hAnsiTheme="minorHAnsi" w:cstheme="minorHAnsi"/>
          <w:color w:val="000000"/>
          <w:sz w:val="22"/>
        </w:rPr>
      </w:pPr>
      <w:r w:rsidRPr="005C5A16">
        <w:rPr>
          <w:rStyle w:val="ui-provider"/>
          <w:rFonts w:asciiTheme="minorHAnsi" w:hAnsiTheme="minorHAnsi" w:cstheme="minorHAnsi"/>
          <w:sz w:val="22"/>
        </w:rPr>
        <w:t>During the implementation of the new wireless infrastructure, digital services discovered some coverage issues, to remedy this more Wireless Access Points were used than originally planned, which has led to shortage.  An additional order has been placed and delivery of the extra equipment is expected by mid-February. ITU is the predominant area that remains on the old environment</w:t>
      </w:r>
    </w:p>
    <w:p w14:paraId="34366F0C" w14:textId="0E56185A" w:rsidR="005C5A16" w:rsidRDefault="00F57536" w:rsidP="005940F8">
      <w:pPr>
        <w:rPr>
          <w:rFonts w:asciiTheme="minorHAnsi" w:hAnsiTheme="minorHAnsi" w:cstheme="minorHAnsi"/>
          <w:b/>
          <w:bCs/>
          <w:iCs/>
          <w:color w:val="000000"/>
          <w:u w:val="single"/>
        </w:rPr>
      </w:pPr>
      <w:r>
        <w:rPr>
          <w:rFonts w:asciiTheme="minorHAnsi" w:hAnsiTheme="minorHAnsi" w:cstheme="minorHAnsi"/>
          <w:b/>
          <w:bCs/>
          <w:iCs/>
          <w:color w:val="000000"/>
          <w:u w:val="single"/>
        </w:rPr>
        <w:t>Workforce</w:t>
      </w:r>
    </w:p>
    <w:p w14:paraId="2624E636" w14:textId="77777777" w:rsidR="00EC7ED2" w:rsidRPr="00EC7ED2" w:rsidRDefault="00EC7ED2" w:rsidP="00EC7ED2">
      <w:pPr>
        <w:rPr>
          <w:rFonts w:asciiTheme="minorHAnsi" w:hAnsiTheme="minorHAnsi" w:cstheme="minorHAnsi"/>
          <w:sz w:val="22"/>
        </w:rPr>
      </w:pPr>
      <w:r w:rsidRPr="00EC7ED2">
        <w:rPr>
          <w:rFonts w:asciiTheme="minorHAnsi" w:hAnsiTheme="minorHAnsi" w:cstheme="minorHAnsi"/>
          <w:sz w:val="22"/>
        </w:rPr>
        <w:t xml:space="preserve">The following highlights some of the key milestones that have been delivered in Q3:  </w:t>
      </w:r>
    </w:p>
    <w:p w14:paraId="57608785" w14:textId="77777777" w:rsidR="00EC7ED2" w:rsidRPr="00EC7ED2" w:rsidRDefault="00EC7ED2" w:rsidP="00EC7ED2">
      <w:pPr>
        <w:rPr>
          <w:rFonts w:asciiTheme="minorHAnsi" w:hAnsiTheme="minorHAnsi" w:cstheme="minorHAnsi"/>
          <w:b/>
          <w:sz w:val="22"/>
        </w:rPr>
      </w:pPr>
      <w:r w:rsidRPr="00EC7ED2">
        <w:rPr>
          <w:rFonts w:asciiTheme="minorHAnsi" w:hAnsiTheme="minorHAnsi" w:cstheme="minorHAnsi"/>
          <w:b/>
          <w:sz w:val="22"/>
        </w:rPr>
        <w:t>Goal 1: Planning Our Workforce</w:t>
      </w:r>
    </w:p>
    <w:p w14:paraId="2D3BE9A3" w14:textId="77777777" w:rsidR="00EC7ED2" w:rsidRPr="00EC7ED2" w:rsidRDefault="00EC7ED2" w:rsidP="00EC7ED2">
      <w:pPr>
        <w:pStyle w:val="ListParagraph"/>
        <w:numPr>
          <w:ilvl w:val="0"/>
          <w:numId w:val="16"/>
        </w:numPr>
        <w:spacing w:after="160" w:line="256" w:lineRule="auto"/>
        <w:rPr>
          <w:rFonts w:asciiTheme="minorHAnsi" w:hAnsiTheme="minorHAnsi" w:cstheme="minorHAnsi"/>
          <w:b/>
          <w:sz w:val="22"/>
          <w:szCs w:val="22"/>
        </w:rPr>
      </w:pPr>
      <w:r w:rsidRPr="00EC7ED2">
        <w:rPr>
          <w:rFonts w:asciiTheme="minorHAnsi" w:hAnsiTheme="minorHAnsi" w:cstheme="minorHAnsi"/>
          <w:sz w:val="22"/>
          <w:szCs w:val="22"/>
        </w:rPr>
        <w:t>A digital dashboard tracking the contingent medical workforce has been developed and is due to go live imminently</w:t>
      </w:r>
    </w:p>
    <w:p w14:paraId="6E7ED067" w14:textId="77777777" w:rsidR="00EC7ED2" w:rsidRPr="00EC7ED2" w:rsidRDefault="00EC7ED2" w:rsidP="00EC7ED2">
      <w:pPr>
        <w:pStyle w:val="ListParagraph"/>
        <w:numPr>
          <w:ilvl w:val="0"/>
          <w:numId w:val="16"/>
        </w:numPr>
        <w:spacing w:after="160" w:line="256" w:lineRule="auto"/>
        <w:rPr>
          <w:rFonts w:asciiTheme="minorHAnsi" w:hAnsiTheme="minorHAnsi" w:cstheme="minorHAnsi"/>
          <w:b/>
          <w:sz w:val="22"/>
          <w:szCs w:val="22"/>
        </w:rPr>
      </w:pPr>
      <w:r w:rsidRPr="00EC7ED2">
        <w:rPr>
          <w:rFonts w:asciiTheme="minorHAnsi" w:hAnsiTheme="minorHAnsi" w:cstheme="minorHAnsi"/>
          <w:sz w:val="22"/>
          <w:szCs w:val="22"/>
        </w:rPr>
        <w:t>The programme of work to record our funded establishment on our Electronic Staff Records (ESR) system is progressing well, with Mental Health and Learning Disabilities Service Group establishments completed in Q3</w:t>
      </w:r>
    </w:p>
    <w:p w14:paraId="120DF67B" w14:textId="77777777" w:rsidR="00EC7ED2" w:rsidRPr="00EC7ED2" w:rsidRDefault="00EC7ED2" w:rsidP="00EC7ED2">
      <w:pPr>
        <w:rPr>
          <w:rFonts w:asciiTheme="minorHAnsi" w:hAnsiTheme="minorHAnsi" w:cstheme="minorHAnsi"/>
          <w:b/>
          <w:sz w:val="22"/>
        </w:rPr>
      </w:pPr>
      <w:r w:rsidRPr="00EC7ED2">
        <w:rPr>
          <w:rFonts w:asciiTheme="minorHAnsi" w:hAnsiTheme="minorHAnsi" w:cstheme="minorHAnsi"/>
          <w:b/>
          <w:sz w:val="22"/>
        </w:rPr>
        <w:t>Goal 2: Attract and Recruit our Workforce</w:t>
      </w:r>
    </w:p>
    <w:p w14:paraId="3CB59849" w14:textId="77777777" w:rsidR="00EC7ED2" w:rsidRPr="00EC7ED2" w:rsidRDefault="00EC7ED2" w:rsidP="00EC7ED2">
      <w:pPr>
        <w:pStyle w:val="ListParagraph"/>
        <w:numPr>
          <w:ilvl w:val="0"/>
          <w:numId w:val="17"/>
        </w:numPr>
        <w:spacing w:after="160" w:line="256" w:lineRule="auto"/>
        <w:rPr>
          <w:rFonts w:asciiTheme="minorHAnsi" w:hAnsiTheme="minorHAnsi" w:cstheme="minorHAnsi"/>
          <w:b/>
          <w:sz w:val="22"/>
          <w:szCs w:val="22"/>
        </w:rPr>
      </w:pPr>
      <w:r w:rsidRPr="00EC7ED2">
        <w:rPr>
          <w:rFonts w:asciiTheme="minorHAnsi" w:hAnsiTheme="minorHAnsi" w:cstheme="minorHAnsi"/>
          <w:sz w:val="22"/>
          <w:szCs w:val="22"/>
        </w:rPr>
        <w:t>We have continued to embed our new recruitment branding resulting in an increase in the number of hits on our website</w:t>
      </w:r>
    </w:p>
    <w:p w14:paraId="1DA00CED" w14:textId="77777777" w:rsidR="00EC7ED2" w:rsidRPr="00EC7ED2" w:rsidRDefault="00EC7ED2" w:rsidP="00EC7ED2">
      <w:pPr>
        <w:rPr>
          <w:rFonts w:asciiTheme="minorHAnsi" w:hAnsiTheme="minorHAnsi" w:cstheme="minorHAnsi"/>
          <w:b/>
          <w:sz w:val="22"/>
        </w:rPr>
      </w:pPr>
      <w:r w:rsidRPr="00EC7ED2">
        <w:rPr>
          <w:rFonts w:asciiTheme="minorHAnsi" w:hAnsiTheme="minorHAnsi" w:cstheme="minorHAnsi"/>
          <w:b/>
          <w:sz w:val="22"/>
        </w:rPr>
        <w:t xml:space="preserve">Goal 3: Engage and Retain Our Workforce </w:t>
      </w:r>
    </w:p>
    <w:p w14:paraId="201CA2DC" w14:textId="77777777" w:rsidR="00EC7ED2" w:rsidRPr="00EC7ED2" w:rsidRDefault="00EC7ED2" w:rsidP="00EC7ED2">
      <w:pPr>
        <w:pStyle w:val="ListParagraph"/>
        <w:numPr>
          <w:ilvl w:val="0"/>
          <w:numId w:val="18"/>
        </w:numPr>
        <w:spacing w:after="160" w:line="256" w:lineRule="auto"/>
        <w:rPr>
          <w:rFonts w:asciiTheme="minorHAnsi" w:hAnsiTheme="minorHAnsi" w:cstheme="minorHAnsi"/>
          <w:sz w:val="22"/>
          <w:szCs w:val="22"/>
        </w:rPr>
      </w:pPr>
      <w:r w:rsidRPr="00EC7ED2">
        <w:rPr>
          <w:rFonts w:asciiTheme="minorHAnsi" w:hAnsiTheme="minorHAnsi" w:cstheme="minorHAnsi"/>
          <w:bCs/>
          <w:sz w:val="22"/>
          <w:szCs w:val="22"/>
          <w:lang w:eastAsia="en-GB"/>
        </w:rPr>
        <w:t>We have launched a new SharePoint site for managers to access Workforce policies, processes and toolkits</w:t>
      </w:r>
    </w:p>
    <w:p w14:paraId="05A0A5B2" w14:textId="77777777" w:rsidR="00EC7ED2" w:rsidRPr="00EC7ED2" w:rsidRDefault="00EC7ED2" w:rsidP="00EC7ED2">
      <w:pPr>
        <w:pStyle w:val="ListParagraph"/>
        <w:numPr>
          <w:ilvl w:val="0"/>
          <w:numId w:val="18"/>
        </w:numPr>
        <w:spacing w:after="160" w:line="256" w:lineRule="auto"/>
        <w:rPr>
          <w:rFonts w:asciiTheme="minorHAnsi" w:hAnsiTheme="minorHAnsi" w:cstheme="minorHAnsi"/>
          <w:b/>
          <w:sz w:val="22"/>
          <w:szCs w:val="22"/>
        </w:rPr>
      </w:pPr>
      <w:r w:rsidRPr="00EC7ED2">
        <w:rPr>
          <w:rFonts w:asciiTheme="minorHAnsi" w:hAnsiTheme="minorHAnsi" w:cstheme="minorHAnsi"/>
          <w:bCs/>
          <w:sz w:val="22"/>
          <w:szCs w:val="22"/>
          <w:lang w:eastAsia="en-GB"/>
        </w:rPr>
        <w:t xml:space="preserve">We have launched a new Thinking of Leaving 6 month pilot as part of our retention plans </w:t>
      </w:r>
    </w:p>
    <w:p w14:paraId="7F0153FC" w14:textId="77777777" w:rsidR="00EC7ED2" w:rsidRPr="00EC7ED2" w:rsidRDefault="00EC7ED2" w:rsidP="00EC7ED2">
      <w:pPr>
        <w:rPr>
          <w:rFonts w:asciiTheme="minorHAnsi" w:hAnsiTheme="minorHAnsi" w:cstheme="minorHAnsi"/>
          <w:b/>
          <w:sz w:val="22"/>
        </w:rPr>
      </w:pPr>
      <w:r w:rsidRPr="00EC7ED2">
        <w:rPr>
          <w:rFonts w:asciiTheme="minorHAnsi" w:hAnsiTheme="minorHAnsi" w:cstheme="minorHAnsi"/>
          <w:b/>
          <w:sz w:val="22"/>
        </w:rPr>
        <w:t xml:space="preserve">Goal 4: Equality, Diversity and Inclusion </w:t>
      </w:r>
    </w:p>
    <w:p w14:paraId="70FFDED5" w14:textId="77777777" w:rsidR="00EC7ED2" w:rsidRPr="00EC7ED2" w:rsidRDefault="00EC7ED2" w:rsidP="00EC7ED2">
      <w:pPr>
        <w:pStyle w:val="ListParagraph"/>
        <w:numPr>
          <w:ilvl w:val="0"/>
          <w:numId w:val="19"/>
        </w:numPr>
        <w:spacing w:after="160" w:line="256" w:lineRule="auto"/>
        <w:rPr>
          <w:rFonts w:asciiTheme="minorHAnsi" w:hAnsiTheme="minorHAnsi" w:cstheme="minorHAnsi"/>
          <w:sz w:val="22"/>
          <w:szCs w:val="22"/>
        </w:rPr>
      </w:pPr>
      <w:r w:rsidRPr="00EC7ED2">
        <w:rPr>
          <w:rFonts w:asciiTheme="minorHAnsi" w:hAnsiTheme="minorHAnsi" w:cstheme="minorHAnsi"/>
          <w:sz w:val="22"/>
          <w:szCs w:val="22"/>
        </w:rPr>
        <w:t>All our m</w:t>
      </w:r>
      <w:r w:rsidRPr="00EC7ED2">
        <w:rPr>
          <w:rFonts w:asciiTheme="minorHAnsi" w:hAnsiTheme="minorHAnsi" w:cstheme="minorHAnsi"/>
          <w:sz w:val="22"/>
          <w:szCs w:val="22"/>
          <w:lang w:eastAsia="en-GB"/>
        </w:rPr>
        <w:t>ain (All Wales) workforce policies have been translated by the Welsh Language team and made available on the intranet   </w:t>
      </w:r>
    </w:p>
    <w:p w14:paraId="23148DFD" w14:textId="77777777" w:rsidR="00EC7ED2" w:rsidRPr="00EC7ED2" w:rsidRDefault="00EC7ED2" w:rsidP="00EC7ED2">
      <w:pPr>
        <w:rPr>
          <w:rFonts w:asciiTheme="minorHAnsi" w:hAnsiTheme="minorHAnsi" w:cstheme="minorHAnsi"/>
          <w:b/>
          <w:sz w:val="22"/>
        </w:rPr>
      </w:pPr>
      <w:r w:rsidRPr="00EC7ED2">
        <w:rPr>
          <w:rFonts w:asciiTheme="minorHAnsi" w:hAnsiTheme="minorHAnsi" w:cstheme="minorHAnsi"/>
          <w:b/>
          <w:sz w:val="22"/>
        </w:rPr>
        <w:t xml:space="preserve">Goal 5: Health and Wellbeing </w:t>
      </w:r>
    </w:p>
    <w:p w14:paraId="10F926CC" w14:textId="6697D915" w:rsidR="00F57536" w:rsidRPr="00EC7ED2" w:rsidRDefault="00EC7ED2" w:rsidP="00EC7ED2">
      <w:pPr>
        <w:rPr>
          <w:rFonts w:asciiTheme="minorHAnsi" w:hAnsiTheme="minorHAnsi" w:cstheme="minorHAnsi"/>
          <w:b/>
          <w:bCs/>
          <w:iCs/>
          <w:color w:val="000000"/>
          <w:sz w:val="22"/>
          <w:u w:val="single"/>
        </w:rPr>
      </w:pPr>
      <w:r w:rsidRPr="00EC7ED2">
        <w:rPr>
          <w:rFonts w:asciiTheme="minorHAnsi" w:hAnsiTheme="minorHAnsi" w:cstheme="minorHAnsi"/>
          <w:sz w:val="22"/>
        </w:rPr>
        <w:t>We have exceeded our Q3 targets in the number of s</w:t>
      </w:r>
      <w:r w:rsidRPr="00EC7ED2">
        <w:rPr>
          <w:rFonts w:asciiTheme="minorHAnsi" w:hAnsiTheme="minorHAnsi" w:cstheme="minorHAnsi"/>
          <w:bCs/>
          <w:sz w:val="22"/>
        </w:rPr>
        <w:t>taff trained in REACT and suicide prevention and stress awareness</w:t>
      </w:r>
    </w:p>
    <w:p w14:paraId="57802271" w14:textId="20299836" w:rsidR="005940F8" w:rsidRDefault="00F22424" w:rsidP="005940F8">
      <w:pPr>
        <w:rPr>
          <w:rFonts w:asciiTheme="minorHAnsi" w:hAnsiTheme="minorHAnsi" w:cstheme="minorHAnsi"/>
          <w:b/>
          <w:bCs/>
          <w:color w:val="000000"/>
          <w:u w:val="single"/>
        </w:rPr>
      </w:pPr>
      <w:r>
        <w:rPr>
          <w:rFonts w:asciiTheme="minorHAnsi" w:hAnsiTheme="minorHAnsi" w:cstheme="minorHAnsi"/>
          <w:b/>
          <w:bCs/>
          <w:color w:val="000000"/>
          <w:u w:val="single"/>
        </w:rPr>
        <w:lastRenderedPageBreak/>
        <w:t>Population Health</w:t>
      </w:r>
    </w:p>
    <w:tbl>
      <w:tblPr>
        <w:tblStyle w:val="TableGrid"/>
        <w:tblW w:w="0" w:type="auto"/>
        <w:tblLook w:val="04A0" w:firstRow="1" w:lastRow="0" w:firstColumn="1" w:lastColumn="0" w:noHBand="0" w:noVBand="1"/>
      </w:tblPr>
      <w:tblGrid>
        <w:gridCol w:w="4512"/>
        <w:gridCol w:w="9436"/>
      </w:tblGrid>
      <w:tr w:rsidR="001C5993" w:rsidRPr="001C5993" w14:paraId="50759CAB" w14:textId="77777777" w:rsidTr="001C5993">
        <w:trPr>
          <w:trHeight w:val="313"/>
        </w:trPr>
        <w:tc>
          <w:tcPr>
            <w:tcW w:w="4957" w:type="dxa"/>
            <w:tcBorders>
              <w:top w:val="single" w:sz="4" w:space="0" w:color="auto"/>
              <w:left w:val="single" w:sz="4" w:space="0" w:color="auto"/>
              <w:bottom w:val="single" w:sz="4" w:space="0" w:color="auto"/>
              <w:right w:val="single" w:sz="4" w:space="0" w:color="auto"/>
            </w:tcBorders>
            <w:hideMark/>
          </w:tcPr>
          <w:p w14:paraId="3D054C14" w14:textId="77777777" w:rsidR="001C5993" w:rsidRPr="001C5993" w:rsidRDefault="001C5993">
            <w:pPr>
              <w:rPr>
                <w:rFonts w:asciiTheme="minorHAnsi" w:hAnsiTheme="minorHAnsi" w:cstheme="minorHAnsi"/>
                <w:b/>
                <w:sz w:val="21"/>
                <w:szCs w:val="21"/>
              </w:rPr>
            </w:pPr>
            <w:r w:rsidRPr="001C5993">
              <w:rPr>
                <w:rFonts w:asciiTheme="minorHAnsi" w:hAnsiTheme="minorHAnsi" w:cstheme="minorHAnsi"/>
                <w:b/>
                <w:sz w:val="21"/>
                <w:szCs w:val="21"/>
              </w:rPr>
              <w:t>GMO Reference</w:t>
            </w:r>
          </w:p>
        </w:tc>
        <w:tc>
          <w:tcPr>
            <w:tcW w:w="10452" w:type="dxa"/>
            <w:tcBorders>
              <w:top w:val="single" w:sz="4" w:space="0" w:color="auto"/>
              <w:left w:val="single" w:sz="4" w:space="0" w:color="auto"/>
              <w:bottom w:val="single" w:sz="4" w:space="0" w:color="auto"/>
              <w:right w:val="single" w:sz="4" w:space="0" w:color="auto"/>
            </w:tcBorders>
            <w:hideMark/>
          </w:tcPr>
          <w:p w14:paraId="0F447628" w14:textId="77777777" w:rsidR="001C5993" w:rsidRPr="001C5993" w:rsidRDefault="001C5993">
            <w:pPr>
              <w:rPr>
                <w:rFonts w:asciiTheme="minorHAnsi" w:hAnsiTheme="minorHAnsi" w:cstheme="minorHAnsi"/>
                <w:b/>
                <w:sz w:val="21"/>
                <w:szCs w:val="21"/>
              </w:rPr>
            </w:pPr>
            <w:r w:rsidRPr="001C5993">
              <w:rPr>
                <w:rFonts w:asciiTheme="minorHAnsi" w:hAnsiTheme="minorHAnsi" w:cstheme="minorHAnsi"/>
                <w:b/>
                <w:sz w:val="21"/>
                <w:szCs w:val="21"/>
              </w:rPr>
              <w:t>Achievements</w:t>
            </w:r>
          </w:p>
        </w:tc>
      </w:tr>
      <w:tr w:rsidR="001C5993" w:rsidRPr="001C5993" w14:paraId="4235D4B5" w14:textId="77777777" w:rsidTr="001C5993">
        <w:trPr>
          <w:trHeight w:val="1820"/>
        </w:trPr>
        <w:tc>
          <w:tcPr>
            <w:tcW w:w="4957" w:type="dxa"/>
            <w:tcBorders>
              <w:top w:val="single" w:sz="4" w:space="0" w:color="auto"/>
              <w:left w:val="single" w:sz="4" w:space="0" w:color="auto"/>
              <w:bottom w:val="single" w:sz="4" w:space="0" w:color="auto"/>
              <w:right w:val="single" w:sz="4" w:space="0" w:color="auto"/>
            </w:tcBorders>
          </w:tcPr>
          <w:p w14:paraId="4B08388B"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POPHEALTH_001:</w:t>
            </w:r>
            <w:r w:rsidRPr="001C5993">
              <w:rPr>
                <w:rFonts w:asciiTheme="minorHAnsi" w:hAnsiTheme="minorHAnsi" w:cstheme="minorHAnsi"/>
                <w:bCs/>
                <w:sz w:val="21"/>
                <w:szCs w:val="21"/>
              </w:rPr>
              <w:t xml:space="preserve"> Develop internal strategic &amp; system leadership to agree organisational strategic priorities emerging from the PHS, to include actions as a healthcare provider; as an employer; as an anchor institution; and through our external partnerships that address the root causes leading to health inequities. </w:t>
            </w:r>
          </w:p>
          <w:p w14:paraId="156DFFF8" w14:textId="77777777" w:rsidR="001C5993" w:rsidRPr="001C5993" w:rsidRDefault="001C5993">
            <w:pPr>
              <w:rPr>
                <w:rFonts w:asciiTheme="minorHAnsi" w:hAnsiTheme="minorHAnsi" w:cstheme="minorHAnsi"/>
                <w:bCs/>
                <w:sz w:val="21"/>
                <w:szCs w:val="21"/>
              </w:rPr>
            </w:pPr>
          </w:p>
          <w:p w14:paraId="38018DE8" w14:textId="77777777" w:rsidR="001C5993" w:rsidRPr="001C5993" w:rsidRDefault="001C5993">
            <w:pPr>
              <w:rPr>
                <w:rFonts w:asciiTheme="minorHAnsi" w:hAnsiTheme="minorHAnsi" w:cstheme="minorHAnsi"/>
                <w:bCs/>
                <w:sz w:val="21"/>
                <w:szCs w:val="21"/>
              </w:rPr>
            </w:pPr>
          </w:p>
        </w:tc>
        <w:tc>
          <w:tcPr>
            <w:tcW w:w="10452" w:type="dxa"/>
            <w:tcBorders>
              <w:top w:val="single" w:sz="4" w:space="0" w:color="auto"/>
              <w:left w:val="single" w:sz="4" w:space="0" w:color="auto"/>
              <w:bottom w:val="single" w:sz="4" w:space="0" w:color="auto"/>
              <w:right w:val="single" w:sz="4" w:space="0" w:color="auto"/>
            </w:tcBorders>
          </w:tcPr>
          <w:p w14:paraId="2EADDBB1" w14:textId="77777777" w:rsidR="001C5993" w:rsidRPr="001C5993" w:rsidRDefault="001C5993" w:rsidP="001C5993">
            <w:pPr>
              <w:pStyle w:val="ListParagraph"/>
              <w:numPr>
                <w:ilvl w:val="0"/>
                <w:numId w:val="20"/>
              </w:numPr>
              <w:rPr>
                <w:rFonts w:asciiTheme="minorHAnsi" w:hAnsiTheme="minorHAnsi" w:cstheme="minorHAnsi"/>
                <w:bCs/>
                <w:sz w:val="21"/>
                <w:szCs w:val="21"/>
              </w:rPr>
            </w:pPr>
            <w:r w:rsidRPr="001C5993">
              <w:rPr>
                <w:rFonts w:asciiTheme="minorHAnsi" w:hAnsiTheme="minorHAnsi" w:cstheme="minorHAnsi"/>
                <w:bCs/>
                <w:sz w:val="21"/>
                <w:szCs w:val="21"/>
              </w:rPr>
              <w:t>Active engagement of independent members at Population Health and Partnerships Committee. Strategic direction agreed through Population Health &amp; Partnerships Committee</w:t>
            </w:r>
          </w:p>
          <w:p w14:paraId="5ED1EA0B" w14:textId="77777777" w:rsidR="001C5993" w:rsidRPr="001C5993" w:rsidRDefault="001C5993" w:rsidP="001C5993">
            <w:pPr>
              <w:pStyle w:val="ListParagraph"/>
              <w:numPr>
                <w:ilvl w:val="1"/>
                <w:numId w:val="20"/>
              </w:numPr>
              <w:rPr>
                <w:rFonts w:asciiTheme="minorHAnsi" w:hAnsiTheme="minorHAnsi" w:cstheme="minorHAnsi"/>
                <w:bCs/>
                <w:sz w:val="21"/>
                <w:szCs w:val="21"/>
              </w:rPr>
            </w:pPr>
            <w:r w:rsidRPr="001C5993">
              <w:rPr>
                <w:rFonts w:asciiTheme="minorHAnsi" w:hAnsiTheme="minorHAnsi" w:cstheme="minorHAnsi"/>
                <w:bCs/>
                <w:sz w:val="21"/>
                <w:szCs w:val="21"/>
              </w:rPr>
              <w:t>Capability &amp; capacity</w:t>
            </w:r>
          </w:p>
          <w:p w14:paraId="360C928C" w14:textId="77777777" w:rsidR="001C5993" w:rsidRPr="001C5993" w:rsidRDefault="001C5993" w:rsidP="001C5993">
            <w:pPr>
              <w:pStyle w:val="ListParagraph"/>
              <w:numPr>
                <w:ilvl w:val="2"/>
                <w:numId w:val="20"/>
              </w:numPr>
              <w:rPr>
                <w:rFonts w:asciiTheme="minorHAnsi" w:hAnsiTheme="minorHAnsi" w:cstheme="minorHAnsi"/>
                <w:bCs/>
                <w:sz w:val="21"/>
                <w:szCs w:val="21"/>
              </w:rPr>
            </w:pPr>
            <w:r w:rsidRPr="001C5993">
              <w:rPr>
                <w:rFonts w:asciiTheme="minorHAnsi" w:hAnsiTheme="minorHAnsi" w:cstheme="minorHAnsi"/>
                <w:bCs/>
                <w:sz w:val="21"/>
                <w:szCs w:val="21"/>
              </w:rPr>
              <w:t>Strategic Population Health Indicators</w:t>
            </w:r>
          </w:p>
          <w:p w14:paraId="1B5EC394" w14:textId="77777777" w:rsidR="001C5993" w:rsidRPr="001C5993" w:rsidRDefault="001C5993" w:rsidP="001C5993">
            <w:pPr>
              <w:pStyle w:val="ListParagraph"/>
              <w:numPr>
                <w:ilvl w:val="2"/>
                <w:numId w:val="20"/>
              </w:numPr>
              <w:rPr>
                <w:rFonts w:asciiTheme="minorHAnsi" w:hAnsiTheme="minorHAnsi" w:cstheme="minorHAnsi"/>
                <w:bCs/>
                <w:sz w:val="21"/>
                <w:szCs w:val="21"/>
              </w:rPr>
            </w:pPr>
            <w:r w:rsidRPr="001C5993">
              <w:rPr>
                <w:rFonts w:asciiTheme="minorHAnsi" w:hAnsiTheme="minorHAnsi" w:cstheme="minorHAnsi"/>
                <w:bCs/>
                <w:sz w:val="21"/>
                <w:szCs w:val="21"/>
              </w:rPr>
              <w:t>Local Population Health Measures</w:t>
            </w:r>
          </w:p>
          <w:p w14:paraId="1D81B984" w14:textId="77777777" w:rsidR="001C5993" w:rsidRPr="001C5993" w:rsidRDefault="001C5993" w:rsidP="001C5993">
            <w:pPr>
              <w:pStyle w:val="ListParagraph"/>
              <w:numPr>
                <w:ilvl w:val="2"/>
                <w:numId w:val="20"/>
              </w:numPr>
              <w:rPr>
                <w:rFonts w:asciiTheme="minorHAnsi" w:hAnsiTheme="minorHAnsi" w:cstheme="minorHAnsi"/>
                <w:bCs/>
                <w:sz w:val="21"/>
                <w:szCs w:val="21"/>
              </w:rPr>
            </w:pPr>
            <w:r w:rsidRPr="001C5993">
              <w:rPr>
                <w:rFonts w:asciiTheme="minorHAnsi" w:hAnsiTheme="minorHAnsi" w:cstheme="minorHAnsi"/>
                <w:bCs/>
                <w:sz w:val="21"/>
                <w:szCs w:val="21"/>
              </w:rPr>
              <w:t>Organisational Development: Behavioural change &amp; Health Intelligence</w:t>
            </w:r>
          </w:p>
          <w:p w14:paraId="14B6D200" w14:textId="77777777" w:rsidR="001C5993" w:rsidRPr="001C5993" w:rsidRDefault="001C5993" w:rsidP="001C5993">
            <w:pPr>
              <w:pStyle w:val="ListParagraph"/>
              <w:numPr>
                <w:ilvl w:val="1"/>
                <w:numId w:val="20"/>
              </w:numPr>
              <w:rPr>
                <w:rFonts w:asciiTheme="minorHAnsi" w:hAnsiTheme="minorHAnsi" w:cstheme="minorHAnsi"/>
                <w:bCs/>
                <w:sz w:val="21"/>
                <w:szCs w:val="21"/>
              </w:rPr>
            </w:pPr>
            <w:r w:rsidRPr="001C5993">
              <w:rPr>
                <w:rFonts w:asciiTheme="minorHAnsi" w:hAnsiTheme="minorHAnsi" w:cstheme="minorHAnsi"/>
                <w:bCs/>
                <w:sz w:val="21"/>
                <w:szCs w:val="21"/>
              </w:rPr>
              <w:t>Anchor Institution baselining</w:t>
            </w:r>
          </w:p>
          <w:p w14:paraId="44A303B2" w14:textId="77777777" w:rsidR="001C5993" w:rsidRPr="001C5993" w:rsidRDefault="001C5993" w:rsidP="001C5993">
            <w:pPr>
              <w:pStyle w:val="ListParagraph"/>
              <w:numPr>
                <w:ilvl w:val="1"/>
                <w:numId w:val="20"/>
              </w:numPr>
              <w:rPr>
                <w:rFonts w:asciiTheme="minorHAnsi" w:hAnsiTheme="minorHAnsi" w:cstheme="minorHAnsi"/>
                <w:bCs/>
                <w:sz w:val="21"/>
                <w:szCs w:val="21"/>
              </w:rPr>
            </w:pPr>
            <w:r w:rsidRPr="001C5993">
              <w:rPr>
                <w:rFonts w:asciiTheme="minorHAnsi" w:hAnsiTheme="minorHAnsi" w:cstheme="minorHAnsi"/>
                <w:bCs/>
                <w:sz w:val="21"/>
                <w:szCs w:val="21"/>
              </w:rPr>
              <w:t>Anti-poverty agenda</w:t>
            </w:r>
          </w:p>
          <w:p w14:paraId="3CD19842"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Population Health Development Board role, function and membership currently being refined as part of agile response to organisational requirements.</w:t>
            </w:r>
          </w:p>
          <w:p w14:paraId="4FCAF896"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Scoping external partnerships to support the delivery of priorities agreed through governance processes.</w:t>
            </w:r>
          </w:p>
          <w:p w14:paraId="38AF7FD0" w14:textId="77777777" w:rsidR="001C5993" w:rsidRPr="001C5993" w:rsidRDefault="001C5993" w:rsidP="001C5993">
            <w:pPr>
              <w:pStyle w:val="ListParagraph"/>
              <w:numPr>
                <w:ilvl w:val="0"/>
                <w:numId w:val="21"/>
              </w:numPr>
              <w:ind w:left="403" w:hanging="403"/>
              <w:rPr>
                <w:rFonts w:asciiTheme="minorHAnsi" w:hAnsiTheme="minorHAnsi" w:cstheme="minorHAnsi"/>
                <w:bCs/>
                <w:sz w:val="21"/>
                <w:szCs w:val="21"/>
              </w:rPr>
            </w:pPr>
            <w:r w:rsidRPr="001C5993">
              <w:rPr>
                <w:rFonts w:asciiTheme="minorHAnsi" w:hAnsiTheme="minorHAnsi" w:cstheme="minorHAnsi"/>
                <w:bCs/>
                <w:sz w:val="21"/>
                <w:szCs w:val="21"/>
              </w:rPr>
              <w:t>Development of Population Health Strategic Indicators</w:t>
            </w:r>
          </w:p>
          <w:p w14:paraId="3FC728ED"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Strategy &amp; Planning: Integration of PHS within SBUHB Strategic Objectives (Strategic Objective 1: People of Swansea Bay lead healthier, equitable more equal and prosperous lives) </w:t>
            </w:r>
          </w:p>
          <w:p w14:paraId="5679E82F"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24/25 R&amp;S plan: Facilitated workshops to support SDGs to outline population health commitments </w:t>
            </w:r>
          </w:p>
          <w:p w14:paraId="1DCD35FB"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VBHC: Supported development of VBHC strategy ensuring alignment with Organisational Objectives &amp; PHS. </w:t>
            </w:r>
          </w:p>
          <w:p w14:paraId="69F39F5E" w14:textId="33CB9BEA"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Ongoing support to One Bay Way pathways redesign engagement to deliver population heath priorities. </w:t>
            </w:r>
          </w:p>
        </w:tc>
      </w:tr>
      <w:tr w:rsidR="001C5993" w:rsidRPr="001C5993" w14:paraId="3869D876" w14:textId="77777777" w:rsidTr="001C5993">
        <w:trPr>
          <w:trHeight w:val="1834"/>
        </w:trPr>
        <w:tc>
          <w:tcPr>
            <w:tcW w:w="4957" w:type="dxa"/>
            <w:tcBorders>
              <w:top w:val="single" w:sz="4" w:space="0" w:color="auto"/>
              <w:left w:val="single" w:sz="4" w:space="0" w:color="auto"/>
              <w:bottom w:val="single" w:sz="4" w:space="0" w:color="auto"/>
              <w:right w:val="single" w:sz="4" w:space="0" w:color="auto"/>
            </w:tcBorders>
          </w:tcPr>
          <w:p w14:paraId="43BB5DC9" w14:textId="0E811445" w:rsidR="001C5993" w:rsidRPr="001C5993" w:rsidRDefault="001C5993" w:rsidP="001C5993">
            <w:pPr>
              <w:rPr>
                <w:rFonts w:asciiTheme="minorHAnsi" w:hAnsiTheme="minorHAnsi" w:cstheme="minorHAnsi"/>
                <w:b/>
                <w:sz w:val="21"/>
                <w:szCs w:val="21"/>
              </w:rPr>
            </w:pPr>
            <w:r w:rsidRPr="001C5993">
              <w:rPr>
                <w:rFonts w:asciiTheme="minorHAnsi" w:hAnsiTheme="minorHAnsi" w:cstheme="minorHAnsi"/>
                <w:b/>
                <w:sz w:val="21"/>
                <w:szCs w:val="21"/>
              </w:rPr>
              <w:t>POPHEALTH_002:</w:t>
            </w:r>
            <w:r w:rsidRPr="001C5993">
              <w:rPr>
                <w:rFonts w:asciiTheme="minorHAnsi" w:hAnsiTheme="minorHAnsi" w:cstheme="minorHAnsi"/>
                <w:bCs/>
                <w:sz w:val="21"/>
                <w:szCs w:val="21"/>
              </w:rPr>
              <w:t xml:space="preserve"> An action plan is developed for implementing year 1 priority actions aligned to the organisational strategic priorities emerging from the PHS</w:t>
            </w:r>
          </w:p>
        </w:tc>
        <w:tc>
          <w:tcPr>
            <w:tcW w:w="10452" w:type="dxa"/>
            <w:tcBorders>
              <w:top w:val="single" w:sz="4" w:space="0" w:color="auto"/>
              <w:left w:val="single" w:sz="4" w:space="0" w:color="auto"/>
              <w:bottom w:val="single" w:sz="4" w:space="0" w:color="auto"/>
              <w:right w:val="single" w:sz="4" w:space="0" w:color="auto"/>
            </w:tcBorders>
            <w:hideMark/>
          </w:tcPr>
          <w:p w14:paraId="0609CE4D"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Population Health aligned with strategic objective 1: people of Swansea Bay live healthier, equitable more equal prosperous lives. </w:t>
            </w:r>
          </w:p>
          <w:p w14:paraId="413C1120" w14:textId="77777777" w:rsidR="001C5993" w:rsidRPr="001C5993" w:rsidRDefault="001C5993" w:rsidP="001C5993">
            <w:pPr>
              <w:pStyle w:val="ListParagraph"/>
              <w:numPr>
                <w:ilvl w:val="0"/>
                <w:numId w:val="21"/>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Population health priorities required for all 24/25 R&amp;S plan submissions will enable a better understanding of the 24/25 actions for SDGs agreed through R&amp;S plan process.</w:t>
            </w:r>
          </w:p>
        </w:tc>
      </w:tr>
      <w:tr w:rsidR="001C5993" w:rsidRPr="001C5993" w14:paraId="26CDA6D1" w14:textId="77777777" w:rsidTr="001C5993">
        <w:trPr>
          <w:trHeight w:val="1834"/>
        </w:trPr>
        <w:tc>
          <w:tcPr>
            <w:tcW w:w="4957" w:type="dxa"/>
            <w:tcBorders>
              <w:top w:val="single" w:sz="4" w:space="0" w:color="auto"/>
              <w:left w:val="single" w:sz="4" w:space="0" w:color="auto"/>
              <w:bottom w:val="single" w:sz="4" w:space="0" w:color="auto"/>
              <w:right w:val="single" w:sz="4" w:space="0" w:color="auto"/>
            </w:tcBorders>
          </w:tcPr>
          <w:p w14:paraId="4FA1E68E"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lastRenderedPageBreak/>
              <w:t>POPHEALTH_003:</w:t>
            </w:r>
            <w:r w:rsidRPr="001C5993">
              <w:rPr>
                <w:rFonts w:asciiTheme="minorHAnsi" w:hAnsiTheme="minorHAnsi" w:cstheme="minorHAnsi"/>
                <w:bCs/>
                <w:sz w:val="21"/>
                <w:szCs w:val="21"/>
              </w:rPr>
              <w:t xml:space="preserve"> Supporting programme/project support infrastructure &amp; capacity is established to help drive forward implementation of PHS goals/priorities and cross organisation delivery/response</w:t>
            </w:r>
          </w:p>
          <w:p w14:paraId="1116BE90"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30996026" w14:textId="77777777" w:rsidR="001C5993" w:rsidRPr="001C5993" w:rsidRDefault="001C5993" w:rsidP="001C5993">
            <w:pPr>
              <w:pStyle w:val="NoSpacing"/>
              <w:numPr>
                <w:ilvl w:val="0"/>
                <w:numId w:val="21"/>
              </w:numPr>
              <w:ind w:left="409" w:hanging="409"/>
              <w:rPr>
                <w:rFonts w:cstheme="minorHAnsi"/>
                <w:sz w:val="21"/>
                <w:szCs w:val="21"/>
                <w:lang w:val="en-GB"/>
              </w:rPr>
            </w:pPr>
            <w:r w:rsidRPr="001C5993">
              <w:rPr>
                <w:rFonts w:cstheme="minorHAnsi"/>
                <w:sz w:val="21"/>
                <w:szCs w:val="21"/>
                <w:lang w:val="en-GB"/>
              </w:rPr>
              <w:t xml:space="preserve">Active engagement of independent members at Population Health and Partnerships Committee. </w:t>
            </w:r>
          </w:p>
          <w:p w14:paraId="070A5060" w14:textId="77777777" w:rsidR="001C5993" w:rsidRPr="001C5993" w:rsidRDefault="001C5993" w:rsidP="001C5993">
            <w:pPr>
              <w:pStyle w:val="ListParagraph"/>
              <w:numPr>
                <w:ilvl w:val="0"/>
                <w:numId w:val="21"/>
              </w:numPr>
              <w:ind w:left="403" w:hanging="403"/>
              <w:rPr>
                <w:rFonts w:asciiTheme="minorHAnsi" w:hAnsiTheme="minorHAnsi" w:cstheme="minorHAnsi"/>
                <w:bCs/>
                <w:sz w:val="21"/>
                <w:szCs w:val="21"/>
              </w:rPr>
            </w:pPr>
            <w:r w:rsidRPr="001C5993">
              <w:rPr>
                <w:rFonts w:asciiTheme="minorHAnsi" w:hAnsiTheme="minorHAnsi" w:cstheme="minorHAnsi"/>
                <w:bCs/>
                <w:sz w:val="21"/>
                <w:szCs w:val="21"/>
              </w:rPr>
              <w:t>Q3 supporting SDGs to develop local population health measures</w:t>
            </w:r>
          </w:p>
          <w:p w14:paraId="31BA19B0" w14:textId="77777777" w:rsidR="001C5993" w:rsidRPr="001C5993" w:rsidRDefault="001C5993" w:rsidP="001C5993">
            <w:pPr>
              <w:pStyle w:val="NoSpacing"/>
              <w:numPr>
                <w:ilvl w:val="0"/>
                <w:numId w:val="21"/>
              </w:numPr>
              <w:ind w:left="409" w:hanging="409"/>
              <w:rPr>
                <w:rFonts w:cstheme="minorHAnsi"/>
                <w:sz w:val="21"/>
                <w:szCs w:val="21"/>
                <w:lang w:val="en-GB"/>
              </w:rPr>
            </w:pPr>
            <w:r w:rsidRPr="001C5993">
              <w:rPr>
                <w:rFonts w:cstheme="minorHAnsi"/>
                <w:sz w:val="21"/>
                <w:szCs w:val="21"/>
                <w:lang w:val="en-GB"/>
              </w:rPr>
              <w:t xml:space="preserve">Development of behavioural change capability and resource to support organisational development </w:t>
            </w:r>
          </w:p>
          <w:p w14:paraId="4B785239" w14:textId="77777777" w:rsidR="001C5993" w:rsidRPr="001C5993" w:rsidRDefault="001C5993" w:rsidP="001C5993">
            <w:pPr>
              <w:pStyle w:val="NoSpacing"/>
              <w:numPr>
                <w:ilvl w:val="0"/>
                <w:numId w:val="21"/>
              </w:numPr>
              <w:ind w:left="409" w:hanging="409"/>
              <w:rPr>
                <w:rFonts w:cstheme="minorHAnsi"/>
                <w:sz w:val="21"/>
                <w:szCs w:val="21"/>
                <w:lang w:val="en-GB"/>
              </w:rPr>
            </w:pPr>
            <w:r w:rsidRPr="001C5993">
              <w:rPr>
                <w:rFonts w:cstheme="minorHAnsi"/>
                <w:sz w:val="21"/>
                <w:szCs w:val="21"/>
                <w:lang w:val="en-GB"/>
              </w:rPr>
              <w:t xml:space="preserve">Identification of health intelligence capability requirements to facilitate organisational development. </w:t>
            </w:r>
          </w:p>
          <w:p w14:paraId="61F73404" w14:textId="77777777" w:rsidR="001C5993" w:rsidRPr="001C5993" w:rsidRDefault="001C5993" w:rsidP="001C5993">
            <w:pPr>
              <w:pStyle w:val="NoSpacing"/>
              <w:numPr>
                <w:ilvl w:val="0"/>
                <w:numId w:val="21"/>
              </w:numPr>
              <w:ind w:left="409" w:hanging="409"/>
              <w:rPr>
                <w:rFonts w:cstheme="minorHAnsi"/>
                <w:sz w:val="21"/>
                <w:szCs w:val="21"/>
                <w:lang w:val="en-GB"/>
              </w:rPr>
            </w:pPr>
            <w:r w:rsidRPr="001C5993">
              <w:rPr>
                <w:rFonts w:cstheme="minorHAnsi"/>
                <w:sz w:val="21"/>
                <w:szCs w:val="21"/>
                <w:lang w:val="en-GB"/>
              </w:rPr>
              <w:t xml:space="preserve">Population Health workshops  to support 24/25 planning process. </w:t>
            </w:r>
          </w:p>
          <w:p w14:paraId="63935917" w14:textId="77777777" w:rsidR="001C5993" w:rsidRPr="001C5993" w:rsidRDefault="001C5993" w:rsidP="001C5993">
            <w:pPr>
              <w:numPr>
                <w:ilvl w:val="0"/>
                <w:numId w:val="21"/>
              </w:numPr>
              <w:ind w:left="409" w:hanging="409"/>
              <w:rPr>
                <w:rFonts w:asciiTheme="minorHAnsi" w:hAnsiTheme="minorHAnsi" w:cstheme="minorHAnsi"/>
                <w:b/>
                <w:sz w:val="21"/>
                <w:szCs w:val="21"/>
              </w:rPr>
            </w:pPr>
            <w:r w:rsidRPr="001C5993">
              <w:rPr>
                <w:rFonts w:asciiTheme="minorHAnsi" w:hAnsiTheme="minorHAnsi" w:cstheme="minorHAnsi"/>
                <w:sz w:val="21"/>
                <w:szCs w:val="21"/>
              </w:rPr>
              <w:t xml:space="preserve">Scoping of external partnerships to support delivery of agreed priority areas. </w:t>
            </w:r>
          </w:p>
        </w:tc>
      </w:tr>
      <w:tr w:rsidR="001C5993" w:rsidRPr="001C5993" w14:paraId="66B7F1CE" w14:textId="77777777" w:rsidTr="001C5993">
        <w:trPr>
          <w:trHeight w:val="841"/>
        </w:trPr>
        <w:tc>
          <w:tcPr>
            <w:tcW w:w="4957" w:type="dxa"/>
            <w:tcBorders>
              <w:top w:val="single" w:sz="4" w:space="0" w:color="auto"/>
              <w:left w:val="single" w:sz="4" w:space="0" w:color="auto"/>
              <w:bottom w:val="single" w:sz="4" w:space="0" w:color="auto"/>
              <w:right w:val="single" w:sz="4" w:space="0" w:color="auto"/>
            </w:tcBorders>
          </w:tcPr>
          <w:p w14:paraId="3A856323"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POPHEALTH_004:</w:t>
            </w:r>
            <w:r w:rsidRPr="001C5993">
              <w:rPr>
                <w:rFonts w:asciiTheme="minorHAnsi" w:hAnsiTheme="minorHAnsi" w:cstheme="minorHAnsi"/>
                <w:bCs/>
                <w:sz w:val="21"/>
                <w:szCs w:val="21"/>
              </w:rPr>
              <w:t xml:space="preserve"> Health Board's internal processes &amp; structures are adapted/developed to act as enablers to whole system/organisation thinking and acting, leading to detailed delivery plans &amp; responses that expressly address population health challenges</w:t>
            </w:r>
          </w:p>
          <w:p w14:paraId="2A390CEF"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69B1F0C8"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Progress made as part of ongoing developmental work programme. </w:t>
            </w:r>
          </w:p>
          <w:p w14:paraId="6A6F1F31"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Population health strategy aligned to SBUHB Strategic Objective 1 with actions to be captured through 24/25 R&amp;S plan process. </w:t>
            </w:r>
          </w:p>
          <w:p w14:paraId="440C8247"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Active engagement of independent members at Population Health and Partnerships Committee. </w:t>
            </w:r>
          </w:p>
          <w:p w14:paraId="2EEEB1B7"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Development of population health strategic indicators. </w:t>
            </w:r>
          </w:p>
          <w:p w14:paraId="16247DBE"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Agreement to develop local population health measures reported through APOG.</w:t>
            </w:r>
          </w:p>
          <w:p w14:paraId="10F8A7B6"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Quarterly Service Reviews with SDGs on population health performance</w:t>
            </w:r>
          </w:p>
          <w:p w14:paraId="2E46A1BF" w14:textId="77777777" w:rsidR="001C5993" w:rsidRPr="001C5993" w:rsidRDefault="001C5993" w:rsidP="001C5993">
            <w:pPr>
              <w:pStyle w:val="ListParagraph"/>
              <w:numPr>
                <w:ilvl w:val="0"/>
                <w:numId w:val="22"/>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Population Health Strategy delivery and associated GMO's represented on HBRR.</w:t>
            </w:r>
          </w:p>
        </w:tc>
      </w:tr>
      <w:tr w:rsidR="001C5993" w:rsidRPr="001C5993" w14:paraId="53099299" w14:textId="77777777" w:rsidTr="001C5993">
        <w:trPr>
          <w:trHeight w:val="1834"/>
        </w:trPr>
        <w:tc>
          <w:tcPr>
            <w:tcW w:w="4957" w:type="dxa"/>
            <w:tcBorders>
              <w:top w:val="single" w:sz="4" w:space="0" w:color="auto"/>
              <w:left w:val="single" w:sz="4" w:space="0" w:color="auto"/>
              <w:bottom w:val="single" w:sz="4" w:space="0" w:color="auto"/>
              <w:right w:val="single" w:sz="4" w:space="0" w:color="auto"/>
            </w:tcBorders>
          </w:tcPr>
          <w:p w14:paraId="39C44860"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POPHEALTH_005:</w:t>
            </w:r>
            <w:r w:rsidRPr="001C5993">
              <w:rPr>
                <w:rFonts w:asciiTheme="minorHAnsi" w:hAnsiTheme="minorHAnsi" w:cstheme="minorHAnsi"/>
                <w:bCs/>
                <w:sz w:val="21"/>
                <w:szCs w:val="21"/>
              </w:rPr>
              <w:t xml:space="preserve"> Operational delivery mechanisms are established that take account of system wide responsibility and accountability for delivery of population health outcomes</w:t>
            </w:r>
          </w:p>
          <w:p w14:paraId="3A194ADD"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tcPr>
          <w:p w14:paraId="7759DEC4" w14:textId="77777777" w:rsidR="001C5993" w:rsidRPr="001C5993" w:rsidRDefault="001C5993" w:rsidP="001C5993">
            <w:pPr>
              <w:pStyle w:val="ListParagraph"/>
              <w:numPr>
                <w:ilvl w:val="0"/>
                <w:numId w:val="23"/>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Operational delivery remains federated through SDGs. </w:t>
            </w:r>
          </w:p>
          <w:p w14:paraId="4DC40747" w14:textId="77777777" w:rsidR="001C5993" w:rsidRPr="001C5993" w:rsidRDefault="001C5993" w:rsidP="001C5993">
            <w:pPr>
              <w:pStyle w:val="ListParagraph"/>
              <w:numPr>
                <w:ilvl w:val="0"/>
                <w:numId w:val="23"/>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Progress on developing internal structures at system level, impact of these and capability development not being realised at operational level in Q3. </w:t>
            </w:r>
          </w:p>
          <w:p w14:paraId="74581538" w14:textId="77777777" w:rsidR="001C5993" w:rsidRPr="001C5993" w:rsidRDefault="001C5993" w:rsidP="001C5993">
            <w:pPr>
              <w:pStyle w:val="ListParagraph"/>
              <w:numPr>
                <w:ilvl w:val="0"/>
                <w:numId w:val="23"/>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Proactive engagement and progress on embedding population health into SBUHB Strategic Objectives along with the development of strategic indicators. </w:t>
            </w:r>
          </w:p>
          <w:p w14:paraId="7232EACB" w14:textId="77777777" w:rsidR="001C5993" w:rsidRPr="001C5993" w:rsidRDefault="001C5993" w:rsidP="001C5993">
            <w:pPr>
              <w:pStyle w:val="ListParagraph"/>
              <w:numPr>
                <w:ilvl w:val="0"/>
                <w:numId w:val="23"/>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Local population health measures process agreed and to be reported quarterly through APOG from Q4. </w:t>
            </w:r>
          </w:p>
          <w:p w14:paraId="26666BDA" w14:textId="77777777" w:rsidR="001C5993" w:rsidRPr="001C5993" w:rsidRDefault="001C5993" w:rsidP="001C5993">
            <w:pPr>
              <w:pStyle w:val="ListParagraph"/>
              <w:numPr>
                <w:ilvl w:val="0"/>
                <w:numId w:val="23"/>
              </w:numPr>
              <w:ind w:left="409" w:hanging="409"/>
              <w:rPr>
                <w:rFonts w:asciiTheme="minorHAnsi" w:hAnsiTheme="minorHAnsi" w:cstheme="minorHAnsi"/>
                <w:bCs/>
                <w:sz w:val="21"/>
                <w:szCs w:val="21"/>
              </w:rPr>
            </w:pPr>
            <w:r w:rsidRPr="001C5993">
              <w:rPr>
                <w:rFonts w:asciiTheme="minorHAnsi" w:hAnsiTheme="minorHAnsi" w:cstheme="minorHAnsi"/>
                <w:bCs/>
                <w:sz w:val="21"/>
                <w:szCs w:val="21"/>
              </w:rPr>
              <w:t xml:space="preserve">Leads developed to operationalise PHS in some SDGs. Work continuing to engage with SDGs that as of yet have not been responsive. </w:t>
            </w:r>
          </w:p>
          <w:p w14:paraId="424458A5" w14:textId="77777777" w:rsidR="001C5993" w:rsidRPr="001C5993" w:rsidRDefault="001C5993">
            <w:pPr>
              <w:pStyle w:val="ListParagraph"/>
              <w:ind w:left="409"/>
              <w:rPr>
                <w:rFonts w:asciiTheme="minorHAnsi" w:hAnsiTheme="minorHAnsi" w:cstheme="minorHAnsi"/>
                <w:bCs/>
                <w:sz w:val="21"/>
                <w:szCs w:val="21"/>
              </w:rPr>
            </w:pPr>
          </w:p>
        </w:tc>
      </w:tr>
      <w:tr w:rsidR="001C5993" w:rsidRPr="001C5993" w14:paraId="39BA2505" w14:textId="77777777" w:rsidTr="001C5993">
        <w:trPr>
          <w:trHeight w:val="1834"/>
        </w:trPr>
        <w:tc>
          <w:tcPr>
            <w:tcW w:w="4957" w:type="dxa"/>
            <w:tcBorders>
              <w:top w:val="single" w:sz="4" w:space="0" w:color="auto"/>
              <w:left w:val="single" w:sz="4" w:space="0" w:color="auto"/>
              <w:bottom w:val="single" w:sz="4" w:space="0" w:color="auto"/>
              <w:right w:val="single" w:sz="4" w:space="0" w:color="auto"/>
            </w:tcBorders>
          </w:tcPr>
          <w:p w14:paraId="3149DD90"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POPHEALTH_006:</w:t>
            </w:r>
            <w:r w:rsidRPr="001C5993">
              <w:rPr>
                <w:rFonts w:asciiTheme="minorHAnsi" w:hAnsiTheme="minorHAnsi" w:cstheme="minorHAnsi"/>
                <w:bCs/>
                <w:sz w:val="21"/>
                <w:szCs w:val="21"/>
              </w:rPr>
              <w:t xml:space="preserve"> Review &amp; develop our regional and local leadership &amp; partnership opportunities &amp; functions in relation to delivery of PHS priorities &amp; where needed, agree a development programme/journey to improve ways of working leading to productive partnerships that deliver population health gain - with measurable impact on inequity</w:t>
            </w:r>
          </w:p>
          <w:p w14:paraId="79C598F4"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2C89B8F6" w14:textId="77777777" w:rsidR="001C5993" w:rsidRPr="001C5993" w:rsidRDefault="001C5993" w:rsidP="001C5993">
            <w:pPr>
              <w:pStyle w:val="ListParagraph"/>
              <w:numPr>
                <w:ilvl w:val="0"/>
                <w:numId w:val="23"/>
              </w:numPr>
              <w:ind w:left="409" w:hanging="426"/>
              <w:rPr>
                <w:rFonts w:asciiTheme="minorHAnsi" w:hAnsiTheme="minorHAnsi" w:cstheme="minorHAnsi"/>
                <w:bCs/>
                <w:sz w:val="21"/>
                <w:szCs w:val="21"/>
              </w:rPr>
            </w:pPr>
            <w:r w:rsidRPr="001C5993">
              <w:rPr>
                <w:rFonts w:asciiTheme="minorHAnsi" w:hAnsiTheme="minorHAnsi" w:cstheme="minorHAnsi"/>
                <w:bCs/>
                <w:sz w:val="21"/>
                <w:szCs w:val="21"/>
              </w:rPr>
              <w:t xml:space="preserve">Internally population health influencing R&amp;S Plan Development, approach to developing strategic partnerships and VBHC offer.  </w:t>
            </w:r>
          </w:p>
          <w:p w14:paraId="3A8973A2" w14:textId="77777777" w:rsidR="001C5993" w:rsidRPr="001C5993" w:rsidRDefault="001C5993" w:rsidP="001C5993">
            <w:pPr>
              <w:pStyle w:val="ListParagraph"/>
              <w:numPr>
                <w:ilvl w:val="0"/>
                <w:numId w:val="23"/>
              </w:numPr>
              <w:ind w:left="409" w:hanging="426"/>
              <w:rPr>
                <w:rFonts w:asciiTheme="minorHAnsi" w:hAnsiTheme="minorHAnsi" w:cstheme="minorHAnsi"/>
                <w:bCs/>
                <w:sz w:val="21"/>
                <w:szCs w:val="21"/>
              </w:rPr>
            </w:pPr>
            <w:r w:rsidRPr="001C5993">
              <w:rPr>
                <w:rFonts w:asciiTheme="minorHAnsi" w:hAnsiTheme="minorHAnsi" w:cstheme="minorHAnsi"/>
                <w:bCs/>
                <w:sz w:val="21"/>
                <w:szCs w:val="21"/>
              </w:rPr>
              <w:t>Identification of potential external partnerships to support delivery of population health key workstreams.</w:t>
            </w:r>
          </w:p>
          <w:p w14:paraId="4625E585" w14:textId="77777777" w:rsidR="001C5993" w:rsidRPr="001C5993" w:rsidRDefault="001C5993" w:rsidP="001C5993">
            <w:pPr>
              <w:pStyle w:val="ListParagraph"/>
              <w:numPr>
                <w:ilvl w:val="0"/>
                <w:numId w:val="23"/>
              </w:numPr>
              <w:ind w:left="409" w:hanging="426"/>
              <w:rPr>
                <w:rFonts w:asciiTheme="minorHAnsi" w:hAnsiTheme="minorHAnsi" w:cstheme="minorHAnsi"/>
                <w:bCs/>
                <w:sz w:val="21"/>
                <w:szCs w:val="21"/>
              </w:rPr>
            </w:pPr>
            <w:r w:rsidRPr="001C5993">
              <w:rPr>
                <w:rFonts w:asciiTheme="minorHAnsi" w:hAnsiTheme="minorHAnsi" w:cstheme="minorHAnsi"/>
                <w:bCs/>
                <w:sz w:val="21"/>
                <w:szCs w:val="21"/>
              </w:rPr>
              <w:t>Regional Health Protection Manager in post actively engaging partners across the region.</w:t>
            </w:r>
          </w:p>
          <w:p w14:paraId="36E2E6B9" w14:textId="77777777" w:rsidR="001C5993" w:rsidRPr="001C5993" w:rsidRDefault="001C5993" w:rsidP="001C5993">
            <w:pPr>
              <w:pStyle w:val="ListParagraph"/>
              <w:numPr>
                <w:ilvl w:val="0"/>
                <w:numId w:val="23"/>
              </w:numPr>
              <w:ind w:left="409" w:hanging="426"/>
              <w:rPr>
                <w:rFonts w:asciiTheme="minorHAnsi" w:hAnsiTheme="minorHAnsi" w:cstheme="minorHAnsi"/>
                <w:bCs/>
                <w:sz w:val="21"/>
                <w:szCs w:val="21"/>
              </w:rPr>
            </w:pPr>
            <w:r w:rsidRPr="001C5993">
              <w:rPr>
                <w:rFonts w:asciiTheme="minorHAnsi" w:hAnsiTheme="minorHAnsi" w:cstheme="minorHAnsi"/>
                <w:bCs/>
                <w:sz w:val="21"/>
                <w:szCs w:val="21"/>
              </w:rPr>
              <w:t>Supporting Strategy/Partnerships to implement Population Health practice into Strategic Partnerships work internally.</w:t>
            </w:r>
          </w:p>
        </w:tc>
      </w:tr>
      <w:tr w:rsidR="001C5993" w:rsidRPr="001C5993" w14:paraId="7E453727" w14:textId="77777777" w:rsidTr="001C5993">
        <w:trPr>
          <w:trHeight w:val="1435"/>
        </w:trPr>
        <w:tc>
          <w:tcPr>
            <w:tcW w:w="4957" w:type="dxa"/>
            <w:tcBorders>
              <w:top w:val="single" w:sz="4" w:space="0" w:color="auto"/>
              <w:left w:val="single" w:sz="4" w:space="0" w:color="auto"/>
              <w:bottom w:val="single" w:sz="4" w:space="0" w:color="auto"/>
              <w:right w:val="single" w:sz="4" w:space="0" w:color="auto"/>
            </w:tcBorders>
            <w:hideMark/>
          </w:tcPr>
          <w:p w14:paraId="352AF42E"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lastRenderedPageBreak/>
              <w:t>POPHEALTH_007:</w:t>
            </w:r>
            <w:r w:rsidRPr="001C5993">
              <w:rPr>
                <w:rFonts w:asciiTheme="minorHAnsi" w:hAnsiTheme="minorHAnsi" w:cstheme="minorHAnsi"/>
                <w:bCs/>
                <w:sz w:val="21"/>
                <w:szCs w:val="21"/>
              </w:rPr>
              <w:t xml:space="preserve"> Develop a population health intelligence function and products that ensure data &amp; intelligence led decision making.</w:t>
            </w:r>
          </w:p>
        </w:tc>
        <w:tc>
          <w:tcPr>
            <w:tcW w:w="10452" w:type="dxa"/>
            <w:tcBorders>
              <w:top w:val="single" w:sz="4" w:space="0" w:color="auto"/>
              <w:left w:val="single" w:sz="4" w:space="0" w:color="auto"/>
              <w:bottom w:val="single" w:sz="4" w:space="0" w:color="auto"/>
              <w:right w:val="single" w:sz="4" w:space="0" w:color="auto"/>
            </w:tcBorders>
          </w:tcPr>
          <w:p w14:paraId="4BE64780" w14:textId="77777777" w:rsidR="001C5993" w:rsidRPr="001C5993" w:rsidRDefault="001C5993" w:rsidP="001C5993">
            <w:pPr>
              <w:pStyle w:val="ListParagraph"/>
              <w:numPr>
                <w:ilvl w:val="0"/>
                <w:numId w:val="23"/>
              </w:numPr>
              <w:ind w:left="261" w:hanging="261"/>
              <w:rPr>
                <w:rFonts w:asciiTheme="minorHAnsi" w:hAnsiTheme="minorHAnsi" w:cstheme="minorHAnsi"/>
                <w:b/>
                <w:sz w:val="21"/>
                <w:szCs w:val="21"/>
              </w:rPr>
            </w:pPr>
            <w:r w:rsidRPr="001C5993">
              <w:rPr>
                <w:rFonts w:asciiTheme="minorHAnsi" w:hAnsiTheme="minorHAnsi" w:cstheme="minorHAnsi"/>
                <w:bCs/>
                <w:sz w:val="21"/>
                <w:szCs w:val="21"/>
              </w:rPr>
              <w:t xml:space="preserve">Scoped additional support requirements to facilitate organisational development around health intelligence. </w:t>
            </w:r>
          </w:p>
          <w:p w14:paraId="5C51DB94" w14:textId="77777777" w:rsidR="001C5993" w:rsidRPr="001C5993" w:rsidRDefault="001C5993" w:rsidP="001C5993">
            <w:pPr>
              <w:pStyle w:val="ListParagraph"/>
              <w:numPr>
                <w:ilvl w:val="0"/>
                <w:numId w:val="23"/>
              </w:numPr>
              <w:ind w:left="261" w:hanging="261"/>
              <w:rPr>
                <w:rFonts w:asciiTheme="minorHAnsi" w:hAnsiTheme="minorHAnsi" w:cstheme="minorHAnsi"/>
                <w:b/>
                <w:sz w:val="21"/>
                <w:szCs w:val="21"/>
              </w:rPr>
            </w:pPr>
            <w:r w:rsidRPr="001C5993">
              <w:rPr>
                <w:rFonts w:asciiTheme="minorHAnsi" w:hAnsiTheme="minorHAnsi" w:cstheme="minorHAnsi"/>
                <w:bCs/>
                <w:sz w:val="21"/>
                <w:szCs w:val="21"/>
              </w:rPr>
              <w:t xml:space="preserve">Identification of health intelligence capability requirements to build capacity to facilitate organisational development. </w:t>
            </w:r>
          </w:p>
          <w:p w14:paraId="4B61B40D" w14:textId="77777777" w:rsidR="001C5993" w:rsidRPr="001C5993" w:rsidRDefault="001C5993">
            <w:pPr>
              <w:pStyle w:val="ListParagraph"/>
              <w:ind w:left="261"/>
              <w:rPr>
                <w:rFonts w:asciiTheme="minorHAnsi" w:hAnsiTheme="minorHAnsi" w:cstheme="minorHAnsi"/>
                <w:b/>
                <w:sz w:val="21"/>
                <w:szCs w:val="21"/>
              </w:rPr>
            </w:pPr>
          </w:p>
        </w:tc>
      </w:tr>
      <w:tr w:rsidR="001C5993" w:rsidRPr="001C5993" w14:paraId="597C74F3" w14:textId="77777777" w:rsidTr="001C5993">
        <w:trPr>
          <w:trHeight w:val="1834"/>
        </w:trPr>
        <w:tc>
          <w:tcPr>
            <w:tcW w:w="4957" w:type="dxa"/>
            <w:tcBorders>
              <w:top w:val="single" w:sz="4" w:space="0" w:color="auto"/>
              <w:left w:val="single" w:sz="4" w:space="0" w:color="auto"/>
              <w:bottom w:val="single" w:sz="4" w:space="0" w:color="auto"/>
              <w:right w:val="single" w:sz="4" w:space="0" w:color="auto"/>
            </w:tcBorders>
          </w:tcPr>
          <w:p w14:paraId="4061CA9B"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POPHEALTH_008:</w:t>
            </w:r>
            <w:r w:rsidRPr="001C5993">
              <w:rPr>
                <w:rFonts w:asciiTheme="minorHAnsi" w:hAnsiTheme="minorHAnsi" w:cstheme="minorHAnsi"/>
                <w:bCs/>
                <w:sz w:val="21"/>
                <w:szCs w:val="21"/>
              </w:rPr>
              <w:t xml:space="preserve"> Planning, service development &amp; commissioning approaches are informed by population health intelligence &amp; evidence based practice, with a focus on addressing drivers of health inequities.</w:t>
            </w:r>
          </w:p>
          <w:p w14:paraId="02A66478"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4468FFFF"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 xml:space="preserve">Planning: Integration of PHS into Strategic Objective 1: People of Swansea Bay lead healthier more equal prosperous lives. </w:t>
            </w:r>
          </w:p>
          <w:p w14:paraId="0B31C085"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Planning: population Health component required as a corporate component of 24/25 GMO submissions.</w:t>
            </w:r>
          </w:p>
          <w:p w14:paraId="0EB3617F"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 xml:space="preserve">Population health influence at One Bay Way limited due to continued focus on service delivery, limited health intelligence capability and pathway data. </w:t>
            </w:r>
          </w:p>
          <w:p w14:paraId="12AFFAF0"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Management Board Paper - resource allocation to achieve population health gains agreed. Ongoing development around operationalising this proposal through population health governance.</w:t>
            </w:r>
          </w:p>
          <w:p w14:paraId="043A8CB4"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Population Health supporting development of VBHC strategy and governance infrastructure.</w:t>
            </w:r>
          </w:p>
          <w:p w14:paraId="55347BC1"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 xml:space="preserve">Development of Strategic Population Health Indicators for organisation. </w:t>
            </w:r>
          </w:p>
        </w:tc>
      </w:tr>
      <w:tr w:rsidR="001C5993" w:rsidRPr="001C5993" w14:paraId="0D4F7666" w14:textId="77777777" w:rsidTr="001C5993">
        <w:trPr>
          <w:trHeight w:val="1834"/>
        </w:trPr>
        <w:tc>
          <w:tcPr>
            <w:tcW w:w="4957" w:type="dxa"/>
            <w:tcBorders>
              <w:top w:val="single" w:sz="4" w:space="0" w:color="auto"/>
              <w:left w:val="single" w:sz="4" w:space="0" w:color="auto"/>
              <w:bottom w:val="single" w:sz="4" w:space="0" w:color="auto"/>
              <w:right w:val="single" w:sz="4" w:space="0" w:color="auto"/>
            </w:tcBorders>
          </w:tcPr>
          <w:p w14:paraId="169F8651"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POPHEALTH_009:</w:t>
            </w:r>
            <w:r w:rsidRPr="001C5993">
              <w:rPr>
                <w:rFonts w:asciiTheme="minorHAnsi" w:hAnsiTheme="minorHAnsi" w:cstheme="minorHAnsi"/>
                <w:bCs/>
                <w:sz w:val="21"/>
                <w:szCs w:val="21"/>
              </w:rPr>
              <w:t xml:space="preserve"> Public health technical expertise &amp; function is used to embed a focus on addressing health inequities at a population level, including addressing their root causes, through programmes, strategies and partnerships internally &amp; externally (within capacity and prioritised based on need). </w:t>
            </w:r>
          </w:p>
          <w:p w14:paraId="00F08475"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2616245E" w14:textId="77777777" w:rsidR="001C5993" w:rsidRPr="001C5993" w:rsidRDefault="001C5993" w:rsidP="001C5993">
            <w:pPr>
              <w:pStyle w:val="ListParagraph"/>
              <w:numPr>
                <w:ilvl w:val="0"/>
                <w:numId w:val="23"/>
              </w:numPr>
              <w:ind w:left="267" w:hanging="284"/>
              <w:rPr>
                <w:rFonts w:asciiTheme="minorHAnsi" w:hAnsiTheme="minorHAnsi" w:cstheme="minorHAnsi"/>
                <w:bCs/>
                <w:sz w:val="21"/>
                <w:szCs w:val="21"/>
              </w:rPr>
            </w:pPr>
            <w:r w:rsidRPr="001C5993">
              <w:rPr>
                <w:rFonts w:asciiTheme="minorHAnsi" w:hAnsiTheme="minorHAnsi" w:cstheme="minorHAnsi"/>
                <w:bCs/>
                <w:sz w:val="21"/>
                <w:szCs w:val="21"/>
              </w:rPr>
              <w:t>Resource constraints within public health team Q3</w:t>
            </w:r>
          </w:p>
          <w:p w14:paraId="3A7DF5E7" w14:textId="77777777" w:rsidR="001C5993" w:rsidRPr="001C5993" w:rsidRDefault="001C5993" w:rsidP="001C5993">
            <w:pPr>
              <w:pStyle w:val="ListParagraph"/>
              <w:numPr>
                <w:ilvl w:val="0"/>
                <w:numId w:val="23"/>
              </w:numPr>
              <w:ind w:left="267" w:hanging="284"/>
              <w:rPr>
                <w:rFonts w:asciiTheme="minorHAnsi" w:hAnsiTheme="minorHAnsi" w:cstheme="minorHAnsi"/>
                <w:b/>
                <w:sz w:val="21"/>
                <w:szCs w:val="21"/>
              </w:rPr>
            </w:pPr>
            <w:r w:rsidRPr="001C5993">
              <w:rPr>
                <w:rFonts w:asciiTheme="minorHAnsi" w:hAnsiTheme="minorHAnsi" w:cstheme="minorHAnsi"/>
                <w:bCs/>
                <w:sz w:val="21"/>
                <w:szCs w:val="21"/>
              </w:rPr>
              <w:t>Recruitment processes successful in key areas effect not felt till Q4 23/24</w:t>
            </w:r>
          </w:p>
        </w:tc>
      </w:tr>
      <w:tr w:rsidR="001C5993" w:rsidRPr="001C5993" w14:paraId="72B1998A" w14:textId="77777777" w:rsidTr="001C5993">
        <w:trPr>
          <w:trHeight w:val="1989"/>
        </w:trPr>
        <w:tc>
          <w:tcPr>
            <w:tcW w:w="4957" w:type="dxa"/>
            <w:tcBorders>
              <w:top w:val="single" w:sz="4" w:space="0" w:color="auto"/>
              <w:left w:val="single" w:sz="4" w:space="0" w:color="auto"/>
              <w:bottom w:val="single" w:sz="4" w:space="0" w:color="auto"/>
              <w:right w:val="single" w:sz="4" w:space="0" w:color="auto"/>
            </w:tcBorders>
          </w:tcPr>
          <w:p w14:paraId="3C7DF02F"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POPHEALTH_010</w:t>
            </w:r>
            <w:r w:rsidRPr="001C5993">
              <w:rPr>
                <w:rFonts w:asciiTheme="minorHAnsi" w:hAnsiTheme="minorHAnsi" w:cstheme="minorHAnsi"/>
                <w:bCs/>
                <w:sz w:val="21"/>
                <w:szCs w:val="21"/>
              </w:rPr>
              <w:t>: Implement year 1 priorities of the AWWMP (HWHW) delivery plan and establish / develop / refine reporting processes &amp; mechanisms with a particular focus on establishing an integrated level 2 and level 3 services for (higher risk) adults (and holistic / root causes / behavioural science approach)</w:t>
            </w:r>
          </w:p>
          <w:p w14:paraId="46741FB4" w14:textId="77777777" w:rsidR="001C5993" w:rsidRPr="001C5993" w:rsidRDefault="001C5993">
            <w:pPr>
              <w:rPr>
                <w:rFonts w:asciiTheme="minorHAnsi" w:hAnsiTheme="minorHAnsi" w:cstheme="minorHAnsi"/>
                <w:bCs/>
                <w:sz w:val="21"/>
                <w:szCs w:val="21"/>
              </w:rPr>
            </w:pPr>
          </w:p>
          <w:p w14:paraId="6FF1140E" w14:textId="77777777" w:rsidR="001C5993" w:rsidRPr="001C5993" w:rsidRDefault="001C5993">
            <w:pPr>
              <w:rPr>
                <w:rFonts w:asciiTheme="minorHAnsi" w:hAnsiTheme="minorHAnsi" w:cstheme="minorHAnsi"/>
                <w:bCs/>
                <w:sz w:val="21"/>
                <w:szCs w:val="21"/>
              </w:rPr>
            </w:pPr>
          </w:p>
          <w:p w14:paraId="0E9B4ADC"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76939171"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 xml:space="preserve">Delays in WG agreeing funding have impacted timescales. </w:t>
            </w:r>
          </w:p>
          <w:p w14:paraId="163F8CBF"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Public Health Team have produced a governance paper to agree ownership around weight management for SBUHB as a cross cutting programme (not yet agreed). Governance issues for a pathway that cuts across service groups.   Risks flagged through PCT around SDGs offering weight management services on a locality or SDG basis. Development of service specifications for the pathway components that have been agreed.</w:t>
            </w:r>
          </w:p>
          <w:p w14:paraId="1F07360F"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 xml:space="preserve">Development of weight management pathway &amp; service specification being led by Public Health team. </w:t>
            </w:r>
          </w:p>
        </w:tc>
      </w:tr>
      <w:tr w:rsidR="001C5993" w:rsidRPr="001C5993" w14:paraId="69422482" w14:textId="77777777" w:rsidTr="001C5993">
        <w:trPr>
          <w:trHeight w:val="1988"/>
        </w:trPr>
        <w:tc>
          <w:tcPr>
            <w:tcW w:w="4957" w:type="dxa"/>
            <w:tcBorders>
              <w:top w:val="single" w:sz="4" w:space="0" w:color="auto"/>
              <w:left w:val="single" w:sz="4" w:space="0" w:color="auto"/>
              <w:bottom w:val="single" w:sz="4" w:space="0" w:color="auto"/>
              <w:right w:val="single" w:sz="4" w:space="0" w:color="auto"/>
            </w:tcBorders>
            <w:hideMark/>
          </w:tcPr>
          <w:p w14:paraId="225C36E6"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lastRenderedPageBreak/>
              <w:t>POPHEALTH_011:</w:t>
            </w:r>
            <w:r w:rsidRPr="001C5993">
              <w:rPr>
                <w:rFonts w:asciiTheme="minorHAnsi" w:hAnsiTheme="minorHAnsi" w:cstheme="minorHAnsi"/>
                <w:bCs/>
                <w:sz w:val="21"/>
                <w:szCs w:val="21"/>
              </w:rPr>
              <w:t xml:space="preserve"> Develop a Whole System Approach to healthy weight in line with the HWHW strategy through system mapping and social network analysis to better understand the causes and systems contributing to healthy weight at a population level, working at a regional level in collaboration with HDUHB.</w:t>
            </w:r>
          </w:p>
        </w:tc>
        <w:tc>
          <w:tcPr>
            <w:tcW w:w="10452" w:type="dxa"/>
            <w:tcBorders>
              <w:top w:val="single" w:sz="4" w:space="0" w:color="auto"/>
              <w:left w:val="single" w:sz="4" w:space="0" w:color="auto"/>
              <w:bottom w:val="single" w:sz="4" w:space="0" w:color="auto"/>
              <w:right w:val="single" w:sz="4" w:space="0" w:color="auto"/>
            </w:tcBorders>
            <w:hideMark/>
          </w:tcPr>
          <w:p w14:paraId="46B2E175"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Recruitment completed effect not felt till Q1 24/25</w:t>
            </w:r>
          </w:p>
          <w:p w14:paraId="57801F6B"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Contractual agreement with HDUHB progressing to support regional approach. Regional sub-system work planning underway</w:t>
            </w:r>
          </w:p>
        </w:tc>
      </w:tr>
      <w:tr w:rsidR="001C5993" w:rsidRPr="001C5993" w14:paraId="1004DE4F" w14:textId="77777777" w:rsidTr="001C5993">
        <w:trPr>
          <w:trHeight w:val="827"/>
        </w:trPr>
        <w:tc>
          <w:tcPr>
            <w:tcW w:w="4957" w:type="dxa"/>
            <w:tcBorders>
              <w:top w:val="single" w:sz="4" w:space="0" w:color="auto"/>
              <w:left w:val="single" w:sz="4" w:space="0" w:color="auto"/>
              <w:bottom w:val="single" w:sz="4" w:space="0" w:color="auto"/>
              <w:right w:val="single" w:sz="4" w:space="0" w:color="auto"/>
            </w:tcBorders>
          </w:tcPr>
          <w:p w14:paraId="297F8ADC" w14:textId="77777777" w:rsidR="001C5993" w:rsidRPr="001C5993" w:rsidRDefault="001C5993">
            <w:pPr>
              <w:rPr>
                <w:rFonts w:asciiTheme="minorHAnsi" w:hAnsiTheme="minorHAnsi" w:cstheme="minorHAnsi"/>
                <w:bCs/>
                <w:sz w:val="21"/>
                <w:szCs w:val="21"/>
              </w:rPr>
            </w:pPr>
            <w:r w:rsidRPr="001C5993">
              <w:rPr>
                <w:rFonts w:asciiTheme="minorHAnsi" w:hAnsiTheme="minorHAnsi" w:cstheme="minorHAnsi"/>
                <w:b/>
                <w:sz w:val="21"/>
                <w:szCs w:val="21"/>
              </w:rPr>
              <w:t>POPHEALTH_012:</w:t>
            </w:r>
            <w:r w:rsidRPr="001C5993">
              <w:rPr>
                <w:rFonts w:asciiTheme="minorHAnsi" w:hAnsiTheme="minorHAnsi" w:cstheme="minorHAnsi"/>
                <w:bCs/>
                <w:sz w:val="21"/>
                <w:szCs w:val="21"/>
              </w:rPr>
              <w:t xml:space="preserve"> Implement year 1 priority actions within the SBUHB Tobacco Control plan with a focus on establishing a maternal smoking service and developing a HMQ in Hospital approach , alongside the continued operation and improvement of the integrated Help Me Quit smoking cessation service. </w:t>
            </w:r>
          </w:p>
          <w:p w14:paraId="1CFEE886" w14:textId="77777777" w:rsidR="001C5993" w:rsidRPr="001C5993" w:rsidRDefault="001C5993">
            <w:pPr>
              <w:rPr>
                <w:rFonts w:asciiTheme="minorHAnsi" w:hAnsiTheme="minorHAnsi" w:cstheme="minorHAnsi"/>
                <w:b/>
                <w:sz w:val="21"/>
                <w:szCs w:val="21"/>
              </w:rPr>
            </w:pPr>
          </w:p>
        </w:tc>
        <w:tc>
          <w:tcPr>
            <w:tcW w:w="10452" w:type="dxa"/>
            <w:tcBorders>
              <w:top w:val="single" w:sz="4" w:space="0" w:color="auto"/>
              <w:left w:val="single" w:sz="4" w:space="0" w:color="auto"/>
              <w:bottom w:val="single" w:sz="4" w:space="0" w:color="auto"/>
              <w:right w:val="single" w:sz="4" w:space="0" w:color="auto"/>
            </w:tcBorders>
            <w:hideMark/>
          </w:tcPr>
          <w:p w14:paraId="7A2B24E8"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 xml:space="preserve">WG Have confirmed 23/24 &amp; 24/25 Prevention and Early Years funding for Maternal Smoking Cessation. </w:t>
            </w:r>
          </w:p>
          <w:p w14:paraId="6433DC61"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Development of weight tobacco control pathway &amp; service specification being led by Public</w:t>
            </w:r>
          </w:p>
          <w:p w14:paraId="349A5812" w14:textId="77777777" w:rsidR="001C5993" w:rsidRPr="001C5993" w:rsidRDefault="001C5993">
            <w:pPr>
              <w:pStyle w:val="ListParagraph"/>
              <w:ind w:left="267"/>
              <w:rPr>
                <w:rFonts w:asciiTheme="minorHAnsi" w:hAnsiTheme="minorHAnsi" w:cstheme="minorHAnsi"/>
                <w:bCs/>
                <w:sz w:val="21"/>
                <w:szCs w:val="21"/>
              </w:rPr>
            </w:pPr>
            <w:r w:rsidRPr="001C5993">
              <w:rPr>
                <w:rFonts w:asciiTheme="minorHAnsi" w:hAnsiTheme="minorHAnsi" w:cstheme="minorHAnsi"/>
                <w:bCs/>
                <w:sz w:val="21"/>
                <w:szCs w:val="21"/>
              </w:rPr>
              <w:t xml:space="preserve">Health team. </w:t>
            </w:r>
          </w:p>
          <w:p w14:paraId="2031746C" w14:textId="77777777" w:rsidR="001C5993" w:rsidRPr="001C5993" w:rsidRDefault="001C5993" w:rsidP="001C5993">
            <w:pPr>
              <w:pStyle w:val="ListParagraph"/>
              <w:numPr>
                <w:ilvl w:val="0"/>
                <w:numId w:val="23"/>
              </w:numPr>
              <w:ind w:left="267" w:hanging="267"/>
              <w:rPr>
                <w:rFonts w:asciiTheme="minorHAnsi" w:hAnsiTheme="minorHAnsi" w:cstheme="minorHAnsi"/>
                <w:bCs/>
                <w:sz w:val="21"/>
                <w:szCs w:val="21"/>
              </w:rPr>
            </w:pPr>
            <w:r w:rsidRPr="001C5993">
              <w:rPr>
                <w:rFonts w:asciiTheme="minorHAnsi" w:hAnsiTheme="minorHAnsi" w:cstheme="minorHAnsi"/>
                <w:bCs/>
                <w:sz w:val="21"/>
                <w:szCs w:val="21"/>
              </w:rPr>
              <w:t>Governance issues for a pathway that cuts across service groups. Risks flagged through PCT around SDGs offering tobacco control services on a locality or</w:t>
            </w:r>
          </w:p>
          <w:p w14:paraId="244C0A75" w14:textId="77777777" w:rsidR="001C5993" w:rsidRPr="001C5993" w:rsidRDefault="001C5993">
            <w:pPr>
              <w:pStyle w:val="ListParagraph"/>
              <w:ind w:left="267"/>
              <w:rPr>
                <w:rFonts w:asciiTheme="minorHAnsi" w:hAnsiTheme="minorHAnsi" w:cstheme="minorHAnsi"/>
                <w:bCs/>
                <w:sz w:val="21"/>
                <w:szCs w:val="21"/>
              </w:rPr>
            </w:pPr>
            <w:r w:rsidRPr="001C5993">
              <w:rPr>
                <w:rFonts w:asciiTheme="minorHAnsi" w:hAnsiTheme="minorHAnsi" w:cstheme="minorHAnsi"/>
                <w:bCs/>
                <w:sz w:val="21"/>
                <w:szCs w:val="21"/>
              </w:rPr>
              <w:t xml:space="preserve">SDG basis. </w:t>
            </w:r>
          </w:p>
          <w:p w14:paraId="1439FF53" w14:textId="77777777" w:rsidR="001C5993" w:rsidRPr="001C5993" w:rsidRDefault="001C5993" w:rsidP="001C5993">
            <w:pPr>
              <w:pStyle w:val="ListParagraph"/>
              <w:numPr>
                <w:ilvl w:val="0"/>
                <w:numId w:val="23"/>
              </w:numPr>
              <w:ind w:left="267" w:hanging="267"/>
              <w:rPr>
                <w:rFonts w:asciiTheme="minorHAnsi" w:hAnsiTheme="minorHAnsi" w:cstheme="minorHAnsi"/>
                <w:b/>
                <w:sz w:val="21"/>
                <w:szCs w:val="21"/>
              </w:rPr>
            </w:pPr>
            <w:r w:rsidRPr="001C5993">
              <w:rPr>
                <w:rFonts w:asciiTheme="minorHAnsi" w:hAnsiTheme="minorHAnsi" w:cstheme="minorHAnsi"/>
                <w:bCs/>
                <w:sz w:val="21"/>
                <w:szCs w:val="21"/>
              </w:rPr>
              <w:t xml:space="preserve">Development of service specifications for the pathway components that have been agreed. </w:t>
            </w:r>
          </w:p>
        </w:tc>
      </w:tr>
      <w:tr w:rsidR="001C5993" w:rsidRPr="001C5993" w14:paraId="0B4F17BF" w14:textId="77777777" w:rsidTr="001C5993">
        <w:trPr>
          <w:trHeight w:val="980"/>
        </w:trPr>
        <w:tc>
          <w:tcPr>
            <w:tcW w:w="4957" w:type="dxa"/>
            <w:tcBorders>
              <w:top w:val="single" w:sz="4" w:space="0" w:color="auto"/>
              <w:left w:val="single" w:sz="4" w:space="0" w:color="auto"/>
              <w:bottom w:val="single" w:sz="4" w:space="0" w:color="auto"/>
              <w:right w:val="single" w:sz="4" w:space="0" w:color="auto"/>
            </w:tcBorders>
            <w:hideMark/>
          </w:tcPr>
          <w:p w14:paraId="25D1374C" w14:textId="77777777" w:rsidR="001C5993" w:rsidRPr="001C5993" w:rsidRDefault="001C5993">
            <w:pPr>
              <w:rPr>
                <w:rFonts w:asciiTheme="minorHAnsi" w:hAnsiTheme="minorHAnsi" w:cstheme="minorHAnsi"/>
                <w:b/>
                <w:sz w:val="21"/>
                <w:szCs w:val="21"/>
              </w:rPr>
            </w:pPr>
            <w:r w:rsidRPr="001C5993">
              <w:rPr>
                <w:rFonts w:asciiTheme="minorHAnsi" w:hAnsiTheme="minorHAnsi" w:cstheme="minorHAnsi"/>
                <w:b/>
                <w:sz w:val="21"/>
                <w:szCs w:val="21"/>
              </w:rPr>
              <w:t>POPHEALTH_013:</w:t>
            </w:r>
            <w:r w:rsidRPr="001C5993">
              <w:rPr>
                <w:rFonts w:asciiTheme="minorHAnsi" w:hAnsiTheme="minorHAnsi" w:cstheme="minorHAnsi"/>
                <w:bCs/>
                <w:sz w:val="21"/>
                <w:szCs w:val="21"/>
              </w:rPr>
              <w:t xml:space="preserve"> Implementation of national immunisation framework</w:t>
            </w:r>
          </w:p>
        </w:tc>
        <w:tc>
          <w:tcPr>
            <w:tcW w:w="10452" w:type="dxa"/>
            <w:tcBorders>
              <w:top w:val="single" w:sz="4" w:space="0" w:color="auto"/>
              <w:left w:val="single" w:sz="4" w:space="0" w:color="auto"/>
              <w:bottom w:val="single" w:sz="4" w:space="0" w:color="auto"/>
              <w:right w:val="single" w:sz="4" w:space="0" w:color="auto"/>
            </w:tcBorders>
            <w:hideMark/>
          </w:tcPr>
          <w:p w14:paraId="664313BB" w14:textId="77777777" w:rsidR="001C5993" w:rsidRPr="001C5993" w:rsidRDefault="001C5993" w:rsidP="001C5993">
            <w:pPr>
              <w:pStyle w:val="ListParagraph"/>
              <w:numPr>
                <w:ilvl w:val="0"/>
                <w:numId w:val="24"/>
              </w:numPr>
              <w:ind w:left="315" w:hanging="284"/>
              <w:rPr>
                <w:rFonts w:asciiTheme="minorHAnsi" w:hAnsiTheme="minorHAnsi" w:cstheme="minorHAnsi"/>
                <w:b/>
                <w:sz w:val="21"/>
                <w:szCs w:val="21"/>
              </w:rPr>
            </w:pPr>
            <w:r w:rsidRPr="001C5993">
              <w:rPr>
                <w:rFonts w:asciiTheme="minorHAnsi" w:hAnsiTheme="minorHAnsi" w:cstheme="minorHAnsi"/>
                <w:bCs/>
                <w:sz w:val="21"/>
                <w:szCs w:val="21"/>
              </w:rPr>
              <w:t xml:space="preserve">Regional Health Protection Manager appointed Q3. </w:t>
            </w:r>
          </w:p>
          <w:p w14:paraId="3658E4D2" w14:textId="77777777" w:rsidR="001C5993" w:rsidRPr="001C5993" w:rsidRDefault="001C5993" w:rsidP="001C5993">
            <w:pPr>
              <w:pStyle w:val="ListParagraph"/>
              <w:numPr>
                <w:ilvl w:val="0"/>
                <w:numId w:val="24"/>
              </w:numPr>
              <w:ind w:left="315" w:hanging="284"/>
              <w:rPr>
                <w:rFonts w:asciiTheme="minorHAnsi" w:hAnsiTheme="minorHAnsi" w:cstheme="minorHAnsi"/>
                <w:b/>
                <w:sz w:val="21"/>
                <w:szCs w:val="21"/>
              </w:rPr>
            </w:pPr>
            <w:r w:rsidRPr="001C5993">
              <w:rPr>
                <w:rFonts w:asciiTheme="minorHAnsi" w:hAnsiTheme="minorHAnsi" w:cstheme="minorHAnsi"/>
                <w:bCs/>
                <w:sz w:val="21"/>
                <w:szCs w:val="21"/>
              </w:rPr>
              <w:t>Scoping around regional health protection underway.</w:t>
            </w:r>
          </w:p>
        </w:tc>
      </w:tr>
    </w:tbl>
    <w:p w14:paraId="69ED6FDB" w14:textId="77777777" w:rsidR="00F22424" w:rsidRPr="00F22424" w:rsidRDefault="00F22424" w:rsidP="005940F8">
      <w:pPr>
        <w:rPr>
          <w:rFonts w:asciiTheme="minorHAnsi" w:hAnsiTheme="minorHAnsi" w:cstheme="minorHAnsi"/>
          <w:color w:val="000000"/>
        </w:rPr>
      </w:pPr>
    </w:p>
    <w:sectPr w:rsidR="00F22424" w:rsidRPr="00F22424" w:rsidSect="00193343">
      <w:headerReference w:type="default" r:id="rId7"/>
      <w:pgSz w:w="16838" w:h="11906" w:orient="landscape"/>
      <w:pgMar w:top="1440"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226C2C" w14:textId="77777777" w:rsidR="00193343" w:rsidRDefault="00193343" w:rsidP="00193343">
      <w:pPr>
        <w:spacing w:after="0"/>
      </w:pPr>
      <w:r>
        <w:separator/>
      </w:r>
    </w:p>
  </w:endnote>
  <w:endnote w:type="continuationSeparator" w:id="0">
    <w:p w14:paraId="62D70B14" w14:textId="77777777" w:rsidR="00193343" w:rsidRDefault="00193343" w:rsidP="001933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1D4E3A" w14:textId="77777777" w:rsidR="00193343" w:rsidRDefault="00193343" w:rsidP="00193343">
      <w:pPr>
        <w:spacing w:after="0"/>
      </w:pPr>
      <w:r>
        <w:separator/>
      </w:r>
    </w:p>
  </w:footnote>
  <w:footnote w:type="continuationSeparator" w:id="0">
    <w:p w14:paraId="76FE1707" w14:textId="77777777" w:rsidR="00193343" w:rsidRDefault="00193343" w:rsidP="001933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24B3CC" w14:textId="7051E04F" w:rsidR="00193343" w:rsidRPr="00193343" w:rsidRDefault="00193343">
    <w:pPr>
      <w:pStyle w:val="Header"/>
      <w:rPr>
        <w:rFonts w:eastAsia="Arial"/>
        <w:b/>
        <w:bCs/>
        <w:szCs w:val="24"/>
      </w:rPr>
    </w:pPr>
    <w:r w:rsidRPr="00193343">
      <w:rPr>
        <w:rFonts w:eastAsia="Arial"/>
        <w:b/>
        <w:bCs/>
        <w:szCs w:val="24"/>
      </w:rPr>
      <w:t xml:space="preserve">Annual Plan 23/24 Delivery: Quarter </w:t>
    </w:r>
    <w:r w:rsidR="000A3727">
      <w:rPr>
        <w:rFonts w:eastAsia="Arial"/>
        <w:b/>
        <w:bCs/>
        <w:szCs w:val="24"/>
      </w:rPr>
      <w:t>3</w:t>
    </w:r>
    <w:r w:rsidRPr="00193343">
      <w:rPr>
        <w:rFonts w:eastAsia="Arial"/>
        <w:b/>
        <w:bCs/>
        <w:szCs w:val="24"/>
      </w:rPr>
      <w:t xml:space="preserve"> Progress Report</w:t>
    </w:r>
  </w:p>
  <w:p w14:paraId="641289BA" w14:textId="025E1949" w:rsidR="00193343" w:rsidRPr="00193343" w:rsidRDefault="00193343">
    <w:pPr>
      <w:pStyle w:val="Header"/>
      <w:rPr>
        <w:szCs w:val="24"/>
      </w:rPr>
    </w:pPr>
    <w:r w:rsidRPr="00193343">
      <w:rPr>
        <w:rFonts w:eastAsia="Arial"/>
        <w:b/>
        <w:bCs/>
        <w:szCs w:val="24"/>
      </w:rPr>
      <w:t xml:space="preserve">Appendix </w:t>
    </w:r>
    <w:r w:rsidR="000A3727">
      <w:rPr>
        <w:rFonts w:eastAsia="Arial"/>
        <w:b/>
        <w:bCs/>
        <w:szCs w:val="24"/>
      </w:rPr>
      <w:t>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F0FA8"/>
    <w:multiLevelType w:val="hybridMultilevel"/>
    <w:tmpl w:val="B1EE77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A28195A"/>
    <w:multiLevelType w:val="hybridMultilevel"/>
    <w:tmpl w:val="260E5F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FED06C5"/>
    <w:multiLevelType w:val="hybridMultilevel"/>
    <w:tmpl w:val="D0E8D7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22572562"/>
    <w:multiLevelType w:val="hybridMultilevel"/>
    <w:tmpl w:val="A5DEC5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4C1D6EA"/>
    <w:multiLevelType w:val="hybridMultilevel"/>
    <w:tmpl w:val="85AA5EE6"/>
    <w:lvl w:ilvl="0" w:tplc="14A0AB82">
      <w:start w:val="1"/>
      <w:numFmt w:val="bullet"/>
      <w:lvlText w:val=""/>
      <w:lvlJc w:val="left"/>
      <w:pPr>
        <w:ind w:left="720" w:hanging="360"/>
      </w:pPr>
      <w:rPr>
        <w:rFonts w:ascii="Symbol" w:hAnsi="Symbol" w:hint="default"/>
      </w:rPr>
    </w:lvl>
    <w:lvl w:ilvl="1" w:tplc="42CC1074">
      <w:start w:val="1"/>
      <w:numFmt w:val="bullet"/>
      <w:lvlText w:val="o"/>
      <w:lvlJc w:val="left"/>
      <w:pPr>
        <w:ind w:left="1440" w:hanging="360"/>
      </w:pPr>
      <w:rPr>
        <w:rFonts w:ascii="Courier New" w:hAnsi="Courier New" w:cs="Times New Roman" w:hint="default"/>
      </w:rPr>
    </w:lvl>
    <w:lvl w:ilvl="2" w:tplc="A718D83E">
      <w:start w:val="1"/>
      <w:numFmt w:val="bullet"/>
      <w:lvlText w:val=""/>
      <w:lvlJc w:val="left"/>
      <w:pPr>
        <w:ind w:left="2160" w:hanging="360"/>
      </w:pPr>
      <w:rPr>
        <w:rFonts w:ascii="Wingdings" w:hAnsi="Wingdings" w:hint="default"/>
      </w:rPr>
    </w:lvl>
    <w:lvl w:ilvl="3" w:tplc="3A54FBCC">
      <w:start w:val="1"/>
      <w:numFmt w:val="bullet"/>
      <w:lvlText w:val=""/>
      <w:lvlJc w:val="left"/>
      <w:pPr>
        <w:ind w:left="2880" w:hanging="360"/>
      </w:pPr>
      <w:rPr>
        <w:rFonts w:ascii="Symbol" w:hAnsi="Symbol" w:hint="default"/>
      </w:rPr>
    </w:lvl>
    <w:lvl w:ilvl="4" w:tplc="4A8897E2">
      <w:start w:val="1"/>
      <w:numFmt w:val="bullet"/>
      <w:lvlText w:val="o"/>
      <w:lvlJc w:val="left"/>
      <w:pPr>
        <w:ind w:left="3600" w:hanging="360"/>
      </w:pPr>
      <w:rPr>
        <w:rFonts w:ascii="Courier New" w:hAnsi="Courier New" w:cs="Times New Roman" w:hint="default"/>
      </w:rPr>
    </w:lvl>
    <w:lvl w:ilvl="5" w:tplc="40DCC2E0">
      <w:start w:val="1"/>
      <w:numFmt w:val="bullet"/>
      <w:lvlText w:val=""/>
      <w:lvlJc w:val="left"/>
      <w:pPr>
        <w:ind w:left="4320" w:hanging="360"/>
      </w:pPr>
      <w:rPr>
        <w:rFonts w:ascii="Wingdings" w:hAnsi="Wingdings" w:hint="default"/>
      </w:rPr>
    </w:lvl>
    <w:lvl w:ilvl="6" w:tplc="9F866AC2">
      <w:start w:val="1"/>
      <w:numFmt w:val="bullet"/>
      <w:lvlText w:val=""/>
      <w:lvlJc w:val="left"/>
      <w:pPr>
        <w:ind w:left="5040" w:hanging="360"/>
      </w:pPr>
      <w:rPr>
        <w:rFonts w:ascii="Symbol" w:hAnsi="Symbol" w:hint="default"/>
      </w:rPr>
    </w:lvl>
    <w:lvl w:ilvl="7" w:tplc="3344228E">
      <w:start w:val="1"/>
      <w:numFmt w:val="bullet"/>
      <w:lvlText w:val="o"/>
      <w:lvlJc w:val="left"/>
      <w:pPr>
        <w:ind w:left="5760" w:hanging="360"/>
      </w:pPr>
      <w:rPr>
        <w:rFonts w:ascii="Courier New" w:hAnsi="Courier New" w:cs="Times New Roman" w:hint="default"/>
      </w:rPr>
    </w:lvl>
    <w:lvl w:ilvl="8" w:tplc="E8188F84">
      <w:start w:val="1"/>
      <w:numFmt w:val="bullet"/>
      <w:lvlText w:val=""/>
      <w:lvlJc w:val="left"/>
      <w:pPr>
        <w:ind w:left="6480" w:hanging="360"/>
      </w:pPr>
      <w:rPr>
        <w:rFonts w:ascii="Wingdings" w:hAnsi="Wingdings" w:hint="default"/>
      </w:rPr>
    </w:lvl>
  </w:abstractNum>
  <w:abstractNum w:abstractNumId="5" w15:restartNumberingAfterBreak="0">
    <w:nsid w:val="2E286F1C"/>
    <w:multiLevelType w:val="hybridMultilevel"/>
    <w:tmpl w:val="0388EA7C"/>
    <w:lvl w:ilvl="0" w:tplc="B06E17EC">
      <w:start w:val="14"/>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4E0E65"/>
    <w:multiLevelType w:val="hybridMultilevel"/>
    <w:tmpl w:val="65445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477912"/>
    <w:multiLevelType w:val="hybridMultilevel"/>
    <w:tmpl w:val="D78E19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CBC34D5"/>
    <w:multiLevelType w:val="hybridMultilevel"/>
    <w:tmpl w:val="2F565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10C31B5"/>
    <w:multiLevelType w:val="hybridMultilevel"/>
    <w:tmpl w:val="75047F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3F180B"/>
    <w:multiLevelType w:val="hybridMultilevel"/>
    <w:tmpl w:val="491637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40E10E3"/>
    <w:multiLevelType w:val="hybridMultilevel"/>
    <w:tmpl w:val="13422F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E411B2"/>
    <w:multiLevelType w:val="hybridMultilevel"/>
    <w:tmpl w:val="98185A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C5C29DD"/>
    <w:multiLevelType w:val="hybridMultilevel"/>
    <w:tmpl w:val="73F62E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E276B41"/>
    <w:multiLevelType w:val="hybridMultilevel"/>
    <w:tmpl w:val="F956E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99287D"/>
    <w:multiLevelType w:val="hybridMultilevel"/>
    <w:tmpl w:val="FFAAA786"/>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6" w15:restartNumberingAfterBreak="0">
    <w:nsid w:val="5AD90B62"/>
    <w:multiLevelType w:val="hybridMultilevel"/>
    <w:tmpl w:val="93362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2BA49AD"/>
    <w:multiLevelType w:val="hybridMultilevel"/>
    <w:tmpl w:val="7DE65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682112E7"/>
    <w:multiLevelType w:val="hybridMultilevel"/>
    <w:tmpl w:val="B6E29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EA862DA"/>
    <w:multiLevelType w:val="hybridMultilevel"/>
    <w:tmpl w:val="2A1615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C912BA8"/>
    <w:multiLevelType w:val="hybridMultilevel"/>
    <w:tmpl w:val="07A6C9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7D544C9F"/>
    <w:multiLevelType w:val="hybridMultilevel"/>
    <w:tmpl w:val="012C3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409DC"/>
    <w:multiLevelType w:val="hybridMultilevel"/>
    <w:tmpl w:val="245C5C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F6111AE"/>
    <w:multiLevelType w:val="hybridMultilevel"/>
    <w:tmpl w:val="E49CD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20"/>
  </w:num>
  <w:num w:numId="4">
    <w:abstractNumId w:val="23"/>
  </w:num>
  <w:num w:numId="5">
    <w:abstractNumId w:val="1"/>
  </w:num>
  <w:num w:numId="6">
    <w:abstractNumId w:val="4"/>
  </w:num>
  <w:num w:numId="7">
    <w:abstractNumId w:val="15"/>
  </w:num>
  <w:num w:numId="8">
    <w:abstractNumId w:val="11"/>
  </w:num>
  <w:num w:numId="9">
    <w:abstractNumId w:val="6"/>
  </w:num>
  <w:num w:numId="10">
    <w:abstractNumId w:val="9"/>
  </w:num>
  <w:num w:numId="11">
    <w:abstractNumId w:val="21"/>
  </w:num>
  <w:num w:numId="12">
    <w:abstractNumId w:val="13"/>
  </w:num>
  <w:num w:numId="13">
    <w:abstractNumId w:val="12"/>
  </w:num>
  <w:num w:numId="14">
    <w:abstractNumId w:val="3"/>
  </w:num>
  <w:num w:numId="15">
    <w:abstractNumId w:val="19"/>
  </w:num>
  <w:num w:numId="16">
    <w:abstractNumId w:val="18"/>
  </w:num>
  <w:num w:numId="17">
    <w:abstractNumId w:val="17"/>
  </w:num>
  <w:num w:numId="18">
    <w:abstractNumId w:val="0"/>
  </w:num>
  <w:num w:numId="19">
    <w:abstractNumId w:val="10"/>
  </w:num>
  <w:num w:numId="20">
    <w:abstractNumId w:val="7"/>
  </w:num>
  <w:num w:numId="21">
    <w:abstractNumId w:val="8"/>
  </w:num>
  <w:num w:numId="22">
    <w:abstractNumId w:val="2"/>
  </w:num>
  <w:num w:numId="23">
    <w:abstractNumId w:val="22"/>
  </w:num>
  <w:num w:numId="24">
    <w:abstractNumId w:val="1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343"/>
    <w:rsid w:val="00024C43"/>
    <w:rsid w:val="000352A9"/>
    <w:rsid w:val="000A10E2"/>
    <w:rsid w:val="000A3727"/>
    <w:rsid w:val="00122E23"/>
    <w:rsid w:val="00193343"/>
    <w:rsid w:val="001937EB"/>
    <w:rsid w:val="001C5993"/>
    <w:rsid w:val="00212120"/>
    <w:rsid w:val="00266C25"/>
    <w:rsid w:val="00296CA8"/>
    <w:rsid w:val="002B4FEB"/>
    <w:rsid w:val="0035602D"/>
    <w:rsid w:val="003B01A1"/>
    <w:rsid w:val="00405ACE"/>
    <w:rsid w:val="0040687F"/>
    <w:rsid w:val="0045757E"/>
    <w:rsid w:val="0046184B"/>
    <w:rsid w:val="004A12AD"/>
    <w:rsid w:val="005179CE"/>
    <w:rsid w:val="005513C4"/>
    <w:rsid w:val="005940F8"/>
    <w:rsid w:val="005A7F58"/>
    <w:rsid w:val="005C5A16"/>
    <w:rsid w:val="00614AB2"/>
    <w:rsid w:val="00670FF1"/>
    <w:rsid w:val="00681FB6"/>
    <w:rsid w:val="006B0C3F"/>
    <w:rsid w:val="00733560"/>
    <w:rsid w:val="008A11FB"/>
    <w:rsid w:val="008D672A"/>
    <w:rsid w:val="00931FD5"/>
    <w:rsid w:val="00AA0EFC"/>
    <w:rsid w:val="00AE7944"/>
    <w:rsid w:val="00B97ABD"/>
    <w:rsid w:val="00C655C8"/>
    <w:rsid w:val="00CB43B9"/>
    <w:rsid w:val="00CB574E"/>
    <w:rsid w:val="00CE4039"/>
    <w:rsid w:val="00D01720"/>
    <w:rsid w:val="00D10EE9"/>
    <w:rsid w:val="00D23126"/>
    <w:rsid w:val="00DA304C"/>
    <w:rsid w:val="00DF2A1B"/>
    <w:rsid w:val="00E268AA"/>
    <w:rsid w:val="00EC7ED2"/>
    <w:rsid w:val="00F22424"/>
    <w:rsid w:val="00F46F77"/>
    <w:rsid w:val="00F57536"/>
    <w:rsid w:val="00F87700"/>
    <w:rsid w:val="00FA42F7"/>
    <w:rsid w:val="00FB1D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3AC42"/>
  <w15:chartTrackingRefBased/>
  <w15:docId w15:val="{B289C76E-015D-4C98-BE15-D0DA8F6C7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3343"/>
    <w:pPr>
      <w:spacing w:line="240" w:lineRule="auto"/>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3343"/>
    <w:pPr>
      <w:tabs>
        <w:tab w:val="center" w:pos="4513"/>
        <w:tab w:val="right" w:pos="9026"/>
      </w:tabs>
      <w:spacing w:after="0"/>
    </w:pPr>
  </w:style>
  <w:style w:type="character" w:customStyle="1" w:styleId="HeaderChar">
    <w:name w:val="Header Char"/>
    <w:basedOn w:val="DefaultParagraphFont"/>
    <w:link w:val="Header"/>
    <w:uiPriority w:val="99"/>
    <w:rsid w:val="00193343"/>
  </w:style>
  <w:style w:type="paragraph" w:styleId="Footer">
    <w:name w:val="footer"/>
    <w:basedOn w:val="Normal"/>
    <w:link w:val="FooterChar"/>
    <w:uiPriority w:val="99"/>
    <w:unhideWhenUsed/>
    <w:rsid w:val="00193343"/>
    <w:pPr>
      <w:tabs>
        <w:tab w:val="center" w:pos="4513"/>
        <w:tab w:val="right" w:pos="9026"/>
      </w:tabs>
      <w:spacing w:after="0"/>
    </w:pPr>
  </w:style>
  <w:style w:type="character" w:customStyle="1" w:styleId="FooterChar">
    <w:name w:val="Footer Char"/>
    <w:basedOn w:val="DefaultParagraphFont"/>
    <w:link w:val="Footer"/>
    <w:uiPriority w:val="99"/>
    <w:rsid w:val="00193343"/>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193343"/>
    <w:pPr>
      <w:spacing w:after="0"/>
      <w:ind w:left="720"/>
      <w:contextualSpacing/>
    </w:pPr>
    <w:rPr>
      <w:rFonts w:ascii="Times New Roman" w:eastAsia="Times New Roman" w:hAnsi="Times New Roman" w:cs="Times New Roman"/>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193343"/>
    <w:rPr>
      <w:rFonts w:ascii="Times New Roman" w:eastAsia="Times New Roman" w:hAnsi="Times New Roman" w:cs="Times New Roman"/>
      <w:sz w:val="24"/>
      <w:szCs w:val="24"/>
    </w:rPr>
  </w:style>
  <w:style w:type="character" w:customStyle="1" w:styleId="normaltextrun">
    <w:name w:val="normaltextrun"/>
    <w:basedOn w:val="DefaultParagraphFont"/>
    <w:rsid w:val="00193343"/>
  </w:style>
  <w:style w:type="paragraph" w:customStyle="1" w:styleId="xmsolistparagraph">
    <w:name w:val="x_msolistparagraph"/>
    <w:basedOn w:val="Normal"/>
    <w:rsid w:val="00193343"/>
    <w:pPr>
      <w:spacing w:after="0"/>
      <w:ind w:left="720"/>
    </w:pPr>
    <w:rPr>
      <w:rFonts w:ascii="Calibri" w:hAnsi="Calibri" w:cs="Calibri"/>
      <w:sz w:val="22"/>
      <w:lang w:eastAsia="en-GB"/>
    </w:rPr>
  </w:style>
  <w:style w:type="paragraph" w:customStyle="1" w:styleId="xmsonormal">
    <w:name w:val="x_msonormal"/>
    <w:basedOn w:val="Normal"/>
    <w:rsid w:val="00193343"/>
    <w:pPr>
      <w:spacing w:after="0"/>
    </w:pPr>
    <w:rPr>
      <w:rFonts w:ascii="Times New Roman" w:hAnsi="Times New Roman" w:cs="Times New Roman"/>
      <w:szCs w:val="24"/>
      <w:lang w:eastAsia="en-GB"/>
    </w:rPr>
  </w:style>
  <w:style w:type="table" w:styleId="TableGrid">
    <w:name w:val="Table Grid"/>
    <w:basedOn w:val="TableNormal"/>
    <w:uiPriority w:val="39"/>
    <w:rsid w:val="00296C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B97ABD"/>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97ABD"/>
    <w:rPr>
      <w:rFonts w:eastAsiaTheme="minorEastAsia"/>
      <w:lang w:val="en-US"/>
    </w:rPr>
  </w:style>
  <w:style w:type="paragraph" w:styleId="NormalWeb">
    <w:name w:val="Normal (Web)"/>
    <w:basedOn w:val="Normal"/>
    <w:uiPriority w:val="99"/>
    <w:unhideWhenUsed/>
    <w:rsid w:val="00CB43B9"/>
    <w:pPr>
      <w:spacing w:before="100" w:beforeAutospacing="1" w:after="100" w:afterAutospacing="1"/>
    </w:pPr>
    <w:rPr>
      <w:rFonts w:ascii="Times New Roman" w:eastAsia="Times New Roman" w:hAnsi="Times New Roman" w:cs="Times New Roman"/>
      <w:szCs w:val="24"/>
      <w:lang w:eastAsia="en-GB"/>
    </w:rPr>
  </w:style>
  <w:style w:type="character" w:customStyle="1" w:styleId="ui-provider">
    <w:name w:val="ui-provider"/>
    <w:basedOn w:val="DefaultParagraphFont"/>
    <w:rsid w:val="005C5A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479774">
      <w:bodyDiv w:val="1"/>
      <w:marLeft w:val="0"/>
      <w:marRight w:val="0"/>
      <w:marTop w:val="0"/>
      <w:marBottom w:val="0"/>
      <w:divBdr>
        <w:top w:val="none" w:sz="0" w:space="0" w:color="auto"/>
        <w:left w:val="none" w:sz="0" w:space="0" w:color="auto"/>
        <w:bottom w:val="none" w:sz="0" w:space="0" w:color="auto"/>
        <w:right w:val="none" w:sz="0" w:space="0" w:color="auto"/>
      </w:divBdr>
    </w:div>
    <w:div w:id="336885977">
      <w:bodyDiv w:val="1"/>
      <w:marLeft w:val="0"/>
      <w:marRight w:val="0"/>
      <w:marTop w:val="0"/>
      <w:marBottom w:val="0"/>
      <w:divBdr>
        <w:top w:val="none" w:sz="0" w:space="0" w:color="auto"/>
        <w:left w:val="none" w:sz="0" w:space="0" w:color="auto"/>
        <w:bottom w:val="none" w:sz="0" w:space="0" w:color="auto"/>
        <w:right w:val="none" w:sz="0" w:space="0" w:color="auto"/>
      </w:divBdr>
    </w:div>
    <w:div w:id="421612415">
      <w:bodyDiv w:val="1"/>
      <w:marLeft w:val="0"/>
      <w:marRight w:val="0"/>
      <w:marTop w:val="0"/>
      <w:marBottom w:val="0"/>
      <w:divBdr>
        <w:top w:val="none" w:sz="0" w:space="0" w:color="auto"/>
        <w:left w:val="none" w:sz="0" w:space="0" w:color="auto"/>
        <w:bottom w:val="none" w:sz="0" w:space="0" w:color="auto"/>
        <w:right w:val="none" w:sz="0" w:space="0" w:color="auto"/>
      </w:divBdr>
    </w:div>
    <w:div w:id="422340839">
      <w:bodyDiv w:val="1"/>
      <w:marLeft w:val="0"/>
      <w:marRight w:val="0"/>
      <w:marTop w:val="0"/>
      <w:marBottom w:val="0"/>
      <w:divBdr>
        <w:top w:val="none" w:sz="0" w:space="0" w:color="auto"/>
        <w:left w:val="none" w:sz="0" w:space="0" w:color="auto"/>
        <w:bottom w:val="none" w:sz="0" w:space="0" w:color="auto"/>
        <w:right w:val="none" w:sz="0" w:space="0" w:color="auto"/>
      </w:divBdr>
    </w:div>
    <w:div w:id="503933460">
      <w:bodyDiv w:val="1"/>
      <w:marLeft w:val="0"/>
      <w:marRight w:val="0"/>
      <w:marTop w:val="0"/>
      <w:marBottom w:val="0"/>
      <w:divBdr>
        <w:top w:val="none" w:sz="0" w:space="0" w:color="auto"/>
        <w:left w:val="none" w:sz="0" w:space="0" w:color="auto"/>
        <w:bottom w:val="none" w:sz="0" w:space="0" w:color="auto"/>
        <w:right w:val="none" w:sz="0" w:space="0" w:color="auto"/>
      </w:divBdr>
    </w:div>
    <w:div w:id="703679682">
      <w:bodyDiv w:val="1"/>
      <w:marLeft w:val="0"/>
      <w:marRight w:val="0"/>
      <w:marTop w:val="0"/>
      <w:marBottom w:val="0"/>
      <w:divBdr>
        <w:top w:val="none" w:sz="0" w:space="0" w:color="auto"/>
        <w:left w:val="none" w:sz="0" w:space="0" w:color="auto"/>
        <w:bottom w:val="none" w:sz="0" w:space="0" w:color="auto"/>
        <w:right w:val="none" w:sz="0" w:space="0" w:color="auto"/>
      </w:divBdr>
    </w:div>
    <w:div w:id="758065275">
      <w:bodyDiv w:val="1"/>
      <w:marLeft w:val="0"/>
      <w:marRight w:val="0"/>
      <w:marTop w:val="0"/>
      <w:marBottom w:val="0"/>
      <w:divBdr>
        <w:top w:val="none" w:sz="0" w:space="0" w:color="auto"/>
        <w:left w:val="none" w:sz="0" w:space="0" w:color="auto"/>
        <w:bottom w:val="none" w:sz="0" w:space="0" w:color="auto"/>
        <w:right w:val="none" w:sz="0" w:space="0" w:color="auto"/>
      </w:divBdr>
    </w:div>
    <w:div w:id="853807940">
      <w:bodyDiv w:val="1"/>
      <w:marLeft w:val="0"/>
      <w:marRight w:val="0"/>
      <w:marTop w:val="0"/>
      <w:marBottom w:val="0"/>
      <w:divBdr>
        <w:top w:val="none" w:sz="0" w:space="0" w:color="auto"/>
        <w:left w:val="none" w:sz="0" w:space="0" w:color="auto"/>
        <w:bottom w:val="none" w:sz="0" w:space="0" w:color="auto"/>
        <w:right w:val="none" w:sz="0" w:space="0" w:color="auto"/>
      </w:divBdr>
    </w:div>
    <w:div w:id="1008941960">
      <w:bodyDiv w:val="1"/>
      <w:marLeft w:val="0"/>
      <w:marRight w:val="0"/>
      <w:marTop w:val="0"/>
      <w:marBottom w:val="0"/>
      <w:divBdr>
        <w:top w:val="none" w:sz="0" w:space="0" w:color="auto"/>
        <w:left w:val="none" w:sz="0" w:space="0" w:color="auto"/>
        <w:bottom w:val="none" w:sz="0" w:space="0" w:color="auto"/>
        <w:right w:val="none" w:sz="0" w:space="0" w:color="auto"/>
      </w:divBdr>
    </w:div>
    <w:div w:id="1071855577">
      <w:bodyDiv w:val="1"/>
      <w:marLeft w:val="0"/>
      <w:marRight w:val="0"/>
      <w:marTop w:val="0"/>
      <w:marBottom w:val="0"/>
      <w:divBdr>
        <w:top w:val="none" w:sz="0" w:space="0" w:color="auto"/>
        <w:left w:val="none" w:sz="0" w:space="0" w:color="auto"/>
        <w:bottom w:val="none" w:sz="0" w:space="0" w:color="auto"/>
        <w:right w:val="none" w:sz="0" w:space="0" w:color="auto"/>
      </w:divBdr>
    </w:div>
    <w:div w:id="1196773415">
      <w:bodyDiv w:val="1"/>
      <w:marLeft w:val="0"/>
      <w:marRight w:val="0"/>
      <w:marTop w:val="0"/>
      <w:marBottom w:val="0"/>
      <w:divBdr>
        <w:top w:val="none" w:sz="0" w:space="0" w:color="auto"/>
        <w:left w:val="none" w:sz="0" w:space="0" w:color="auto"/>
        <w:bottom w:val="none" w:sz="0" w:space="0" w:color="auto"/>
        <w:right w:val="none" w:sz="0" w:space="0" w:color="auto"/>
      </w:divBdr>
    </w:div>
    <w:div w:id="1209149541">
      <w:bodyDiv w:val="1"/>
      <w:marLeft w:val="0"/>
      <w:marRight w:val="0"/>
      <w:marTop w:val="0"/>
      <w:marBottom w:val="0"/>
      <w:divBdr>
        <w:top w:val="none" w:sz="0" w:space="0" w:color="auto"/>
        <w:left w:val="none" w:sz="0" w:space="0" w:color="auto"/>
        <w:bottom w:val="none" w:sz="0" w:space="0" w:color="auto"/>
        <w:right w:val="none" w:sz="0" w:space="0" w:color="auto"/>
      </w:divBdr>
    </w:div>
    <w:div w:id="1217856492">
      <w:bodyDiv w:val="1"/>
      <w:marLeft w:val="0"/>
      <w:marRight w:val="0"/>
      <w:marTop w:val="0"/>
      <w:marBottom w:val="0"/>
      <w:divBdr>
        <w:top w:val="none" w:sz="0" w:space="0" w:color="auto"/>
        <w:left w:val="none" w:sz="0" w:space="0" w:color="auto"/>
        <w:bottom w:val="none" w:sz="0" w:space="0" w:color="auto"/>
        <w:right w:val="none" w:sz="0" w:space="0" w:color="auto"/>
      </w:divBdr>
    </w:div>
    <w:div w:id="1243760373">
      <w:bodyDiv w:val="1"/>
      <w:marLeft w:val="0"/>
      <w:marRight w:val="0"/>
      <w:marTop w:val="0"/>
      <w:marBottom w:val="0"/>
      <w:divBdr>
        <w:top w:val="none" w:sz="0" w:space="0" w:color="auto"/>
        <w:left w:val="none" w:sz="0" w:space="0" w:color="auto"/>
        <w:bottom w:val="none" w:sz="0" w:space="0" w:color="auto"/>
        <w:right w:val="none" w:sz="0" w:space="0" w:color="auto"/>
      </w:divBdr>
    </w:div>
    <w:div w:id="1326544631">
      <w:bodyDiv w:val="1"/>
      <w:marLeft w:val="0"/>
      <w:marRight w:val="0"/>
      <w:marTop w:val="0"/>
      <w:marBottom w:val="0"/>
      <w:divBdr>
        <w:top w:val="none" w:sz="0" w:space="0" w:color="auto"/>
        <w:left w:val="none" w:sz="0" w:space="0" w:color="auto"/>
        <w:bottom w:val="none" w:sz="0" w:space="0" w:color="auto"/>
        <w:right w:val="none" w:sz="0" w:space="0" w:color="auto"/>
      </w:divBdr>
    </w:div>
    <w:div w:id="1378243422">
      <w:bodyDiv w:val="1"/>
      <w:marLeft w:val="0"/>
      <w:marRight w:val="0"/>
      <w:marTop w:val="0"/>
      <w:marBottom w:val="0"/>
      <w:divBdr>
        <w:top w:val="none" w:sz="0" w:space="0" w:color="auto"/>
        <w:left w:val="none" w:sz="0" w:space="0" w:color="auto"/>
        <w:bottom w:val="none" w:sz="0" w:space="0" w:color="auto"/>
        <w:right w:val="none" w:sz="0" w:space="0" w:color="auto"/>
      </w:divBdr>
    </w:div>
    <w:div w:id="1538472627">
      <w:bodyDiv w:val="1"/>
      <w:marLeft w:val="0"/>
      <w:marRight w:val="0"/>
      <w:marTop w:val="0"/>
      <w:marBottom w:val="0"/>
      <w:divBdr>
        <w:top w:val="none" w:sz="0" w:space="0" w:color="auto"/>
        <w:left w:val="none" w:sz="0" w:space="0" w:color="auto"/>
        <w:bottom w:val="none" w:sz="0" w:space="0" w:color="auto"/>
        <w:right w:val="none" w:sz="0" w:space="0" w:color="auto"/>
      </w:divBdr>
    </w:div>
    <w:div w:id="1581139420">
      <w:bodyDiv w:val="1"/>
      <w:marLeft w:val="0"/>
      <w:marRight w:val="0"/>
      <w:marTop w:val="0"/>
      <w:marBottom w:val="0"/>
      <w:divBdr>
        <w:top w:val="none" w:sz="0" w:space="0" w:color="auto"/>
        <w:left w:val="none" w:sz="0" w:space="0" w:color="auto"/>
        <w:bottom w:val="none" w:sz="0" w:space="0" w:color="auto"/>
        <w:right w:val="none" w:sz="0" w:space="0" w:color="auto"/>
      </w:divBdr>
    </w:div>
    <w:div w:id="1793864765">
      <w:bodyDiv w:val="1"/>
      <w:marLeft w:val="0"/>
      <w:marRight w:val="0"/>
      <w:marTop w:val="0"/>
      <w:marBottom w:val="0"/>
      <w:divBdr>
        <w:top w:val="none" w:sz="0" w:space="0" w:color="auto"/>
        <w:left w:val="none" w:sz="0" w:space="0" w:color="auto"/>
        <w:bottom w:val="none" w:sz="0" w:space="0" w:color="auto"/>
        <w:right w:val="none" w:sz="0" w:space="0" w:color="auto"/>
      </w:divBdr>
    </w:div>
    <w:div w:id="1802185903">
      <w:bodyDiv w:val="1"/>
      <w:marLeft w:val="0"/>
      <w:marRight w:val="0"/>
      <w:marTop w:val="0"/>
      <w:marBottom w:val="0"/>
      <w:divBdr>
        <w:top w:val="none" w:sz="0" w:space="0" w:color="auto"/>
        <w:left w:val="none" w:sz="0" w:space="0" w:color="auto"/>
        <w:bottom w:val="none" w:sz="0" w:space="0" w:color="auto"/>
        <w:right w:val="none" w:sz="0" w:space="0" w:color="auto"/>
      </w:divBdr>
    </w:div>
    <w:div w:id="1829902557">
      <w:bodyDiv w:val="1"/>
      <w:marLeft w:val="0"/>
      <w:marRight w:val="0"/>
      <w:marTop w:val="0"/>
      <w:marBottom w:val="0"/>
      <w:divBdr>
        <w:top w:val="none" w:sz="0" w:space="0" w:color="auto"/>
        <w:left w:val="none" w:sz="0" w:space="0" w:color="auto"/>
        <w:bottom w:val="none" w:sz="0" w:space="0" w:color="auto"/>
        <w:right w:val="none" w:sz="0" w:space="0" w:color="auto"/>
      </w:divBdr>
    </w:div>
    <w:div w:id="1853296950">
      <w:bodyDiv w:val="1"/>
      <w:marLeft w:val="0"/>
      <w:marRight w:val="0"/>
      <w:marTop w:val="0"/>
      <w:marBottom w:val="0"/>
      <w:divBdr>
        <w:top w:val="none" w:sz="0" w:space="0" w:color="auto"/>
        <w:left w:val="none" w:sz="0" w:space="0" w:color="auto"/>
        <w:bottom w:val="none" w:sz="0" w:space="0" w:color="auto"/>
        <w:right w:val="none" w:sz="0" w:space="0" w:color="auto"/>
      </w:divBdr>
    </w:div>
    <w:div w:id="1879657616">
      <w:bodyDiv w:val="1"/>
      <w:marLeft w:val="0"/>
      <w:marRight w:val="0"/>
      <w:marTop w:val="0"/>
      <w:marBottom w:val="0"/>
      <w:divBdr>
        <w:top w:val="none" w:sz="0" w:space="0" w:color="auto"/>
        <w:left w:val="none" w:sz="0" w:space="0" w:color="auto"/>
        <w:bottom w:val="none" w:sz="0" w:space="0" w:color="auto"/>
        <w:right w:val="none" w:sz="0" w:space="0" w:color="auto"/>
      </w:divBdr>
    </w:div>
    <w:div w:id="1897619916">
      <w:bodyDiv w:val="1"/>
      <w:marLeft w:val="0"/>
      <w:marRight w:val="0"/>
      <w:marTop w:val="0"/>
      <w:marBottom w:val="0"/>
      <w:divBdr>
        <w:top w:val="none" w:sz="0" w:space="0" w:color="auto"/>
        <w:left w:val="none" w:sz="0" w:space="0" w:color="auto"/>
        <w:bottom w:val="none" w:sz="0" w:space="0" w:color="auto"/>
        <w:right w:val="none" w:sz="0" w:space="0" w:color="auto"/>
      </w:divBdr>
    </w:div>
    <w:div w:id="1929656667">
      <w:bodyDiv w:val="1"/>
      <w:marLeft w:val="0"/>
      <w:marRight w:val="0"/>
      <w:marTop w:val="0"/>
      <w:marBottom w:val="0"/>
      <w:divBdr>
        <w:top w:val="none" w:sz="0" w:space="0" w:color="auto"/>
        <w:left w:val="none" w:sz="0" w:space="0" w:color="auto"/>
        <w:bottom w:val="none" w:sz="0" w:space="0" w:color="auto"/>
        <w:right w:val="none" w:sz="0" w:space="0" w:color="auto"/>
      </w:divBdr>
    </w:div>
    <w:div w:id="1950237987">
      <w:bodyDiv w:val="1"/>
      <w:marLeft w:val="0"/>
      <w:marRight w:val="0"/>
      <w:marTop w:val="0"/>
      <w:marBottom w:val="0"/>
      <w:divBdr>
        <w:top w:val="none" w:sz="0" w:space="0" w:color="auto"/>
        <w:left w:val="none" w:sz="0" w:space="0" w:color="auto"/>
        <w:bottom w:val="none" w:sz="0" w:space="0" w:color="auto"/>
        <w:right w:val="none" w:sz="0" w:space="0" w:color="auto"/>
      </w:divBdr>
    </w:div>
    <w:div w:id="2048406516">
      <w:bodyDiv w:val="1"/>
      <w:marLeft w:val="0"/>
      <w:marRight w:val="0"/>
      <w:marTop w:val="0"/>
      <w:marBottom w:val="0"/>
      <w:divBdr>
        <w:top w:val="none" w:sz="0" w:space="0" w:color="auto"/>
        <w:left w:val="none" w:sz="0" w:space="0" w:color="auto"/>
        <w:bottom w:val="none" w:sz="0" w:space="0" w:color="auto"/>
        <w:right w:val="none" w:sz="0" w:space="0" w:color="auto"/>
      </w:divBdr>
    </w:div>
    <w:div w:id="214153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3723</Words>
  <Characters>21227</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Lambert (Swansea Bay UHB - Strategy )</dc:creator>
  <cp:keywords/>
  <dc:description/>
  <cp:lastModifiedBy>Paula Picton (Swansea Bay UHB - Strategy)</cp:lastModifiedBy>
  <cp:revision>2</cp:revision>
  <dcterms:created xsi:type="dcterms:W3CDTF">2024-02-16T09:39:00Z</dcterms:created>
  <dcterms:modified xsi:type="dcterms:W3CDTF">2024-02-16T09:39:00Z</dcterms:modified>
</cp:coreProperties>
</file>