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0F300" w14:textId="77777777" w:rsidR="001E76AE" w:rsidRDefault="001E76AE">
      <w:r w:rsidRPr="00716560">
        <w:rPr>
          <w:rFonts w:ascii="Arial" w:hAnsi="Arial" w:cs="Arial"/>
          <w:b/>
          <w:noProof/>
          <w:sz w:val="40"/>
          <w:szCs w:val="24"/>
          <w:lang w:eastAsia="en-GB"/>
        </w:rPr>
        <w:drawing>
          <wp:inline distT="0" distB="0" distL="0" distR="0" wp14:anchorId="3131BA7B" wp14:editId="5BCBC9E3">
            <wp:extent cx="5819775" cy="990600"/>
            <wp:effectExtent l="0" t="0" r="9525" b="0"/>
            <wp:docPr id="29" name="Picture 29"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Text&#10;&#10;Description automatically generated with low confidence"/>
                    <pic:cNvPicPr/>
                  </pic:nvPicPr>
                  <pic:blipFill>
                    <a:blip r:embed="rId8">
                      <a:extLst>
                        <a:ext uri="{28A0092B-C50C-407E-A947-70E740481C1C}">
                          <a14:useLocalDpi xmlns:a14="http://schemas.microsoft.com/office/drawing/2010/main" val="0"/>
                        </a:ext>
                      </a:extLst>
                    </a:blip>
                    <a:stretch>
                      <a:fillRect/>
                    </a:stretch>
                  </pic:blipFill>
                  <pic:spPr>
                    <a:xfrm>
                      <a:off x="0" y="0"/>
                      <a:ext cx="5819775" cy="990600"/>
                    </a:xfrm>
                    <a:prstGeom prst="rect">
                      <a:avLst/>
                    </a:prstGeom>
                  </pic:spPr>
                </pic:pic>
              </a:graphicData>
            </a:graphic>
          </wp:inline>
        </w:drawing>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1E76AE" w:rsidRPr="009E5C7C" w14:paraId="6B5FC0E7" w14:textId="77777777" w:rsidTr="00FA3323">
        <w:trPr>
          <w:jc w:val="center"/>
        </w:trPr>
        <w:tc>
          <w:tcPr>
            <w:tcW w:w="2547" w:type="dxa"/>
          </w:tcPr>
          <w:p w14:paraId="7356E98A" w14:textId="77777777" w:rsidR="001E76AE" w:rsidRPr="001E76AE" w:rsidRDefault="001E76AE" w:rsidP="00FA3323">
            <w:pPr>
              <w:rPr>
                <w:rFonts w:ascii="Arial" w:hAnsi="Arial" w:cs="Arial"/>
                <w:b/>
                <w:sz w:val="24"/>
                <w:szCs w:val="24"/>
              </w:rPr>
            </w:pPr>
            <w:r w:rsidRPr="001E76AE">
              <w:rPr>
                <w:rFonts w:ascii="Arial" w:hAnsi="Arial" w:cs="Arial"/>
                <w:b/>
                <w:sz w:val="24"/>
                <w:szCs w:val="24"/>
              </w:rPr>
              <w:t>Meeting Date</w:t>
            </w:r>
          </w:p>
        </w:tc>
        <w:tc>
          <w:tcPr>
            <w:tcW w:w="3402" w:type="dxa"/>
            <w:gridSpan w:val="2"/>
          </w:tcPr>
          <w:p w14:paraId="684A4938" w14:textId="34A6BD67" w:rsidR="001E76AE" w:rsidRPr="001E76AE" w:rsidRDefault="002514B7" w:rsidP="00FA3323">
            <w:pPr>
              <w:rPr>
                <w:rFonts w:ascii="Arial" w:hAnsi="Arial" w:cs="Arial"/>
                <w:b/>
                <w:sz w:val="24"/>
                <w:szCs w:val="24"/>
              </w:rPr>
            </w:pPr>
            <w:r>
              <w:rPr>
                <w:rFonts w:ascii="Arial" w:hAnsi="Arial" w:cs="Arial"/>
                <w:b/>
                <w:sz w:val="24"/>
                <w:szCs w:val="24"/>
              </w:rPr>
              <w:t>27</w:t>
            </w:r>
            <w:r w:rsidRPr="002514B7">
              <w:rPr>
                <w:rFonts w:ascii="Arial" w:hAnsi="Arial" w:cs="Arial"/>
                <w:b/>
                <w:sz w:val="24"/>
                <w:szCs w:val="24"/>
                <w:vertAlign w:val="superscript"/>
              </w:rPr>
              <w:t>th</w:t>
            </w:r>
            <w:r>
              <w:rPr>
                <w:rFonts w:ascii="Arial" w:hAnsi="Arial" w:cs="Arial"/>
                <w:b/>
                <w:sz w:val="24"/>
                <w:szCs w:val="24"/>
              </w:rPr>
              <w:t xml:space="preserve"> </w:t>
            </w:r>
            <w:r w:rsidR="000874F1">
              <w:rPr>
                <w:rFonts w:ascii="Arial" w:hAnsi="Arial" w:cs="Arial"/>
                <w:b/>
                <w:sz w:val="24"/>
                <w:szCs w:val="24"/>
              </w:rPr>
              <w:t xml:space="preserve">July </w:t>
            </w:r>
            <w:r w:rsidR="00F62BAA">
              <w:rPr>
                <w:rFonts w:ascii="Arial" w:hAnsi="Arial" w:cs="Arial"/>
                <w:b/>
                <w:sz w:val="24"/>
                <w:szCs w:val="24"/>
              </w:rPr>
              <w:t>202</w:t>
            </w:r>
            <w:r w:rsidR="000874F1">
              <w:rPr>
                <w:rFonts w:ascii="Arial" w:hAnsi="Arial" w:cs="Arial"/>
                <w:b/>
                <w:sz w:val="24"/>
                <w:szCs w:val="24"/>
              </w:rPr>
              <w:t>3</w:t>
            </w:r>
          </w:p>
        </w:tc>
        <w:tc>
          <w:tcPr>
            <w:tcW w:w="2126" w:type="dxa"/>
          </w:tcPr>
          <w:p w14:paraId="04E7CD60" w14:textId="77777777" w:rsidR="001E76AE" w:rsidRPr="001E76AE" w:rsidRDefault="001E76AE" w:rsidP="00FA3323">
            <w:pPr>
              <w:rPr>
                <w:rFonts w:ascii="Arial" w:hAnsi="Arial" w:cs="Arial"/>
                <w:b/>
                <w:sz w:val="24"/>
                <w:szCs w:val="24"/>
              </w:rPr>
            </w:pPr>
            <w:r w:rsidRPr="001E76AE">
              <w:rPr>
                <w:rFonts w:ascii="Arial" w:hAnsi="Arial" w:cs="Arial"/>
                <w:b/>
                <w:sz w:val="24"/>
                <w:szCs w:val="24"/>
              </w:rPr>
              <w:t>Agenda Item</w:t>
            </w:r>
          </w:p>
        </w:tc>
        <w:tc>
          <w:tcPr>
            <w:tcW w:w="1559" w:type="dxa"/>
          </w:tcPr>
          <w:p w14:paraId="4BBEA228" w14:textId="0210D7F7" w:rsidR="001E76AE" w:rsidRPr="001E76AE" w:rsidRDefault="000A5E2F" w:rsidP="00FA3323">
            <w:pPr>
              <w:rPr>
                <w:rFonts w:ascii="Arial" w:hAnsi="Arial" w:cs="Arial"/>
                <w:b/>
                <w:sz w:val="24"/>
                <w:szCs w:val="24"/>
              </w:rPr>
            </w:pPr>
            <w:r>
              <w:rPr>
                <w:rFonts w:ascii="Arial" w:hAnsi="Arial" w:cs="Arial"/>
                <w:b/>
                <w:sz w:val="24"/>
                <w:szCs w:val="24"/>
              </w:rPr>
              <w:t>3.2</w:t>
            </w:r>
          </w:p>
        </w:tc>
      </w:tr>
      <w:tr w:rsidR="000874F1" w:rsidRPr="000874F1" w14:paraId="2A87B6CB" w14:textId="77777777" w:rsidTr="00FA3323">
        <w:trPr>
          <w:jc w:val="center"/>
        </w:trPr>
        <w:tc>
          <w:tcPr>
            <w:tcW w:w="2547" w:type="dxa"/>
          </w:tcPr>
          <w:p w14:paraId="53785F18" w14:textId="77777777" w:rsidR="001E76AE" w:rsidRPr="000874F1" w:rsidRDefault="001E76AE" w:rsidP="00FA3323">
            <w:pPr>
              <w:rPr>
                <w:rFonts w:ascii="Arial" w:hAnsi="Arial" w:cs="Arial"/>
                <w:b/>
                <w:sz w:val="24"/>
                <w:szCs w:val="24"/>
              </w:rPr>
            </w:pPr>
            <w:r w:rsidRPr="000874F1">
              <w:rPr>
                <w:rFonts w:ascii="Arial" w:hAnsi="Arial" w:cs="Arial"/>
                <w:b/>
                <w:sz w:val="24"/>
                <w:szCs w:val="24"/>
              </w:rPr>
              <w:t>Report Title</w:t>
            </w:r>
          </w:p>
        </w:tc>
        <w:tc>
          <w:tcPr>
            <w:tcW w:w="7087" w:type="dxa"/>
            <w:gridSpan w:val="4"/>
          </w:tcPr>
          <w:p w14:paraId="4BE4FB40" w14:textId="491AB337" w:rsidR="001E76AE" w:rsidRPr="000874F1" w:rsidRDefault="00F62BAA" w:rsidP="00F62BAA">
            <w:pPr>
              <w:jc w:val="both"/>
              <w:rPr>
                <w:rFonts w:ascii="Arial" w:hAnsi="Arial" w:cs="Arial"/>
                <w:sz w:val="24"/>
                <w:szCs w:val="24"/>
              </w:rPr>
            </w:pPr>
            <w:r w:rsidRPr="000874F1">
              <w:rPr>
                <w:rFonts w:ascii="Arial" w:hAnsi="Arial" w:cs="Arial"/>
                <w:sz w:val="24"/>
                <w:szCs w:val="24"/>
              </w:rPr>
              <w:t>NHS Wales Performance Framework Overview 202</w:t>
            </w:r>
            <w:r w:rsidR="000874F1" w:rsidRPr="000874F1">
              <w:rPr>
                <w:rFonts w:ascii="Arial" w:hAnsi="Arial" w:cs="Arial"/>
                <w:sz w:val="24"/>
                <w:szCs w:val="24"/>
              </w:rPr>
              <w:t>3</w:t>
            </w:r>
            <w:r w:rsidRPr="000874F1">
              <w:rPr>
                <w:rFonts w:ascii="Arial" w:hAnsi="Arial" w:cs="Arial"/>
                <w:sz w:val="24"/>
                <w:szCs w:val="24"/>
              </w:rPr>
              <w:t>-2</w:t>
            </w:r>
            <w:r w:rsidR="000874F1" w:rsidRPr="000874F1">
              <w:rPr>
                <w:rFonts w:ascii="Arial" w:hAnsi="Arial" w:cs="Arial"/>
                <w:sz w:val="24"/>
                <w:szCs w:val="24"/>
              </w:rPr>
              <w:t>4</w:t>
            </w:r>
          </w:p>
        </w:tc>
      </w:tr>
      <w:tr w:rsidR="000874F1" w:rsidRPr="000874F1" w14:paraId="0E2D417E" w14:textId="77777777" w:rsidTr="00FA3323">
        <w:trPr>
          <w:jc w:val="center"/>
        </w:trPr>
        <w:tc>
          <w:tcPr>
            <w:tcW w:w="2547" w:type="dxa"/>
          </w:tcPr>
          <w:p w14:paraId="337C5CD8" w14:textId="77777777" w:rsidR="001E76AE" w:rsidRPr="000874F1" w:rsidRDefault="001E76AE" w:rsidP="00FA3323">
            <w:pPr>
              <w:rPr>
                <w:rFonts w:ascii="Arial" w:hAnsi="Arial" w:cs="Arial"/>
                <w:b/>
                <w:sz w:val="24"/>
                <w:szCs w:val="24"/>
              </w:rPr>
            </w:pPr>
            <w:r w:rsidRPr="000874F1">
              <w:rPr>
                <w:rFonts w:ascii="Arial" w:hAnsi="Arial" w:cs="Arial"/>
                <w:b/>
                <w:sz w:val="24"/>
                <w:szCs w:val="24"/>
              </w:rPr>
              <w:t>Report Author</w:t>
            </w:r>
          </w:p>
        </w:tc>
        <w:tc>
          <w:tcPr>
            <w:tcW w:w="7087" w:type="dxa"/>
            <w:gridSpan w:val="4"/>
          </w:tcPr>
          <w:p w14:paraId="45028ECE" w14:textId="77777777" w:rsidR="001E76AE" w:rsidRPr="000874F1" w:rsidRDefault="001E76AE" w:rsidP="00FA3323">
            <w:pPr>
              <w:jc w:val="both"/>
              <w:rPr>
                <w:rFonts w:ascii="Arial" w:hAnsi="Arial" w:cs="Arial"/>
                <w:sz w:val="24"/>
                <w:szCs w:val="24"/>
              </w:rPr>
            </w:pPr>
            <w:r w:rsidRPr="000874F1">
              <w:rPr>
                <w:rFonts w:ascii="Arial" w:hAnsi="Arial" w:cs="Arial"/>
                <w:sz w:val="24"/>
                <w:szCs w:val="24"/>
              </w:rPr>
              <w:t xml:space="preserve">Meghann Protheroe, Head of </w:t>
            </w:r>
            <w:r w:rsidR="00F62BAA" w:rsidRPr="000874F1">
              <w:rPr>
                <w:rFonts w:ascii="Arial" w:hAnsi="Arial" w:cs="Arial"/>
                <w:sz w:val="24"/>
                <w:szCs w:val="24"/>
              </w:rPr>
              <w:t xml:space="preserve">Health Board </w:t>
            </w:r>
            <w:r w:rsidRPr="000874F1">
              <w:rPr>
                <w:rFonts w:ascii="Arial" w:hAnsi="Arial" w:cs="Arial"/>
                <w:sz w:val="24"/>
                <w:szCs w:val="24"/>
              </w:rPr>
              <w:t xml:space="preserve">Performance </w:t>
            </w:r>
          </w:p>
        </w:tc>
      </w:tr>
      <w:tr w:rsidR="000874F1" w:rsidRPr="000874F1" w14:paraId="32A6C95E" w14:textId="77777777" w:rsidTr="00FA3323">
        <w:trPr>
          <w:jc w:val="center"/>
        </w:trPr>
        <w:tc>
          <w:tcPr>
            <w:tcW w:w="2547" w:type="dxa"/>
          </w:tcPr>
          <w:p w14:paraId="79362B47" w14:textId="77777777" w:rsidR="001E76AE" w:rsidRPr="000874F1" w:rsidRDefault="001E76AE" w:rsidP="00FA3323">
            <w:pPr>
              <w:rPr>
                <w:rFonts w:ascii="Arial" w:hAnsi="Arial" w:cs="Arial"/>
                <w:b/>
                <w:sz w:val="24"/>
                <w:szCs w:val="24"/>
              </w:rPr>
            </w:pPr>
            <w:r w:rsidRPr="000874F1">
              <w:rPr>
                <w:rFonts w:ascii="Arial" w:hAnsi="Arial" w:cs="Arial"/>
                <w:b/>
                <w:sz w:val="24"/>
                <w:szCs w:val="24"/>
              </w:rPr>
              <w:t>Report Sponsor</w:t>
            </w:r>
          </w:p>
        </w:tc>
        <w:tc>
          <w:tcPr>
            <w:tcW w:w="7087" w:type="dxa"/>
            <w:gridSpan w:val="4"/>
          </w:tcPr>
          <w:p w14:paraId="2E273EF3" w14:textId="77777777" w:rsidR="001E76AE" w:rsidRPr="000874F1" w:rsidRDefault="001E76AE" w:rsidP="00FA3323">
            <w:pPr>
              <w:jc w:val="both"/>
              <w:rPr>
                <w:rFonts w:ascii="Arial" w:hAnsi="Arial" w:cs="Arial"/>
                <w:sz w:val="24"/>
                <w:szCs w:val="24"/>
              </w:rPr>
            </w:pPr>
            <w:r w:rsidRPr="000874F1">
              <w:rPr>
                <w:rFonts w:ascii="Arial" w:hAnsi="Arial" w:cs="Arial"/>
                <w:sz w:val="24"/>
                <w:szCs w:val="24"/>
              </w:rPr>
              <w:t xml:space="preserve">Darren Griffiths, Director of Finance and Performance </w:t>
            </w:r>
          </w:p>
        </w:tc>
      </w:tr>
      <w:tr w:rsidR="000874F1" w:rsidRPr="000874F1" w14:paraId="7F157C28" w14:textId="77777777" w:rsidTr="00FA3323">
        <w:trPr>
          <w:jc w:val="center"/>
        </w:trPr>
        <w:tc>
          <w:tcPr>
            <w:tcW w:w="2547" w:type="dxa"/>
          </w:tcPr>
          <w:p w14:paraId="4387F3DD" w14:textId="77777777" w:rsidR="001E76AE" w:rsidRPr="000874F1" w:rsidRDefault="001E76AE" w:rsidP="00FA3323">
            <w:pPr>
              <w:rPr>
                <w:rFonts w:ascii="Arial" w:hAnsi="Arial" w:cs="Arial"/>
                <w:b/>
                <w:sz w:val="24"/>
                <w:szCs w:val="24"/>
              </w:rPr>
            </w:pPr>
            <w:r w:rsidRPr="000874F1">
              <w:rPr>
                <w:rFonts w:ascii="Arial" w:hAnsi="Arial" w:cs="Arial"/>
                <w:b/>
                <w:sz w:val="24"/>
                <w:szCs w:val="24"/>
              </w:rPr>
              <w:t>Presented by</w:t>
            </w:r>
          </w:p>
        </w:tc>
        <w:tc>
          <w:tcPr>
            <w:tcW w:w="7087" w:type="dxa"/>
            <w:gridSpan w:val="4"/>
          </w:tcPr>
          <w:p w14:paraId="51A34185" w14:textId="77777777" w:rsidR="001E76AE" w:rsidRPr="000874F1" w:rsidRDefault="001E76AE" w:rsidP="00FA3323">
            <w:pPr>
              <w:jc w:val="both"/>
              <w:rPr>
                <w:rFonts w:ascii="Arial" w:hAnsi="Arial" w:cs="Arial"/>
                <w:sz w:val="24"/>
                <w:szCs w:val="24"/>
              </w:rPr>
            </w:pPr>
            <w:r w:rsidRPr="000874F1">
              <w:rPr>
                <w:rFonts w:ascii="Arial" w:hAnsi="Arial" w:cs="Arial"/>
                <w:sz w:val="24"/>
                <w:szCs w:val="24"/>
              </w:rPr>
              <w:t xml:space="preserve">Darren Griffiths, Director of Finance and Performance </w:t>
            </w:r>
          </w:p>
        </w:tc>
      </w:tr>
      <w:tr w:rsidR="000874F1" w:rsidRPr="000874F1" w14:paraId="3D1E8394" w14:textId="77777777" w:rsidTr="00FA3323">
        <w:trPr>
          <w:trHeight w:val="70"/>
          <w:jc w:val="center"/>
        </w:trPr>
        <w:tc>
          <w:tcPr>
            <w:tcW w:w="2547" w:type="dxa"/>
          </w:tcPr>
          <w:p w14:paraId="7648F97F" w14:textId="77777777" w:rsidR="001E76AE" w:rsidRPr="000874F1" w:rsidRDefault="001E76AE" w:rsidP="00FA3323">
            <w:pPr>
              <w:rPr>
                <w:rFonts w:ascii="Arial" w:hAnsi="Arial" w:cs="Arial"/>
                <w:b/>
                <w:sz w:val="24"/>
                <w:szCs w:val="24"/>
              </w:rPr>
            </w:pPr>
            <w:r w:rsidRPr="000874F1">
              <w:rPr>
                <w:rFonts w:ascii="Arial" w:hAnsi="Arial" w:cs="Arial"/>
                <w:b/>
                <w:sz w:val="24"/>
                <w:szCs w:val="24"/>
              </w:rPr>
              <w:t xml:space="preserve">Freedom of Information </w:t>
            </w:r>
          </w:p>
        </w:tc>
        <w:tc>
          <w:tcPr>
            <w:tcW w:w="7087" w:type="dxa"/>
            <w:gridSpan w:val="4"/>
          </w:tcPr>
          <w:p w14:paraId="68987DC9" w14:textId="77777777" w:rsidR="001E76AE" w:rsidRPr="000874F1" w:rsidRDefault="001E76AE" w:rsidP="00FA3323">
            <w:pPr>
              <w:jc w:val="both"/>
              <w:rPr>
                <w:rFonts w:ascii="Arial" w:hAnsi="Arial" w:cs="Arial"/>
                <w:sz w:val="24"/>
                <w:szCs w:val="24"/>
              </w:rPr>
            </w:pPr>
            <w:r w:rsidRPr="000874F1">
              <w:rPr>
                <w:rFonts w:ascii="Arial" w:hAnsi="Arial" w:cs="Arial"/>
                <w:sz w:val="24"/>
                <w:szCs w:val="24"/>
              </w:rPr>
              <w:t>Open</w:t>
            </w:r>
          </w:p>
        </w:tc>
      </w:tr>
      <w:tr w:rsidR="000874F1" w:rsidRPr="000874F1" w14:paraId="2FBC4B5B" w14:textId="77777777" w:rsidTr="00FA3323">
        <w:trPr>
          <w:trHeight w:val="471"/>
          <w:jc w:val="center"/>
        </w:trPr>
        <w:tc>
          <w:tcPr>
            <w:tcW w:w="2547" w:type="dxa"/>
          </w:tcPr>
          <w:p w14:paraId="56AA8C65" w14:textId="77777777" w:rsidR="001E76AE" w:rsidRPr="000874F1" w:rsidRDefault="001E76AE" w:rsidP="00FA3323">
            <w:pPr>
              <w:rPr>
                <w:rFonts w:ascii="Arial" w:hAnsi="Arial" w:cs="Arial"/>
                <w:b/>
                <w:sz w:val="24"/>
                <w:szCs w:val="24"/>
              </w:rPr>
            </w:pPr>
            <w:r w:rsidRPr="000874F1">
              <w:rPr>
                <w:rFonts w:ascii="Arial" w:hAnsi="Arial" w:cs="Arial"/>
                <w:b/>
                <w:sz w:val="24"/>
                <w:szCs w:val="24"/>
              </w:rPr>
              <w:t>Purpose of the Report</w:t>
            </w:r>
          </w:p>
        </w:tc>
        <w:tc>
          <w:tcPr>
            <w:tcW w:w="7087" w:type="dxa"/>
            <w:gridSpan w:val="4"/>
          </w:tcPr>
          <w:p w14:paraId="67D8F168" w14:textId="49D1C28B" w:rsidR="001E76AE" w:rsidRPr="000874F1" w:rsidRDefault="001E76AE" w:rsidP="001E76AE">
            <w:pPr>
              <w:jc w:val="both"/>
              <w:rPr>
                <w:rFonts w:ascii="Arial" w:hAnsi="Arial" w:cs="Arial"/>
                <w:sz w:val="24"/>
              </w:rPr>
            </w:pPr>
            <w:r w:rsidRPr="000874F1">
              <w:rPr>
                <w:rFonts w:ascii="Arial" w:hAnsi="Arial" w:cs="Arial"/>
                <w:sz w:val="24"/>
              </w:rPr>
              <w:t>The purpose of this report is to inform the</w:t>
            </w:r>
            <w:r w:rsidR="000A5E2F" w:rsidRPr="000874F1">
              <w:rPr>
                <w:rFonts w:ascii="Arial" w:hAnsi="Arial" w:cs="Arial"/>
                <w:sz w:val="24"/>
              </w:rPr>
              <w:t xml:space="preserve"> </w:t>
            </w:r>
            <w:r w:rsidR="000874F1" w:rsidRPr="000874F1">
              <w:rPr>
                <w:rFonts w:ascii="Arial" w:hAnsi="Arial" w:cs="Arial"/>
                <w:sz w:val="24"/>
              </w:rPr>
              <w:t xml:space="preserve">Board </w:t>
            </w:r>
            <w:r w:rsidRPr="000874F1">
              <w:rPr>
                <w:rFonts w:ascii="Arial" w:hAnsi="Arial" w:cs="Arial"/>
                <w:sz w:val="24"/>
              </w:rPr>
              <w:t>of the changes that are required to the Health Board’s performance reporting arrangements</w:t>
            </w:r>
            <w:r w:rsidR="00F62BAA" w:rsidRPr="000874F1">
              <w:rPr>
                <w:rFonts w:ascii="Arial" w:hAnsi="Arial" w:cs="Arial"/>
                <w:sz w:val="24"/>
              </w:rPr>
              <w:t xml:space="preserve"> </w:t>
            </w:r>
            <w:proofErr w:type="gramStart"/>
            <w:r w:rsidR="00F62BAA" w:rsidRPr="000874F1">
              <w:rPr>
                <w:rFonts w:ascii="Arial" w:hAnsi="Arial" w:cs="Arial"/>
                <w:sz w:val="24"/>
              </w:rPr>
              <w:t>in order to</w:t>
            </w:r>
            <w:proofErr w:type="gramEnd"/>
            <w:r w:rsidR="00F62BAA" w:rsidRPr="000874F1">
              <w:rPr>
                <w:rFonts w:ascii="Arial" w:hAnsi="Arial" w:cs="Arial"/>
                <w:sz w:val="24"/>
              </w:rPr>
              <w:t xml:space="preserve"> align with the 202</w:t>
            </w:r>
            <w:r w:rsidR="000874F1" w:rsidRPr="000874F1">
              <w:rPr>
                <w:rFonts w:ascii="Arial" w:hAnsi="Arial" w:cs="Arial"/>
                <w:sz w:val="24"/>
              </w:rPr>
              <w:t>3</w:t>
            </w:r>
            <w:r w:rsidRPr="000874F1">
              <w:rPr>
                <w:rFonts w:ascii="Arial" w:hAnsi="Arial" w:cs="Arial"/>
                <w:sz w:val="24"/>
              </w:rPr>
              <w:t>/2</w:t>
            </w:r>
            <w:r w:rsidR="000874F1" w:rsidRPr="000874F1">
              <w:rPr>
                <w:rFonts w:ascii="Arial" w:hAnsi="Arial" w:cs="Arial"/>
                <w:sz w:val="24"/>
              </w:rPr>
              <w:t>4</w:t>
            </w:r>
            <w:r w:rsidRPr="000874F1">
              <w:rPr>
                <w:rFonts w:ascii="Arial" w:hAnsi="Arial" w:cs="Arial"/>
              </w:rPr>
              <w:t xml:space="preserve"> </w:t>
            </w:r>
            <w:r w:rsidRPr="000874F1">
              <w:rPr>
                <w:rFonts w:ascii="Arial" w:hAnsi="Arial" w:cs="Arial"/>
                <w:sz w:val="24"/>
              </w:rPr>
              <w:t xml:space="preserve">NHS </w:t>
            </w:r>
            <w:r w:rsidR="00F62BAA" w:rsidRPr="000874F1">
              <w:rPr>
                <w:rFonts w:ascii="Arial" w:hAnsi="Arial" w:cs="Arial"/>
                <w:sz w:val="24"/>
              </w:rPr>
              <w:t xml:space="preserve">Wales Performance </w:t>
            </w:r>
            <w:r w:rsidRPr="000874F1">
              <w:rPr>
                <w:rFonts w:ascii="Arial" w:hAnsi="Arial" w:cs="Arial"/>
                <w:sz w:val="24"/>
              </w:rPr>
              <w:t>Framework</w:t>
            </w:r>
            <w:r w:rsidR="002423C9" w:rsidRPr="000874F1">
              <w:rPr>
                <w:rFonts w:ascii="Arial" w:hAnsi="Arial" w:cs="Arial"/>
                <w:sz w:val="24"/>
              </w:rPr>
              <w:t>.</w:t>
            </w:r>
          </w:p>
          <w:p w14:paraId="08B20025" w14:textId="77777777" w:rsidR="001E76AE" w:rsidRPr="000874F1" w:rsidRDefault="001E76AE" w:rsidP="00FA3323">
            <w:pPr>
              <w:ind w:left="34"/>
              <w:jc w:val="both"/>
              <w:rPr>
                <w:rFonts w:ascii="Arial" w:hAnsi="Arial" w:cs="Arial"/>
                <w:sz w:val="24"/>
                <w:szCs w:val="24"/>
              </w:rPr>
            </w:pPr>
          </w:p>
        </w:tc>
      </w:tr>
      <w:tr w:rsidR="000874F1" w:rsidRPr="000874F1" w14:paraId="5A76E3F4" w14:textId="77777777" w:rsidTr="00FA3323">
        <w:trPr>
          <w:jc w:val="center"/>
        </w:trPr>
        <w:tc>
          <w:tcPr>
            <w:tcW w:w="2547" w:type="dxa"/>
          </w:tcPr>
          <w:p w14:paraId="65A3B993" w14:textId="77777777" w:rsidR="001E76AE" w:rsidRPr="000874F1" w:rsidRDefault="001E76AE" w:rsidP="00FA3323">
            <w:pPr>
              <w:rPr>
                <w:rFonts w:ascii="Arial" w:hAnsi="Arial" w:cs="Arial"/>
                <w:b/>
                <w:sz w:val="24"/>
                <w:szCs w:val="24"/>
              </w:rPr>
            </w:pPr>
            <w:r w:rsidRPr="000874F1">
              <w:rPr>
                <w:rFonts w:ascii="Arial" w:hAnsi="Arial" w:cs="Arial"/>
                <w:b/>
                <w:sz w:val="24"/>
                <w:szCs w:val="24"/>
              </w:rPr>
              <w:t>Key Issues</w:t>
            </w:r>
          </w:p>
          <w:p w14:paraId="55131C3C" w14:textId="77777777" w:rsidR="001E76AE" w:rsidRPr="000874F1" w:rsidRDefault="001E76AE" w:rsidP="00FA3323">
            <w:pPr>
              <w:rPr>
                <w:rFonts w:ascii="Arial" w:hAnsi="Arial" w:cs="Arial"/>
                <w:b/>
                <w:color w:val="FF0000"/>
                <w:sz w:val="24"/>
                <w:szCs w:val="24"/>
              </w:rPr>
            </w:pPr>
          </w:p>
          <w:p w14:paraId="592F0FD9" w14:textId="77777777" w:rsidR="001E76AE" w:rsidRPr="000874F1" w:rsidRDefault="001E76AE" w:rsidP="00FA3323">
            <w:pPr>
              <w:rPr>
                <w:rFonts w:ascii="Arial" w:hAnsi="Arial" w:cs="Arial"/>
                <w:b/>
                <w:color w:val="FF0000"/>
                <w:sz w:val="24"/>
                <w:szCs w:val="24"/>
              </w:rPr>
            </w:pPr>
          </w:p>
          <w:p w14:paraId="7D7FE0CE" w14:textId="77777777" w:rsidR="001E76AE" w:rsidRPr="000874F1" w:rsidRDefault="001E76AE" w:rsidP="00FA3323">
            <w:pPr>
              <w:rPr>
                <w:rFonts w:ascii="Arial" w:hAnsi="Arial" w:cs="Arial"/>
                <w:b/>
                <w:color w:val="FF0000"/>
                <w:sz w:val="24"/>
                <w:szCs w:val="24"/>
              </w:rPr>
            </w:pPr>
          </w:p>
          <w:p w14:paraId="2DE02B09" w14:textId="77777777" w:rsidR="001E76AE" w:rsidRPr="000874F1" w:rsidRDefault="001E76AE" w:rsidP="00FA3323">
            <w:pPr>
              <w:rPr>
                <w:rFonts w:ascii="Arial" w:hAnsi="Arial" w:cs="Arial"/>
                <w:b/>
                <w:color w:val="FF0000"/>
                <w:sz w:val="24"/>
                <w:szCs w:val="24"/>
              </w:rPr>
            </w:pPr>
          </w:p>
          <w:p w14:paraId="0BDFB6D7" w14:textId="77777777" w:rsidR="001E76AE" w:rsidRPr="000874F1" w:rsidRDefault="001E76AE" w:rsidP="00FA3323">
            <w:pPr>
              <w:rPr>
                <w:rFonts w:ascii="Arial" w:hAnsi="Arial" w:cs="Arial"/>
                <w:b/>
                <w:color w:val="FF0000"/>
                <w:sz w:val="24"/>
                <w:szCs w:val="24"/>
              </w:rPr>
            </w:pPr>
          </w:p>
          <w:p w14:paraId="2075FCEC" w14:textId="77777777" w:rsidR="001E76AE" w:rsidRPr="000874F1" w:rsidRDefault="001E76AE" w:rsidP="00FA3323">
            <w:pPr>
              <w:rPr>
                <w:rFonts w:ascii="Arial" w:hAnsi="Arial" w:cs="Arial"/>
                <w:b/>
                <w:color w:val="FF0000"/>
                <w:sz w:val="24"/>
                <w:szCs w:val="24"/>
              </w:rPr>
            </w:pPr>
          </w:p>
          <w:p w14:paraId="6974A0A8" w14:textId="77777777" w:rsidR="001E76AE" w:rsidRPr="000874F1" w:rsidRDefault="001E76AE" w:rsidP="00FA3323">
            <w:pPr>
              <w:rPr>
                <w:rFonts w:ascii="Arial" w:hAnsi="Arial" w:cs="Arial"/>
                <w:b/>
                <w:color w:val="FF0000"/>
                <w:sz w:val="24"/>
                <w:szCs w:val="24"/>
              </w:rPr>
            </w:pPr>
          </w:p>
          <w:p w14:paraId="3A442C57" w14:textId="77777777" w:rsidR="001E76AE" w:rsidRPr="000874F1" w:rsidRDefault="001E76AE" w:rsidP="00FA3323">
            <w:pPr>
              <w:rPr>
                <w:rFonts w:ascii="Arial" w:hAnsi="Arial" w:cs="Arial"/>
                <w:b/>
                <w:color w:val="FF0000"/>
                <w:sz w:val="24"/>
                <w:szCs w:val="24"/>
              </w:rPr>
            </w:pPr>
          </w:p>
        </w:tc>
        <w:tc>
          <w:tcPr>
            <w:tcW w:w="7087" w:type="dxa"/>
            <w:gridSpan w:val="4"/>
          </w:tcPr>
          <w:p w14:paraId="6465E13E" w14:textId="77777777" w:rsidR="001E76AE" w:rsidRPr="000874F1" w:rsidRDefault="001E76AE" w:rsidP="00FA3323">
            <w:pPr>
              <w:jc w:val="both"/>
              <w:rPr>
                <w:rFonts w:ascii="Arial" w:hAnsi="Arial" w:cs="Arial"/>
                <w:sz w:val="24"/>
                <w:szCs w:val="24"/>
              </w:rPr>
            </w:pPr>
            <w:r w:rsidRPr="000874F1">
              <w:rPr>
                <w:rFonts w:ascii="Arial" w:hAnsi="Arial" w:cs="Arial"/>
                <w:sz w:val="24"/>
                <w:szCs w:val="24"/>
              </w:rPr>
              <w:t>The key issues set out in this report are: -</w:t>
            </w:r>
          </w:p>
          <w:p w14:paraId="337EE6FC" w14:textId="77777777" w:rsidR="000A634A" w:rsidRPr="000874F1" w:rsidRDefault="000A634A" w:rsidP="00FA3323">
            <w:pPr>
              <w:jc w:val="both"/>
              <w:rPr>
                <w:rFonts w:ascii="Arial" w:hAnsi="Arial" w:cs="Arial"/>
                <w:sz w:val="24"/>
                <w:szCs w:val="24"/>
              </w:rPr>
            </w:pPr>
          </w:p>
          <w:p w14:paraId="267014C2" w14:textId="320D9D94" w:rsidR="009A0E0B" w:rsidRDefault="009A0E0B" w:rsidP="00FA3323">
            <w:pPr>
              <w:jc w:val="both"/>
              <w:rPr>
                <w:rFonts w:ascii="Arial" w:hAnsi="Arial" w:cs="Arial"/>
                <w:sz w:val="24"/>
              </w:rPr>
            </w:pPr>
            <w:r w:rsidRPr="000874F1">
              <w:rPr>
                <w:rFonts w:ascii="Arial" w:hAnsi="Arial" w:cs="Arial"/>
                <w:sz w:val="24"/>
              </w:rPr>
              <w:t xml:space="preserve">The updated document includes the </w:t>
            </w:r>
            <w:r w:rsidR="000874F1" w:rsidRPr="000874F1">
              <w:rPr>
                <w:rFonts w:ascii="Arial" w:hAnsi="Arial" w:cs="Arial"/>
                <w:sz w:val="24"/>
              </w:rPr>
              <w:t>changes to the reporting structures (removal of the COVID-19 quadrants of harm reporting), updated</w:t>
            </w:r>
            <w:r w:rsidRPr="000874F1">
              <w:rPr>
                <w:rFonts w:ascii="Arial" w:hAnsi="Arial" w:cs="Arial"/>
                <w:sz w:val="24"/>
              </w:rPr>
              <w:t xml:space="preserve"> ministerial priority measures, along with general changes to reflect the new priorities for Healthcare in Wales going forward.</w:t>
            </w:r>
          </w:p>
          <w:p w14:paraId="27895016" w14:textId="77777777" w:rsidR="000874F1" w:rsidRDefault="000874F1" w:rsidP="00FA3323">
            <w:pPr>
              <w:jc w:val="both"/>
              <w:rPr>
                <w:rFonts w:ascii="Arial" w:hAnsi="Arial" w:cs="Arial"/>
                <w:sz w:val="24"/>
              </w:rPr>
            </w:pPr>
          </w:p>
          <w:p w14:paraId="6B437948" w14:textId="23651EF2" w:rsidR="000874F1" w:rsidRPr="000874F1" w:rsidRDefault="000874F1" w:rsidP="00FA3323">
            <w:pPr>
              <w:jc w:val="both"/>
              <w:rPr>
                <w:rFonts w:ascii="Arial" w:hAnsi="Arial" w:cs="Arial"/>
                <w:sz w:val="24"/>
                <w:szCs w:val="24"/>
              </w:rPr>
            </w:pPr>
            <w:r>
              <w:rPr>
                <w:rFonts w:ascii="Arial" w:hAnsi="Arial" w:cs="Arial"/>
                <w:sz w:val="24"/>
              </w:rPr>
              <w:t>The 2023/24 Framework has also highlighted the development of the NHS Wales Assurance and Oversight Framework, along with updated accountability arrangements which will be supported by a revised escalation framework – this will be introduced later this year (2023).</w:t>
            </w:r>
          </w:p>
          <w:p w14:paraId="34D92DB2" w14:textId="77777777" w:rsidR="009A0E0B" w:rsidRPr="000874F1" w:rsidRDefault="009A0E0B" w:rsidP="00FA3323">
            <w:pPr>
              <w:jc w:val="both"/>
              <w:rPr>
                <w:rFonts w:ascii="Arial" w:hAnsi="Arial" w:cs="Arial"/>
                <w:color w:val="FF0000"/>
                <w:sz w:val="24"/>
                <w:szCs w:val="24"/>
              </w:rPr>
            </w:pPr>
            <w:r w:rsidRPr="000874F1">
              <w:rPr>
                <w:rFonts w:ascii="Arial" w:hAnsi="Arial" w:cs="Arial"/>
                <w:color w:val="FF0000"/>
                <w:sz w:val="24"/>
                <w:szCs w:val="24"/>
              </w:rPr>
              <w:t xml:space="preserve"> </w:t>
            </w:r>
          </w:p>
          <w:p w14:paraId="0ABAC9A1" w14:textId="20C68013" w:rsidR="000A634A" w:rsidRPr="000874F1" w:rsidRDefault="000A634A" w:rsidP="00FA3323">
            <w:pPr>
              <w:jc w:val="both"/>
              <w:rPr>
                <w:rFonts w:ascii="Arial" w:hAnsi="Arial" w:cs="Arial"/>
                <w:sz w:val="24"/>
                <w:szCs w:val="24"/>
              </w:rPr>
            </w:pPr>
            <w:r w:rsidRPr="000874F1">
              <w:rPr>
                <w:rFonts w:ascii="Arial" w:hAnsi="Arial" w:cs="Arial"/>
                <w:sz w:val="24"/>
                <w:szCs w:val="24"/>
              </w:rPr>
              <w:t xml:space="preserve">A total of </w:t>
            </w:r>
            <w:r w:rsidR="000874F1" w:rsidRPr="000874F1">
              <w:rPr>
                <w:rFonts w:ascii="Arial" w:hAnsi="Arial" w:cs="Arial"/>
                <w:sz w:val="24"/>
                <w:szCs w:val="24"/>
              </w:rPr>
              <w:t xml:space="preserve">68 </w:t>
            </w:r>
            <w:r w:rsidRPr="000874F1">
              <w:rPr>
                <w:rFonts w:ascii="Arial" w:hAnsi="Arial" w:cs="Arial"/>
                <w:sz w:val="24"/>
                <w:szCs w:val="24"/>
              </w:rPr>
              <w:t xml:space="preserve">measures </w:t>
            </w:r>
            <w:r w:rsidR="000874F1" w:rsidRPr="000874F1">
              <w:rPr>
                <w:rFonts w:ascii="Arial" w:hAnsi="Arial" w:cs="Arial"/>
                <w:sz w:val="24"/>
                <w:szCs w:val="24"/>
              </w:rPr>
              <w:t xml:space="preserve">are now a requirement to be </w:t>
            </w:r>
            <w:r w:rsidRPr="000874F1">
              <w:rPr>
                <w:rFonts w:ascii="Arial" w:hAnsi="Arial" w:cs="Arial"/>
                <w:sz w:val="24"/>
                <w:szCs w:val="24"/>
              </w:rPr>
              <w:t>reported by the Health Board</w:t>
            </w:r>
            <w:r w:rsidR="000874F1" w:rsidRPr="000874F1">
              <w:rPr>
                <w:rFonts w:ascii="Arial" w:hAnsi="Arial" w:cs="Arial"/>
                <w:sz w:val="24"/>
                <w:szCs w:val="24"/>
              </w:rPr>
              <w:t xml:space="preserve"> for the </w:t>
            </w:r>
            <w:r w:rsidR="00E64BE9" w:rsidRPr="000874F1">
              <w:rPr>
                <w:rFonts w:ascii="Arial" w:hAnsi="Arial" w:cs="Arial"/>
                <w:sz w:val="24"/>
                <w:szCs w:val="24"/>
              </w:rPr>
              <w:t>202</w:t>
            </w:r>
            <w:r w:rsidR="000874F1" w:rsidRPr="000874F1">
              <w:rPr>
                <w:rFonts w:ascii="Arial" w:hAnsi="Arial" w:cs="Arial"/>
                <w:sz w:val="24"/>
                <w:szCs w:val="24"/>
              </w:rPr>
              <w:t>3</w:t>
            </w:r>
            <w:r w:rsidR="00E64BE9" w:rsidRPr="000874F1">
              <w:rPr>
                <w:rFonts w:ascii="Arial" w:hAnsi="Arial" w:cs="Arial"/>
                <w:sz w:val="24"/>
                <w:szCs w:val="24"/>
              </w:rPr>
              <w:t>/2</w:t>
            </w:r>
            <w:r w:rsidR="000874F1" w:rsidRPr="000874F1">
              <w:rPr>
                <w:rFonts w:ascii="Arial" w:hAnsi="Arial" w:cs="Arial"/>
                <w:sz w:val="24"/>
                <w:szCs w:val="24"/>
              </w:rPr>
              <w:t>4</w:t>
            </w:r>
            <w:r w:rsidRPr="000874F1">
              <w:rPr>
                <w:rFonts w:ascii="Arial" w:hAnsi="Arial" w:cs="Arial"/>
                <w:sz w:val="24"/>
                <w:szCs w:val="24"/>
              </w:rPr>
              <w:t xml:space="preserve"> </w:t>
            </w:r>
            <w:r w:rsidR="00E64BE9" w:rsidRPr="000874F1">
              <w:rPr>
                <w:rFonts w:ascii="Arial" w:hAnsi="Arial" w:cs="Arial"/>
                <w:sz w:val="24"/>
                <w:szCs w:val="24"/>
              </w:rPr>
              <w:t xml:space="preserve">Performance </w:t>
            </w:r>
            <w:r w:rsidRPr="000874F1">
              <w:rPr>
                <w:rFonts w:ascii="Arial" w:hAnsi="Arial" w:cs="Arial"/>
                <w:sz w:val="24"/>
                <w:szCs w:val="24"/>
              </w:rPr>
              <w:t>Framework</w:t>
            </w:r>
            <w:r w:rsidR="000874F1" w:rsidRPr="000874F1">
              <w:rPr>
                <w:rFonts w:ascii="Arial" w:hAnsi="Arial" w:cs="Arial"/>
                <w:sz w:val="24"/>
                <w:szCs w:val="24"/>
              </w:rPr>
              <w:t>.</w:t>
            </w:r>
            <w:r w:rsidR="00BA59B1">
              <w:rPr>
                <w:rFonts w:ascii="Arial" w:hAnsi="Arial" w:cs="Arial"/>
                <w:sz w:val="24"/>
                <w:szCs w:val="24"/>
              </w:rPr>
              <w:t xml:space="preserve"> Of these 68 measures, 53 are Quantitative Performance measures and 15 are qualitative Policy Assurance Assessments.</w:t>
            </w:r>
            <w:r w:rsidR="000874F1" w:rsidRPr="000874F1">
              <w:rPr>
                <w:rFonts w:ascii="Arial" w:hAnsi="Arial" w:cs="Arial"/>
                <w:sz w:val="24"/>
                <w:szCs w:val="24"/>
              </w:rPr>
              <w:t xml:space="preserve"> A total of </w:t>
            </w:r>
            <w:r w:rsidR="00BA59B1">
              <w:rPr>
                <w:rFonts w:ascii="Arial" w:hAnsi="Arial" w:cs="Arial"/>
                <w:sz w:val="24"/>
                <w:szCs w:val="24"/>
              </w:rPr>
              <w:t xml:space="preserve">47 measures have been removed from the 2022/23 Performance Framework, with </w:t>
            </w:r>
            <w:r w:rsidR="000874F1" w:rsidRPr="000874F1">
              <w:rPr>
                <w:rFonts w:ascii="Arial" w:hAnsi="Arial" w:cs="Arial"/>
                <w:sz w:val="24"/>
                <w:szCs w:val="24"/>
              </w:rPr>
              <w:t>21</w:t>
            </w:r>
            <w:r w:rsidR="00E64BE9" w:rsidRPr="000874F1">
              <w:rPr>
                <w:rFonts w:ascii="Arial" w:hAnsi="Arial" w:cs="Arial"/>
                <w:sz w:val="24"/>
                <w:szCs w:val="24"/>
              </w:rPr>
              <w:t xml:space="preserve"> </w:t>
            </w:r>
            <w:r w:rsidR="00BA59B1">
              <w:rPr>
                <w:rFonts w:ascii="Arial" w:hAnsi="Arial" w:cs="Arial"/>
                <w:sz w:val="24"/>
                <w:szCs w:val="24"/>
              </w:rPr>
              <w:t xml:space="preserve">new </w:t>
            </w:r>
            <w:r w:rsidRPr="000874F1">
              <w:rPr>
                <w:rFonts w:ascii="Arial" w:hAnsi="Arial" w:cs="Arial"/>
                <w:sz w:val="24"/>
                <w:szCs w:val="24"/>
              </w:rPr>
              <w:t xml:space="preserve">measures </w:t>
            </w:r>
            <w:r w:rsidR="00BA59B1">
              <w:rPr>
                <w:rFonts w:ascii="Arial" w:hAnsi="Arial" w:cs="Arial"/>
                <w:sz w:val="24"/>
                <w:szCs w:val="24"/>
              </w:rPr>
              <w:t xml:space="preserve">added for the 2023/24 Performance Framework. </w:t>
            </w:r>
            <w:proofErr w:type="gramStart"/>
            <w:r w:rsidR="00BA59B1">
              <w:rPr>
                <w:rFonts w:ascii="Arial" w:hAnsi="Arial" w:cs="Arial"/>
                <w:sz w:val="24"/>
                <w:szCs w:val="24"/>
              </w:rPr>
              <w:t>T</w:t>
            </w:r>
            <w:r w:rsidRPr="000874F1">
              <w:rPr>
                <w:rFonts w:ascii="Arial" w:hAnsi="Arial" w:cs="Arial"/>
                <w:sz w:val="24"/>
                <w:szCs w:val="24"/>
              </w:rPr>
              <w:t>herefore</w:t>
            </w:r>
            <w:proofErr w:type="gramEnd"/>
            <w:r w:rsidRPr="000874F1">
              <w:rPr>
                <w:rFonts w:ascii="Arial" w:hAnsi="Arial" w:cs="Arial"/>
                <w:sz w:val="24"/>
                <w:szCs w:val="24"/>
              </w:rPr>
              <w:t xml:space="preserve"> prompting a review of the Health Board current performance reporting arrangements to ensure it aligns with the updated Framework. </w:t>
            </w:r>
          </w:p>
          <w:p w14:paraId="3AD5CF4D" w14:textId="77777777" w:rsidR="000A634A" w:rsidRPr="000874F1" w:rsidRDefault="000A634A" w:rsidP="00FA3323">
            <w:pPr>
              <w:jc w:val="both"/>
              <w:rPr>
                <w:rFonts w:ascii="Arial" w:hAnsi="Arial" w:cs="Arial"/>
                <w:color w:val="FF0000"/>
                <w:sz w:val="24"/>
                <w:szCs w:val="24"/>
              </w:rPr>
            </w:pPr>
          </w:p>
          <w:p w14:paraId="377E7E16" w14:textId="77777777" w:rsidR="009C0A20" w:rsidRPr="000874F1" w:rsidRDefault="000A634A" w:rsidP="00FA3323">
            <w:pPr>
              <w:jc w:val="both"/>
              <w:rPr>
                <w:rFonts w:ascii="Arial" w:hAnsi="Arial" w:cs="Arial"/>
                <w:sz w:val="24"/>
                <w:szCs w:val="24"/>
              </w:rPr>
            </w:pPr>
            <w:r w:rsidRPr="000874F1">
              <w:rPr>
                <w:rFonts w:ascii="Arial" w:hAnsi="Arial" w:cs="Arial"/>
                <w:sz w:val="24"/>
                <w:szCs w:val="24"/>
              </w:rPr>
              <w:t>The</w:t>
            </w:r>
            <w:r w:rsidR="009C0A20" w:rsidRPr="000874F1">
              <w:rPr>
                <w:rFonts w:ascii="Arial" w:hAnsi="Arial" w:cs="Arial"/>
                <w:sz w:val="24"/>
                <w:szCs w:val="24"/>
              </w:rPr>
              <w:t xml:space="preserve"> reporting </w:t>
            </w:r>
            <w:r w:rsidRPr="000874F1">
              <w:rPr>
                <w:rFonts w:ascii="Arial" w:hAnsi="Arial" w:cs="Arial"/>
                <w:sz w:val="24"/>
                <w:szCs w:val="24"/>
              </w:rPr>
              <w:t xml:space="preserve">review has included </w:t>
            </w:r>
            <w:r w:rsidR="009C0A20" w:rsidRPr="000874F1">
              <w:rPr>
                <w:rFonts w:ascii="Arial" w:hAnsi="Arial" w:cs="Arial"/>
                <w:sz w:val="24"/>
                <w:szCs w:val="24"/>
              </w:rPr>
              <w:t>the: -</w:t>
            </w:r>
          </w:p>
          <w:p w14:paraId="4BFC0644" w14:textId="77777777" w:rsidR="009C0A20" w:rsidRDefault="000A634A" w:rsidP="009C0A20">
            <w:pPr>
              <w:pStyle w:val="ListParagraph"/>
              <w:numPr>
                <w:ilvl w:val="0"/>
                <w:numId w:val="13"/>
              </w:numPr>
              <w:spacing w:after="0" w:line="240" w:lineRule="auto"/>
              <w:jc w:val="both"/>
              <w:rPr>
                <w:rFonts w:ascii="Arial" w:hAnsi="Arial" w:cs="Arial"/>
                <w:sz w:val="24"/>
                <w:szCs w:val="24"/>
              </w:rPr>
            </w:pPr>
            <w:r w:rsidRPr="000874F1">
              <w:rPr>
                <w:rFonts w:ascii="Arial" w:hAnsi="Arial" w:cs="Arial"/>
                <w:sz w:val="24"/>
                <w:szCs w:val="24"/>
              </w:rPr>
              <w:t xml:space="preserve">twice-weekly </w:t>
            </w:r>
            <w:r w:rsidR="009C0A20" w:rsidRPr="000874F1">
              <w:rPr>
                <w:rFonts w:ascii="Arial" w:hAnsi="Arial" w:cs="Arial"/>
                <w:sz w:val="24"/>
                <w:szCs w:val="24"/>
              </w:rPr>
              <w:t>performance reports</w:t>
            </w:r>
          </w:p>
          <w:p w14:paraId="6DA8E1F6" w14:textId="4E782BF2" w:rsidR="000874F1" w:rsidRPr="000874F1" w:rsidRDefault="000874F1" w:rsidP="009C0A20">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Monthly digital balanced </w:t>
            </w:r>
            <w:proofErr w:type="gramStart"/>
            <w:r>
              <w:rPr>
                <w:rFonts w:ascii="Arial" w:hAnsi="Arial" w:cs="Arial"/>
                <w:sz w:val="24"/>
                <w:szCs w:val="24"/>
              </w:rPr>
              <w:t>score-cards</w:t>
            </w:r>
            <w:proofErr w:type="gramEnd"/>
          </w:p>
          <w:p w14:paraId="1E894AC1" w14:textId="77777777" w:rsidR="009C0A20" w:rsidRPr="000874F1" w:rsidRDefault="000A634A" w:rsidP="009C0A20">
            <w:pPr>
              <w:pStyle w:val="ListParagraph"/>
              <w:numPr>
                <w:ilvl w:val="0"/>
                <w:numId w:val="13"/>
              </w:numPr>
              <w:spacing w:after="0" w:line="240" w:lineRule="auto"/>
              <w:jc w:val="both"/>
              <w:rPr>
                <w:rFonts w:ascii="Arial" w:hAnsi="Arial" w:cs="Arial"/>
                <w:sz w:val="24"/>
                <w:szCs w:val="24"/>
              </w:rPr>
            </w:pPr>
            <w:r w:rsidRPr="000874F1">
              <w:rPr>
                <w:rFonts w:ascii="Arial" w:hAnsi="Arial" w:cs="Arial"/>
                <w:sz w:val="24"/>
                <w:szCs w:val="24"/>
              </w:rPr>
              <w:t>monthly Un</w:t>
            </w:r>
            <w:r w:rsidR="009C0A20" w:rsidRPr="000874F1">
              <w:rPr>
                <w:rFonts w:ascii="Arial" w:hAnsi="Arial" w:cs="Arial"/>
                <w:sz w:val="24"/>
                <w:szCs w:val="24"/>
              </w:rPr>
              <w:t>it level performance statements; and</w:t>
            </w:r>
          </w:p>
          <w:p w14:paraId="14057EBF" w14:textId="77777777" w:rsidR="009C0A20" w:rsidRPr="000874F1" w:rsidRDefault="000A634A" w:rsidP="009C0A20">
            <w:pPr>
              <w:pStyle w:val="ListParagraph"/>
              <w:numPr>
                <w:ilvl w:val="0"/>
                <w:numId w:val="13"/>
              </w:numPr>
              <w:spacing w:after="0" w:line="240" w:lineRule="auto"/>
              <w:jc w:val="both"/>
              <w:rPr>
                <w:rFonts w:ascii="Arial" w:hAnsi="Arial" w:cs="Arial"/>
                <w:sz w:val="24"/>
                <w:szCs w:val="24"/>
              </w:rPr>
            </w:pPr>
            <w:r w:rsidRPr="000874F1">
              <w:rPr>
                <w:rFonts w:ascii="Arial" w:hAnsi="Arial" w:cs="Arial"/>
                <w:sz w:val="24"/>
                <w:szCs w:val="24"/>
              </w:rPr>
              <w:t xml:space="preserve">the monthly Integrated Performance Report. </w:t>
            </w:r>
          </w:p>
          <w:p w14:paraId="31DC1471" w14:textId="77777777" w:rsidR="009C0A20" w:rsidRPr="000874F1" w:rsidRDefault="009C0A20" w:rsidP="009C0A20">
            <w:pPr>
              <w:jc w:val="both"/>
              <w:rPr>
                <w:rFonts w:ascii="Arial" w:hAnsi="Arial" w:cs="Arial"/>
                <w:color w:val="FF0000"/>
                <w:sz w:val="24"/>
                <w:szCs w:val="24"/>
              </w:rPr>
            </w:pPr>
          </w:p>
          <w:p w14:paraId="6DA7D3D7" w14:textId="158D8698" w:rsidR="001E76AE" w:rsidRPr="000874F1" w:rsidRDefault="000A634A" w:rsidP="00BA59B1">
            <w:pPr>
              <w:jc w:val="both"/>
              <w:rPr>
                <w:color w:val="FF0000"/>
              </w:rPr>
            </w:pPr>
            <w:r w:rsidRPr="000874F1">
              <w:rPr>
                <w:rFonts w:ascii="Arial" w:hAnsi="Arial" w:cs="Arial"/>
                <w:sz w:val="24"/>
                <w:szCs w:val="24"/>
              </w:rPr>
              <w:t xml:space="preserve">This review process is a routine annual governance process carried out by the performance team to ensure that the Health </w:t>
            </w:r>
            <w:r w:rsidRPr="000874F1">
              <w:rPr>
                <w:rFonts w:ascii="Arial" w:hAnsi="Arial" w:cs="Arial"/>
                <w:sz w:val="24"/>
                <w:szCs w:val="24"/>
              </w:rPr>
              <w:lastRenderedPageBreak/>
              <w:t xml:space="preserve">Board is fully sighted on the measures set out in the </w:t>
            </w:r>
            <w:r w:rsidR="00711E78" w:rsidRPr="000874F1">
              <w:rPr>
                <w:rFonts w:ascii="Arial" w:hAnsi="Arial" w:cs="Arial"/>
                <w:sz w:val="24"/>
                <w:szCs w:val="24"/>
              </w:rPr>
              <w:t xml:space="preserve">Performance </w:t>
            </w:r>
            <w:r w:rsidRPr="000874F1">
              <w:rPr>
                <w:rFonts w:ascii="Arial" w:hAnsi="Arial" w:cs="Arial"/>
                <w:sz w:val="24"/>
                <w:szCs w:val="24"/>
              </w:rPr>
              <w:t>Framework.</w:t>
            </w:r>
          </w:p>
        </w:tc>
      </w:tr>
      <w:tr w:rsidR="000874F1" w:rsidRPr="000874F1" w14:paraId="14A01D35" w14:textId="77777777" w:rsidTr="00FA3323">
        <w:trPr>
          <w:trHeight w:val="97"/>
          <w:jc w:val="center"/>
        </w:trPr>
        <w:tc>
          <w:tcPr>
            <w:tcW w:w="2547" w:type="dxa"/>
            <w:vMerge w:val="restart"/>
          </w:tcPr>
          <w:p w14:paraId="1E13E36E" w14:textId="77777777" w:rsidR="001E76AE" w:rsidRPr="000874F1" w:rsidRDefault="001E76AE" w:rsidP="00FA3323">
            <w:pPr>
              <w:rPr>
                <w:rFonts w:ascii="Arial" w:hAnsi="Arial" w:cs="Arial"/>
                <w:b/>
                <w:sz w:val="24"/>
                <w:szCs w:val="24"/>
              </w:rPr>
            </w:pPr>
            <w:r w:rsidRPr="000874F1">
              <w:rPr>
                <w:rFonts w:ascii="Arial" w:hAnsi="Arial" w:cs="Arial"/>
                <w:b/>
                <w:sz w:val="24"/>
                <w:szCs w:val="24"/>
              </w:rPr>
              <w:lastRenderedPageBreak/>
              <w:t xml:space="preserve">Specific Action Required </w:t>
            </w:r>
          </w:p>
        </w:tc>
        <w:tc>
          <w:tcPr>
            <w:tcW w:w="1843" w:type="dxa"/>
            <w:shd w:val="clear" w:color="auto" w:fill="D5DCE4" w:themeFill="text2" w:themeFillTint="33"/>
          </w:tcPr>
          <w:p w14:paraId="7C08B9FD" w14:textId="77777777" w:rsidR="001E76AE" w:rsidRPr="000874F1" w:rsidRDefault="001E76AE" w:rsidP="00FA3323">
            <w:pPr>
              <w:jc w:val="center"/>
              <w:rPr>
                <w:rFonts w:ascii="Arial" w:hAnsi="Arial" w:cs="Arial"/>
                <w:b/>
                <w:sz w:val="24"/>
                <w:szCs w:val="24"/>
              </w:rPr>
            </w:pPr>
            <w:r w:rsidRPr="000874F1">
              <w:rPr>
                <w:rFonts w:ascii="Arial" w:hAnsi="Arial" w:cs="Arial"/>
                <w:b/>
                <w:sz w:val="24"/>
                <w:szCs w:val="24"/>
              </w:rPr>
              <w:t>Information</w:t>
            </w:r>
          </w:p>
        </w:tc>
        <w:tc>
          <w:tcPr>
            <w:tcW w:w="1559" w:type="dxa"/>
            <w:shd w:val="clear" w:color="auto" w:fill="D5DCE4" w:themeFill="text2" w:themeFillTint="33"/>
          </w:tcPr>
          <w:p w14:paraId="75D4269A" w14:textId="77777777" w:rsidR="001E76AE" w:rsidRPr="000874F1" w:rsidRDefault="001E76AE" w:rsidP="00FA3323">
            <w:pPr>
              <w:jc w:val="center"/>
              <w:rPr>
                <w:rFonts w:ascii="Arial" w:hAnsi="Arial" w:cs="Arial"/>
                <w:b/>
                <w:sz w:val="24"/>
                <w:szCs w:val="24"/>
              </w:rPr>
            </w:pPr>
            <w:r w:rsidRPr="000874F1">
              <w:rPr>
                <w:rFonts w:ascii="Arial" w:hAnsi="Arial" w:cs="Arial"/>
                <w:b/>
                <w:sz w:val="24"/>
                <w:szCs w:val="24"/>
              </w:rPr>
              <w:t>Discussion</w:t>
            </w:r>
          </w:p>
        </w:tc>
        <w:tc>
          <w:tcPr>
            <w:tcW w:w="2126" w:type="dxa"/>
            <w:shd w:val="clear" w:color="auto" w:fill="D5DCE4" w:themeFill="text2" w:themeFillTint="33"/>
          </w:tcPr>
          <w:p w14:paraId="66D9E059" w14:textId="77777777" w:rsidR="001E76AE" w:rsidRPr="000874F1" w:rsidRDefault="001E76AE" w:rsidP="00FA3323">
            <w:pPr>
              <w:jc w:val="center"/>
              <w:rPr>
                <w:rFonts w:ascii="Arial" w:hAnsi="Arial" w:cs="Arial"/>
                <w:b/>
                <w:sz w:val="24"/>
                <w:szCs w:val="24"/>
              </w:rPr>
            </w:pPr>
            <w:r w:rsidRPr="000874F1">
              <w:rPr>
                <w:rFonts w:ascii="Arial" w:hAnsi="Arial" w:cs="Arial"/>
                <w:b/>
                <w:sz w:val="24"/>
                <w:szCs w:val="24"/>
              </w:rPr>
              <w:t>Assurance</w:t>
            </w:r>
          </w:p>
        </w:tc>
        <w:tc>
          <w:tcPr>
            <w:tcW w:w="1559" w:type="dxa"/>
            <w:shd w:val="clear" w:color="auto" w:fill="D5DCE4" w:themeFill="text2" w:themeFillTint="33"/>
          </w:tcPr>
          <w:p w14:paraId="4F80A0A8" w14:textId="77777777" w:rsidR="001E76AE" w:rsidRPr="000874F1" w:rsidRDefault="001E76AE" w:rsidP="00FA3323">
            <w:pPr>
              <w:jc w:val="center"/>
              <w:rPr>
                <w:rFonts w:ascii="Arial" w:hAnsi="Arial" w:cs="Arial"/>
                <w:b/>
                <w:sz w:val="24"/>
                <w:szCs w:val="24"/>
              </w:rPr>
            </w:pPr>
            <w:r w:rsidRPr="000874F1">
              <w:rPr>
                <w:rFonts w:ascii="Arial" w:hAnsi="Arial" w:cs="Arial"/>
                <w:b/>
                <w:sz w:val="24"/>
                <w:szCs w:val="24"/>
              </w:rPr>
              <w:t>Approval</w:t>
            </w:r>
          </w:p>
        </w:tc>
      </w:tr>
      <w:tr w:rsidR="000874F1" w:rsidRPr="000874F1" w14:paraId="2F723019" w14:textId="77777777" w:rsidTr="00FA3323">
        <w:trPr>
          <w:trHeight w:val="96"/>
          <w:jc w:val="center"/>
        </w:trPr>
        <w:tc>
          <w:tcPr>
            <w:tcW w:w="2547" w:type="dxa"/>
            <w:vMerge/>
          </w:tcPr>
          <w:p w14:paraId="5D8D3B5D" w14:textId="77777777" w:rsidR="001E76AE" w:rsidRPr="000874F1" w:rsidRDefault="001E76AE" w:rsidP="00FA3323">
            <w:pPr>
              <w:rPr>
                <w:rFonts w:ascii="Arial" w:hAnsi="Arial" w:cs="Arial"/>
                <w:b/>
                <w:sz w:val="24"/>
                <w:szCs w:val="24"/>
              </w:rPr>
            </w:pPr>
          </w:p>
        </w:tc>
        <w:tc>
          <w:tcPr>
            <w:tcW w:w="1843" w:type="dxa"/>
          </w:tcPr>
          <w:p w14:paraId="0E2B5912" w14:textId="77777777" w:rsidR="001E76AE" w:rsidRPr="000874F1" w:rsidRDefault="001E76AE" w:rsidP="00FA3323">
            <w:pPr>
              <w:ind w:right="96"/>
              <w:jc w:val="center"/>
              <w:rPr>
                <w:rFonts w:ascii="Arial" w:hAnsi="Arial" w:cs="Arial"/>
                <w:sz w:val="24"/>
                <w:szCs w:val="24"/>
              </w:rPr>
            </w:pPr>
            <w:r w:rsidRPr="000874F1">
              <w:rPr>
                <w:rFonts w:ascii="Arial" w:hAnsi="Arial" w:cs="Arial"/>
                <w:sz w:val="32"/>
                <w:szCs w:val="24"/>
              </w:rPr>
              <w:sym w:font="Wingdings" w:char="F0FC"/>
            </w:r>
          </w:p>
        </w:tc>
        <w:tc>
          <w:tcPr>
            <w:tcW w:w="1559" w:type="dxa"/>
          </w:tcPr>
          <w:p w14:paraId="3004CBCD" w14:textId="77777777" w:rsidR="001E76AE" w:rsidRPr="000874F1" w:rsidRDefault="001E76AE" w:rsidP="00FA3323">
            <w:pPr>
              <w:ind w:right="96"/>
              <w:jc w:val="center"/>
              <w:rPr>
                <w:rFonts w:ascii="Arial" w:hAnsi="Arial" w:cs="Arial"/>
                <w:sz w:val="24"/>
                <w:szCs w:val="24"/>
              </w:rPr>
            </w:pPr>
          </w:p>
        </w:tc>
        <w:tc>
          <w:tcPr>
            <w:tcW w:w="2126" w:type="dxa"/>
          </w:tcPr>
          <w:p w14:paraId="430B3D28" w14:textId="77777777" w:rsidR="001E76AE" w:rsidRPr="000874F1" w:rsidRDefault="001E76AE" w:rsidP="00FA3323">
            <w:pPr>
              <w:ind w:right="96"/>
              <w:jc w:val="center"/>
              <w:rPr>
                <w:rFonts w:ascii="Arial" w:hAnsi="Arial" w:cs="Arial"/>
                <w:sz w:val="24"/>
                <w:szCs w:val="24"/>
              </w:rPr>
            </w:pPr>
            <w:r w:rsidRPr="000874F1">
              <w:rPr>
                <w:rFonts w:ascii="Arial" w:hAnsi="Arial" w:cs="Arial"/>
                <w:sz w:val="32"/>
                <w:szCs w:val="24"/>
              </w:rPr>
              <w:sym w:font="Wingdings" w:char="F0FC"/>
            </w:r>
          </w:p>
        </w:tc>
        <w:tc>
          <w:tcPr>
            <w:tcW w:w="1559" w:type="dxa"/>
          </w:tcPr>
          <w:p w14:paraId="2135FE86" w14:textId="77777777" w:rsidR="001E76AE" w:rsidRPr="000874F1" w:rsidRDefault="001E76AE" w:rsidP="00FA3323">
            <w:pPr>
              <w:ind w:right="96"/>
              <w:jc w:val="center"/>
              <w:rPr>
                <w:rFonts w:ascii="Arial" w:hAnsi="Arial" w:cs="Arial"/>
                <w:sz w:val="24"/>
                <w:szCs w:val="24"/>
              </w:rPr>
            </w:pPr>
            <w:r w:rsidRPr="000874F1">
              <w:rPr>
                <w:rFonts w:ascii="Arial" w:hAnsi="Arial" w:cs="Arial"/>
                <w:sz w:val="32"/>
                <w:szCs w:val="24"/>
              </w:rPr>
              <w:sym w:font="Wingdings" w:char="F0FC"/>
            </w:r>
          </w:p>
        </w:tc>
      </w:tr>
      <w:tr w:rsidR="000874F1" w:rsidRPr="000874F1" w14:paraId="5D917ACB" w14:textId="77777777" w:rsidTr="000A634A">
        <w:trPr>
          <w:jc w:val="center"/>
        </w:trPr>
        <w:tc>
          <w:tcPr>
            <w:tcW w:w="2547" w:type="dxa"/>
          </w:tcPr>
          <w:p w14:paraId="4AAC0B9E" w14:textId="77777777" w:rsidR="001E76AE" w:rsidRPr="000874F1" w:rsidRDefault="001E76AE" w:rsidP="00FA3323">
            <w:pPr>
              <w:rPr>
                <w:rFonts w:ascii="Arial" w:hAnsi="Arial" w:cs="Arial"/>
                <w:b/>
                <w:sz w:val="24"/>
                <w:szCs w:val="24"/>
              </w:rPr>
            </w:pPr>
            <w:r w:rsidRPr="000874F1">
              <w:rPr>
                <w:rFonts w:ascii="Arial" w:hAnsi="Arial" w:cs="Arial"/>
                <w:b/>
                <w:sz w:val="24"/>
                <w:szCs w:val="24"/>
              </w:rPr>
              <w:t>Recommendations</w:t>
            </w:r>
          </w:p>
          <w:p w14:paraId="454692C0" w14:textId="77777777" w:rsidR="001E76AE" w:rsidRPr="000874F1" w:rsidRDefault="001E76AE" w:rsidP="00FA3323">
            <w:pPr>
              <w:rPr>
                <w:rFonts w:ascii="Arial" w:hAnsi="Arial" w:cs="Arial"/>
                <w:b/>
                <w:sz w:val="24"/>
                <w:szCs w:val="24"/>
              </w:rPr>
            </w:pPr>
          </w:p>
        </w:tc>
        <w:tc>
          <w:tcPr>
            <w:tcW w:w="7087" w:type="dxa"/>
            <w:gridSpan w:val="4"/>
          </w:tcPr>
          <w:p w14:paraId="3F78AE3C" w14:textId="2FB86F86" w:rsidR="001E76AE" w:rsidRPr="000874F1" w:rsidRDefault="001E76AE" w:rsidP="00FA3323">
            <w:pPr>
              <w:ind w:right="96"/>
              <w:jc w:val="both"/>
              <w:rPr>
                <w:rFonts w:ascii="Arial" w:hAnsi="Arial" w:cs="Arial"/>
                <w:sz w:val="24"/>
                <w:szCs w:val="24"/>
              </w:rPr>
            </w:pPr>
            <w:r w:rsidRPr="000874F1">
              <w:rPr>
                <w:rFonts w:ascii="Arial" w:hAnsi="Arial" w:cs="Arial"/>
                <w:sz w:val="24"/>
                <w:szCs w:val="24"/>
              </w:rPr>
              <w:t>The</w:t>
            </w:r>
            <w:r w:rsidR="000874F1" w:rsidRPr="000874F1">
              <w:rPr>
                <w:rFonts w:ascii="Arial" w:hAnsi="Arial" w:cs="Arial"/>
                <w:sz w:val="24"/>
                <w:szCs w:val="24"/>
              </w:rPr>
              <w:t xml:space="preserve"> Board </w:t>
            </w:r>
            <w:r w:rsidRPr="000874F1">
              <w:rPr>
                <w:rFonts w:ascii="Arial" w:hAnsi="Arial" w:cs="Arial"/>
                <w:sz w:val="24"/>
                <w:szCs w:val="24"/>
              </w:rPr>
              <w:t>is asked to:</w:t>
            </w:r>
          </w:p>
          <w:p w14:paraId="13C10F83" w14:textId="2E76793C" w:rsidR="000A634A" w:rsidRPr="000874F1" w:rsidRDefault="000A634A" w:rsidP="009C0A20">
            <w:pPr>
              <w:pStyle w:val="ListParagraph"/>
              <w:numPr>
                <w:ilvl w:val="0"/>
                <w:numId w:val="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changes to reporting arrangements set out in</w:t>
            </w:r>
            <w:r w:rsidR="00533C7D" w:rsidRPr="000874F1">
              <w:rPr>
                <w:rFonts w:ascii="Arial" w:hAnsi="Arial" w:cs="Arial"/>
                <w:sz w:val="24"/>
                <w:szCs w:val="24"/>
              </w:rPr>
              <w:t xml:space="preserve"> </w:t>
            </w:r>
            <w:r w:rsidRPr="000874F1">
              <w:rPr>
                <w:rFonts w:ascii="Arial" w:hAnsi="Arial" w:cs="Arial"/>
                <w:sz w:val="24"/>
                <w:szCs w:val="24"/>
              </w:rPr>
              <w:t xml:space="preserve">this report to ensure alignment of Health Board reporting process with the NHS Wales </w:t>
            </w:r>
            <w:r w:rsidR="00711E78" w:rsidRPr="000874F1">
              <w:rPr>
                <w:rFonts w:ascii="Arial" w:hAnsi="Arial" w:cs="Arial"/>
                <w:sz w:val="24"/>
                <w:szCs w:val="24"/>
              </w:rPr>
              <w:t xml:space="preserve">Performance </w:t>
            </w:r>
            <w:r w:rsidRPr="000874F1">
              <w:rPr>
                <w:rFonts w:ascii="Arial" w:hAnsi="Arial" w:cs="Arial"/>
                <w:sz w:val="24"/>
                <w:szCs w:val="24"/>
              </w:rPr>
              <w:t>Framework 202</w:t>
            </w:r>
            <w:r w:rsidR="000874F1" w:rsidRPr="000874F1">
              <w:rPr>
                <w:rFonts w:ascii="Arial" w:hAnsi="Arial" w:cs="Arial"/>
                <w:sz w:val="24"/>
                <w:szCs w:val="24"/>
              </w:rPr>
              <w:t>3</w:t>
            </w:r>
            <w:r w:rsidR="00711E78" w:rsidRPr="000874F1">
              <w:rPr>
                <w:rFonts w:ascii="Arial" w:hAnsi="Arial" w:cs="Arial"/>
                <w:sz w:val="24"/>
                <w:szCs w:val="24"/>
              </w:rPr>
              <w:t>/2</w:t>
            </w:r>
            <w:r w:rsidR="000874F1" w:rsidRPr="000874F1">
              <w:rPr>
                <w:rFonts w:ascii="Arial" w:hAnsi="Arial" w:cs="Arial"/>
                <w:sz w:val="24"/>
                <w:szCs w:val="24"/>
              </w:rPr>
              <w:t>4</w:t>
            </w:r>
            <w:r w:rsidRPr="000874F1">
              <w:rPr>
                <w:rFonts w:ascii="Arial" w:hAnsi="Arial" w:cs="Arial"/>
                <w:sz w:val="24"/>
                <w:szCs w:val="24"/>
              </w:rPr>
              <w:t xml:space="preserve"> </w:t>
            </w:r>
          </w:p>
          <w:p w14:paraId="707CD4A7" w14:textId="2BCBFDC2" w:rsidR="00533C7D" w:rsidRPr="000874F1" w:rsidRDefault="00533C7D" w:rsidP="009C0A20">
            <w:pPr>
              <w:pStyle w:val="ListParagraph"/>
              <w:numPr>
                <w:ilvl w:val="0"/>
                <w:numId w:val="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w:t>
            </w:r>
            <w:r w:rsidR="00D128A4" w:rsidRPr="000874F1">
              <w:rPr>
                <w:rFonts w:ascii="Arial" w:hAnsi="Arial" w:cs="Arial"/>
                <w:sz w:val="24"/>
                <w:szCs w:val="24"/>
              </w:rPr>
              <w:t>continued method of report</w:t>
            </w:r>
            <w:r w:rsidR="00711E78" w:rsidRPr="000874F1">
              <w:rPr>
                <w:rFonts w:ascii="Arial" w:hAnsi="Arial" w:cs="Arial"/>
                <w:sz w:val="24"/>
                <w:szCs w:val="24"/>
              </w:rPr>
              <w:t>ing for the rest of the 202</w:t>
            </w:r>
            <w:r w:rsidR="000874F1" w:rsidRPr="000874F1">
              <w:rPr>
                <w:rFonts w:ascii="Arial" w:hAnsi="Arial" w:cs="Arial"/>
                <w:sz w:val="24"/>
                <w:szCs w:val="24"/>
              </w:rPr>
              <w:t>3</w:t>
            </w:r>
            <w:r w:rsidR="00711E78" w:rsidRPr="000874F1">
              <w:rPr>
                <w:rFonts w:ascii="Arial" w:hAnsi="Arial" w:cs="Arial"/>
                <w:sz w:val="24"/>
                <w:szCs w:val="24"/>
              </w:rPr>
              <w:t>/2</w:t>
            </w:r>
            <w:r w:rsidR="000874F1" w:rsidRPr="000874F1">
              <w:rPr>
                <w:rFonts w:ascii="Arial" w:hAnsi="Arial" w:cs="Arial"/>
                <w:sz w:val="24"/>
                <w:szCs w:val="24"/>
              </w:rPr>
              <w:t>4</w:t>
            </w:r>
            <w:r w:rsidR="00D128A4" w:rsidRPr="000874F1">
              <w:rPr>
                <w:rFonts w:ascii="Arial" w:hAnsi="Arial" w:cs="Arial"/>
                <w:sz w:val="24"/>
                <w:szCs w:val="24"/>
              </w:rPr>
              <w:t xml:space="preserve"> financial year using national m</w:t>
            </w:r>
            <w:r w:rsidR="00711E78" w:rsidRPr="000874F1">
              <w:rPr>
                <w:rFonts w:ascii="Arial" w:hAnsi="Arial" w:cs="Arial"/>
                <w:sz w:val="24"/>
                <w:szCs w:val="24"/>
              </w:rPr>
              <w:t>easures outlined in the Performance Framework</w:t>
            </w:r>
          </w:p>
          <w:p w14:paraId="3F66AD01" w14:textId="77777777" w:rsidR="00711E78" w:rsidRPr="00BA59B1" w:rsidRDefault="00711E78" w:rsidP="009C0A20">
            <w:pPr>
              <w:pStyle w:val="ListParagraph"/>
              <w:numPr>
                <w:ilvl w:val="0"/>
                <w:numId w:val="1"/>
              </w:numPr>
              <w:spacing w:after="0" w:line="240" w:lineRule="auto"/>
              <w:jc w:val="both"/>
              <w:rPr>
                <w:rFonts w:ascii="Arial" w:hAnsi="Arial" w:cs="Arial"/>
                <w:sz w:val="24"/>
                <w:szCs w:val="24"/>
              </w:rPr>
            </w:pPr>
            <w:r w:rsidRPr="000874F1">
              <w:rPr>
                <w:rFonts w:ascii="Arial" w:hAnsi="Arial" w:cs="Arial"/>
                <w:b/>
                <w:bCs/>
                <w:sz w:val="24"/>
                <w:szCs w:val="24"/>
              </w:rPr>
              <w:t xml:space="preserve">NOTE </w:t>
            </w:r>
            <w:r w:rsidRPr="000874F1">
              <w:rPr>
                <w:rFonts w:ascii="Arial" w:hAnsi="Arial" w:cs="Arial"/>
                <w:bCs/>
                <w:sz w:val="24"/>
                <w:szCs w:val="24"/>
              </w:rPr>
              <w:t xml:space="preserve">the continued use of Ministerial priority measure trajectories for future performance </w:t>
            </w:r>
            <w:proofErr w:type="gramStart"/>
            <w:r w:rsidRPr="000874F1">
              <w:rPr>
                <w:rFonts w:ascii="Arial" w:hAnsi="Arial" w:cs="Arial"/>
                <w:bCs/>
                <w:sz w:val="24"/>
                <w:szCs w:val="24"/>
              </w:rPr>
              <w:t>management</w:t>
            </w:r>
            <w:proofErr w:type="gramEnd"/>
          </w:p>
          <w:p w14:paraId="2406467F" w14:textId="6478C6F7" w:rsidR="00BA59B1" w:rsidRPr="000874F1" w:rsidRDefault="00BA59B1" w:rsidP="009C0A20">
            <w:pPr>
              <w:pStyle w:val="ListParagraph"/>
              <w:numPr>
                <w:ilvl w:val="0"/>
                <w:numId w:val="1"/>
              </w:numPr>
              <w:spacing w:after="0" w:line="240" w:lineRule="auto"/>
              <w:jc w:val="both"/>
              <w:rPr>
                <w:rFonts w:ascii="Arial" w:hAnsi="Arial" w:cs="Arial"/>
                <w:sz w:val="24"/>
                <w:szCs w:val="24"/>
              </w:rPr>
            </w:pPr>
            <w:r>
              <w:rPr>
                <w:rFonts w:ascii="Arial" w:hAnsi="Arial" w:cs="Arial"/>
                <w:b/>
                <w:bCs/>
                <w:sz w:val="24"/>
                <w:szCs w:val="24"/>
              </w:rPr>
              <w:t xml:space="preserve">ACTION </w:t>
            </w:r>
            <w:r>
              <w:rPr>
                <w:rFonts w:ascii="Arial" w:hAnsi="Arial" w:cs="Arial"/>
                <w:sz w:val="24"/>
                <w:szCs w:val="24"/>
              </w:rPr>
              <w:t>the confirmation of new policy assurance assessment leads for the 6 new Qualitative templates</w:t>
            </w:r>
          </w:p>
          <w:p w14:paraId="68569B52" w14:textId="77777777" w:rsidR="000A634A" w:rsidRPr="000874F1" w:rsidRDefault="000A634A" w:rsidP="000A5E2F">
            <w:pPr>
              <w:jc w:val="both"/>
              <w:rPr>
                <w:rFonts w:ascii="Arial" w:hAnsi="Arial" w:cs="Arial"/>
                <w:sz w:val="24"/>
                <w:szCs w:val="24"/>
              </w:rPr>
            </w:pPr>
          </w:p>
        </w:tc>
      </w:tr>
      <w:tr w:rsidR="000874F1" w:rsidRPr="000874F1" w14:paraId="1A00C90B" w14:textId="77777777" w:rsidTr="00FA3323">
        <w:trPr>
          <w:jc w:val="center"/>
        </w:trPr>
        <w:tc>
          <w:tcPr>
            <w:tcW w:w="2547" w:type="dxa"/>
            <w:tcBorders>
              <w:bottom w:val="single" w:sz="4" w:space="0" w:color="auto"/>
            </w:tcBorders>
          </w:tcPr>
          <w:p w14:paraId="3120AE11" w14:textId="77777777" w:rsidR="000A634A" w:rsidRPr="000874F1" w:rsidRDefault="000A634A" w:rsidP="00FA3323">
            <w:pPr>
              <w:rPr>
                <w:rFonts w:ascii="Arial" w:hAnsi="Arial" w:cs="Arial"/>
                <w:b/>
                <w:sz w:val="24"/>
                <w:szCs w:val="24"/>
              </w:rPr>
            </w:pPr>
            <w:r w:rsidRPr="000874F1">
              <w:rPr>
                <w:rFonts w:ascii="Arial" w:hAnsi="Arial" w:cs="Arial"/>
                <w:b/>
                <w:sz w:val="24"/>
                <w:szCs w:val="24"/>
              </w:rPr>
              <w:t>Appendices</w:t>
            </w:r>
          </w:p>
          <w:p w14:paraId="4DC2805E" w14:textId="77777777" w:rsidR="000A634A" w:rsidRPr="000874F1" w:rsidRDefault="000A634A" w:rsidP="00FA3323">
            <w:pPr>
              <w:rPr>
                <w:rFonts w:ascii="Arial" w:hAnsi="Arial" w:cs="Arial"/>
                <w:b/>
                <w:sz w:val="24"/>
                <w:szCs w:val="24"/>
              </w:rPr>
            </w:pPr>
          </w:p>
          <w:p w14:paraId="39C366D9" w14:textId="77777777" w:rsidR="000A634A" w:rsidRPr="000874F1" w:rsidRDefault="000A634A" w:rsidP="00FA3323">
            <w:pPr>
              <w:rPr>
                <w:rFonts w:ascii="Arial" w:hAnsi="Arial" w:cs="Arial"/>
                <w:b/>
                <w:sz w:val="24"/>
                <w:szCs w:val="24"/>
              </w:rPr>
            </w:pPr>
          </w:p>
        </w:tc>
        <w:tc>
          <w:tcPr>
            <w:tcW w:w="7087" w:type="dxa"/>
            <w:gridSpan w:val="4"/>
            <w:tcBorders>
              <w:bottom w:val="single" w:sz="4" w:space="0" w:color="auto"/>
            </w:tcBorders>
          </w:tcPr>
          <w:p w14:paraId="184D5E5D" w14:textId="31313502" w:rsidR="000A634A" w:rsidRPr="000874F1" w:rsidRDefault="000A634A" w:rsidP="00711E78">
            <w:pPr>
              <w:pStyle w:val="ListParagraph"/>
              <w:numPr>
                <w:ilvl w:val="0"/>
                <w:numId w:val="4"/>
              </w:numPr>
              <w:spacing w:after="0" w:line="240" w:lineRule="auto"/>
              <w:ind w:left="256" w:hanging="256"/>
              <w:jc w:val="both"/>
              <w:rPr>
                <w:rFonts w:ascii="Arial" w:hAnsi="Arial" w:cs="Arial"/>
                <w:sz w:val="24"/>
                <w:lang w:val="en-US"/>
              </w:rPr>
            </w:pPr>
            <w:r w:rsidRPr="000874F1">
              <w:rPr>
                <w:rFonts w:ascii="Arial" w:hAnsi="Arial" w:cs="Arial"/>
                <w:sz w:val="24"/>
                <w:lang w:val="en-US"/>
              </w:rPr>
              <w:t xml:space="preserve">Appendix 1- </w:t>
            </w:r>
            <w:r w:rsidR="0007117B" w:rsidRPr="000874F1">
              <w:rPr>
                <w:rFonts w:ascii="Arial" w:hAnsi="Arial" w:cs="Arial"/>
                <w:sz w:val="24"/>
                <w:lang w:val="en-US"/>
              </w:rPr>
              <w:t>202</w:t>
            </w:r>
            <w:r w:rsidR="000874F1" w:rsidRPr="000874F1">
              <w:rPr>
                <w:rFonts w:ascii="Arial" w:hAnsi="Arial" w:cs="Arial"/>
                <w:sz w:val="24"/>
                <w:lang w:val="en-US"/>
              </w:rPr>
              <w:t>3</w:t>
            </w:r>
            <w:r w:rsidR="00E64988" w:rsidRPr="000874F1">
              <w:rPr>
                <w:rFonts w:ascii="Arial" w:hAnsi="Arial" w:cs="Arial"/>
                <w:sz w:val="24"/>
                <w:lang w:val="en-US"/>
              </w:rPr>
              <w:t>/2</w:t>
            </w:r>
            <w:r w:rsidR="000874F1" w:rsidRPr="000874F1">
              <w:rPr>
                <w:rFonts w:ascii="Arial" w:hAnsi="Arial" w:cs="Arial"/>
                <w:sz w:val="24"/>
                <w:lang w:val="en-US"/>
              </w:rPr>
              <w:t>4</w:t>
            </w:r>
            <w:r w:rsidR="00E64988" w:rsidRPr="000874F1">
              <w:rPr>
                <w:rFonts w:ascii="Arial" w:hAnsi="Arial" w:cs="Arial"/>
                <w:sz w:val="24"/>
                <w:lang w:val="en-US"/>
              </w:rPr>
              <w:t xml:space="preserve"> NHS Wales Performance </w:t>
            </w:r>
            <w:r w:rsidR="0007117B" w:rsidRPr="000874F1">
              <w:rPr>
                <w:rFonts w:ascii="Arial" w:hAnsi="Arial" w:cs="Arial"/>
                <w:sz w:val="24"/>
                <w:lang w:val="en-US"/>
              </w:rPr>
              <w:t>Framework</w:t>
            </w:r>
          </w:p>
          <w:p w14:paraId="6B29CCDB" w14:textId="1A6E29F4" w:rsidR="00CA5E74" w:rsidRPr="00BA59B1" w:rsidRDefault="000A634A" w:rsidP="000478F4">
            <w:pPr>
              <w:pStyle w:val="ListParagraph"/>
              <w:numPr>
                <w:ilvl w:val="0"/>
                <w:numId w:val="4"/>
              </w:numPr>
              <w:spacing w:after="0" w:line="240" w:lineRule="auto"/>
              <w:ind w:left="256" w:hanging="256"/>
              <w:rPr>
                <w:rFonts w:ascii="Arial" w:hAnsi="Arial" w:cs="Arial"/>
                <w:sz w:val="24"/>
              </w:rPr>
            </w:pPr>
            <w:r w:rsidRPr="00BA59B1">
              <w:rPr>
                <w:rFonts w:ascii="Arial" w:hAnsi="Arial" w:cs="Arial"/>
                <w:sz w:val="24"/>
              </w:rPr>
              <w:t xml:space="preserve">Appendix </w:t>
            </w:r>
            <w:r w:rsidR="00711E78" w:rsidRPr="00BA59B1">
              <w:rPr>
                <w:rFonts w:ascii="Arial" w:hAnsi="Arial" w:cs="Arial"/>
                <w:sz w:val="24"/>
              </w:rPr>
              <w:t>2</w:t>
            </w:r>
            <w:r w:rsidRPr="00BA59B1">
              <w:rPr>
                <w:rFonts w:ascii="Arial" w:hAnsi="Arial" w:cs="Arial"/>
                <w:sz w:val="24"/>
              </w:rPr>
              <w:t xml:space="preserve">- </w:t>
            </w:r>
            <w:r w:rsidR="00CA5E74" w:rsidRPr="00BA59B1">
              <w:rPr>
                <w:rFonts w:ascii="Arial" w:hAnsi="Arial" w:cs="Arial"/>
                <w:sz w:val="24"/>
              </w:rPr>
              <w:t>Summary of measures removed from 202</w:t>
            </w:r>
            <w:r w:rsidR="000874F1" w:rsidRPr="00BA59B1">
              <w:rPr>
                <w:rFonts w:ascii="Arial" w:hAnsi="Arial" w:cs="Arial"/>
                <w:sz w:val="24"/>
              </w:rPr>
              <w:t>2</w:t>
            </w:r>
            <w:r w:rsidR="00CA5E74" w:rsidRPr="00BA59B1">
              <w:rPr>
                <w:rFonts w:ascii="Arial" w:hAnsi="Arial" w:cs="Arial"/>
                <w:sz w:val="24"/>
              </w:rPr>
              <w:t>/2</w:t>
            </w:r>
            <w:r w:rsidR="000874F1" w:rsidRPr="00BA59B1">
              <w:rPr>
                <w:rFonts w:ascii="Arial" w:hAnsi="Arial" w:cs="Arial"/>
                <w:sz w:val="24"/>
              </w:rPr>
              <w:t>3</w:t>
            </w:r>
            <w:r w:rsidR="00CA5E74" w:rsidRPr="00BA59B1">
              <w:rPr>
                <w:rFonts w:ascii="Arial" w:hAnsi="Arial" w:cs="Arial"/>
                <w:sz w:val="24"/>
              </w:rPr>
              <w:t xml:space="preserve"> Delivery Framework </w:t>
            </w:r>
          </w:p>
          <w:p w14:paraId="37C84B62" w14:textId="4F066CF9" w:rsidR="000A634A" w:rsidRPr="000874F1" w:rsidRDefault="000A634A" w:rsidP="000874F1">
            <w:pPr>
              <w:pStyle w:val="ListParagraph"/>
              <w:numPr>
                <w:ilvl w:val="0"/>
                <w:numId w:val="4"/>
              </w:numPr>
              <w:spacing w:after="0" w:line="240" w:lineRule="auto"/>
              <w:ind w:left="256" w:hanging="256"/>
              <w:rPr>
                <w:rFonts w:ascii="Arial" w:hAnsi="Arial" w:cs="Arial"/>
                <w:sz w:val="24"/>
              </w:rPr>
            </w:pPr>
            <w:r w:rsidRPr="000874F1">
              <w:rPr>
                <w:rFonts w:ascii="Arial" w:hAnsi="Arial" w:cs="Arial"/>
                <w:sz w:val="24"/>
              </w:rPr>
              <w:t xml:space="preserve">Appendix </w:t>
            </w:r>
            <w:r w:rsidR="00711E78" w:rsidRPr="000874F1">
              <w:rPr>
                <w:rFonts w:ascii="Arial" w:hAnsi="Arial" w:cs="Arial"/>
                <w:sz w:val="24"/>
              </w:rPr>
              <w:t>3</w:t>
            </w:r>
            <w:r w:rsidR="00CA5E74" w:rsidRPr="000874F1">
              <w:rPr>
                <w:rFonts w:ascii="Arial" w:hAnsi="Arial" w:cs="Arial"/>
                <w:sz w:val="24"/>
              </w:rPr>
              <w:t xml:space="preserve"> </w:t>
            </w:r>
            <w:r w:rsidRPr="000874F1">
              <w:rPr>
                <w:rFonts w:ascii="Arial" w:hAnsi="Arial" w:cs="Arial"/>
                <w:sz w:val="24"/>
              </w:rPr>
              <w:t xml:space="preserve">- </w:t>
            </w:r>
            <w:r w:rsidR="00CA5E74" w:rsidRPr="000874F1">
              <w:rPr>
                <w:rFonts w:ascii="Arial" w:hAnsi="Arial" w:cs="Arial"/>
                <w:sz w:val="24"/>
              </w:rPr>
              <w:t>Summary of revisions for 202</w:t>
            </w:r>
            <w:r w:rsidR="000874F1" w:rsidRPr="000874F1">
              <w:rPr>
                <w:rFonts w:ascii="Arial" w:hAnsi="Arial" w:cs="Arial"/>
                <w:sz w:val="24"/>
              </w:rPr>
              <w:t>3</w:t>
            </w:r>
            <w:r w:rsidR="00CA5E74" w:rsidRPr="000874F1">
              <w:rPr>
                <w:rFonts w:ascii="Arial" w:hAnsi="Arial" w:cs="Arial"/>
                <w:sz w:val="24"/>
              </w:rPr>
              <w:t>/2</w:t>
            </w:r>
            <w:r w:rsidR="000874F1" w:rsidRPr="000874F1">
              <w:rPr>
                <w:rFonts w:ascii="Arial" w:hAnsi="Arial" w:cs="Arial"/>
                <w:sz w:val="24"/>
              </w:rPr>
              <w:t>4</w:t>
            </w:r>
          </w:p>
        </w:tc>
      </w:tr>
    </w:tbl>
    <w:p w14:paraId="2B2D67B1" w14:textId="77777777" w:rsidR="001D5664" w:rsidRPr="000874F1" w:rsidRDefault="001D5664">
      <w:pPr>
        <w:rPr>
          <w:color w:val="FF0000"/>
        </w:rPr>
      </w:pPr>
    </w:p>
    <w:p w14:paraId="07EFA9BA" w14:textId="77777777" w:rsidR="000A634A" w:rsidRPr="000874F1" w:rsidRDefault="000A634A">
      <w:pPr>
        <w:rPr>
          <w:color w:val="FF0000"/>
        </w:rPr>
      </w:pPr>
    </w:p>
    <w:p w14:paraId="104EEF6F" w14:textId="77777777" w:rsidR="000A634A" w:rsidRPr="000874F1" w:rsidRDefault="000A634A">
      <w:pPr>
        <w:rPr>
          <w:color w:val="FF0000"/>
        </w:rPr>
      </w:pPr>
    </w:p>
    <w:p w14:paraId="3F4424E7" w14:textId="77777777" w:rsidR="000A634A" w:rsidRPr="000874F1" w:rsidRDefault="000A634A">
      <w:pPr>
        <w:rPr>
          <w:color w:val="FF0000"/>
        </w:rPr>
      </w:pPr>
    </w:p>
    <w:p w14:paraId="344898DF" w14:textId="77777777" w:rsidR="000A634A" w:rsidRPr="000874F1" w:rsidRDefault="000A634A">
      <w:pPr>
        <w:rPr>
          <w:color w:val="FF0000"/>
        </w:rPr>
      </w:pPr>
    </w:p>
    <w:p w14:paraId="601D6C84" w14:textId="77777777" w:rsidR="000A634A" w:rsidRPr="000874F1" w:rsidRDefault="000A634A">
      <w:pPr>
        <w:rPr>
          <w:color w:val="FF0000"/>
        </w:rPr>
      </w:pPr>
    </w:p>
    <w:p w14:paraId="63D8E50F" w14:textId="77777777" w:rsidR="000A634A" w:rsidRPr="000874F1" w:rsidRDefault="000A634A">
      <w:pPr>
        <w:rPr>
          <w:color w:val="FF0000"/>
        </w:rPr>
      </w:pPr>
    </w:p>
    <w:p w14:paraId="12D859E0" w14:textId="77777777" w:rsidR="000A634A" w:rsidRPr="000874F1" w:rsidRDefault="000A634A">
      <w:pPr>
        <w:rPr>
          <w:color w:val="FF0000"/>
        </w:rPr>
      </w:pPr>
    </w:p>
    <w:p w14:paraId="10FCAFA8" w14:textId="77777777" w:rsidR="000A634A" w:rsidRPr="000874F1" w:rsidRDefault="000A634A">
      <w:pPr>
        <w:rPr>
          <w:color w:val="FF0000"/>
        </w:rPr>
      </w:pPr>
    </w:p>
    <w:p w14:paraId="48EB8C3C" w14:textId="77777777" w:rsidR="000A634A" w:rsidRPr="000874F1" w:rsidRDefault="000A634A">
      <w:pPr>
        <w:rPr>
          <w:color w:val="FF0000"/>
        </w:rPr>
      </w:pPr>
    </w:p>
    <w:p w14:paraId="0F6FA939" w14:textId="77777777" w:rsidR="000A634A" w:rsidRPr="000874F1" w:rsidRDefault="000A634A">
      <w:pPr>
        <w:rPr>
          <w:color w:val="FF0000"/>
        </w:rPr>
      </w:pPr>
    </w:p>
    <w:p w14:paraId="49BBB7DD" w14:textId="77777777" w:rsidR="000A634A" w:rsidRPr="000874F1" w:rsidRDefault="000A634A">
      <w:pPr>
        <w:rPr>
          <w:color w:val="FF0000"/>
        </w:rPr>
      </w:pPr>
    </w:p>
    <w:p w14:paraId="4189700D" w14:textId="77777777" w:rsidR="00711E78" w:rsidRPr="000874F1" w:rsidRDefault="00711E78">
      <w:pPr>
        <w:rPr>
          <w:color w:val="FF0000"/>
        </w:rPr>
      </w:pPr>
    </w:p>
    <w:p w14:paraId="509C8999" w14:textId="77777777" w:rsidR="00711E78" w:rsidRPr="000874F1" w:rsidRDefault="00711E78">
      <w:pPr>
        <w:rPr>
          <w:color w:val="FF0000"/>
        </w:rPr>
      </w:pPr>
    </w:p>
    <w:p w14:paraId="20579B7C" w14:textId="77777777" w:rsidR="00711E78" w:rsidRPr="000874F1" w:rsidRDefault="00711E78">
      <w:pPr>
        <w:rPr>
          <w:color w:val="FF0000"/>
        </w:rPr>
      </w:pPr>
    </w:p>
    <w:p w14:paraId="5BF4A2E9" w14:textId="2BA97631" w:rsidR="00711E78" w:rsidRPr="000874F1" w:rsidRDefault="00711E78">
      <w:pPr>
        <w:rPr>
          <w:color w:val="FF0000"/>
        </w:rPr>
      </w:pPr>
    </w:p>
    <w:p w14:paraId="1F27F438" w14:textId="5AD0C795" w:rsidR="000A5E2F" w:rsidRPr="000874F1" w:rsidRDefault="000A5E2F">
      <w:pPr>
        <w:rPr>
          <w:color w:val="FF0000"/>
        </w:rPr>
      </w:pPr>
    </w:p>
    <w:p w14:paraId="168584A9" w14:textId="1B3EFF98" w:rsidR="000A5E2F" w:rsidRDefault="000A5E2F">
      <w:pPr>
        <w:rPr>
          <w:color w:val="FF0000"/>
        </w:rPr>
      </w:pPr>
    </w:p>
    <w:p w14:paraId="6BD07569" w14:textId="77777777" w:rsidR="000874F1" w:rsidRPr="000874F1" w:rsidRDefault="000874F1">
      <w:pPr>
        <w:rPr>
          <w:color w:val="FF0000"/>
        </w:rPr>
      </w:pPr>
    </w:p>
    <w:p w14:paraId="41865277" w14:textId="59A585A2" w:rsidR="000A634A" w:rsidRPr="000874F1" w:rsidRDefault="000A634A" w:rsidP="000A634A">
      <w:pPr>
        <w:spacing w:after="0" w:line="240" w:lineRule="auto"/>
        <w:jc w:val="center"/>
        <w:rPr>
          <w:rFonts w:ascii="Arial" w:hAnsi="Arial" w:cs="Arial"/>
          <w:b/>
          <w:caps/>
          <w:sz w:val="24"/>
        </w:rPr>
      </w:pPr>
      <w:r w:rsidRPr="000874F1">
        <w:rPr>
          <w:rFonts w:ascii="Arial" w:hAnsi="Arial" w:cs="Arial"/>
          <w:b/>
          <w:caps/>
          <w:sz w:val="24"/>
        </w:rPr>
        <w:lastRenderedPageBreak/>
        <w:t>FUll Review of Perform</w:t>
      </w:r>
      <w:r w:rsidR="00181939" w:rsidRPr="000874F1">
        <w:rPr>
          <w:rFonts w:ascii="Arial" w:hAnsi="Arial" w:cs="Arial"/>
          <w:b/>
          <w:caps/>
          <w:sz w:val="24"/>
        </w:rPr>
        <w:t>ance Reporting in line with 202</w:t>
      </w:r>
      <w:r w:rsidR="000874F1" w:rsidRPr="000874F1">
        <w:rPr>
          <w:rFonts w:ascii="Arial" w:hAnsi="Arial" w:cs="Arial"/>
          <w:b/>
          <w:caps/>
          <w:sz w:val="24"/>
        </w:rPr>
        <w:t>3</w:t>
      </w:r>
      <w:r w:rsidR="00181939" w:rsidRPr="000874F1">
        <w:rPr>
          <w:rFonts w:ascii="Arial" w:hAnsi="Arial" w:cs="Arial"/>
          <w:b/>
          <w:caps/>
          <w:sz w:val="24"/>
        </w:rPr>
        <w:t>/2</w:t>
      </w:r>
      <w:r w:rsidR="000874F1" w:rsidRPr="000874F1">
        <w:rPr>
          <w:rFonts w:ascii="Arial" w:hAnsi="Arial" w:cs="Arial"/>
          <w:b/>
          <w:caps/>
          <w:sz w:val="24"/>
        </w:rPr>
        <w:t>4</w:t>
      </w:r>
      <w:r w:rsidRPr="000874F1">
        <w:rPr>
          <w:rFonts w:ascii="Arial" w:hAnsi="Arial" w:cs="Arial"/>
          <w:b/>
          <w:caps/>
          <w:sz w:val="24"/>
        </w:rPr>
        <w:t xml:space="preserve"> NHS Wales</w:t>
      </w:r>
      <w:r w:rsidR="00181939" w:rsidRPr="000874F1">
        <w:rPr>
          <w:rFonts w:ascii="Arial" w:hAnsi="Arial" w:cs="Arial"/>
          <w:b/>
          <w:caps/>
          <w:sz w:val="24"/>
        </w:rPr>
        <w:t xml:space="preserve"> performance </w:t>
      </w:r>
      <w:r w:rsidRPr="000874F1">
        <w:rPr>
          <w:rFonts w:ascii="Arial" w:hAnsi="Arial" w:cs="Arial"/>
          <w:b/>
          <w:caps/>
          <w:sz w:val="24"/>
        </w:rPr>
        <w:t>Framework</w:t>
      </w:r>
    </w:p>
    <w:p w14:paraId="59168009" w14:textId="77777777" w:rsidR="000A634A" w:rsidRPr="000874F1" w:rsidRDefault="000A634A" w:rsidP="000A634A">
      <w:pPr>
        <w:spacing w:after="0" w:line="240" w:lineRule="auto"/>
        <w:jc w:val="center"/>
        <w:rPr>
          <w:rFonts w:ascii="Arial" w:hAnsi="Arial" w:cs="Arial"/>
          <w:b/>
          <w:caps/>
          <w:color w:val="FF0000"/>
          <w:sz w:val="24"/>
        </w:rPr>
      </w:pPr>
    </w:p>
    <w:p w14:paraId="4F3ACD2F" w14:textId="77777777" w:rsidR="000A634A" w:rsidRPr="000874F1" w:rsidRDefault="000A634A" w:rsidP="000A634A">
      <w:pPr>
        <w:spacing w:after="0" w:line="240" w:lineRule="auto"/>
        <w:rPr>
          <w:rFonts w:ascii="Arial" w:hAnsi="Arial" w:cs="Arial"/>
          <w:b/>
          <w:caps/>
          <w:color w:val="FF0000"/>
          <w:sz w:val="24"/>
        </w:rPr>
      </w:pPr>
    </w:p>
    <w:p w14:paraId="1DDE5DD7" w14:textId="77777777" w:rsidR="000A634A" w:rsidRPr="000874F1" w:rsidRDefault="000A634A" w:rsidP="000A634A">
      <w:pPr>
        <w:pStyle w:val="ListParagraph"/>
        <w:numPr>
          <w:ilvl w:val="0"/>
          <w:numId w:val="5"/>
        </w:numPr>
        <w:spacing w:after="0" w:line="240" w:lineRule="auto"/>
        <w:rPr>
          <w:rFonts w:ascii="Arial" w:hAnsi="Arial" w:cs="Arial"/>
          <w:b/>
          <w:sz w:val="24"/>
          <w:szCs w:val="24"/>
        </w:rPr>
      </w:pPr>
      <w:r w:rsidRPr="000874F1">
        <w:rPr>
          <w:rFonts w:ascii="Arial" w:hAnsi="Arial" w:cs="Arial"/>
          <w:b/>
          <w:sz w:val="24"/>
          <w:szCs w:val="24"/>
        </w:rPr>
        <w:t>INTRODUCTION</w:t>
      </w:r>
    </w:p>
    <w:p w14:paraId="76C2CBCE" w14:textId="237C5539" w:rsidR="000A634A" w:rsidRPr="000874F1" w:rsidRDefault="000A634A" w:rsidP="000A634A">
      <w:pPr>
        <w:spacing w:after="0" w:line="240" w:lineRule="auto"/>
        <w:jc w:val="both"/>
        <w:rPr>
          <w:rFonts w:ascii="Arial" w:hAnsi="Arial" w:cs="Arial"/>
          <w:sz w:val="24"/>
          <w:szCs w:val="24"/>
        </w:rPr>
      </w:pPr>
      <w:r w:rsidRPr="000874F1">
        <w:rPr>
          <w:rFonts w:ascii="Arial" w:hAnsi="Arial" w:cs="Arial"/>
          <w:sz w:val="24"/>
          <w:szCs w:val="24"/>
        </w:rPr>
        <w:t>The release of the 202</w:t>
      </w:r>
      <w:r w:rsidR="000874F1" w:rsidRPr="000874F1">
        <w:rPr>
          <w:rFonts w:ascii="Arial" w:hAnsi="Arial" w:cs="Arial"/>
          <w:sz w:val="24"/>
          <w:szCs w:val="24"/>
        </w:rPr>
        <w:t>3</w:t>
      </w:r>
      <w:r w:rsidR="00181939" w:rsidRPr="000874F1">
        <w:rPr>
          <w:rFonts w:ascii="Arial" w:hAnsi="Arial" w:cs="Arial"/>
          <w:sz w:val="24"/>
          <w:szCs w:val="24"/>
        </w:rPr>
        <w:t>/2</w:t>
      </w:r>
      <w:r w:rsidR="000874F1" w:rsidRPr="000874F1">
        <w:rPr>
          <w:rFonts w:ascii="Arial" w:hAnsi="Arial" w:cs="Arial"/>
          <w:sz w:val="24"/>
          <w:szCs w:val="24"/>
        </w:rPr>
        <w:t>4</w:t>
      </w:r>
      <w:r w:rsidRPr="000874F1">
        <w:rPr>
          <w:rFonts w:ascii="Arial" w:hAnsi="Arial" w:cs="Arial"/>
          <w:sz w:val="24"/>
          <w:szCs w:val="24"/>
        </w:rPr>
        <w:t xml:space="preserve"> NHS Wales </w:t>
      </w:r>
      <w:r w:rsidR="00181939" w:rsidRPr="000874F1">
        <w:rPr>
          <w:rFonts w:ascii="Arial" w:hAnsi="Arial" w:cs="Arial"/>
          <w:sz w:val="24"/>
          <w:szCs w:val="24"/>
        </w:rPr>
        <w:t xml:space="preserve">Performance </w:t>
      </w:r>
      <w:r w:rsidRPr="000874F1">
        <w:rPr>
          <w:rFonts w:ascii="Arial" w:hAnsi="Arial" w:cs="Arial"/>
          <w:sz w:val="24"/>
          <w:szCs w:val="24"/>
        </w:rPr>
        <w:t>Framework prompted a review of the measures currently reported internally via the performance statements and externally through the Integrated Performance Report and Quality &amp; Safety Performance Report.</w:t>
      </w:r>
    </w:p>
    <w:p w14:paraId="2A11A1B6" w14:textId="77777777" w:rsidR="000A634A" w:rsidRPr="000874F1" w:rsidRDefault="000A634A" w:rsidP="000A634A">
      <w:pPr>
        <w:spacing w:after="0" w:line="240" w:lineRule="auto"/>
        <w:jc w:val="both"/>
        <w:rPr>
          <w:rFonts w:ascii="Arial" w:hAnsi="Arial" w:cs="Arial"/>
          <w:color w:val="FF0000"/>
          <w:sz w:val="24"/>
          <w:szCs w:val="24"/>
        </w:rPr>
      </w:pPr>
    </w:p>
    <w:p w14:paraId="017590F9" w14:textId="77777777" w:rsidR="000A634A" w:rsidRPr="000874F1" w:rsidRDefault="000A634A" w:rsidP="000A634A">
      <w:pPr>
        <w:spacing w:after="0" w:line="240" w:lineRule="auto"/>
        <w:ind w:right="96"/>
        <w:jc w:val="both"/>
        <w:rPr>
          <w:rFonts w:ascii="Arial" w:hAnsi="Arial" w:cs="Arial"/>
          <w:sz w:val="24"/>
          <w:szCs w:val="24"/>
        </w:rPr>
      </w:pPr>
      <w:r w:rsidRPr="000874F1">
        <w:rPr>
          <w:rFonts w:ascii="Arial" w:hAnsi="Arial" w:cs="Arial"/>
          <w:sz w:val="24"/>
          <w:szCs w:val="24"/>
        </w:rPr>
        <w:t>This review process is a routine annual governance process carried out by the performance team to ensure that the Health Board is fully sighted on the measures set out in the Delivery Framework.</w:t>
      </w:r>
    </w:p>
    <w:p w14:paraId="1647495F" w14:textId="77777777" w:rsidR="000A634A" w:rsidRPr="000874F1" w:rsidRDefault="000A634A" w:rsidP="000A634A">
      <w:pPr>
        <w:spacing w:after="0" w:line="240" w:lineRule="auto"/>
        <w:jc w:val="both"/>
        <w:rPr>
          <w:rFonts w:ascii="Arial" w:hAnsi="Arial" w:cs="Arial"/>
          <w:color w:val="FF0000"/>
          <w:sz w:val="24"/>
          <w:szCs w:val="24"/>
        </w:rPr>
      </w:pPr>
    </w:p>
    <w:p w14:paraId="47D67BBB" w14:textId="41664A26" w:rsidR="000A634A" w:rsidRPr="000874F1" w:rsidRDefault="000A634A" w:rsidP="000A634A">
      <w:pPr>
        <w:spacing w:after="0" w:line="240" w:lineRule="auto"/>
        <w:jc w:val="both"/>
        <w:rPr>
          <w:rFonts w:ascii="Arial" w:hAnsi="Arial" w:cs="Arial"/>
          <w:sz w:val="24"/>
          <w:szCs w:val="24"/>
        </w:rPr>
      </w:pPr>
      <w:r w:rsidRPr="000874F1">
        <w:rPr>
          <w:rFonts w:ascii="Arial" w:hAnsi="Arial" w:cs="Arial"/>
          <w:sz w:val="24"/>
          <w:szCs w:val="24"/>
        </w:rPr>
        <w:t xml:space="preserve">Welsh Government has made </w:t>
      </w:r>
      <w:r w:rsidR="002A4EE5" w:rsidRPr="000874F1">
        <w:rPr>
          <w:rFonts w:ascii="Arial" w:hAnsi="Arial" w:cs="Arial"/>
          <w:sz w:val="24"/>
          <w:szCs w:val="24"/>
        </w:rPr>
        <w:t>several</w:t>
      </w:r>
      <w:r w:rsidRPr="000874F1">
        <w:rPr>
          <w:rFonts w:ascii="Arial" w:hAnsi="Arial" w:cs="Arial"/>
          <w:sz w:val="24"/>
          <w:szCs w:val="24"/>
        </w:rPr>
        <w:t xml:space="preserve"> alterations to the</w:t>
      </w:r>
      <w:r w:rsidR="00181939" w:rsidRPr="000874F1">
        <w:rPr>
          <w:rFonts w:ascii="Arial" w:hAnsi="Arial" w:cs="Arial"/>
          <w:sz w:val="24"/>
          <w:szCs w:val="24"/>
        </w:rPr>
        <w:t xml:space="preserve"> Performance </w:t>
      </w:r>
      <w:r w:rsidRPr="000874F1">
        <w:rPr>
          <w:rFonts w:ascii="Arial" w:hAnsi="Arial" w:cs="Arial"/>
          <w:sz w:val="24"/>
          <w:szCs w:val="24"/>
        </w:rPr>
        <w:t>measures within the framework</w:t>
      </w:r>
      <w:r w:rsidR="00181939" w:rsidRPr="000874F1">
        <w:rPr>
          <w:rFonts w:ascii="Arial" w:hAnsi="Arial" w:cs="Arial"/>
          <w:sz w:val="24"/>
          <w:szCs w:val="24"/>
        </w:rPr>
        <w:t xml:space="preserve"> </w:t>
      </w:r>
      <w:r w:rsidR="000874F1" w:rsidRPr="000874F1">
        <w:rPr>
          <w:rFonts w:ascii="Arial" w:hAnsi="Arial" w:cs="Arial"/>
          <w:sz w:val="24"/>
          <w:szCs w:val="24"/>
        </w:rPr>
        <w:t>which align with</w:t>
      </w:r>
      <w:r w:rsidR="00181939" w:rsidRPr="000874F1">
        <w:rPr>
          <w:rFonts w:ascii="Arial" w:hAnsi="Arial" w:cs="Arial"/>
          <w:sz w:val="24"/>
          <w:szCs w:val="24"/>
        </w:rPr>
        <w:t xml:space="preserve"> the recently Ministerial priorities</w:t>
      </w:r>
      <w:r w:rsidRPr="000874F1">
        <w:rPr>
          <w:rFonts w:ascii="Arial" w:hAnsi="Arial" w:cs="Arial"/>
          <w:sz w:val="24"/>
          <w:szCs w:val="24"/>
        </w:rPr>
        <w:t>, resulting in the need to review the Health Board’s performance reporting arrangements to ensure alignment between local reporting and nationally mandated measures.</w:t>
      </w:r>
    </w:p>
    <w:p w14:paraId="0A559F73" w14:textId="77777777" w:rsidR="000A634A" w:rsidRPr="000874F1" w:rsidRDefault="000A634A" w:rsidP="000A634A">
      <w:pPr>
        <w:spacing w:after="0" w:line="240" w:lineRule="auto"/>
        <w:jc w:val="both"/>
        <w:rPr>
          <w:rFonts w:ascii="Arial" w:hAnsi="Arial" w:cs="Arial"/>
          <w:color w:val="FF0000"/>
          <w:sz w:val="24"/>
          <w:szCs w:val="24"/>
        </w:rPr>
      </w:pPr>
    </w:p>
    <w:p w14:paraId="11D2A6CB" w14:textId="18B36242" w:rsidR="000A634A" w:rsidRPr="000874F1" w:rsidRDefault="002A4EE5" w:rsidP="000A634A">
      <w:pPr>
        <w:spacing w:after="0" w:line="240" w:lineRule="auto"/>
        <w:jc w:val="both"/>
        <w:rPr>
          <w:rFonts w:ascii="Arial" w:hAnsi="Arial" w:cs="Arial"/>
          <w:sz w:val="24"/>
          <w:szCs w:val="24"/>
        </w:rPr>
      </w:pPr>
      <w:r w:rsidRPr="000874F1">
        <w:rPr>
          <w:rFonts w:ascii="Arial" w:hAnsi="Arial" w:cs="Arial"/>
          <w:sz w:val="24"/>
          <w:szCs w:val="24"/>
        </w:rPr>
        <w:t xml:space="preserve">The updated framework has </w:t>
      </w:r>
      <w:r w:rsidR="000874F1" w:rsidRPr="000874F1">
        <w:rPr>
          <w:rFonts w:ascii="Arial" w:hAnsi="Arial" w:cs="Arial"/>
          <w:sz w:val="24"/>
          <w:szCs w:val="24"/>
        </w:rPr>
        <w:t>moved away from reporting against the</w:t>
      </w:r>
      <w:r w:rsidR="000A634A" w:rsidRPr="000874F1">
        <w:rPr>
          <w:rFonts w:ascii="Arial" w:hAnsi="Arial" w:cs="Arial"/>
          <w:sz w:val="24"/>
          <w:szCs w:val="24"/>
        </w:rPr>
        <w:t xml:space="preserve"> quadrants of harm set out in the NHS Wales COVID-19 Operating Framework</w:t>
      </w:r>
      <w:r w:rsidRPr="000874F1">
        <w:rPr>
          <w:rFonts w:ascii="Arial" w:hAnsi="Arial" w:cs="Arial"/>
          <w:sz w:val="24"/>
          <w:szCs w:val="24"/>
        </w:rPr>
        <w:t>.</w:t>
      </w:r>
      <w:r w:rsidR="000874F1" w:rsidRPr="000874F1">
        <w:rPr>
          <w:rFonts w:ascii="Arial" w:hAnsi="Arial" w:cs="Arial"/>
          <w:sz w:val="24"/>
          <w:szCs w:val="24"/>
        </w:rPr>
        <w:t xml:space="preserve"> Therefore, reporting of the performance measures will return completely to </w:t>
      </w:r>
      <w:proofErr w:type="spellStart"/>
      <w:r w:rsidR="000874F1" w:rsidRPr="000874F1">
        <w:rPr>
          <w:rFonts w:ascii="Arial" w:hAnsi="Arial" w:cs="Arial"/>
          <w:sz w:val="24"/>
          <w:szCs w:val="24"/>
        </w:rPr>
        <w:t>it’s</w:t>
      </w:r>
      <w:proofErr w:type="spellEnd"/>
      <w:r w:rsidR="000874F1" w:rsidRPr="000874F1">
        <w:rPr>
          <w:rFonts w:ascii="Arial" w:hAnsi="Arial" w:cs="Arial"/>
          <w:sz w:val="24"/>
          <w:szCs w:val="24"/>
        </w:rPr>
        <w:t xml:space="preserve"> pre-COVID-19 format of reporting against the Quadruple aims</w:t>
      </w:r>
      <w:r w:rsidR="000A634A" w:rsidRPr="000874F1">
        <w:rPr>
          <w:rFonts w:ascii="Arial" w:hAnsi="Arial" w:cs="Arial"/>
          <w:sz w:val="24"/>
          <w:szCs w:val="24"/>
        </w:rPr>
        <w:t xml:space="preserve">. </w:t>
      </w:r>
    </w:p>
    <w:p w14:paraId="59556D12" w14:textId="77777777" w:rsidR="002A4EE5" w:rsidRPr="000874F1" w:rsidRDefault="002A4EE5" w:rsidP="000A634A">
      <w:pPr>
        <w:spacing w:after="0" w:line="240" w:lineRule="auto"/>
        <w:jc w:val="both"/>
        <w:rPr>
          <w:rFonts w:ascii="Arial" w:hAnsi="Arial" w:cs="Arial"/>
          <w:color w:val="FF0000"/>
          <w:sz w:val="24"/>
          <w:szCs w:val="24"/>
        </w:rPr>
      </w:pPr>
    </w:p>
    <w:p w14:paraId="3D4635A3" w14:textId="77777777" w:rsidR="009C0A20" w:rsidRPr="000874F1" w:rsidRDefault="009C0A20" w:rsidP="000A634A">
      <w:pPr>
        <w:spacing w:after="0" w:line="240" w:lineRule="auto"/>
        <w:jc w:val="both"/>
        <w:rPr>
          <w:rFonts w:ascii="Arial" w:hAnsi="Arial" w:cs="Arial"/>
          <w:color w:val="FF0000"/>
          <w:sz w:val="24"/>
          <w:szCs w:val="24"/>
        </w:rPr>
      </w:pPr>
    </w:p>
    <w:p w14:paraId="49848FD9" w14:textId="77777777" w:rsidR="002A4EE5" w:rsidRPr="000874F1" w:rsidRDefault="002A4EE5" w:rsidP="002A4EE5">
      <w:pPr>
        <w:pStyle w:val="ListParagraph"/>
        <w:numPr>
          <w:ilvl w:val="0"/>
          <w:numId w:val="5"/>
        </w:numPr>
        <w:spacing w:after="0" w:line="240" w:lineRule="auto"/>
        <w:jc w:val="both"/>
        <w:rPr>
          <w:rFonts w:ascii="Arial" w:hAnsi="Arial" w:cs="Arial"/>
          <w:b/>
          <w:sz w:val="24"/>
          <w:szCs w:val="24"/>
        </w:rPr>
      </w:pPr>
      <w:r w:rsidRPr="000874F1">
        <w:rPr>
          <w:rFonts w:ascii="Arial" w:hAnsi="Arial" w:cs="Arial"/>
          <w:b/>
          <w:sz w:val="24"/>
          <w:szCs w:val="24"/>
        </w:rPr>
        <w:t>BACKGROUND</w:t>
      </w:r>
    </w:p>
    <w:p w14:paraId="7D8F454E" w14:textId="790FEC57" w:rsidR="002A4EE5" w:rsidRDefault="000874F1" w:rsidP="002A4EE5">
      <w:pPr>
        <w:spacing w:after="0" w:line="240" w:lineRule="auto"/>
        <w:jc w:val="both"/>
        <w:rPr>
          <w:rFonts w:ascii="Arial" w:hAnsi="Arial" w:cs="Arial"/>
          <w:sz w:val="24"/>
          <w:szCs w:val="24"/>
        </w:rPr>
      </w:pPr>
      <w:r>
        <w:rPr>
          <w:rFonts w:ascii="Arial" w:hAnsi="Arial" w:cs="Arial"/>
          <w:sz w:val="24"/>
          <w:szCs w:val="24"/>
        </w:rPr>
        <w:t xml:space="preserve">The performance measures in the NHS Wales Performance Framework for 2023-24 reflect the Ministerial Priority areas of focus and core support functions as outlined in the NHS Wales Planning Framework 2023-2026. These </w:t>
      </w:r>
      <w:proofErr w:type="gramStart"/>
      <w:r>
        <w:rPr>
          <w:rFonts w:ascii="Arial" w:hAnsi="Arial" w:cs="Arial"/>
          <w:sz w:val="24"/>
          <w:szCs w:val="24"/>
        </w:rPr>
        <w:t>are;</w:t>
      </w:r>
      <w:proofErr w:type="gramEnd"/>
      <w:r>
        <w:rPr>
          <w:rFonts w:ascii="Arial" w:hAnsi="Arial" w:cs="Arial"/>
          <w:sz w:val="24"/>
          <w:szCs w:val="24"/>
        </w:rPr>
        <w:t xml:space="preserve"> </w:t>
      </w:r>
    </w:p>
    <w:p w14:paraId="32B0B396" w14:textId="77777777" w:rsidR="000874F1" w:rsidRDefault="000874F1" w:rsidP="002A4EE5">
      <w:pPr>
        <w:spacing w:after="0" w:line="240" w:lineRule="auto"/>
        <w:jc w:val="both"/>
        <w:rPr>
          <w:rFonts w:ascii="Arial" w:hAnsi="Arial" w:cs="Arial"/>
          <w:sz w:val="24"/>
          <w:szCs w:val="24"/>
        </w:rPr>
      </w:pPr>
    </w:p>
    <w:p w14:paraId="025EE829" w14:textId="012EFEB2" w:rsidR="000874F1" w:rsidRDefault="000874F1" w:rsidP="002A4EE5">
      <w:pPr>
        <w:spacing w:after="0" w:line="240" w:lineRule="auto"/>
        <w:jc w:val="both"/>
        <w:rPr>
          <w:rFonts w:ascii="Arial" w:hAnsi="Arial" w:cs="Arial"/>
          <w:sz w:val="24"/>
          <w:szCs w:val="24"/>
        </w:rPr>
      </w:pPr>
      <w:r>
        <w:rPr>
          <w:rFonts w:ascii="Arial" w:hAnsi="Arial" w:cs="Arial"/>
          <w:sz w:val="24"/>
          <w:szCs w:val="24"/>
        </w:rPr>
        <w:t>Ministerial Priorities</w:t>
      </w:r>
    </w:p>
    <w:p w14:paraId="73783857" w14:textId="38543241"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Access to Primary Care Services</w:t>
      </w:r>
    </w:p>
    <w:p w14:paraId="7C58211B" w14:textId="0615777A"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Cancer Recovery </w:t>
      </w:r>
    </w:p>
    <w:p w14:paraId="79BCC6C0" w14:textId="60578182"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Delayed Transfers of Care </w:t>
      </w:r>
    </w:p>
    <w:p w14:paraId="40690755" w14:textId="4380D2BA"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Mental Health &amp; CAMHS</w:t>
      </w:r>
    </w:p>
    <w:p w14:paraId="4DA3A3C8" w14:textId="1411F736"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Planned Care Recovery, Diagnostics and Pathways of Care </w:t>
      </w:r>
    </w:p>
    <w:p w14:paraId="561959AF" w14:textId="59F84FCC" w:rsidR="000874F1" w:rsidRDefault="000874F1" w:rsidP="000874F1">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Urgent and Emergency Care</w:t>
      </w:r>
    </w:p>
    <w:p w14:paraId="53D459EE" w14:textId="2FA21AEB" w:rsidR="000874F1" w:rsidRDefault="000874F1" w:rsidP="000874F1">
      <w:pPr>
        <w:spacing w:after="0" w:line="240" w:lineRule="auto"/>
        <w:jc w:val="both"/>
        <w:rPr>
          <w:rFonts w:ascii="Arial" w:hAnsi="Arial" w:cs="Arial"/>
          <w:sz w:val="24"/>
          <w:szCs w:val="24"/>
        </w:rPr>
      </w:pPr>
    </w:p>
    <w:p w14:paraId="0E64B47D" w14:textId="3EFF9076" w:rsidR="000874F1" w:rsidRDefault="000874F1" w:rsidP="000874F1">
      <w:pPr>
        <w:spacing w:after="0" w:line="240" w:lineRule="auto"/>
        <w:jc w:val="both"/>
        <w:rPr>
          <w:rFonts w:ascii="Arial" w:hAnsi="Arial" w:cs="Arial"/>
          <w:sz w:val="24"/>
          <w:szCs w:val="24"/>
        </w:rPr>
      </w:pPr>
      <w:r>
        <w:rPr>
          <w:rFonts w:ascii="Arial" w:hAnsi="Arial" w:cs="Arial"/>
          <w:sz w:val="24"/>
          <w:szCs w:val="24"/>
        </w:rPr>
        <w:t>Core Support Functions</w:t>
      </w:r>
    </w:p>
    <w:p w14:paraId="10B81151" w14:textId="5A48120D" w:rsidR="000874F1" w:rsidRDefault="000874F1" w:rsidP="000874F1">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Digital, innovation, </w:t>
      </w:r>
      <w:proofErr w:type="gramStart"/>
      <w:r>
        <w:rPr>
          <w:rFonts w:ascii="Arial" w:hAnsi="Arial" w:cs="Arial"/>
          <w:sz w:val="24"/>
          <w:szCs w:val="24"/>
        </w:rPr>
        <w:t>technology</w:t>
      </w:r>
      <w:proofErr w:type="gramEnd"/>
      <w:r>
        <w:rPr>
          <w:rFonts w:ascii="Arial" w:hAnsi="Arial" w:cs="Arial"/>
          <w:sz w:val="24"/>
          <w:szCs w:val="24"/>
        </w:rPr>
        <w:t xml:space="preserve"> and transformation</w:t>
      </w:r>
    </w:p>
    <w:p w14:paraId="2A59A514" w14:textId="1DBECA18" w:rsidR="000874F1" w:rsidRDefault="000874F1" w:rsidP="000874F1">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Workforce and well-being</w:t>
      </w:r>
    </w:p>
    <w:p w14:paraId="4744E530" w14:textId="7008958D" w:rsidR="000874F1" w:rsidRDefault="000874F1" w:rsidP="000874F1">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Financial sustainability</w:t>
      </w:r>
    </w:p>
    <w:p w14:paraId="7DF0AF4F" w14:textId="659B4826" w:rsidR="000874F1" w:rsidRDefault="000874F1" w:rsidP="000874F1">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Anchor institutions</w:t>
      </w:r>
    </w:p>
    <w:p w14:paraId="56B6DA2B" w14:textId="77777777" w:rsidR="000874F1" w:rsidRDefault="000874F1" w:rsidP="000874F1">
      <w:pPr>
        <w:spacing w:after="0" w:line="240" w:lineRule="auto"/>
        <w:jc w:val="both"/>
        <w:rPr>
          <w:rFonts w:ascii="Arial" w:hAnsi="Arial" w:cs="Arial"/>
          <w:sz w:val="24"/>
          <w:szCs w:val="24"/>
        </w:rPr>
      </w:pPr>
    </w:p>
    <w:p w14:paraId="060C9EFD" w14:textId="695771A4" w:rsidR="000874F1" w:rsidRPr="000874F1" w:rsidRDefault="000874F1" w:rsidP="000874F1">
      <w:pPr>
        <w:spacing w:after="0" w:line="240" w:lineRule="auto"/>
        <w:jc w:val="both"/>
        <w:rPr>
          <w:rFonts w:ascii="Arial" w:hAnsi="Arial" w:cs="Arial"/>
          <w:sz w:val="24"/>
          <w:szCs w:val="24"/>
        </w:rPr>
      </w:pPr>
      <w:proofErr w:type="gramStart"/>
      <w:r>
        <w:rPr>
          <w:rFonts w:ascii="Arial" w:hAnsi="Arial" w:cs="Arial"/>
          <w:sz w:val="24"/>
          <w:szCs w:val="24"/>
        </w:rPr>
        <w:t>All of</w:t>
      </w:r>
      <w:proofErr w:type="gramEnd"/>
      <w:r>
        <w:rPr>
          <w:rFonts w:ascii="Arial" w:hAnsi="Arial" w:cs="Arial"/>
          <w:sz w:val="24"/>
          <w:szCs w:val="24"/>
        </w:rPr>
        <w:t xml:space="preserve"> the performance measures and policy assurance assessments included in the NHS Performance Framework have been mapped to ‘A Healthier Wales’ quadruple aim.</w:t>
      </w:r>
    </w:p>
    <w:p w14:paraId="7C62BA7E" w14:textId="77777777" w:rsidR="002A4EE5" w:rsidRPr="000874F1" w:rsidRDefault="002A4EE5" w:rsidP="002A4EE5">
      <w:pPr>
        <w:spacing w:after="0" w:line="240" w:lineRule="auto"/>
        <w:jc w:val="both"/>
        <w:rPr>
          <w:rFonts w:ascii="Arial" w:hAnsi="Arial" w:cs="Arial"/>
          <w:sz w:val="24"/>
          <w:szCs w:val="24"/>
        </w:rPr>
      </w:pPr>
    </w:p>
    <w:p w14:paraId="72996909" w14:textId="77777777" w:rsidR="002A4EE5" w:rsidRPr="000874F1" w:rsidRDefault="002A4EE5" w:rsidP="002A4EE5">
      <w:pPr>
        <w:spacing w:after="0" w:line="240" w:lineRule="auto"/>
        <w:jc w:val="both"/>
        <w:rPr>
          <w:rFonts w:ascii="Arial" w:hAnsi="Arial" w:cs="Arial"/>
          <w:sz w:val="24"/>
          <w:szCs w:val="24"/>
        </w:rPr>
      </w:pPr>
      <w:r w:rsidRPr="000874F1">
        <w:rPr>
          <w:rFonts w:ascii="Arial" w:hAnsi="Arial" w:cs="Arial"/>
          <w:sz w:val="24"/>
          <w:szCs w:val="24"/>
        </w:rPr>
        <w:t>The quadruple aims are:</w:t>
      </w:r>
    </w:p>
    <w:p w14:paraId="025F6274" w14:textId="77777777" w:rsidR="002A4EE5" w:rsidRPr="000874F1" w:rsidRDefault="002A4EE5" w:rsidP="002A4EE5">
      <w:pPr>
        <w:spacing w:after="0" w:line="240" w:lineRule="auto"/>
        <w:jc w:val="both"/>
        <w:rPr>
          <w:rFonts w:ascii="Arial" w:hAnsi="Arial" w:cs="Arial"/>
          <w:color w:val="FF0000"/>
          <w:sz w:val="24"/>
          <w:szCs w:val="24"/>
          <w:highlight w:val="yellow"/>
        </w:rPr>
      </w:pPr>
    </w:p>
    <w:p w14:paraId="2050AA13" w14:textId="77777777" w:rsidR="000A634A" w:rsidRPr="000874F1" w:rsidRDefault="002A4EE5" w:rsidP="00181939">
      <w:pPr>
        <w:jc w:val="center"/>
        <w:rPr>
          <w:color w:val="FF0000"/>
        </w:rPr>
      </w:pPr>
      <w:r w:rsidRPr="000874F1">
        <w:rPr>
          <w:rFonts w:ascii="Arial" w:hAnsi="Arial" w:cs="Arial"/>
          <w:noProof/>
          <w:color w:val="FF0000"/>
          <w:sz w:val="24"/>
          <w:szCs w:val="24"/>
          <w:lang w:eastAsia="en-GB"/>
        </w:rPr>
        <w:lastRenderedPageBreak/>
        <w:drawing>
          <wp:inline distT="0" distB="0" distL="0" distR="0" wp14:anchorId="340CF510" wp14:editId="34092D20">
            <wp:extent cx="5365750" cy="2641856"/>
            <wp:effectExtent l="0" t="0" r="6350" b="6350"/>
            <wp:docPr id="1" name="Picture 1"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imeline&#10;&#10;Description automatically generated with medium confidence"/>
                    <pic:cNvPicPr/>
                  </pic:nvPicPr>
                  <pic:blipFill>
                    <a:blip r:embed="rId9"/>
                    <a:stretch>
                      <a:fillRect/>
                    </a:stretch>
                  </pic:blipFill>
                  <pic:spPr>
                    <a:xfrm>
                      <a:off x="0" y="0"/>
                      <a:ext cx="5387564" cy="2652596"/>
                    </a:xfrm>
                    <a:prstGeom prst="rect">
                      <a:avLst/>
                    </a:prstGeom>
                  </pic:spPr>
                </pic:pic>
              </a:graphicData>
            </a:graphic>
          </wp:inline>
        </w:drawing>
      </w:r>
    </w:p>
    <w:p w14:paraId="51995BA4" w14:textId="29DDF821" w:rsidR="002A4EE5" w:rsidRPr="000874F1" w:rsidRDefault="000874F1" w:rsidP="002A4EE5">
      <w:pPr>
        <w:spacing w:after="0" w:line="240" w:lineRule="auto"/>
        <w:jc w:val="both"/>
        <w:rPr>
          <w:rFonts w:ascii="Arial" w:hAnsi="Arial" w:cs="Arial"/>
          <w:sz w:val="24"/>
          <w:szCs w:val="24"/>
        </w:rPr>
      </w:pPr>
      <w:r w:rsidRPr="000874F1">
        <w:rPr>
          <w:rFonts w:ascii="Arial" w:hAnsi="Arial" w:cs="Arial"/>
          <w:sz w:val="24"/>
          <w:szCs w:val="24"/>
        </w:rPr>
        <w:t xml:space="preserve">Welsh Government are currently in the process of developing the NHS Wales Assurance and Oversight framework. This will set out the mechanism and approach for gaining assurance from NHS Wales’ organisations, as well as setting out the parameters of how the Health and Social Services Group in the Welsh Government will work with the NHS. </w:t>
      </w:r>
    </w:p>
    <w:p w14:paraId="035D9107" w14:textId="77777777" w:rsidR="0054363D" w:rsidRPr="000874F1" w:rsidRDefault="0054363D" w:rsidP="002A4EE5">
      <w:pPr>
        <w:spacing w:after="0" w:line="240" w:lineRule="auto"/>
        <w:jc w:val="both"/>
        <w:rPr>
          <w:rFonts w:ascii="Arial" w:hAnsi="Arial" w:cs="Arial"/>
          <w:sz w:val="24"/>
          <w:szCs w:val="24"/>
        </w:rPr>
      </w:pPr>
    </w:p>
    <w:p w14:paraId="540934C6" w14:textId="77777777" w:rsidR="000874F1" w:rsidRPr="000874F1" w:rsidRDefault="000A1EF0" w:rsidP="000A1EF0">
      <w:pPr>
        <w:spacing w:after="0" w:line="240" w:lineRule="auto"/>
        <w:jc w:val="both"/>
        <w:rPr>
          <w:rFonts w:ascii="Arial" w:hAnsi="Arial" w:cs="Arial"/>
          <w:sz w:val="24"/>
          <w:szCs w:val="24"/>
        </w:rPr>
      </w:pPr>
      <w:r w:rsidRPr="000874F1">
        <w:rPr>
          <w:rFonts w:ascii="Arial" w:hAnsi="Arial" w:cs="Arial"/>
          <w:sz w:val="24"/>
          <w:szCs w:val="24"/>
        </w:rPr>
        <w:t xml:space="preserve">It is envisioned that </w:t>
      </w:r>
      <w:r w:rsidR="000874F1" w:rsidRPr="000874F1">
        <w:rPr>
          <w:rFonts w:ascii="Arial" w:hAnsi="Arial" w:cs="Arial"/>
          <w:sz w:val="24"/>
          <w:szCs w:val="24"/>
        </w:rPr>
        <w:t xml:space="preserve">the Assurance and Oversight Framework is designed to promote a ‘no surprises’ culture, ensuring early identification of emerging issues and concerns, so that they can be addressed before they have a material impact or performance deteriorates further. </w:t>
      </w:r>
    </w:p>
    <w:p w14:paraId="6022EC42" w14:textId="77777777" w:rsidR="000874F1" w:rsidRPr="000874F1" w:rsidRDefault="000874F1" w:rsidP="000A1EF0">
      <w:pPr>
        <w:spacing w:after="0" w:line="240" w:lineRule="auto"/>
        <w:jc w:val="both"/>
        <w:rPr>
          <w:rFonts w:ascii="Arial" w:hAnsi="Arial" w:cs="Arial"/>
          <w:sz w:val="24"/>
          <w:szCs w:val="24"/>
        </w:rPr>
      </w:pPr>
    </w:p>
    <w:p w14:paraId="559943CF" w14:textId="1610A555" w:rsidR="000A1EF0" w:rsidRPr="000874F1" w:rsidRDefault="000874F1" w:rsidP="000A1EF0">
      <w:pPr>
        <w:spacing w:after="0" w:line="240" w:lineRule="auto"/>
        <w:jc w:val="both"/>
        <w:rPr>
          <w:rFonts w:ascii="Arial" w:hAnsi="Arial" w:cs="Arial"/>
          <w:sz w:val="24"/>
          <w:szCs w:val="24"/>
        </w:rPr>
      </w:pPr>
      <w:r w:rsidRPr="000874F1">
        <w:rPr>
          <w:rFonts w:ascii="Arial" w:hAnsi="Arial" w:cs="Arial"/>
          <w:sz w:val="24"/>
          <w:szCs w:val="24"/>
        </w:rPr>
        <w:t xml:space="preserve">SBUHB will be expected to maintain their relationship with the NHS Executive and Welsh Government to ensure prospective changes in performance are shared in a timely manner. The new accountability arrangements, supported by a revised escalation framework will be introduced later this year. </w:t>
      </w:r>
    </w:p>
    <w:p w14:paraId="5768FDD8" w14:textId="77777777" w:rsidR="00BE49F4" w:rsidRPr="000874F1" w:rsidRDefault="00BE49F4" w:rsidP="002A4EE5">
      <w:pPr>
        <w:spacing w:after="0" w:line="240" w:lineRule="auto"/>
        <w:jc w:val="both"/>
        <w:rPr>
          <w:rFonts w:ascii="Arial" w:hAnsi="Arial" w:cs="Arial"/>
          <w:b/>
          <w:bCs/>
          <w:color w:val="FF0000"/>
          <w:sz w:val="24"/>
          <w:szCs w:val="24"/>
        </w:rPr>
      </w:pPr>
    </w:p>
    <w:p w14:paraId="0F516F92" w14:textId="77777777" w:rsidR="000478F4" w:rsidRPr="000874F1" w:rsidRDefault="000478F4" w:rsidP="002A4EE5">
      <w:pPr>
        <w:spacing w:after="0" w:line="240" w:lineRule="auto"/>
        <w:jc w:val="both"/>
        <w:rPr>
          <w:rFonts w:ascii="Arial" w:hAnsi="Arial" w:cs="Arial"/>
          <w:b/>
          <w:bCs/>
          <w:color w:val="FF0000"/>
          <w:sz w:val="24"/>
          <w:szCs w:val="24"/>
        </w:rPr>
      </w:pPr>
    </w:p>
    <w:p w14:paraId="4231ECD6" w14:textId="0A88F0BE" w:rsidR="00661DE5" w:rsidRPr="000874F1" w:rsidRDefault="00E64988" w:rsidP="00661DE5">
      <w:pPr>
        <w:pStyle w:val="ListParagraph"/>
        <w:numPr>
          <w:ilvl w:val="0"/>
          <w:numId w:val="5"/>
        </w:numPr>
        <w:spacing w:after="0" w:line="240" w:lineRule="auto"/>
        <w:jc w:val="both"/>
        <w:rPr>
          <w:rFonts w:ascii="Arial" w:hAnsi="Arial" w:cs="Arial"/>
          <w:b/>
          <w:bCs/>
          <w:sz w:val="24"/>
          <w:szCs w:val="24"/>
        </w:rPr>
      </w:pPr>
      <w:r w:rsidRPr="000874F1">
        <w:rPr>
          <w:rFonts w:ascii="Arial" w:hAnsi="Arial" w:cs="Arial"/>
          <w:b/>
          <w:bCs/>
          <w:sz w:val="24"/>
          <w:szCs w:val="24"/>
        </w:rPr>
        <w:t>202</w:t>
      </w:r>
      <w:r w:rsidR="000874F1" w:rsidRPr="000874F1">
        <w:rPr>
          <w:rFonts w:ascii="Arial" w:hAnsi="Arial" w:cs="Arial"/>
          <w:b/>
          <w:bCs/>
          <w:sz w:val="24"/>
          <w:szCs w:val="24"/>
        </w:rPr>
        <w:t>3</w:t>
      </w:r>
      <w:r w:rsidRPr="000874F1">
        <w:rPr>
          <w:rFonts w:ascii="Arial" w:hAnsi="Arial" w:cs="Arial"/>
          <w:b/>
          <w:bCs/>
          <w:sz w:val="24"/>
          <w:szCs w:val="24"/>
        </w:rPr>
        <w:t>/2</w:t>
      </w:r>
      <w:r w:rsidR="000874F1" w:rsidRPr="000874F1">
        <w:rPr>
          <w:rFonts w:ascii="Arial" w:hAnsi="Arial" w:cs="Arial"/>
          <w:b/>
          <w:bCs/>
          <w:sz w:val="24"/>
          <w:szCs w:val="24"/>
        </w:rPr>
        <w:t>4</w:t>
      </w:r>
      <w:r w:rsidR="00661DE5" w:rsidRPr="000874F1">
        <w:rPr>
          <w:rFonts w:ascii="Arial" w:hAnsi="Arial" w:cs="Arial"/>
          <w:b/>
          <w:bCs/>
          <w:sz w:val="24"/>
          <w:szCs w:val="24"/>
        </w:rPr>
        <w:t xml:space="preserve"> </w:t>
      </w:r>
      <w:r w:rsidRPr="000874F1">
        <w:rPr>
          <w:rFonts w:ascii="Arial" w:hAnsi="Arial" w:cs="Arial"/>
          <w:b/>
          <w:bCs/>
          <w:sz w:val="24"/>
          <w:szCs w:val="24"/>
        </w:rPr>
        <w:t xml:space="preserve">PERFORMANCE </w:t>
      </w:r>
      <w:r w:rsidR="00661DE5" w:rsidRPr="000874F1">
        <w:rPr>
          <w:rFonts w:ascii="Arial" w:hAnsi="Arial" w:cs="Arial"/>
          <w:b/>
          <w:bCs/>
          <w:sz w:val="24"/>
          <w:szCs w:val="24"/>
        </w:rPr>
        <w:t>FRAMEWORK UPDATES</w:t>
      </w:r>
    </w:p>
    <w:p w14:paraId="32935FE3" w14:textId="77777777" w:rsidR="000874F1" w:rsidRPr="000874F1" w:rsidRDefault="000874F1" w:rsidP="000874F1">
      <w:pPr>
        <w:spacing w:after="0" w:line="240" w:lineRule="auto"/>
        <w:jc w:val="both"/>
        <w:rPr>
          <w:rFonts w:ascii="Arial" w:hAnsi="Arial" w:cs="Arial"/>
          <w:sz w:val="24"/>
          <w:szCs w:val="24"/>
        </w:rPr>
      </w:pPr>
    </w:p>
    <w:p w14:paraId="016AE598" w14:textId="0312F3E4" w:rsidR="000874F1" w:rsidRPr="000874F1" w:rsidRDefault="000874F1" w:rsidP="000874F1">
      <w:pPr>
        <w:spacing w:after="0" w:line="240" w:lineRule="auto"/>
        <w:jc w:val="both"/>
        <w:rPr>
          <w:rFonts w:ascii="Arial" w:hAnsi="Arial" w:cs="Arial"/>
          <w:sz w:val="24"/>
          <w:szCs w:val="24"/>
        </w:rPr>
      </w:pPr>
      <w:r w:rsidRPr="000874F1">
        <w:rPr>
          <w:rFonts w:ascii="Arial" w:hAnsi="Arial" w:cs="Arial"/>
          <w:sz w:val="24"/>
          <w:szCs w:val="24"/>
        </w:rPr>
        <w:t xml:space="preserve">There are 68 measures in the 2023/24 NHS Performance Framework, of which 21 are new measures, 9 are revised measures and </w:t>
      </w:r>
      <w:r w:rsidR="00BA59B1">
        <w:rPr>
          <w:rFonts w:ascii="Arial" w:hAnsi="Arial" w:cs="Arial"/>
          <w:sz w:val="24"/>
          <w:szCs w:val="24"/>
        </w:rPr>
        <w:t>47</w:t>
      </w:r>
      <w:r w:rsidRPr="000874F1">
        <w:rPr>
          <w:rFonts w:ascii="Arial" w:hAnsi="Arial" w:cs="Arial"/>
          <w:sz w:val="24"/>
          <w:szCs w:val="24"/>
        </w:rPr>
        <w:t xml:space="preserve"> were removed from the previous version of the NHS Delivery Framework (2022/23). </w:t>
      </w:r>
    </w:p>
    <w:p w14:paraId="0BF325C1" w14:textId="77777777" w:rsidR="00584A1C" w:rsidRPr="000874F1" w:rsidRDefault="00584A1C" w:rsidP="002A4EE5">
      <w:pPr>
        <w:spacing w:after="0" w:line="240" w:lineRule="auto"/>
        <w:jc w:val="both"/>
        <w:rPr>
          <w:rFonts w:ascii="Arial" w:hAnsi="Arial" w:cs="Arial"/>
          <w:sz w:val="24"/>
          <w:szCs w:val="24"/>
        </w:rPr>
      </w:pPr>
    </w:p>
    <w:p w14:paraId="09FC1F94" w14:textId="6BEC2943" w:rsidR="00584A1C" w:rsidRPr="000874F1" w:rsidRDefault="00584A1C" w:rsidP="002A4EE5">
      <w:pPr>
        <w:spacing w:after="0" w:line="240" w:lineRule="auto"/>
        <w:jc w:val="both"/>
        <w:rPr>
          <w:rFonts w:ascii="Arial" w:hAnsi="Arial" w:cs="Arial"/>
          <w:sz w:val="24"/>
          <w:szCs w:val="24"/>
        </w:rPr>
      </w:pPr>
      <w:r w:rsidRPr="000874F1">
        <w:rPr>
          <w:rFonts w:ascii="Arial" w:hAnsi="Arial" w:cs="Arial"/>
          <w:sz w:val="24"/>
          <w:szCs w:val="24"/>
        </w:rPr>
        <w:t xml:space="preserve">The Framework includes </w:t>
      </w:r>
      <w:r w:rsidR="000874F1" w:rsidRPr="000874F1">
        <w:rPr>
          <w:rFonts w:ascii="Arial" w:hAnsi="Arial" w:cs="Arial"/>
          <w:sz w:val="24"/>
          <w:szCs w:val="24"/>
        </w:rPr>
        <w:t>48</w:t>
      </w:r>
      <w:r w:rsidRPr="000874F1">
        <w:rPr>
          <w:rFonts w:ascii="Arial" w:hAnsi="Arial" w:cs="Arial"/>
          <w:sz w:val="24"/>
          <w:szCs w:val="24"/>
        </w:rPr>
        <w:t xml:space="preserve"> Ministerial priority Measures, of which 12 require formal recovery trajectories which have been previously submitted to Welsh Government. </w:t>
      </w:r>
      <w:r w:rsidR="00D249EE" w:rsidRPr="000874F1">
        <w:rPr>
          <w:rFonts w:ascii="Arial" w:hAnsi="Arial" w:cs="Arial"/>
          <w:sz w:val="24"/>
          <w:szCs w:val="24"/>
        </w:rPr>
        <w:t>A table outlining the split between qualitative and quantitative measures can be seen below, with specific reference to the number of ministerial measures in each category.</w:t>
      </w:r>
    </w:p>
    <w:p w14:paraId="285428AA" w14:textId="77777777" w:rsidR="007601FA" w:rsidRPr="000874F1" w:rsidRDefault="007601FA" w:rsidP="002A4EE5">
      <w:pPr>
        <w:spacing w:after="0" w:line="240" w:lineRule="auto"/>
        <w:jc w:val="both"/>
        <w:rPr>
          <w:rFonts w:ascii="Arial" w:hAnsi="Arial" w:cs="Arial"/>
          <w:color w:val="FF0000"/>
          <w:sz w:val="24"/>
          <w:szCs w:val="24"/>
        </w:rPr>
      </w:pPr>
    </w:p>
    <w:tbl>
      <w:tblPr>
        <w:tblStyle w:val="TableGrid"/>
        <w:tblW w:w="0" w:type="auto"/>
        <w:tblLook w:val="04A0" w:firstRow="1" w:lastRow="0" w:firstColumn="1" w:lastColumn="0" w:noHBand="0" w:noVBand="1"/>
      </w:tblPr>
      <w:tblGrid>
        <w:gridCol w:w="5103"/>
        <w:gridCol w:w="1985"/>
        <w:gridCol w:w="1928"/>
      </w:tblGrid>
      <w:tr w:rsidR="000874F1" w:rsidRPr="000874F1" w14:paraId="656C7A15" w14:textId="77777777" w:rsidTr="000874F1">
        <w:tc>
          <w:tcPr>
            <w:tcW w:w="5103" w:type="dxa"/>
            <w:tcBorders>
              <w:top w:val="nil"/>
              <w:left w:val="nil"/>
            </w:tcBorders>
          </w:tcPr>
          <w:p w14:paraId="3FA8C891" w14:textId="77777777" w:rsidR="009211BE" w:rsidRPr="000874F1" w:rsidRDefault="009211BE" w:rsidP="00F86EE2">
            <w:pPr>
              <w:jc w:val="both"/>
              <w:rPr>
                <w:rFonts w:ascii="Arial" w:hAnsi="Arial" w:cs="Arial"/>
                <w:sz w:val="24"/>
                <w:szCs w:val="24"/>
              </w:rPr>
            </w:pPr>
          </w:p>
        </w:tc>
        <w:tc>
          <w:tcPr>
            <w:tcW w:w="1985" w:type="dxa"/>
            <w:shd w:val="clear" w:color="auto" w:fill="D9D9D9" w:themeFill="background1" w:themeFillShade="D9"/>
          </w:tcPr>
          <w:p w14:paraId="49232F1A" w14:textId="77777777" w:rsidR="009211BE" w:rsidRPr="000874F1" w:rsidRDefault="009211BE" w:rsidP="00F86EE2">
            <w:pPr>
              <w:jc w:val="center"/>
              <w:rPr>
                <w:rFonts w:ascii="Arial" w:hAnsi="Arial" w:cs="Arial"/>
                <w:sz w:val="24"/>
                <w:szCs w:val="24"/>
              </w:rPr>
            </w:pPr>
            <w:r w:rsidRPr="000874F1">
              <w:rPr>
                <w:rFonts w:ascii="Arial" w:hAnsi="Arial" w:cs="Arial"/>
                <w:sz w:val="24"/>
                <w:szCs w:val="24"/>
              </w:rPr>
              <w:t>Qualitative Measures</w:t>
            </w:r>
          </w:p>
        </w:tc>
        <w:tc>
          <w:tcPr>
            <w:tcW w:w="1928" w:type="dxa"/>
            <w:shd w:val="clear" w:color="auto" w:fill="D9D9D9" w:themeFill="background1" w:themeFillShade="D9"/>
          </w:tcPr>
          <w:p w14:paraId="65D2DCC6" w14:textId="77777777" w:rsidR="009211BE" w:rsidRPr="000874F1" w:rsidRDefault="009211BE" w:rsidP="00F86EE2">
            <w:pPr>
              <w:jc w:val="center"/>
              <w:rPr>
                <w:rFonts w:ascii="Arial" w:hAnsi="Arial" w:cs="Arial"/>
                <w:sz w:val="24"/>
                <w:szCs w:val="24"/>
              </w:rPr>
            </w:pPr>
            <w:r w:rsidRPr="000874F1">
              <w:rPr>
                <w:rFonts w:ascii="Arial" w:hAnsi="Arial" w:cs="Arial"/>
                <w:sz w:val="24"/>
                <w:szCs w:val="24"/>
              </w:rPr>
              <w:t>Quantitative Measures</w:t>
            </w:r>
          </w:p>
        </w:tc>
      </w:tr>
      <w:tr w:rsidR="000874F1" w:rsidRPr="000874F1" w14:paraId="238AF726" w14:textId="77777777" w:rsidTr="000874F1">
        <w:tc>
          <w:tcPr>
            <w:tcW w:w="5103" w:type="dxa"/>
            <w:shd w:val="clear" w:color="auto" w:fill="D9D9D9" w:themeFill="background1" w:themeFillShade="D9"/>
          </w:tcPr>
          <w:p w14:paraId="0D9475E3" w14:textId="77777777" w:rsidR="009211BE" w:rsidRPr="000874F1" w:rsidRDefault="009211BE" w:rsidP="00F86EE2">
            <w:pPr>
              <w:jc w:val="both"/>
              <w:rPr>
                <w:rFonts w:ascii="Arial" w:hAnsi="Arial" w:cs="Arial"/>
                <w:sz w:val="24"/>
                <w:szCs w:val="24"/>
              </w:rPr>
            </w:pPr>
            <w:r w:rsidRPr="000874F1">
              <w:rPr>
                <w:rFonts w:ascii="Arial" w:hAnsi="Arial" w:cs="Arial"/>
                <w:sz w:val="24"/>
                <w:szCs w:val="24"/>
              </w:rPr>
              <w:t>Ministerial Priorities (Require Recovery Trajectories)</w:t>
            </w:r>
          </w:p>
        </w:tc>
        <w:tc>
          <w:tcPr>
            <w:tcW w:w="1985" w:type="dxa"/>
          </w:tcPr>
          <w:p w14:paraId="137B3B6B" w14:textId="77777777" w:rsidR="009211BE" w:rsidRPr="000874F1" w:rsidRDefault="009211BE" w:rsidP="00F86EE2">
            <w:pPr>
              <w:jc w:val="center"/>
              <w:rPr>
                <w:rFonts w:ascii="Arial" w:hAnsi="Arial" w:cs="Arial"/>
                <w:sz w:val="24"/>
                <w:szCs w:val="24"/>
              </w:rPr>
            </w:pPr>
            <w:r w:rsidRPr="000874F1">
              <w:rPr>
                <w:rFonts w:ascii="Arial" w:hAnsi="Arial" w:cs="Arial"/>
                <w:sz w:val="24"/>
                <w:szCs w:val="24"/>
              </w:rPr>
              <w:t>0</w:t>
            </w:r>
          </w:p>
          <w:p w14:paraId="79A322F4" w14:textId="77777777" w:rsidR="009211BE" w:rsidRPr="000874F1" w:rsidRDefault="009211BE" w:rsidP="00F86EE2">
            <w:pPr>
              <w:jc w:val="center"/>
              <w:rPr>
                <w:rFonts w:ascii="Arial" w:hAnsi="Arial" w:cs="Arial"/>
                <w:sz w:val="24"/>
                <w:szCs w:val="24"/>
              </w:rPr>
            </w:pPr>
          </w:p>
        </w:tc>
        <w:tc>
          <w:tcPr>
            <w:tcW w:w="1928" w:type="dxa"/>
          </w:tcPr>
          <w:p w14:paraId="0280D57E" w14:textId="6F473A9B" w:rsidR="009211BE" w:rsidRPr="000874F1" w:rsidRDefault="009211BE" w:rsidP="00F86EE2">
            <w:pPr>
              <w:jc w:val="center"/>
              <w:rPr>
                <w:rFonts w:ascii="Arial" w:hAnsi="Arial" w:cs="Arial"/>
                <w:sz w:val="24"/>
                <w:szCs w:val="24"/>
              </w:rPr>
            </w:pPr>
            <w:r w:rsidRPr="000874F1">
              <w:rPr>
                <w:rFonts w:ascii="Arial" w:hAnsi="Arial" w:cs="Arial"/>
                <w:sz w:val="24"/>
                <w:szCs w:val="24"/>
              </w:rPr>
              <w:t>1</w:t>
            </w:r>
            <w:r w:rsidR="00E93F49">
              <w:rPr>
                <w:rFonts w:ascii="Arial" w:hAnsi="Arial" w:cs="Arial"/>
                <w:sz w:val="24"/>
                <w:szCs w:val="24"/>
              </w:rPr>
              <w:t>1</w:t>
            </w:r>
          </w:p>
        </w:tc>
      </w:tr>
      <w:tr w:rsidR="000874F1" w:rsidRPr="000874F1" w14:paraId="03D62DE3" w14:textId="77777777" w:rsidTr="000874F1">
        <w:tc>
          <w:tcPr>
            <w:tcW w:w="5103" w:type="dxa"/>
            <w:shd w:val="clear" w:color="auto" w:fill="D9D9D9" w:themeFill="background1" w:themeFillShade="D9"/>
          </w:tcPr>
          <w:p w14:paraId="25384560" w14:textId="77777777" w:rsidR="009211BE" w:rsidRPr="000874F1" w:rsidRDefault="009211BE" w:rsidP="00F86EE2">
            <w:pPr>
              <w:jc w:val="both"/>
              <w:rPr>
                <w:rFonts w:ascii="Arial" w:hAnsi="Arial" w:cs="Arial"/>
                <w:sz w:val="24"/>
                <w:szCs w:val="24"/>
              </w:rPr>
            </w:pPr>
            <w:r w:rsidRPr="000874F1">
              <w:rPr>
                <w:rFonts w:ascii="Arial" w:hAnsi="Arial" w:cs="Arial"/>
                <w:sz w:val="24"/>
                <w:szCs w:val="24"/>
              </w:rPr>
              <w:t>Ministerial Priorities (No required trajectories)</w:t>
            </w:r>
          </w:p>
        </w:tc>
        <w:tc>
          <w:tcPr>
            <w:tcW w:w="1985" w:type="dxa"/>
          </w:tcPr>
          <w:p w14:paraId="7ACA32D0" w14:textId="0D95EA71" w:rsidR="009211BE" w:rsidRPr="000874F1" w:rsidRDefault="000874F1" w:rsidP="00F86EE2">
            <w:pPr>
              <w:jc w:val="center"/>
              <w:rPr>
                <w:rFonts w:ascii="Arial" w:hAnsi="Arial" w:cs="Arial"/>
                <w:sz w:val="24"/>
                <w:szCs w:val="24"/>
              </w:rPr>
            </w:pPr>
            <w:r w:rsidRPr="000874F1">
              <w:rPr>
                <w:rFonts w:ascii="Arial" w:hAnsi="Arial" w:cs="Arial"/>
                <w:sz w:val="24"/>
                <w:szCs w:val="24"/>
              </w:rPr>
              <w:t>10</w:t>
            </w:r>
          </w:p>
        </w:tc>
        <w:tc>
          <w:tcPr>
            <w:tcW w:w="1928" w:type="dxa"/>
          </w:tcPr>
          <w:p w14:paraId="3A0C4595" w14:textId="315063C3" w:rsidR="009211BE" w:rsidRPr="000874F1" w:rsidRDefault="000874F1" w:rsidP="00F86EE2">
            <w:pPr>
              <w:jc w:val="center"/>
              <w:rPr>
                <w:rFonts w:ascii="Arial" w:hAnsi="Arial" w:cs="Arial"/>
                <w:sz w:val="24"/>
                <w:szCs w:val="24"/>
              </w:rPr>
            </w:pPr>
            <w:r w:rsidRPr="000874F1">
              <w:rPr>
                <w:rFonts w:ascii="Arial" w:hAnsi="Arial" w:cs="Arial"/>
                <w:sz w:val="24"/>
                <w:szCs w:val="24"/>
              </w:rPr>
              <w:t>2</w:t>
            </w:r>
            <w:r w:rsidR="00E93F49">
              <w:rPr>
                <w:rFonts w:ascii="Arial" w:hAnsi="Arial" w:cs="Arial"/>
                <w:sz w:val="24"/>
                <w:szCs w:val="24"/>
              </w:rPr>
              <w:t>8</w:t>
            </w:r>
          </w:p>
        </w:tc>
      </w:tr>
      <w:tr w:rsidR="000874F1" w:rsidRPr="000874F1" w14:paraId="2953AF0A" w14:textId="77777777" w:rsidTr="000874F1">
        <w:tc>
          <w:tcPr>
            <w:tcW w:w="5103" w:type="dxa"/>
            <w:shd w:val="clear" w:color="auto" w:fill="D9D9D9" w:themeFill="background1" w:themeFillShade="D9"/>
          </w:tcPr>
          <w:p w14:paraId="4AAB1F40" w14:textId="77777777" w:rsidR="009211BE" w:rsidRPr="000874F1" w:rsidRDefault="009211BE" w:rsidP="00F86EE2">
            <w:pPr>
              <w:jc w:val="both"/>
              <w:rPr>
                <w:rFonts w:ascii="Arial" w:hAnsi="Arial" w:cs="Arial"/>
                <w:sz w:val="24"/>
                <w:szCs w:val="24"/>
              </w:rPr>
            </w:pPr>
            <w:r w:rsidRPr="000874F1">
              <w:rPr>
                <w:rFonts w:ascii="Arial" w:hAnsi="Arial" w:cs="Arial"/>
                <w:sz w:val="24"/>
                <w:szCs w:val="24"/>
              </w:rPr>
              <w:t>Standard Performance Measures</w:t>
            </w:r>
          </w:p>
        </w:tc>
        <w:tc>
          <w:tcPr>
            <w:tcW w:w="1985" w:type="dxa"/>
          </w:tcPr>
          <w:p w14:paraId="21DAC686" w14:textId="49760011" w:rsidR="009211BE" w:rsidRPr="000874F1" w:rsidRDefault="000874F1" w:rsidP="00F86EE2">
            <w:pPr>
              <w:jc w:val="center"/>
              <w:rPr>
                <w:rFonts w:ascii="Arial" w:hAnsi="Arial" w:cs="Arial"/>
                <w:sz w:val="24"/>
                <w:szCs w:val="24"/>
              </w:rPr>
            </w:pPr>
            <w:r w:rsidRPr="000874F1">
              <w:rPr>
                <w:rFonts w:ascii="Arial" w:hAnsi="Arial" w:cs="Arial"/>
                <w:sz w:val="24"/>
                <w:szCs w:val="24"/>
              </w:rPr>
              <w:t>5</w:t>
            </w:r>
          </w:p>
        </w:tc>
        <w:tc>
          <w:tcPr>
            <w:tcW w:w="1928" w:type="dxa"/>
          </w:tcPr>
          <w:p w14:paraId="60FEC836" w14:textId="5BBD891E" w:rsidR="009211BE" w:rsidRPr="000874F1" w:rsidRDefault="000874F1" w:rsidP="00F86EE2">
            <w:pPr>
              <w:jc w:val="center"/>
              <w:rPr>
                <w:rFonts w:ascii="Arial" w:hAnsi="Arial" w:cs="Arial"/>
                <w:sz w:val="24"/>
                <w:szCs w:val="24"/>
              </w:rPr>
            </w:pPr>
            <w:r w:rsidRPr="000874F1">
              <w:rPr>
                <w:rFonts w:ascii="Arial" w:hAnsi="Arial" w:cs="Arial"/>
                <w:sz w:val="24"/>
                <w:szCs w:val="24"/>
              </w:rPr>
              <w:t>1</w:t>
            </w:r>
            <w:r w:rsidR="00E93F49">
              <w:rPr>
                <w:rFonts w:ascii="Arial" w:hAnsi="Arial" w:cs="Arial"/>
                <w:sz w:val="24"/>
                <w:szCs w:val="24"/>
              </w:rPr>
              <w:t>4</w:t>
            </w:r>
          </w:p>
        </w:tc>
      </w:tr>
      <w:tr w:rsidR="000874F1" w:rsidRPr="000874F1" w14:paraId="5664F47D" w14:textId="77777777" w:rsidTr="000874F1">
        <w:trPr>
          <w:trHeight w:val="453"/>
        </w:trPr>
        <w:tc>
          <w:tcPr>
            <w:tcW w:w="5103" w:type="dxa"/>
            <w:shd w:val="clear" w:color="auto" w:fill="D9E2F3" w:themeFill="accent1" w:themeFillTint="33"/>
          </w:tcPr>
          <w:p w14:paraId="0A6EC9EF" w14:textId="77777777" w:rsidR="009211BE" w:rsidRPr="000874F1" w:rsidRDefault="009211BE" w:rsidP="00F86EE2">
            <w:pPr>
              <w:jc w:val="both"/>
              <w:rPr>
                <w:rFonts w:ascii="Arial" w:hAnsi="Arial" w:cs="Arial"/>
                <w:b/>
                <w:bCs/>
                <w:sz w:val="24"/>
                <w:szCs w:val="24"/>
              </w:rPr>
            </w:pPr>
            <w:r w:rsidRPr="000874F1">
              <w:rPr>
                <w:rFonts w:ascii="Arial" w:hAnsi="Arial" w:cs="Arial"/>
                <w:b/>
                <w:bCs/>
                <w:sz w:val="24"/>
                <w:szCs w:val="24"/>
              </w:rPr>
              <w:t>Total no. measures reported</w:t>
            </w:r>
          </w:p>
        </w:tc>
        <w:tc>
          <w:tcPr>
            <w:tcW w:w="1985" w:type="dxa"/>
            <w:shd w:val="clear" w:color="auto" w:fill="D9E2F3" w:themeFill="accent1" w:themeFillTint="33"/>
          </w:tcPr>
          <w:p w14:paraId="57458B3F" w14:textId="28C4B4D2" w:rsidR="009211BE" w:rsidRPr="000874F1" w:rsidRDefault="000874F1" w:rsidP="00F86EE2">
            <w:pPr>
              <w:jc w:val="center"/>
              <w:rPr>
                <w:rFonts w:ascii="Arial" w:hAnsi="Arial" w:cs="Arial"/>
                <w:b/>
                <w:bCs/>
                <w:sz w:val="24"/>
                <w:szCs w:val="24"/>
              </w:rPr>
            </w:pPr>
            <w:r w:rsidRPr="000874F1">
              <w:rPr>
                <w:rFonts w:ascii="Arial" w:hAnsi="Arial" w:cs="Arial"/>
                <w:b/>
                <w:bCs/>
                <w:sz w:val="24"/>
                <w:szCs w:val="24"/>
              </w:rPr>
              <w:t>15</w:t>
            </w:r>
          </w:p>
        </w:tc>
        <w:tc>
          <w:tcPr>
            <w:tcW w:w="1928" w:type="dxa"/>
            <w:shd w:val="clear" w:color="auto" w:fill="D9E2F3" w:themeFill="accent1" w:themeFillTint="33"/>
          </w:tcPr>
          <w:p w14:paraId="21FBDD49" w14:textId="418CA40D" w:rsidR="009211BE" w:rsidRPr="000874F1" w:rsidRDefault="000874F1" w:rsidP="00F86EE2">
            <w:pPr>
              <w:jc w:val="center"/>
              <w:rPr>
                <w:rFonts w:ascii="Arial" w:hAnsi="Arial" w:cs="Arial"/>
                <w:b/>
                <w:bCs/>
                <w:sz w:val="24"/>
                <w:szCs w:val="24"/>
              </w:rPr>
            </w:pPr>
            <w:r w:rsidRPr="000874F1">
              <w:rPr>
                <w:rFonts w:ascii="Arial" w:hAnsi="Arial" w:cs="Arial"/>
                <w:b/>
                <w:bCs/>
                <w:sz w:val="24"/>
                <w:szCs w:val="24"/>
              </w:rPr>
              <w:t>53</w:t>
            </w:r>
          </w:p>
        </w:tc>
      </w:tr>
    </w:tbl>
    <w:p w14:paraId="7A04375F" w14:textId="77777777" w:rsidR="009211BE" w:rsidRPr="000874F1" w:rsidRDefault="009211BE" w:rsidP="002A4EE5">
      <w:pPr>
        <w:spacing w:after="0" w:line="240" w:lineRule="auto"/>
        <w:jc w:val="both"/>
        <w:rPr>
          <w:rFonts w:ascii="Arial" w:hAnsi="Arial" w:cs="Arial"/>
          <w:color w:val="FF0000"/>
          <w:sz w:val="24"/>
          <w:szCs w:val="24"/>
        </w:rPr>
      </w:pPr>
    </w:p>
    <w:p w14:paraId="0ECD4129" w14:textId="2ED70835" w:rsidR="00661DE5" w:rsidRPr="000874F1" w:rsidRDefault="00661DE5" w:rsidP="00661DE5">
      <w:pPr>
        <w:spacing w:after="0" w:line="240" w:lineRule="auto"/>
        <w:jc w:val="both"/>
        <w:rPr>
          <w:rFonts w:ascii="Arial" w:hAnsi="Arial" w:cs="Arial"/>
          <w:b/>
          <w:bCs/>
          <w:sz w:val="24"/>
          <w:szCs w:val="24"/>
        </w:rPr>
      </w:pPr>
      <w:r w:rsidRPr="000874F1">
        <w:rPr>
          <w:rFonts w:ascii="Arial" w:hAnsi="Arial" w:cs="Arial"/>
          <w:b/>
          <w:bCs/>
          <w:sz w:val="24"/>
          <w:szCs w:val="24"/>
        </w:rPr>
        <w:t xml:space="preserve">3.1 </w:t>
      </w:r>
      <w:r w:rsidR="000874F1" w:rsidRPr="000874F1">
        <w:rPr>
          <w:rFonts w:ascii="Arial" w:hAnsi="Arial" w:cs="Arial"/>
          <w:b/>
          <w:bCs/>
          <w:sz w:val="24"/>
          <w:szCs w:val="24"/>
        </w:rPr>
        <w:t>Policy Assurance Assessments (Qualitative)</w:t>
      </w:r>
    </w:p>
    <w:p w14:paraId="734968EE" w14:textId="77777777" w:rsidR="002A4EE5" w:rsidRPr="000874F1" w:rsidRDefault="002A4EE5" w:rsidP="00661DE5">
      <w:pPr>
        <w:spacing w:after="0" w:line="240" w:lineRule="auto"/>
        <w:ind w:left="720"/>
        <w:jc w:val="both"/>
        <w:rPr>
          <w:rFonts w:ascii="Arial" w:hAnsi="Arial" w:cs="Arial"/>
          <w:sz w:val="24"/>
          <w:szCs w:val="24"/>
        </w:rPr>
      </w:pPr>
    </w:p>
    <w:p w14:paraId="046CB4B3" w14:textId="33F979D5" w:rsidR="000874F1" w:rsidRPr="000874F1" w:rsidRDefault="000874F1" w:rsidP="00661DE5">
      <w:pPr>
        <w:spacing w:after="0" w:line="240" w:lineRule="auto"/>
        <w:jc w:val="both"/>
        <w:rPr>
          <w:rFonts w:ascii="Arial" w:hAnsi="Arial" w:cs="Arial"/>
          <w:sz w:val="24"/>
          <w:szCs w:val="24"/>
        </w:rPr>
      </w:pPr>
      <w:r w:rsidRPr="000874F1">
        <w:rPr>
          <w:rFonts w:ascii="Arial" w:hAnsi="Arial" w:cs="Arial"/>
          <w:sz w:val="24"/>
          <w:szCs w:val="24"/>
        </w:rPr>
        <w:t xml:space="preserve">Policy Assurance Assessments focus on key priority areas that cannot be monitored through traditional quantitative measures. Policy Assurance Assessments enable the NHS organisations to provide an update on the activity that has been undertaken during the operational year. </w:t>
      </w:r>
    </w:p>
    <w:p w14:paraId="7FC3C408" w14:textId="77777777" w:rsidR="000874F1" w:rsidRDefault="000874F1" w:rsidP="00661DE5">
      <w:pPr>
        <w:spacing w:after="0" w:line="240" w:lineRule="auto"/>
        <w:jc w:val="both"/>
        <w:rPr>
          <w:rFonts w:ascii="Arial" w:hAnsi="Arial" w:cs="Arial"/>
          <w:color w:val="FF0000"/>
          <w:sz w:val="24"/>
          <w:szCs w:val="24"/>
        </w:rPr>
      </w:pPr>
    </w:p>
    <w:p w14:paraId="7EEDE435" w14:textId="241F6D1A" w:rsidR="000874F1" w:rsidRDefault="000874F1" w:rsidP="000874F1">
      <w:pPr>
        <w:spacing w:after="0" w:line="240" w:lineRule="auto"/>
        <w:jc w:val="both"/>
        <w:rPr>
          <w:rFonts w:ascii="Arial" w:hAnsi="Arial" w:cs="Arial"/>
          <w:sz w:val="24"/>
          <w:szCs w:val="24"/>
        </w:rPr>
      </w:pPr>
      <w:r w:rsidRPr="000874F1">
        <w:rPr>
          <w:rFonts w:ascii="Arial" w:hAnsi="Arial" w:cs="Arial"/>
          <w:sz w:val="24"/>
          <w:szCs w:val="24"/>
        </w:rPr>
        <w:t>T</w:t>
      </w:r>
      <w:r w:rsidR="002A4EE5" w:rsidRPr="000874F1">
        <w:rPr>
          <w:rFonts w:ascii="Arial" w:hAnsi="Arial" w:cs="Arial"/>
          <w:sz w:val="24"/>
          <w:szCs w:val="24"/>
        </w:rPr>
        <w:t xml:space="preserve">here are </w:t>
      </w:r>
      <w:r w:rsidRPr="000874F1">
        <w:rPr>
          <w:rFonts w:ascii="Arial" w:hAnsi="Arial" w:cs="Arial"/>
          <w:sz w:val="24"/>
          <w:szCs w:val="24"/>
        </w:rPr>
        <w:t xml:space="preserve">15 Policy Assurance Assessments in the </w:t>
      </w:r>
      <w:r w:rsidR="002A4EE5" w:rsidRPr="000874F1">
        <w:rPr>
          <w:rFonts w:ascii="Arial" w:hAnsi="Arial" w:cs="Arial"/>
          <w:sz w:val="24"/>
          <w:szCs w:val="24"/>
        </w:rPr>
        <w:t>framework that do not have established data flows</w:t>
      </w:r>
      <w:r w:rsidR="005A2A59" w:rsidRPr="000874F1">
        <w:rPr>
          <w:rFonts w:ascii="Arial" w:hAnsi="Arial" w:cs="Arial"/>
          <w:sz w:val="24"/>
          <w:szCs w:val="24"/>
        </w:rPr>
        <w:t xml:space="preserve">, </w:t>
      </w:r>
      <w:r w:rsidRPr="000874F1">
        <w:rPr>
          <w:rFonts w:ascii="Arial" w:hAnsi="Arial" w:cs="Arial"/>
          <w:sz w:val="24"/>
          <w:szCs w:val="24"/>
        </w:rPr>
        <w:t>6</w:t>
      </w:r>
      <w:r w:rsidR="005A2A59" w:rsidRPr="000874F1">
        <w:rPr>
          <w:rFonts w:ascii="Arial" w:hAnsi="Arial" w:cs="Arial"/>
          <w:sz w:val="24"/>
          <w:szCs w:val="24"/>
        </w:rPr>
        <w:t xml:space="preserve"> of which are new additions</w:t>
      </w:r>
      <w:r w:rsidR="002A4EE5" w:rsidRPr="000874F1">
        <w:rPr>
          <w:rFonts w:ascii="Arial" w:hAnsi="Arial" w:cs="Arial"/>
          <w:sz w:val="24"/>
          <w:szCs w:val="24"/>
        </w:rPr>
        <w:t>.  As a result, self-assessment reporting templates have been developed for the following measures which will be submitted directly to Welsh Government in accordance with reporting freq</w:t>
      </w:r>
      <w:r w:rsidR="009C0A20" w:rsidRPr="000874F1">
        <w:rPr>
          <w:rFonts w:ascii="Arial" w:hAnsi="Arial" w:cs="Arial"/>
          <w:sz w:val="24"/>
          <w:szCs w:val="24"/>
        </w:rPr>
        <w:t>uency allocated to each measure. These are: -</w:t>
      </w:r>
    </w:p>
    <w:p w14:paraId="4EAFC592" w14:textId="77777777" w:rsidR="000874F1" w:rsidRPr="000874F1" w:rsidRDefault="000874F1" w:rsidP="000874F1">
      <w:pPr>
        <w:spacing w:after="0" w:line="240" w:lineRule="auto"/>
        <w:jc w:val="both"/>
        <w:rPr>
          <w:rFonts w:ascii="Arial" w:hAnsi="Arial" w:cs="Arial"/>
          <w:sz w:val="24"/>
          <w:szCs w:val="24"/>
        </w:rPr>
      </w:pPr>
    </w:p>
    <w:p w14:paraId="0758B859" w14:textId="77777777"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Implementation of Help Me Quit in Hospital smoking cessation </w:t>
      </w:r>
      <w:proofErr w:type="gramStart"/>
      <w:r w:rsidRPr="000874F1">
        <w:rPr>
          <w:rFonts w:ascii="Arial" w:hAnsi="Arial" w:cs="Arial"/>
          <w:sz w:val="24"/>
          <w:szCs w:val="24"/>
        </w:rPr>
        <w:t>services</w:t>
      </w:r>
      <w:proofErr w:type="gramEnd"/>
      <w:r w:rsidRPr="000874F1">
        <w:rPr>
          <w:rFonts w:ascii="Arial" w:hAnsi="Arial" w:cs="Arial"/>
          <w:sz w:val="24"/>
          <w:szCs w:val="24"/>
        </w:rPr>
        <w:t xml:space="preserve"> </w:t>
      </w:r>
    </w:p>
    <w:p w14:paraId="21A9A5EA" w14:textId="77777777"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to reduce smoking during </w:t>
      </w:r>
      <w:proofErr w:type="gramStart"/>
      <w:r w:rsidRPr="000874F1">
        <w:rPr>
          <w:rFonts w:ascii="Arial" w:hAnsi="Arial" w:cs="Arial"/>
          <w:sz w:val="24"/>
          <w:szCs w:val="24"/>
        </w:rPr>
        <w:t>pregnancy</w:t>
      </w:r>
      <w:proofErr w:type="gramEnd"/>
      <w:r w:rsidRPr="000874F1">
        <w:rPr>
          <w:rFonts w:ascii="Arial" w:hAnsi="Arial" w:cs="Arial"/>
          <w:sz w:val="24"/>
          <w:szCs w:val="24"/>
        </w:rPr>
        <w:t xml:space="preserve"> </w:t>
      </w:r>
    </w:p>
    <w:p w14:paraId="12FF920C" w14:textId="77777777"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The Health Boards’ plan to deliver the NHS Wales Weight Management Pathway </w:t>
      </w:r>
    </w:p>
    <w:p w14:paraId="4F70AB8D" w14:textId="483B5CD0"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Assurance on GP access improvement </w:t>
      </w:r>
    </w:p>
    <w:p w14:paraId="30721C63" w14:textId="2195BC30"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Allied Health Professionals accessible and available to clusters by Health Board/Regional Partnership Board footprint </w:t>
      </w:r>
    </w:p>
    <w:p w14:paraId="24B7C57A" w14:textId="150E4221"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to embed the National Framework for the Delivery of Bereavement Care in Wales and the National Bereavement Pathway </w:t>
      </w:r>
    </w:p>
    <w:p w14:paraId="391FA60C" w14:textId="5D501A20"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to develop a whole school approach to CAMHS in reach </w:t>
      </w:r>
      <w:proofErr w:type="gramStart"/>
      <w:r w:rsidRPr="000874F1">
        <w:rPr>
          <w:rFonts w:ascii="Arial" w:hAnsi="Arial" w:cs="Arial"/>
          <w:sz w:val="24"/>
          <w:szCs w:val="24"/>
        </w:rPr>
        <w:t>services</w:t>
      </w:r>
      <w:proofErr w:type="gramEnd"/>
      <w:r w:rsidRPr="000874F1">
        <w:rPr>
          <w:rFonts w:ascii="Arial" w:hAnsi="Arial" w:cs="Arial"/>
          <w:sz w:val="24"/>
          <w:szCs w:val="24"/>
        </w:rPr>
        <w:t xml:space="preserve"> </w:t>
      </w:r>
    </w:p>
    <w:p w14:paraId="375FD43A" w14:textId="77777777"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made in preparation to embed and report against the Workforce Race Equality Standards (WRES) </w:t>
      </w:r>
      <w:proofErr w:type="gramStart"/>
      <w:r w:rsidRPr="000874F1">
        <w:rPr>
          <w:rFonts w:ascii="Arial" w:hAnsi="Arial" w:cs="Arial"/>
          <w:sz w:val="24"/>
          <w:szCs w:val="24"/>
        </w:rPr>
        <w:t>indicators</w:t>
      </w:r>
      <w:proofErr w:type="gramEnd"/>
      <w:r w:rsidRPr="000874F1">
        <w:rPr>
          <w:rFonts w:ascii="Arial" w:hAnsi="Arial" w:cs="Arial"/>
          <w:sz w:val="24"/>
          <w:szCs w:val="24"/>
        </w:rPr>
        <w:t xml:space="preserve"> </w:t>
      </w:r>
    </w:p>
    <w:p w14:paraId="383D3156" w14:textId="1C5E0116"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made against the organisation’s prioritised Strategic Equality Plan’s equality </w:t>
      </w:r>
      <w:proofErr w:type="gramStart"/>
      <w:r w:rsidRPr="000874F1">
        <w:rPr>
          <w:rFonts w:ascii="Arial" w:hAnsi="Arial" w:cs="Arial"/>
          <w:sz w:val="24"/>
          <w:szCs w:val="24"/>
        </w:rPr>
        <w:t>objectives</w:t>
      </w:r>
      <w:proofErr w:type="gramEnd"/>
      <w:r w:rsidRPr="000874F1">
        <w:rPr>
          <w:rFonts w:ascii="Arial" w:hAnsi="Arial" w:cs="Arial"/>
          <w:sz w:val="24"/>
          <w:szCs w:val="24"/>
        </w:rPr>
        <w:t xml:space="preserve"> </w:t>
      </w:r>
    </w:p>
    <w:p w14:paraId="1E9A7C39" w14:textId="06523F96"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to improve dementia care (providing evidence of training and development in line with Good Work – Dementia and Learning Development Framework) and increasing access to timely </w:t>
      </w:r>
      <w:proofErr w:type="gramStart"/>
      <w:r w:rsidRPr="000874F1">
        <w:rPr>
          <w:rFonts w:ascii="Arial" w:hAnsi="Arial" w:cs="Arial"/>
          <w:sz w:val="24"/>
          <w:szCs w:val="24"/>
        </w:rPr>
        <w:t>diagnosis</w:t>
      </w:r>
      <w:proofErr w:type="gramEnd"/>
      <w:r w:rsidRPr="000874F1">
        <w:rPr>
          <w:rFonts w:ascii="Arial" w:hAnsi="Arial" w:cs="Arial"/>
          <w:sz w:val="24"/>
          <w:szCs w:val="24"/>
        </w:rPr>
        <w:t xml:space="preserve"> </w:t>
      </w:r>
    </w:p>
    <w:p w14:paraId="279C513A" w14:textId="3CEF46C6"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Evidence of NHS Wales advancing its understanding and role within the Foundational Economy via the delivery of the Foundational Economy in Health and Social Services Programme </w:t>
      </w:r>
    </w:p>
    <w:p w14:paraId="32E4F297" w14:textId="7FC196F0"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Evidence of NHS Wales embedding Value Based Health and Care within organisational strategic plans and decision-making processes </w:t>
      </w:r>
    </w:p>
    <w:p w14:paraId="143B6080" w14:textId="62750FDE"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against the health boards’ plans to reduce pathways of care </w:t>
      </w:r>
      <w:proofErr w:type="gramStart"/>
      <w:r w:rsidRPr="000874F1">
        <w:rPr>
          <w:rFonts w:ascii="Arial" w:hAnsi="Arial" w:cs="Arial"/>
          <w:sz w:val="24"/>
          <w:szCs w:val="24"/>
        </w:rPr>
        <w:t>delays</w:t>
      </w:r>
      <w:proofErr w:type="gramEnd"/>
      <w:r w:rsidRPr="000874F1">
        <w:rPr>
          <w:rFonts w:ascii="Arial" w:hAnsi="Arial" w:cs="Arial"/>
          <w:sz w:val="24"/>
          <w:szCs w:val="24"/>
        </w:rPr>
        <w:t xml:space="preserve"> </w:t>
      </w:r>
    </w:p>
    <w:p w14:paraId="44F1D994" w14:textId="415B3709"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of NHS Wales’ contribution to decarbonisation as outlined in the organisation’s </w:t>
      </w:r>
      <w:proofErr w:type="gramStart"/>
      <w:r w:rsidRPr="000874F1">
        <w:rPr>
          <w:rFonts w:ascii="Arial" w:hAnsi="Arial" w:cs="Arial"/>
          <w:sz w:val="24"/>
          <w:szCs w:val="24"/>
        </w:rPr>
        <w:t>plan</w:t>
      </w:r>
      <w:proofErr w:type="gramEnd"/>
      <w:r w:rsidRPr="000874F1">
        <w:rPr>
          <w:rFonts w:ascii="Arial" w:hAnsi="Arial" w:cs="Arial"/>
          <w:sz w:val="24"/>
          <w:szCs w:val="24"/>
        </w:rPr>
        <w:t xml:space="preserve"> </w:t>
      </w:r>
    </w:p>
    <w:p w14:paraId="0D34DCC2" w14:textId="3B4FA1FE" w:rsidR="000874F1" w:rsidRPr="000874F1" w:rsidRDefault="000874F1" w:rsidP="000874F1">
      <w:pPr>
        <w:pStyle w:val="ListParagraph"/>
        <w:numPr>
          <w:ilvl w:val="0"/>
          <w:numId w:val="4"/>
        </w:numPr>
        <w:spacing w:after="0" w:line="240" w:lineRule="auto"/>
        <w:jc w:val="both"/>
        <w:rPr>
          <w:rFonts w:ascii="Arial" w:hAnsi="Arial" w:cs="Arial"/>
          <w:sz w:val="24"/>
          <w:szCs w:val="24"/>
        </w:rPr>
      </w:pPr>
      <w:r w:rsidRPr="000874F1">
        <w:rPr>
          <w:rFonts w:ascii="Arial" w:hAnsi="Arial" w:cs="Arial"/>
          <w:sz w:val="24"/>
          <w:szCs w:val="24"/>
        </w:rPr>
        <w:t xml:space="preserve">Progress against the priority areas to improve the lives of people with learning </w:t>
      </w:r>
      <w:proofErr w:type="gramStart"/>
      <w:r w:rsidRPr="000874F1">
        <w:rPr>
          <w:rFonts w:ascii="Arial" w:hAnsi="Arial" w:cs="Arial"/>
          <w:sz w:val="24"/>
          <w:szCs w:val="24"/>
        </w:rPr>
        <w:t>disabilities</w:t>
      </w:r>
      <w:proofErr w:type="gramEnd"/>
      <w:r w:rsidRPr="000874F1">
        <w:rPr>
          <w:rFonts w:ascii="Arial" w:hAnsi="Arial" w:cs="Arial"/>
          <w:sz w:val="24"/>
          <w:szCs w:val="24"/>
        </w:rPr>
        <w:t xml:space="preserve"> </w:t>
      </w:r>
    </w:p>
    <w:p w14:paraId="38DB50AD" w14:textId="77777777" w:rsidR="000874F1" w:rsidRPr="000874F1" w:rsidRDefault="000874F1" w:rsidP="00661DE5">
      <w:pPr>
        <w:spacing w:after="0" w:line="240" w:lineRule="auto"/>
        <w:jc w:val="both"/>
        <w:rPr>
          <w:rFonts w:ascii="Arial" w:hAnsi="Arial" w:cs="Arial"/>
          <w:sz w:val="24"/>
          <w:szCs w:val="24"/>
        </w:rPr>
      </w:pPr>
    </w:p>
    <w:p w14:paraId="403D0E27" w14:textId="3A1F8F41" w:rsidR="00F10B9D" w:rsidRPr="000874F1" w:rsidRDefault="00F10B9D" w:rsidP="00661DE5">
      <w:pPr>
        <w:spacing w:after="0" w:line="240" w:lineRule="auto"/>
        <w:jc w:val="both"/>
        <w:rPr>
          <w:rFonts w:ascii="Arial" w:hAnsi="Arial" w:cs="Arial"/>
          <w:sz w:val="24"/>
          <w:szCs w:val="24"/>
        </w:rPr>
      </w:pPr>
      <w:r w:rsidRPr="000874F1">
        <w:rPr>
          <w:rFonts w:ascii="Arial" w:hAnsi="Arial" w:cs="Arial"/>
          <w:sz w:val="24"/>
          <w:szCs w:val="24"/>
        </w:rPr>
        <w:t xml:space="preserve">The completion of the </w:t>
      </w:r>
      <w:r w:rsidR="000874F1" w:rsidRPr="000874F1">
        <w:rPr>
          <w:rFonts w:ascii="Arial" w:hAnsi="Arial" w:cs="Arial"/>
          <w:sz w:val="24"/>
          <w:szCs w:val="24"/>
        </w:rPr>
        <w:t xml:space="preserve">Assurance Assessment </w:t>
      </w:r>
      <w:r w:rsidRPr="000874F1">
        <w:rPr>
          <w:rFonts w:ascii="Arial" w:hAnsi="Arial" w:cs="Arial"/>
          <w:sz w:val="24"/>
          <w:szCs w:val="24"/>
        </w:rPr>
        <w:t xml:space="preserve">templates will be facilitated by the Health Board performance </w:t>
      </w:r>
      <w:r w:rsidR="005A2A59" w:rsidRPr="000874F1">
        <w:rPr>
          <w:rFonts w:ascii="Arial" w:hAnsi="Arial" w:cs="Arial"/>
          <w:sz w:val="24"/>
          <w:szCs w:val="24"/>
        </w:rPr>
        <w:t>team;</w:t>
      </w:r>
      <w:r w:rsidRPr="000874F1">
        <w:rPr>
          <w:rFonts w:ascii="Arial" w:hAnsi="Arial" w:cs="Arial"/>
          <w:sz w:val="24"/>
          <w:szCs w:val="24"/>
        </w:rPr>
        <w:t xml:space="preserve"> </w:t>
      </w:r>
      <w:r w:rsidR="005A2A59" w:rsidRPr="000874F1">
        <w:rPr>
          <w:rFonts w:ascii="Arial" w:hAnsi="Arial" w:cs="Arial"/>
          <w:sz w:val="24"/>
          <w:szCs w:val="24"/>
        </w:rPr>
        <w:t>however,</w:t>
      </w:r>
      <w:r w:rsidRPr="000874F1">
        <w:rPr>
          <w:rFonts w:ascii="Arial" w:hAnsi="Arial" w:cs="Arial"/>
          <w:sz w:val="24"/>
          <w:szCs w:val="24"/>
        </w:rPr>
        <w:t xml:space="preserve"> Health Board leads will be required to complete the templates. </w:t>
      </w:r>
    </w:p>
    <w:p w14:paraId="0154C4CA" w14:textId="77777777" w:rsidR="00F10B9D" w:rsidRPr="000874F1" w:rsidRDefault="00F10B9D" w:rsidP="00661DE5">
      <w:pPr>
        <w:spacing w:after="0" w:line="240" w:lineRule="auto"/>
        <w:jc w:val="both"/>
        <w:rPr>
          <w:rFonts w:ascii="Arial" w:hAnsi="Arial" w:cs="Arial"/>
          <w:color w:val="FF0000"/>
          <w:sz w:val="24"/>
          <w:szCs w:val="24"/>
        </w:rPr>
      </w:pPr>
    </w:p>
    <w:p w14:paraId="2C0E2BF6" w14:textId="0548FE2A" w:rsidR="00661DE5" w:rsidRPr="000874F1" w:rsidRDefault="00F10B9D" w:rsidP="00661DE5">
      <w:pPr>
        <w:spacing w:after="0" w:line="240" w:lineRule="auto"/>
        <w:jc w:val="both"/>
        <w:rPr>
          <w:rFonts w:ascii="Arial" w:hAnsi="Arial" w:cs="Arial"/>
          <w:sz w:val="24"/>
          <w:szCs w:val="24"/>
        </w:rPr>
      </w:pPr>
      <w:r w:rsidRPr="000874F1">
        <w:rPr>
          <w:rFonts w:ascii="Arial" w:hAnsi="Arial" w:cs="Arial"/>
          <w:sz w:val="24"/>
          <w:szCs w:val="24"/>
        </w:rPr>
        <w:t xml:space="preserve">There have been minor revisions to </w:t>
      </w:r>
      <w:r w:rsidR="000874F1" w:rsidRPr="000874F1">
        <w:rPr>
          <w:rFonts w:ascii="Arial" w:hAnsi="Arial" w:cs="Arial"/>
          <w:sz w:val="24"/>
          <w:szCs w:val="24"/>
        </w:rPr>
        <w:t xml:space="preserve">four </w:t>
      </w:r>
      <w:r w:rsidR="00533C7D" w:rsidRPr="000874F1">
        <w:rPr>
          <w:rFonts w:ascii="Arial" w:hAnsi="Arial" w:cs="Arial"/>
          <w:sz w:val="24"/>
          <w:szCs w:val="24"/>
        </w:rPr>
        <w:t xml:space="preserve">of the </w:t>
      </w:r>
      <w:r w:rsidR="000874F1" w:rsidRPr="000874F1">
        <w:rPr>
          <w:rFonts w:ascii="Arial" w:hAnsi="Arial" w:cs="Arial"/>
          <w:sz w:val="24"/>
          <w:szCs w:val="24"/>
        </w:rPr>
        <w:t>Assurance Assessment templates</w:t>
      </w:r>
      <w:r w:rsidR="00533C7D" w:rsidRPr="000874F1">
        <w:rPr>
          <w:rFonts w:ascii="Arial" w:hAnsi="Arial" w:cs="Arial"/>
          <w:sz w:val="24"/>
          <w:szCs w:val="24"/>
        </w:rPr>
        <w:t xml:space="preserve"> for 202</w:t>
      </w:r>
      <w:r w:rsidR="000874F1" w:rsidRPr="000874F1">
        <w:rPr>
          <w:rFonts w:ascii="Arial" w:hAnsi="Arial" w:cs="Arial"/>
          <w:sz w:val="24"/>
          <w:szCs w:val="24"/>
        </w:rPr>
        <w:t>3</w:t>
      </w:r>
      <w:r w:rsidRPr="000874F1">
        <w:rPr>
          <w:rFonts w:ascii="Arial" w:hAnsi="Arial" w:cs="Arial"/>
          <w:sz w:val="24"/>
          <w:szCs w:val="24"/>
        </w:rPr>
        <w:t>/2</w:t>
      </w:r>
      <w:r w:rsidR="000874F1" w:rsidRPr="000874F1">
        <w:rPr>
          <w:rFonts w:ascii="Arial" w:hAnsi="Arial" w:cs="Arial"/>
          <w:sz w:val="24"/>
          <w:szCs w:val="24"/>
        </w:rPr>
        <w:t>4</w:t>
      </w:r>
      <w:r w:rsidR="00533C7D" w:rsidRPr="000874F1">
        <w:rPr>
          <w:rFonts w:ascii="Arial" w:hAnsi="Arial" w:cs="Arial"/>
          <w:sz w:val="24"/>
          <w:szCs w:val="24"/>
        </w:rPr>
        <w:t xml:space="preserve">, all of which can be seen in the attached templates in the updated framework document. </w:t>
      </w:r>
    </w:p>
    <w:p w14:paraId="36B94726" w14:textId="77777777" w:rsidR="005A2A59" w:rsidRPr="000874F1" w:rsidRDefault="005A2A59" w:rsidP="00B63F81">
      <w:pPr>
        <w:spacing w:after="0" w:line="240" w:lineRule="auto"/>
        <w:jc w:val="both"/>
        <w:rPr>
          <w:rFonts w:ascii="Arial" w:hAnsi="Arial" w:cs="Arial"/>
          <w:b/>
          <w:bCs/>
          <w:color w:val="FF0000"/>
          <w:sz w:val="24"/>
          <w:szCs w:val="24"/>
        </w:rPr>
      </w:pPr>
    </w:p>
    <w:p w14:paraId="7CEB466B" w14:textId="0B0C1A31" w:rsidR="00B63F81" w:rsidRPr="000874F1" w:rsidRDefault="00B63F81" w:rsidP="00B63F81">
      <w:pPr>
        <w:spacing w:after="0" w:line="240" w:lineRule="auto"/>
        <w:jc w:val="both"/>
        <w:rPr>
          <w:rFonts w:ascii="Arial" w:hAnsi="Arial" w:cs="Arial"/>
          <w:b/>
          <w:bCs/>
          <w:sz w:val="24"/>
          <w:szCs w:val="24"/>
        </w:rPr>
      </w:pPr>
      <w:r w:rsidRPr="000874F1">
        <w:rPr>
          <w:rFonts w:ascii="Arial" w:hAnsi="Arial" w:cs="Arial"/>
          <w:b/>
          <w:bCs/>
          <w:sz w:val="24"/>
          <w:szCs w:val="24"/>
        </w:rPr>
        <w:lastRenderedPageBreak/>
        <w:t xml:space="preserve">3.2 </w:t>
      </w:r>
      <w:r w:rsidR="000874F1" w:rsidRPr="000874F1">
        <w:rPr>
          <w:rFonts w:ascii="Arial" w:hAnsi="Arial" w:cs="Arial"/>
          <w:b/>
          <w:bCs/>
          <w:sz w:val="24"/>
          <w:szCs w:val="24"/>
        </w:rPr>
        <w:t>Performance Measures (Quantitative)</w:t>
      </w:r>
    </w:p>
    <w:p w14:paraId="68F975A6" w14:textId="77777777" w:rsidR="002A4EE5" w:rsidRPr="000874F1" w:rsidRDefault="002A4EE5" w:rsidP="00661DE5">
      <w:pPr>
        <w:spacing w:after="0" w:line="240" w:lineRule="auto"/>
        <w:jc w:val="both"/>
        <w:rPr>
          <w:rFonts w:ascii="Arial" w:hAnsi="Arial" w:cs="Arial"/>
          <w:sz w:val="24"/>
          <w:szCs w:val="24"/>
        </w:rPr>
      </w:pPr>
    </w:p>
    <w:p w14:paraId="45234808" w14:textId="0A6CFBC6" w:rsidR="009574F6" w:rsidRPr="000874F1" w:rsidRDefault="002A4EE5" w:rsidP="002A4EE5">
      <w:pPr>
        <w:spacing w:after="0" w:line="240" w:lineRule="auto"/>
        <w:jc w:val="both"/>
        <w:rPr>
          <w:rFonts w:ascii="Arial" w:hAnsi="Arial" w:cs="Arial"/>
          <w:sz w:val="24"/>
          <w:szCs w:val="24"/>
        </w:rPr>
      </w:pPr>
      <w:r w:rsidRPr="000874F1">
        <w:rPr>
          <w:rFonts w:ascii="Arial" w:hAnsi="Arial" w:cs="Arial"/>
          <w:sz w:val="24"/>
          <w:szCs w:val="24"/>
        </w:rPr>
        <w:t xml:space="preserve">Excluding the measures that require submission of a </w:t>
      </w:r>
      <w:r w:rsidR="000874F1" w:rsidRPr="000874F1">
        <w:rPr>
          <w:rFonts w:ascii="Arial" w:hAnsi="Arial" w:cs="Arial"/>
          <w:sz w:val="24"/>
          <w:szCs w:val="24"/>
        </w:rPr>
        <w:t>Policy Assurance A</w:t>
      </w:r>
      <w:r w:rsidRPr="000874F1">
        <w:rPr>
          <w:rFonts w:ascii="Arial" w:hAnsi="Arial" w:cs="Arial"/>
          <w:sz w:val="24"/>
          <w:szCs w:val="24"/>
        </w:rPr>
        <w:t>ssessment template, the Health Board now has</w:t>
      </w:r>
      <w:r w:rsidR="005A2A59" w:rsidRPr="000874F1">
        <w:rPr>
          <w:rFonts w:ascii="Arial" w:hAnsi="Arial" w:cs="Arial"/>
          <w:sz w:val="24"/>
          <w:szCs w:val="24"/>
        </w:rPr>
        <w:t xml:space="preserve"> </w:t>
      </w:r>
      <w:r w:rsidR="000874F1" w:rsidRPr="000874F1">
        <w:rPr>
          <w:rFonts w:ascii="Arial" w:hAnsi="Arial" w:cs="Arial"/>
          <w:sz w:val="24"/>
          <w:szCs w:val="24"/>
        </w:rPr>
        <w:t>53</w:t>
      </w:r>
      <w:r w:rsidRPr="000874F1">
        <w:rPr>
          <w:rFonts w:ascii="Arial" w:hAnsi="Arial" w:cs="Arial"/>
          <w:sz w:val="24"/>
          <w:szCs w:val="24"/>
        </w:rPr>
        <w:t xml:space="preserve"> quantitative national measures to report performance against, compared with </w:t>
      </w:r>
      <w:r w:rsidR="000874F1" w:rsidRPr="000874F1">
        <w:rPr>
          <w:rFonts w:ascii="Arial" w:hAnsi="Arial" w:cs="Arial"/>
          <w:sz w:val="24"/>
          <w:szCs w:val="24"/>
        </w:rPr>
        <w:t>75</w:t>
      </w:r>
      <w:r w:rsidRPr="000874F1">
        <w:rPr>
          <w:rFonts w:ascii="Arial" w:hAnsi="Arial" w:cs="Arial"/>
          <w:sz w:val="24"/>
          <w:szCs w:val="24"/>
        </w:rPr>
        <w:t xml:space="preserve"> in 20</w:t>
      </w:r>
      <w:r w:rsidR="005A2A59" w:rsidRPr="000874F1">
        <w:rPr>
          <w:rFonts w:ascii="Arial" w:hAnsi="Arial" w:cs="Arial"/>
          <w:sz w:val="24"/>
          <w:szCs w:val="24"/>
        </w:rPr>
        <w:t>2</w:t>
      </w:r>
      <w:r w:rsidR="000874F1" w:rsidRPr="000874F1">
        <w:rPr>
          <w:rFonts w:ascii="Arial" w:hAnsi="Arial" w:cs="Arial"/>
          <w:sz w:val="24"/>
          <w:szCs w:val="24"/>
        </w:rPr>
        <w:t>2</w:t>
      </w:r>
      <w:r w:rsidRPr="000874F1">
        <w:rPr>
          <w:rFonts w:ascii="Arial" w:hAnsi="Arial" w:cs="Arial"/>
          <w:sz w:val="24"/>
          <w:szCs w:val="24"/>
        </w:rPr>
        <w:t>/2</w:t>
      </w:r>
      <w:r w:rsidR="000874F1" w:rsidRPr="000874F1">
        <w:rPr>
          <w:rFonts w:ascii="Arial" w:hAnsi="Arial" w:cs="Arial"/>
          <w:sz w:val="24"/>
          <w:szCs w:val="24"/>
        </w:rPr>
        <w:t>3</w:t>
      </w:r>
      <w:r w:rsidRPr="000874F1">
        <w:rPr>
          <w:rFonts w:ascii="Arial" w:hAnsi="Arial" w:cs="Arial"/>
          <w:sz w:val="24"/>
          <w:szCs w:val="24"/>
        </w:rPr>
        <w:t>.</w:t>
      </w:r>
      <w:r w:rsidR="005A2A59" w:rsidRPr="000874F1">
        <w:rPr>
          <w:rFonts w:ascii="Arial" w:hAnsi="Arial" w:cs="Arial"/>
          <w:sz w:val="24"/>
          <w:szCs w:val="24"/>
        </w:rPr>
        <w:t xml:space="preserve"> </w:t>
      </w:r>
    </w:p>
    <w:p w14:paraId="758F35DE" w14:textId="77777777" w:rsidR="009574F6" w:rsidRPr="000874F1" w:rsidRDefault="009574F6" w:rsidP="002A4EE5">
      <w:pPr>
        <w:spacing w:after="0" w:line="240" w:lineRule="auto"/>
        <w:jc w:val="both"/>
        <w:rPr>
          <w:rFonts w:ascii="Arial" w:hAnsi="Arial" w:cs="Arial"/>
          <w:color w:val="FF0000"/>
          <w:sz w:val="24"/>
          <w:szCs w:val="24"/>
        </w:rPr>
      </w:pPr>
    </w:p>
    <w:p w14:paraId="1212731F" w14:textId="06735FCD" w:rsidR="002A4EE5" w:rsidRDefault="009574F6" w:rsidP="002A4EE5">
      <w:pPr>
        <w:spacing w:after="0" w:line="240" w:lineRule="auto"/>
        <w:jc w:val="both"/>
        <w:rPr>
          <w:rFonts w:ascii="Arial" w:hAnsi="Arial" w:cs="Arial"/>
          <w:sz w:val="24"/>
          <w:szCs w:val="24"/>
        </w:rPr>
      </w:pPr>
      <w:r w:rsidRPr="000874F1">
        <w:rPr>
          <w:rFonts w:ascii="Arial" w:hAnsi="Arial" w:cs="Arial"/>
          <w:sz w:val="24"/>
          <w:szCs w:val="24"/>
        </w:rPr>
        <w:t xml:space="preserve">Within the </w:t>
      </w:r>
      <w:r w:rsidR="000874F1" w:rsidRPr="000874F1">
        <w:rPr>
          <w:rFonts w:ascii="Arial" w:hAnsi="Arial" w:cs="Arial"/>
          <w:sz w:val="24"/>
          <w:szCs w:val="24"/>
        </w:rPr>
        <w:t>53</w:t>
      </w:r>
      <w:r w:rsidRPr="000874F1">
        <w:rPr>
          <w:rFonts w:ascii="Arial" w:hAnsi="Arial" w:cs="Arial"/>
          <w:sz w:val="24"/>
          <w:szCs w:val="24"/>
        </w:rPr>
        <w:t xml:space="preserve"> Quantitative measures, </w:t>
      </w:r>
      <w:r w:rsidR="000874F1" w:rsidRPr="000874F1">
        <w:rPr>
          <w:rFonts w:ascii="Arial" w:hAnsi="Arial" w:cs="Arial"/>
          <w:sz w:val="24"/>
          <w:szCs w:val="24"/>
        </w:rPr>
        <w:t>3</w:t>
      </w:r>
      <w:r w:rsidR="00E93F49">
        <w:rPr>
          <w:rFonts w:ascii="Arial" w:hAnsi="Arial" w:cs="Arial"/>
          <w:sz w:val="24"/>
          <w:szCs w:val="24"/>
        </w:rPr>
        <w:t>9</w:t>
      </w:r>
      <w:r w:rsidRPr="000874F1">
        <w:rPr>
          <w:rFonts w:ascii="Arial" w:hAnsi="Arial" w:cs="Arial"/>
          <w:sz w:val="24"/>
          <w:szCs w:val="24"/>
        </w:rPr>
        <w:t xml:space="preserve"> of those are ministerial priority measures.</w:t>
      </w:r>
      <w:r w:rsidR="00BA59B1">
        <w:rPr>
          <w:rFonts w:ascii="Arial" w:hAnsi="Arial" w:cs="Arial"/>
          <w:sz w:val="24"/>
          <w:szCs w:val="24"/>
        </w:rPr>
        <w:t xml:space="preserve"> Of the 3</w:t>
      </w:r>
      <w:r w:rsidR="00E93F49">
        <w:rPr>
          <w:rFonts w:ascii="Arial" w:hAnsi="Arial" w:cs="Arial"/>
          <w:sz w:val="24"/>
          <w:szCs w:val="24"/>
        </w:rPr>
        <w:t>9</w:t>
      </w:r>
      <w:r w:rsidR="00BA59B1">
        <w:rPr>
          <w:rFonts w:ascii="Arial" w:hAnsi="Arial" w:cs="Arial"/>
          <w:sz w:val="24"/>
          <w:szCs w:val="24"/>
        </w:rPr>
        <w:t xml:space="preserve"> Ministerial Priority measures, 1</w:t>
      </w:r>
      <w:r w:rsidR="00E93F49">
        <w:rPr>
          <w:rFonts w:ascii="Arial" w:hAnsi="Arial" w:cs="Arial"/>
          <w:sz w:val="24"/>
          <w:szCs w:val="24"/>
        </w:rPr>
        <w:t>1</w:t>
      </w:r>
      <w:r w:rsidR="00BA59B1">
        <w:rPr>
          <w:rFonts w:ascii="Arial" w:hAnsi="Arial" w:cs="Arial"/>
          <w:sz w:val="24"/>
          <w:szCs w:val="24"/>
        </w:rPr>
        <w:t xml:space="preserve"> require formal recovery trajectories (which have previously been submitted to Welsh Government in June 2023). </w:t>
      </w:r>
    </w:p>
    <w:p w14:paraId="68F357FD" w14:textId="77777777" w:rsidR="00BA59B1" w:rsidRDefault="00BA59B1" w:rsidP="002A4EE5">
      <w:pPr>
        <w:spacing w:after="0" w:line="240" w:lineRule="auto"/>
        <w:jc w:val="both"/>
        <w:rPr>
          <w:rFonts w:ascii="Arial" w:hAnsi="Arial" w:cs="Arial"/>
          <w:sz w:val="24"/>
          <w:szCs w:val="24"/>
        </w:rPr>
      </w:pPr>
    </w:p>
    <w:p w14:paraId="02995B15" w14:textId="208B42A9" w:rsidR="00BA59B1" w:rsidRPr="00BA59B1" w:rsidRDefault="00BA59B1" w:rsidP="002A4EE5">
      <w:pPr>
        <w:spacing w:after="0" w:line="240" w:lineRule="auto"/>
        <w:jc w:val="both"/>
        <w:rPr>
          <w:rFonts w:ascii="Arial" w:hAnsi="Arial" w:cs="Arial"/>
          <w:b/>
          <w:bCs/>
          <w:i/>
          <w:iCs/>
          <w:sz w:val="24"/>
          <w:szCs w:val="24"/>
        </w:rPr>
      </w:pPr>
      <w:r w:rsidRPr="00BA59B1">
        <w:rPr>
          <w:rFonts w:ascii="Arial" w:hAnsi="Arial" w:cs="Arial"/>
          <w:b/>
          <w:bCs/>
          <w:i/>
          <w:iCs/>
          <w:sz w:val="24"/>
          <w:szCs w:val="24"/>
        </w:rPr>
        <w:t xml:space="preserve">Ministerial Priority Trajectories </w:t>
      </w:r>
      <w:proofErr w:type="gramStart"/>
      <w:r w:rsidRPr="00BA59B1">
        <w:rPr>
          <w:rFonts w:ascii="Arial" w:hAnsi="Arial" w:cs="Arial"/>
          <w:b/>
          <w:bCs/>
          <w:i/>
          <w:iCs/>
          <w:sz w:val="24"/>
          <w:szCs w:val="24"/>
        </w:rPr>
        <w:t>2023/24;</w:t>
      </w:r>
      <w:proofErr w:type="gramEnd"/>
      <w:r w:rsidRPr="00BA59B1">
        <w:rPr>
          <w:rFonts w:ascii="Arial" w:hAnsi="Arial" w:cs="Arial"/>
          <w:b/>
          <w:bCs/>
          <w:i/>
          <w:iCs/>
          <w:sz w:val="24"/>
          <w:szCs w:val="24"/>
        </w:rPr>
        <w:t xml:space="preserve"> </w:t>
      </w:r>
    </w:p>
    <w:p w14:paraId="4BFBC0C4" w14:textId="77777777" w:rsidR="00BA59B1" w:rsidRDefault="00BA59B1" w:rsidP="002A4EE5">
      <w:pPr>
        <w:spacing w:after="0" w:line="240" w:lineRule="auto"/>
        <w:jc w:val="both"/>
        <w:rPr>
          <w:rFonts w:ascii="Arial" w:hAnsi="Arial" w:cs="Arial"/>
          <w:sz w:val="24"/>
          <w:szCs w:val="24"/>
        </w:rPr>
      </w:pPr>
    </w:p>
    <w:p w14:paraId="37FBDC4C" w14:textId="1FC550E5" w:rsidR="00BA59B1" w:rsidRDefault="00E93F49" w:rsidP="002A4EE5">
      <w:pPr>
        <w:spacing w:after="0" w:line="240" w:lineRule="auto"/>
        <w:jc w:val="both"/>
        <w:rPr>
          <w:rFonts w:ascii="Arial" w:hAnsi="Arial" w:cs="Arial"/>
          <w:sz w:val="24"/>
          <w:szCs w:val="24"/>
        </w:rPr>
      </w:pPr>
      <w:r w:rsidRPr="00E93F49">
        <w:rPr>
          <w:rFonts w:ascii="Arial" w:hAnsi="Arial" w:cs="Arial"/>
          <w:noProof/>
          <w:sz w:val="24"/>
          <w:szCs w:val="24"/>
        </w:rPr>
        <w:drawing>
          <wp:inline distT="0" distB="0" distL="0" distR="0" wp14:anchorId="03453F25" wp14:editId="320B15F6">
            <wp:extent cx="5731371" cy="6147582"/>
            <wp:effectExtent l="0" t="0" r="3175" b="5715"/>
            <wp:docPr id="3" name="Picture 3" descr="A white and black lis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white and black list with text&#10;&#10;Description automatically generated"/>
                    <pic:cNvPicPr/>
                  </pic:nvPicPr>
                  <pic:blipFill>
                    <a:blip r:embed="rId10"/>
                    <a:stretch>
                      <a:fillRect/>
                    </a:stretch>
                  </pic:blipFill>
                  <pic:spPr>
                    <a:xfrm>
                      <a:off x="0" y="0"/>
                      <a:ext cx="5734249" cy="6150669"/>
                    </a:xfrm>
                    <a:prstGeom prst="rect">
                      <a:avLst/>
                    </a:prstGeom>
                  </pic:spPr>
                </pic:pic>
              </a:graphicData>
            </a:graphic>
          </wp:inline>
        </w:drawing>
      </w:r>
    </w:p>
    <w:p w14:paraId="2741AB35" w14:textId="77777777" w:rsidR="00BA59B1" w:rsidRPr="000874F1" w:rsidRDefault="00BA59B1" w:rsidP="002A4EE5">
      <w:pPr>
        <w:spacing w:after="0" w:line="240" w:lineRule="auto"/>
        <w:jc w:val="both"/>
        <w:rPr>
          <w:rFonts w:ascii="Arial" w:hAnsi="Arial" w:cs="Arial"/>
          <w:sz w:val="24"/>
          <w:szCs w:val="24"/>
        </w:rPr>
      </w:pPr>
    </w:p>
    <w:p w14:paraId="68D72E45" w14:textId="5B2CF244" w:rsidR="00DA1EAF" w:rsidRDefault="00DA1EAF" w:rsidP="002A4EE5">
      <w:pPr>
        <w:spacing w:after="0" w:line="240" w:lineRule="auto"/>
        <w:jc w:val="both"/>
        <w:rPr>
          <w:rFonts w:ascii="Arial" w:eastAsiaTheme="minorEastAsia" w:hAnsi="Arial" w:cs="Arial"/>
          <w:color w:val="FF0000"/>
          <w:sz w:val="28"/>
          <w:szCs w:val="28"/>
        </w:rPr>
      </w:pPr>
    </w:p>
    <w:p w14:paraId="473A98E8" w14:textId="77777777" w:rsidR="00BA59B1" w:rsidRDefault="00BA59B1" w:rsidP="002A4EE5">
      <w:pPr>
        <w:spacing w:after="0" w:line="240" w:lineRule="auto"/>
        <w:jc w:val="both"/>
        <w:rPr>
          <w:rFonts w:ascii="Arial" w:eastAsiaTheme="minorEastAsia" w:hAnsi="Arial" w:cs="Arial"/>
          <w:color w:val="FF0000"/>
          <w:sz w:val="28"/>
          <w:szCs w:val="28"/>
        </w:rPr>
      </w:pPr>
    </w:p>
    <w:p w14:paraId="24A0F9A4" w14:textId="77777777" w:rsidR="00E93F49" w:rsidRPr="000874F1" w:rsidRDefault="00E93F49" w:rsidP="002A4EE5">
      <w:pPr>
        <w:spacing w:after="0" w:line="240" w:lineRule="auto"/>
        <w:jc w:val="both"/>
        <w:rPr>
          <w:rFonts w:ascii="Arial" w:eastAsiaTheme="minorEastAsia" w:hAnsi="Arial" w:cs="Arial"/>
          <w:color w:val="FF0000"/>
          <w:sz w:val="28"/>
          <w:szCs w:val="28"/>
        </w:rPr>
      </w:pPr>
    </w:p>
    <w:p w14:paraId="77C849A0" w14:textId="3E13EA6B" w:rsidR="000A1EF0" w:rsidRPr="000874F1" w:rsidRDefault="000A1EF0" w:rsidP="00195CC7">
      <w:pPr>
        <w:spacing w:after="0" w:line="240" w:lineRule="auto"/>
        <w:jc w:val="both"/>
        <w:rPr>
          <w:rFonts w:ascii="Arial" w:hAnsi="Arial" w:cs="Arial"/>
          <w:b/>
          <w:bCs/>
          <w:i/>
          <w:iCs/>
          <w:sz w:val="24"/>
          <w:szCs w:val="24"/>
        </w:rPr>
      </w:pPr>
      <w:r w:rsidRPr="000874F1">
        <w:rPr>
          <w:rFonts w:ascii="Arial" w:hAnsi="Arial" w:cs="Arial"/>
          <w:b/>
          <w:bCs/>
          <w:i/>
          <w:iCs/>
          <w:sz w:val="24"/>
          <w:szCs w:val="24"/>
        </w:rPr>
        <w:lastRenderedPageBreak/>
        <w:t>New measures for 202</w:t>
      </w:r>
      <w:r w:rsidR="00BA59B1">
        <w:rPr>
          <w:rFonts w:ascii="Arial" w:hAnsi="Arial" w:cs="Arial"/>
          <w:b/>
          <w:bCs/>
          <w:i/>
          <w:iCs/>
          <w:sz w:val="24"/>
          <w:szCs w:val="24"/>
        </w:rPr>
        <w:t>3</w:t>
      </w:r>
      <w:r w:rsidR="009574F6" w:rsidRPr="000874F1">
        <w:rPr>
          <w:rFonts w:ascii="Arial" w:hAnsi="Arial" w:cs="Arial"/>
          <w:b/>
          <w:bCs/>
          <w:i/>
          <w:iCs/>
          <w:sz w:val="24"/>
          <w:szCs w:val="24"/>
        </w:rPr>
        <w:t>/2</w:t>
      </w:r>
      <w:r w:rsidR="00BA59B1">
        <w:rPr>
          <w:rFonts w:ascii="Arial" w:hAnsi="Arial" w:cs="Arial"/>
          <w:b/>
          <w:bCs/>
          <w:i/>
          <w:iCs/>
          <w:sz w:val="24"/>
          <w:szCs w:val="24"/>
        </w:rPr>
        <w:t>4</w:t>
      </w:r>
      <w:r w:rsidR="00195CC7" w:rsidRPr="000874F1">
        <w:rPr>
          <w:rFonts w:ascii="Arial" w:hAnsi="Arial" w:cs="Arial"/>
          <w:b/>
          <w:bCs/>
          <w:i/>
          <w:iCs/>
          <w:sz w:val="24"/>
          <w:szCs w:val="24"/>
        </w:rPr>
        <w:t>:</w:t>
      </w:r>
    </w:p>
    <w:p w14:paraId="59BD7895" w14:textId="77777777" w:rsidR="00195CC7" w:rsidRPr="000874F1" w:rsidRDefault="00195CC7" w:rsidP="00195CC7">
      <w:pPr>
        <w:spacing w:after="0" w:line="240" w:lineRule="auto"/>
        <w:jc w:val="both"/>
        <w:rPr>
          <w:rFonts w:ascii="Arial" w:hAnsi="Arial" w:cs="Arial"/>
          <w:b/>
          <w:bCs/>
          <w:i/>
          <w:iCs/>
          <w:color w:val="FF0000"/>
          <w:sz w:val="24"/>
          <w:szCs w:val="24"/>
        </w:rPr>
      </w:pPr>
    </w:p>
    <w:p w14:paraId="54C7D6E7" w14:textId="2D8FB2A1" w:rsidR="000A1EF0" w:rsidRPr="000874F1" w:rsidRDefault="000B6734" w:rsidP="00195CC7">
      <w:pPr>
        <w:spacing w:after="0" w:line="240" w:lineRule="auto"/>
        <w:jc w:val="both"/>
        <w:rPr>
          <w:rFonts w:ascii="Arial" w:hAnsi="Arial" w:cs="Arial"/>
          <w:sz w:val="24"/>
          <w:szCs w:val="24"/>
        </w:rPr>
      </w:pPr>
      <w:r w:rsidRPr="000874F1">
        <w:rPr>
          <w:rFonts w:ascii="Arial" w:hAnsi="Arial" w:cs="Arial"/>
          <w:sz w:val="24"/>
          <w:szCs w:val="24"/>
        </w:rPr>
        <w:t>2</w:t>
      </w:r>
      <w:r w:rsidR="000874F1" w:rsidRPr="000874F1">
        <w:rPr>
          <w:rFonts w:ascii="Arial" w:hAnsi="Arial" w:cs="Arial"/>
          <w:sz w:val="24"/>
          <w:szCs w:val="24"/>
        </w:rPr>
        <w:t>1</w:t>
      </w:r>
      <w:r w:rsidR="000A1EF0" w:rsidRPr="000874F1">
        <w:rPr>
          <w:rFonts w:ascii="Arial" w:hAnsi="Arial" w:cs="Arial"/>
          <w:sz w:val="24"/>
          <w:szCs w:val="24"/>
        </w:rPr>
        <w:t xml:space="preserve"> of the </w:t>
      </w:r>
      <w:r w:rsidR="000874F1" w:rsidRPr="000874F1">
        <w:rPr>
          <w:rFonts w:ascii="Arial" w:hAnsi="Arial" w:cs="Arial"/>
          <w:sz w:val="24"/>
          <w:szCs w:val="24"/>
        </w:rPr>
        <w:t>53</w:t>
      </w:r>
      <w:r w:rsidR="009574F6" w:rsidRPr="000874F1">
        <w:rPr>
          <w:rFonts w:ascii="Arial" w:hAnsi="Arial" w:cs="Arial"/>
          <w:sz w:val="24"/>
          <w:szCs w:val="24"/>
        </w:rPr>
        <w:t xml:space="preserve"> quantitative performance measures are new in the 202</w:t>
      </w:r>
      <w:r w:rsidR="000874F1" w:rsidRPr="000874F1">
        <w:rPr>
          <w:rFonts w:ascii="Arial" w:hAnsi="Arial" w:cs="Arial"/>
          <w:sz w:val="24"/>
          <w:szCs w:val="24"/>
        </w:rPr>
        <w:t>3</w:t>
      </w:r>
      <w:r w:rsidR="009574F6" w:rsidRPr="000874F1">
        <w:rPr>
          <w:rFonts w:ascii="Arial" w:hAnsi="Arial" w:cs="Arial"/>
          <w:sz w:val="24"/>
          <w:szCs w:val="24"/>
        </w:rPr>
        <w:t>/2</w:t>
      </w:r>
      <w:r w:rsidR="000874F1" w:rsidRPr="000874F1">
        <w:rPr>
          <w:rFonts w:ascii="Arial" w:hAnsi="Arial" w:cs="Arial"/>
          <w:sz w:val="24"/>
          <w:szCs w:val="24"/>
        </w:rPr>
        <w:t>4</w:t>
      </w:r>
      <w:r w:rsidR="000A1EF0" w:rsidRPr="000874F1">
        <w:rPr>
          <w:rFonts w:ascii="Arial" w:hAnsi="Arial" w:cs="Arial"/>
          <w:sz w:val="24"/>
          <w:szCs w:val="24"/>
        </w:rPr>
        <w:t xml:space="preserve"> framework and can be seen </w:t>
      </w:r>
      <w:proofErr w:type="gramStart"/>
      <w:r w:rsidR="000A1EF0" w:rsidRPr="000874F1">
        <w:rPr>
          <w:rFonts w:ascii="Arial" w:hAnsi="Arial" w:cs="Arial"/>
          <w:sz w:val="24"/>
          <w:szCs w:val="24"/>
        </w:rPr>
        <w:t>below;</w:t>
      </w:r>
      <w:proofErr w:type="gramEnd"/>
      <w:r w:rsidR="000A1EF0" w:rsidRPr="000874F1">
        <w:rPr>
          <w:rFonts w:ascii="Arial" w:hAnsi="Arial" w:cs="Arial"/>
          <w:sz w:val="24"/>
          <w:szCs w:val="24"/>
        </w:rPr>
        <w:t xml:space="preserve"> </w:t>
      </w:r>
    </w:p>
    <w:p w14:paraId="5248D68C"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people who have been referred to health board services who have completed treatment for substance misuse (drugs or alcohol) </w:t>
      </w:r>
    </w:p>
    <w:p w14:paraId="203996CD"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Percentage of children who are up to date with the scheduled vaccinations by age 5 (‘4 in 1’ preschool booster, the Hib/</w:t>
      </w:r>
      <w:proofErr w:type="spellStart"/>
      <w:r w:rsidRPr="000874F1">
        <w:rPr>
          <w:rFonts w:ascii="Arial" w:hAnsi="Arial" w:cs="Arial"/>
          <w:sz w:val="24"/>
          <w:szCs w:val="24"/>
        </w:rPr>
        <w:t>MenC</w:t>
      </w:r>
      <w:proofErr w:type="spellEnd"/>
      <w:r w:rsidRPr="000874F1">
        <w:rPr>
          <w:rFonts w:ascii="Arial" w:hAnsi="Arial" w:cs="Arial"/>
          <w:sz w:val="24"/>
          <w:szCs w:val="24"/>
        </w:rPr>
        <w:t xml:space="preserve"> booster and the second MMR dose) </w:t>
      </w:r>
    </w:p>
    <w:p w14:paraId="40ABCD40"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girls receiving the Human Papillomavirus (HPV) vaccination by the age of 15 </w:t>
      </w:r>
    </w:p>
    <w:p w14:paraId="5283BA81"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uptake of the influenza vaccination amongst adults aged 65 years and </w:t>
      </w:r>
      <w:proofErr w:type="gramStart"/>
      <w:r w:rsidRPr="000874F1">
        <w:rPr>
          <w:rFonts w:ascii="Arial" w:hAnsi="Arial" w:cs="Arial"/>
          <w:sz w:val="24"/>
          <w:szCs w:val="24"/>
        </w:rPr>
        <w:t>over</w:t>
      </w:r>
      <w:proofErr w:type="gramEnd"/>
      <w:r w:rsidRPr="000874F1">
        <w:rPr>
          <w:rFonts w:ascii="Arial" w:hAnsi="Arial" w:cs="Arial"/>
          <w:sz w:val="24"/>
          <w:szCs w:val="24"/>
        </w:rPr>
        <w:t xml:space="preserve"> </w:t>
      </w:r>
    </w:p>
    <w:p w14:paraId="400411C7"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uptake of the COVID-19 vaccination for those eligible </w:t>
      </w:r>
    </w:p>
    <w:p w14:paraId="08244DCE"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patients offered an index colonoscopy procedure within 4 weeks of booking their Specialist Screening Practitioner assessment </w:t>
      </w:r>
      <w:proofErr w:type="gramStart"/>
      <w:r w:rsidRPr="000874F1">
        <w:rPr>
          <w:rFonts w:ascii="Arial" w:hAnsi="Arial" w:cs="Arial"/>
          <w:sz w:val="24"/>
          <w:szCs w:val="24"/>
        </w:rPr>
        <w:t>appointment</w:t>
      </w:r>
      <w:proofErr w:type="gramEnd"/>
      <w:r w:rsidRPr="000874F1">
        <w:rPr>
          <w:rFonts w:ascii="Arial" w:hAnsi="Arial" w:cs="Arial"/>
          <w:sz w:val="24"/>
          <w:szCs w:val="24"/>
        </w:rPr>
        <w:t xml:space="preserve"> </w:t>
      </w:r>
    </w:p>
    <w:p w14:paraId="47F279FD"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well babies entering the new-born hearing screening programme who complete screening within 4 </w:t>
      </w:r>
      <w:proofErr w:type="gramStart"/>
      <w:r w:rsidRPr="000874F1">
        <w:rPr>
          <w:rFonts w:ascii="Arial" w:hAnsi="Arial" w:cs="Arial"/>
          <w:sz w:val="24"/>
          <w:szCs w:val="24"/>
        </w:rPr>
        <w:t>weeks</w:t>
      </w:r>
      <w:proofErr w:type="gramEnd"/>
      <w:r w:rsidRPr="000874F1">
        <w:rPr>
          <w:rFonts w:ascii="Arial" w:hAnsi="Arial" w:cs="Arial"/>
          <w:sz w:val="24"/>
          <w:szCs w:val="24"/>
        </w:rPr>
        <w:t xml:space="preserve"> </w:t>
      </w:r>
    </w:p>
    <w:p w14:paraId="16C1DEDC"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eligible new-born babies who have a conclusive bloodspot screening result by day 17 of </w:t>
      </w:r>
      <w:proofErr w:type="gramStart"/>
      <w:r w:rsidRPr="000874F1">
        <w:rPr>
          <w:rFonts w:ascii="Arial" w:hAnsi="Arial" w:cs="Arial"/>
          <w:sz w:val="24"/>
          <w:szCs w:val="24"/>
        </w:rPr>
        <w:t>life</w:t>
      </w:r>
      <w:proofErr w:type="gramEnd"/>
      <w:r w:rsidRPr="000874F1">
        <w:rPr>
          <w:rFonts w:ascii="Arial" w:hAnsi="Arial" w:cs="Arial"/>
          <w:sz w:val="24"/>
          <w:szCs w:val="24"/>
        </w:rPr>
        <w:t xml:space="preserve"> </w:t>
      </w:r>
    </w:p>
    <w:p w14:paraId="50AF7848"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the primary care dental services (GDS) contract value delivered (for courses of treatment for new, new urgent and historic patients) </w:t>
      </w:r>
    </w:p>
    <w:p w14:paraId="7D5784C6"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patients referred from primary care (optometry and General Medical Practitioners) into secondary care Ophthalmology </w:t>
      </w:r>
      <w:proofErr w:type="gramStart"/>
      <w:r w:rsidRPr="000874F1">
        <w:rPr>
          <w:rFonts w:ascii="Arial" w:hAnsi="Arial" w:cs="Arial"/>
          <w:sz w:val="24"/>
          <w:szCs w:val="24"/>
        </w:rPr>
        <w:t>services</w:t>
      </w:r>
      <w:proofErr w:type="gramEnd"/>
      <w:r w:rsidRPr="000874F1">
        <w:rPr>
          <w:rFonts w:ascii="Arial" w:hAnsi="Arial" w:cs="Arial"/>
          <w:sz w:val="24"/>
          <w:szCs w:val="24"/>
        </w:rPr>
        <w:t xml:space="preserve"> </w:t>
      </w:r>
    </w:p>
    <w:p w14:paraId="1146E625"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consultations delivered through the Pharmacist Independent Prescribing Service (PIPS) </w:t>
      </w:r>
    </w:p>
    <w:p w14:paraId="04BE980D"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Median emergency response time to amber calls </w:t>
      </w:r>
    </w:p>
    <w:p w14:paraId="5A3B9D0F"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children (aged under 18 years) waiting 14 weeks or less for a specified Allied Health Professional (Includes: Art therapy; podiatry; dietetics; occupational therapy, physiotherapy </w:t>
      </w:r>
      <w:proofErr w:type="gramStart"/>
      <w:r w:rsidRPr="000874F1">
        <w:rPr>
          <w:rFonts w:ascii="Arial" w:hAnsi="Arial" w:cs="Arial"/>
          <w:sz w:val="24"/>
          <w:szCs w:val="24"/>
        </w:rPr>
        <w:t>and;</w:t>
      </w:r>
      <w:proofErr w:type="gramEnd"/>
      <w:r w:rsidRPr="000874F1">
        <w:rPr>
          <w:rFonts w:ascii="Arial" w:hAnsi="Arial" w:cs="Arial"/>
          <w:sz w:val="24"/>
          <w:szCs w:val="24"/>
        </w:rPr>
        <w:t xml:space="preserve"> speech and language therapy) </w:t>
      </w:r>
    </w:p>
    <w:p w14:paraId="6C5F9DE4"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patients waiting more than 36 weeks for a new outpatient appointment </w:t>
      </w:r>
    </w:p>
    <w:p w14:paraId="79965F1E"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patients waiting more than 52 weeks for referral to treatment </w:t>
      </w:r>
    </w:p>
    <w:p w14:paraId="09B00AD8"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Turnover rate for nurse and midwifery registered staff leaving NHS Wales </w:t>
      </w:r>
    </w:p>
    <w:p w14:paraId="1F9FD9A3"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all classifications’ coding errors corrected by the next monthly reporting submission following </w:t>
      </w:r>
      <w:proofErr w:type="gramStart"/>
      <w:r w:rsidRPr="000874F1">
        <w:rPr>
          <w:rFonts w:ascii="Arial" w:hAnsi="Arial" w:cs="Arial"/>
          <w:sz w:val="24"/>
          <w:szCs w:val="24"/>
        </w:rPr>
        <w:t>identification</w:t>
      </w:r>
      <w:proofErr w:type="gramEnd"/>
      <w:r w:rsidRPr="000874F1">
        <w:rPr>
          <w:rFonts w:ascii="Arial" w:hAnsi="Arial" w:cs="Arial"/>
          <w:sz w:val="24"/>
          <w:szCs w:val="24"/>
        </w:rPr>
        <w:t xml:space="preserve"> </w:t>
      </w:r>
    </w:p>
    <w:p w14:paraId="0486B469"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Percentage of calls ended following WAST telephone assessment (Hear and Treat) </w:t>
      </w:r>
    </w:p>
    <w:p w14:paraId="78C16D7F"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Pathways of Care delayed </w:t>
      </w:r>
      <w:proofErr w:type="gramStart"/>
      <w:r w:rsidRPr="000874F1">
        <w:rPr>
          <w:rFonts w:ascii="Arial" w:hAnsi="Arial" w:cs="Arial"/>
          <w:sz w:val="24"/>
          <w:szCs w:val="24"/>
        </w:rPr>
        <w:t>discharges</w:t>
      </w:r>
      <w:proofErr w:type="gramEnd"/>
      <w:r w:rsidRPr="000874F1">
        <w:rPr>
          <w:rFonts w:ascii="Arial" w:hAnsi="Arial" w:cs="Arial"/>
          <w:sz w:val="24"/>
          <w:szCs w:val="24"/>
        </w:rPr>
        <w:t xml:space="preserve"> </w:t>
      </w:r>
    </w:p>
    <w:p w14:paraId="5458F839"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patient experience surveys completed and recorded on </w:t>
      </w:r>
      <w:proofErr w:type="gramStart"/>
      <w:r w:rsidRPr="000874F1">
        <w:rPr>
          <w:rFonts w:ascii="Arial" w:hAnsi="Arial" w:cs="Arial"/>
          <w:sz w:val="24"/>
          <w:szCs w:val="24"/>
        </w:rPr>
        <w:t>CIVICA</w:t>
      </w:r>
      <w:proofErr w:type="gramEnd"/>
      <w:r w:rsidRPr="000874F1">
        <w:rPr>
          <w:rFonts w:ascii="Arial" w:hAnsi="Arial" w:cs="Arial"/>
          <w:sz w:val="24"/>
          <w:szCs w:val="24"/>
        </w:rPr>
        <w:t xml:space="preserve"> </w:t>
      </w:r>
    </w:p>
    <w:p w14:paraId="0E01DA2F" w14:textId="77777777" w:rsidR="000874F1" w:rsidRPr="000874F1" w:rsidRDefault="000874F1" w:rsidP="000874F1">
      <w:pPr>
        <w:pStyle w:val="ListParagraph"/>
        <w:numPr>
          <w:ilvl w:val="0"/>
          <w:numId w:val="7"/>
        </w:numPr>
        <w:spacing w:after="0" w:line="240" w:lineRule="auto"/>
        <w:jc w:val="both"/>
        <w:rPr>
          <w:rFonts w:ascii="Arial" w:hAnsi="Arial" w:cs="Arial"/>
          <w:sz w:val="24"/>
          <w:szCs w:val="24"/>
        </w:rPr>
      </w:pPr>
      <w:r w:rsidRPr="000874F1">
        <w:rPr>
          <w:rFonts w:ascii="Arial" w:hAnsi="Arial" w:cs="Arial"/>
          <w:sz w:val="24"/>
          <w:szCs w:val="24"/>
        </w:rPr>
        <w:t xml:space="preserve">Number of National Reportable incidents that remain open 90 days or </w:t>
      </w:r>
      <w:proofErr w:type="gramStart"/>
      <w:r w:rsidRPr="000874F1">
        <w:rPr>
          <w:rFonts w:ascii="Arial" w:hAnsi="Arial" w:cs="Arial"/>
          <w:sz w:val="24"/>
          <w:szCs w:val="24"/>
        </w:rPr>
        <w:t>more</w:t>
      </w:r>
      <w:proofErr w:type="gramEnd"/>
      <w:r w:rsidRPr="000874F1">
        <w:rPr>
          <w:rFonts w:ascii="Arial" w:hAnsi="Arial" w:cs="Arial"/>
          <w:sz w:val="24"/>
          <w:szCs w:val="24"/>
        </w:rPr>
        <w:t xml:space="preserve"> </w:t>
      </w:r>
    </w:p>
    <w:p w14:paraId="350F9F93" w14:textId="77777777" w:rsidR="000874F1" w:rsidRDefault="000874F1" w:rsidP="000874F1">
      <w:pPr>
        <w:spacing w:after="0" w:line="240" w:lineRule="auto"/>
        <w:jc w:val="both"/>
        <w:rPr>
          <w:rFonts w:ascii="Arial" w:hAnsi="Arial" w:cs="Arial"/>
          <w:color w:val="FF0000"/>
          <w:sz w:val="24"/>
          <w:szCs w:val="24"/>
        </w:rPr>
      </w:pPr>
    </w:p>
    <w:p w14:paraId="41BF17D6" w14:textId="49726673" w:rsidR="000874F1" w:rsidRPr="000874F1" w:rsidRDefault="000874F1" w:rsidP="000874F1">
      <w:pPr>
        <w:spacing w:after="0" w:line="240" w:lineRule="auto"/>
        <w:jc w:val="both"/>
        <w:rPr>
          <w:rFonts w:ascii="Arial" w:hAnsi="Arial" w:cs="Arial"/>
          <w:color w:val="FF0000"/>
          <w:sz w:val="24"/>
          <w:szCs w:val="24"/>
        </w:rPr>
      </w:pPr>
      <w:r w:rsidRPr="00BA59B1">
        <w:rPr>
          <w:rFonts w:ascii="Arial" w:hAnsi="Arial" w:cs="Arial"/>
          <w:sz w:val="24"/>
          <w:szCs w:val="24"/>
        </w:rPr>
        <w:t xml:space="preserve">In total, </w:t>
      </w:r>
      <w:r w:rsidR="00BA59B1" w:rsidRPr="00BA59B1">
        <w:rPr>
          <w:rFonts w:ascii="Arial" w:hAnsi="Arial" w:cs="Arial"/>
          <w:sz w:val="24"/>
          <w:szCs w:val="24"/>
        </w:rPr>
        <w:t>47</w:t>
      </w:r>
      <w:r w:rsidRPr="00BA59B1">
        <w:rPr>
          <w:rFonts w:ascii="Arial" w:hAnsi="Arial" w:cs="Arial"/>
          <w:sz w:val="24"/>
          <w:szCs w:val="24"/>
        </w:rPr>
        <w:t xml:space="preserve"> measures have been removed from the previous version of the NHS Wales Delivery Framework (which can be found in </w:t>
      </w:r>
      <w:r w:rsidRPr="00BA59B1">
        <w:rPr>
          <w:rFonts w:ascii="Arial" w:hAnsi="Arial" w:cs="Arial"/>
          <w:b/>
          <w:sz w:val="24"/>
          <w:szCs w:val="24"/>
        </w:rPr>
        <w:t>Appendix 2</w:t>
      </w:r>
      <w:r w:rsidRPr="00BA59B1">
        <w:rPr>
          <w:rFonts w:ascii="Arial" w:hAnsi="Arial" w:cs="Arial"/>
          <w:sz w:val="24"/>
          <w:szCs w:val="24"/>
        </w:rPr>
        <w:t xml:space="preserve">). </w:t>
      </w:r>
      <w:r w:rsidRPr="000874F1">
        <w:rPr>
          <w:rFonts w:ascii="Arial" w:hAnsi="Arial" w:cs="Arial"/>
          <w:sz w:val="24"/>
          <w:szCs w:val="24"/>
        </w:rPr>
        <w:t xml:space="preserve">The decision to remove them from the Framework was made following advice from Welsh Government’s policy leads.  The main reasons for removing these measures include: the quality of the data is not robust enough; the measure is no longer applicable due to changes in service delivery; the measure is operationalised through an alternative reporting mechanism </w:t>
      </w:r>
      <w:proofErr w:type="gramStart"/>
      <w:r w:rsidRPr="000874F1">
        <w:rPr>
          <w:rFonts w:ascii="Arial" w:hAnsi="Arial" w:cs="Arial"/>
          <w:sz w:val="24"/>
          <w:szCs w:val="24"/>
        </w:rPr>
        <w:t>or;</w:t>
      </w:r>
      <w:proofErr w:type="gramEnd"/>
      <w:r w:rsidRPr="000874F1">
        <w:rPr>
          <w:rFonts w:ascii="Arial" w:hAnsi="Arial" w:cs="Arial"/>
          <w:sz w:val="24"/>
          <w:szCs w:val="24"/>
        </w:rPr>
        <w:t xml:space="preserve"> an alternative measure has been identified.   </w:t>
      </w:r>
    </w:p>
    <w:p w14:paraId="2F82A34A" w14:textId="77777777" w:rsidR="000874F1" w:rsidRPr="000874F1" w:rsidRDefault="000874F1" w:rsidP="000874F1">
      <w:pPr>
        <w:spacing w:after="0" w:line="240" w:lineRule="auto"/>
        <w:jc w:val="both"/>
        <w:rPr>
          <w:rFonts w:ascii="Arial" w:hAnsi="Arial" w:cs="Arial"/>
          <w:color w:val="FF0000"/>
          <w:sz w:val="24"/>
          <w:szCs w:val="24"/>
        </w:rPr>
      </w:pPr>
    </w:p>
    <w:p w14:paraId="63AA0DB2" w14:textId="77777777" w:rsidR="009F2EA7" w:rsidRPr="000874F1" w:rsidRDefault="009F2EA7" w:rsidP="000478F4">
      <w:pPr>
        <w:spacing w:after="0" w:line="240" w:lineRule="auto"/>
        <w:ind w:left="720"/>
        <w:jc w:val="both"/>
        <w:rPr>
          <w:rFonts w:ascii="Arial" w:hAnsi="Arial" w:cs="Arial"/>
          <w:sz w:val="24"/>
          <w:szCs w:val="24"/>
        </w:rPr>
      </w:pPr>
    </w:p>
    <w:p w14:paraId="0DDC5D7A" w14:textId="3BB30753" w:rsidR="004713CA" w:rsidRPr="000874F1" w:rsidRDefault="004713CA" w:rsidP="00195CC7">
      <w:pPr>
        <w:spacing w:after="0" w:line="240" w:lineRule="auto"/>
        <w:jc w:val="both"/>
        <w:rPr>
          <w:rFonts w:ascii="Arial" w:hAnsi="Arial" w:cs="Arial"/>
          <w:b/>
          <w:bCs/>
          <w:i/>
          <w:iCs/>
          <w:sz w:val="24"/>
          <w:szCs w:val="24"/>
        </w:rPr>
      </w:pPr>
      <w:r w:rsidRPr="000874F1">
        <w:rPr>
          <w:rFonts w:ascii="Arial" w:hAnsi="Arial" w:cs="Arial"/>
          <w:b/>
          <w:bCs/>
          <w:i/>
          <w:iCs/>
          <w:sz w:val="24"/>
          <w:szCs w:val="24"/>
        </w:rPr>
        <w:t xml:space="preserve">Revised Measures </w:t>
      </w:r>
      <w:r w:rsidR="00F10B9D" w:rsidRPr="000874F1">
        <w:rPr>
          <w:rFonts w:ascii="Arial" w:hAnsi="Arial" w:cs="Arial"/>
          <w:b/>
          <w:bCs/>
          <w:i/>
          <w:iCs/>
          <w:sz w:val="24"/>
          <w:szCs w:val="24"/>
        </w:rPr>
        <w:t>for 202</w:t>
      </w:r>
      <w:r w:rsidR="000874F1" w:rsidRPr="000874F1">
        <w:rPr>
          <w:rFonts w:ascii="Arial" w:hAnsi="Arial" w:cs="Arial"/>
          <w:b/>
          <w:bCs/>
          <w:i/>
          <w:iCs/>
          <w:sz w:val="24"/>
          <w:szCs w:val="24"/>
        </w:rPr>
        <w:t>3</w:t>
      </w:r>
      <w:r w:rsidR="00F10B9D" w:rsidRPr="000874F1">
        <w:rPr>
          <w:rFonts w:ascii="Arial" w:hAnsi="Arial" w:cs="Arial"/>
          <w:b/>
          <w:bCs/>
          <w:i/>
          <w:iCs/>
          <w:sz w:val="24"/>
          <w:szCs w:val="24"/>
        </w:rPr>
        <w:t>/2</w:t>
      </w:r>
      <w:r w:rsidR="000874F1" w:rsidRPr="000874F1">
        <w:rPr>
          <w:rFonts w:ascii="Arial" w:hAnsi="Arial" w:cs="Arial"/>
          <w:b/>
          <w:bCs/>
          <w:i/>
          <w:iCs/>
          <w:sz w:val="24"/>
          <w:szCs w:val="24"/>
        </w:rPr>
        <w:t>4</w:t>
      </w:r>
    </w:p>
    <w:p w14:paraId="59FAD5CE" w14:textId="77777777" w:rsidR="004713CA" w:rsidRPr="000874F1" w:rsidRDefault="004713CA" w:rsidP="000478F4">
      <w:pPr>
        <w:spacing w:after="0" w:line="240" w:lineRule="auto"/>
        <w:ind w:left="720"/>
        <w:jc w:val="both"/>
        <w:rPr>
          <w:rFonts w:ascii="Arial" w:hAnsi="Arial" w:cs="Arial"/>
          <w:b/>
          <w:bCs/>
          <w:i/>
          <w:iCs/>
          <w:sz w:val="24"/>
          <w:szCs w:val="24"/>
        </w:rPr>
      </w:pPr>
    </w:p>
    <w:p w14:paraId="06E91A6E" w14:textId="191BB432" w:rsidR="009F2EA7" w:rsidRPr="000874F1" w:rsidRDefault="004713CA" w:rsidP="00195CC7">
      <w:pPr>
        <w:spacing w:after="0" w:line="240" w:lineRule="auto"/>
        <w:jc w:val="both"/>
        <w:rPr>
          <w:rFonts w:ascii="Arial" w:hAnsi="Arial" w:cs="Arial"/>
          <w:sz w:val="24"/>
          <w:szCs w:val="24"/>
        </w:rPr>
      </w:pPr>
      <w:r w:rsidRPr="000874F1">
        <w:rPr>
          <w:rFonts w:ascii="Arial" w:hAnsi="Arial" w:cs="Arial"/>
          <w:sz w:val="24"/>
          <w:szCs w:val="24"/>
        </w:rPr>
        <w:t xml:space="preserve">Since the publication of last year’s NHS Delivery Framework, </w:t>
      </w:r>
      <w:proofErr w:type="gramStart"/>
      <w:r w:rsidRPr="000874F1">
        <w:rPr>
          <w:rFonts w:ascii="Arial" w:hAnsi="Arial" w:cs="Arial"/>
          <w:sz w:val="24"/>
          <w:szCs w:val="24"/>
        </w:rPr>
        <w:t>a number of</w:t>
      </w:r>
      <w:proofErr w:type="gramEnd"/>
      <w:r w:rsidRPr="000874F1">
        <w:rPr>
          <w:rFonts w:ascii="Arial" w:hAnsi="Arial" w:cs="Arial"/>
          <w:sz w:val="24"/>
          <w:szCs w:val="24"/>
        </w:rPr>
        <w:t xml:space="preserve"> the existing delivery mea</w:t>
      </w:r>
      <w:r w:rsidR="00F10B9D" w:rsidRPr="000874F1">
        <w:rPr>
          <w:rFonts w:ascii="Arial" w:hAnsi="Arial" w:cs="Arial"/>
          <w:sz w:val="24"/>
          <w:szCs w:val="24"/>
        </w:rPr>
        <w:t>sures have been revised for 202</w:t>
      </w:r>
      <w:r w:rsidR="000874F1" w:rsidRPr="000874F1">
        <w:rPr>
          <w:rFonts w:ascii="Arial" w:hAnsi="Arial" w:cs="Arial"/>
          <w:sz w:val="24"/>
          <w:szCs w:val="24"/>
        </w:rPr>
        <w:t>3</w:t>
      </w:r>
      <w:r w:rsidR="00F10B9D" w:rsidRPr="000874F1">
        <w:rPr>
          <w:rFonts w:ascii="Arial" w:hAnsi="Arial" w:cs="Arial"/>
          <w:sz w:val="24"/>
          <w:szCs w:val="24"/>
        </w:rPr>
        <w:t>-202</w:t>
      </w:r>
      <w:r w:rsidR="000874F1" w:rsidRPr="000874F1">
        <w:rPr>
          <w:rFonts w:ascii="Arial" w:hAnsi="Arial" w:cs="Arial"/>
          <w:sz w:val="24"/>
          <w:szCs w:val="24"/>
        </w:rPr>
        <w:t>4</w:t>
      </w:r>
      <w:r w:rsidRPr="000874F1">
        <w:rPr>
          <w:rFonts w:ascii="Arial" w:hAnsi="Arial" w:cs="Arial"/>
          <w:sz w:val="24"/>
          <w:szCs w:val="24"/>
        </w:rPr>
        <w:t xml:space="preserve">. The main reasons for these revisions are to reflect changes in delivery targets to promote and encourage continuous improvement </w:t>
      </w:r>
      <w:proofErr w:type="gramStart"/>
      <w:r w:rsidRPr="000874F1">
        <w:rPr>
          <w:rFonts w:ascii="Arial" w:hAnsi="Arial" w:cs="Arial"/>
          <w:sz w:val="24"/>
          <w:szCs w:val="24"/>
        </w:rPr>
        <w:t>and;</w:t>
      </w:r>
      <w:proofErr w:type="gramEnd"/>
      <w:r w:rsidRPr="000874F1">
        <w:rPr>
          <w:rFonts w:ascii="Arial" w:hAnsi="Arial" w:cs="Arial"/>
          <w:sz w:val="24"/>
          <w:szCs w:val="24"/>
        </w:rPr>
        <w:t xml:space="preserve"> to capture changes in data information sources.</w:t>
      </w:r>
    </w:p>
    <w:p w14:paraId="37A7923A" w14:textId="77777777" w:rsidR="004713CA" w:rsidRPr="000874F1" w:rsidRDefault="004713CA" w:rsidP="000478F4">
      <w:pPr>
        <w:spacing w:after="0" w:line="240" w:lineRule="auto"/>
        <w:ind w:left="720"/>
        <w:jc w:val="both"/>
        <w:rPr>
          <w:rFonts w:ascii="Arial" w:hAnsi="Arial" w:cs="Arial"/>
          <w:color w:val="FF0000"/>
          <w:sz w:val="24"/>
          <w:szCs w:val="24"/>
        </w:rPr>
      </w:pPr>
    </w:p>
    <w:p w14:paraId="32A1919D" w14:textId="77777777" w:rsidR="004713CA" w:rsidRPr="000874F1" w:rsidRDefault="004713CA" w:rsidP="00195CC7">
      <w:pPr>
        <w:spacing w:after="0" w:line="240" w:lineRule="auto"/>
        <w:jc w:val="both"/>
        <w:rPr>
          <w:rFonts w:ascii="Arial" w:hAnsi="Arial" w:cs="Arial"/>
          <w:b/>
          <w:bCs/>
          <w:color w:val="FF0000"/>
          <w:sz w:val="24"/>
          <w:szCs w:val="24"/>
        </w:rPr>
      </w:pPr>
      <w:r w:rsidRPr="000874F1">
        <w:rPr>
          <w:rFonts w:ascii="Arial" w:hAnsi="Arial" w:cs="Arial"/>
          <w:sz w:val="24"/>
          <w:szCs w:val="24"/>
        </w:rPr>
        <w:t xml:space="preserve">A full summary of these revisions can be found in </w:t>
      </w:r>
      <w:r w:rsidRPr="000874F1">
        <w:rPr>
          <w:rFonts w:ascii="Arial" w:hAnsi="Arial" w:cs="Arial"/>
          <w:b/>
          <w:bCs/>
          <w:sz w:val="24"/>
          <w:szCs w:val="24"/>
        </w:rPr>
        <w:t xml:space="preserve">Appendix </w:t>
      </w:r>
      <w:r w:rsidR="00CA5E74" w:rsidRPr="000874F1">
        <w:rPr>
          <w:rFonts w:ascii="Arial" w:hAnsi="Arial" w:cs="Arial"/>
          <w:b/>
          <w:bCs/>
          <w:sz w:val="24"/>
          <w:szCs w:val="24"/>
        </w:rPr>
        <w:t>3</w:t>
      </w:r>
      <w:r w:rsidRPr="000874F1">
        <w:rPr>
          <w:rFonts w:ascii="Arial" w:hAnsi="Arial" w:cs="Arial"/>
          <w:b/>
          <w:bCs/>
          <w:sz w:val="24"/>
          <w:szCs w:val="24"/>
        </w:rPr>
        <w:t>.</w:t>
      </w:r>
    </w:p>
    <w:p w14:paraId="43946A46" w14:textId="77777777" w:rsidR="000478F4" w:rsidRPr="000874F1" w:rsidRDefault="000478F4" w:rsidP="000478F4">
      <w:pPr>
        <w:spacing w:after="0" w:line="240" w:lineRule="auto"/>
        <w:jc w:val="both"/>
        <w:rPr>
          <w:rFonts w:ascii="Arial" w:hAnsi="Arial" w:cs="Arial"/>
          <w:b/>
          <w:bCs/>
          <w:color w:val="FF0000"/>
          <w:sz w:val="24"/>
          <w:szCs w:val="24"/>
        </w:rPr>
      </w:pPr>
    </w:p>
    <w:p w14:paraId="2FBDC6C3" w14:textId="77777777" w:rsidR="007601FA" w:rsidRPr="000874F1" w:rsidRDefault="007601FA" w:rsidP="000478F4">
      <w:pPr>
        <w:spacing w:after="0" w:line="240" w:lineRule="auto"/>
        <w:ind w:left="720"/>
        <w:jc w:val="both"/>
        <w:rPr>
          <w:rFonts w:ascii="Arial" w:hAnsi="Arial" w:cs="Arial"/>
          <w:b/>
          <w:bCs/>
          <w:color w:val="FF0000"/>
          <w:sz w:val="24"/>
          <w:szCs w:val="24"/>
        </w:rPr>
      </w:pPr>
    </w:p>
    <w:p w14:paraId="1E7EFDAF" w14:textId="77777777" w:rsidR="007601FA" w:rsidRPr="000874F1" w:rsidRDefault="007601FA" w:rsidP="000478F4">
      <w:pPr>
        <w:pStyle w:val="ListParagraph"/>
        <w:numPr>
          <w:ilvl w:val="0"/>
          <w:numId w:val="5"/>
        </w:numPr>
        <w:spacing w:after="0" w:line="240" w:lineRule="auto"/>
        <w:jc w:val="both"/>
        <w:rPr>
          <w:rFonts w:ascii="Arial" w:hAnsi="Arial" w:cs="Arial"/>
          <w:b/>
          <w:sz w:val="24"/>
          <w:szCs w:val="24"/>
        </w:rPr>
      </w:pPr>
      <w:r w:rsidRPr="000874F1">
        <w:rPr>
          <w:rFonts w:ascii="Arial" w:hAnsi="Arial" w:cs="Arial"/>
          <w:b/>
          <w:sz w:val="24"/>
          <w:szCs w:val="24"/>
        </w:rPr>
        <w:t>GOVERNANCE ISSUES AND RISKS</w:t>
      </w:r>
    </w:p>
    <w:p w14:paraId="08D6EA0F" w14:textId="73C6C259" w:rsidR="007601FA" w:rsidRPr="000874F1" w:rsidRDefault="007601FA" w:rsidP="000478F4">
      <w:pPr>
        <w:spacing w:after="0" w:line="240" w:lineRule="auto"/>
        <w:jc w:val="both"/>
        <w:rPr>
          <w:rFonts w:ascii="Arial" w:hAnsi="Arial" w:cs="Arial"/>
          <w:sz w:val="24"/>
          <w:szCs w:val="24"/>
        </w:rPr>
      </w:pPr>
      <w:r w:rsidRPr="000874F1">
        <w:rPr>
          <w:rFonts w:ascii="Arial" w:hAnsi="Arial" w:cs="Arial"/>
          <w:sz w:val="24"/>
          <w:szCs w:val="24"/>
        </w:rPr>
        <w:t>There are no direct governance risks arising from the production of this report, however appropriate updates will be made to Health Board reporting mechanisms to represent the changes within the new 202</w:t>
      </w:r>
      <w:r w:rsidR="000874F1">
        <w:rPr>
          <w:rFonts w:ascii="Arial" w:hAnsi="Arial" w:cs="Arial"/>
          <w:sz w:val="24"/>
          <w:szCs w:val="24"/>
        </w:rPr>
        <w:t>3</w:t>
      </w:r>
      <w:r w:rsidRPr="000874F1">
        <w:rPr>
          <w:rFonts w:ascii="Arial" w:hAnsi="Arial" w:cs="Arial"/>
          <w:sz w:val="24"/>
          <w:szCs w:val="24"/>
        </w:rPr>
        <w:t>/2</w:t>
      </w:r>
      <w:r w:rsidR="000874F1">
        <w:rPr>
          <w:rFonts w:ascii="Arial" w:hAnsi="Arial" w:cs="Arial"/>
          <w:sz w:val="24"/>
          <w:szCs w:val="24"/>
        </w:rPr>
        <w:t>4</w:t>
      </w:r>
      <w:r w:rsidRPr="000874F1">
        <w:rPr>
          <w:rFonts w:ascii="Arial" w:hAnsi="Arial" w:cs="Arial"/>
          <w:sz w:val="24"/>
          <w:szCs w:val="24"/>
        </w:rPr>
        <w:t xml:space="preserve"> All Wales Performance Framework.</w:t>
      </w:r>
    </w:p>
    <w:p w14:paraId="37DDFFDE" w14:textId="77777777" w:rsidR="007601FA" w:rsidRPr="000874F1" w:rsidRDefault="007601FA" w:rsidP="007601FA">
      <w:pPr>
        <w:spacing w:after="0" w:line="240" w:lineRule="auto"/>
        <w:rPr>
          <w:rFonts w:ascii="Arial" w:hAnsi="Arial" w:cs="Arial"/>
          <w:sz w:val="24"/>
          <w:szCs w:val="24"/>
        </w:rPr>
      </w:pPr>
    </w:p>
    <w:p w14:paraId="5AADA6E3" w14:textId="77777777" w:rsidR="007601FA" w:rsidRPr="000874F1" w:rsidRDefault="007601FA" w:rsidP="007601FA">
      <w:pPr>
        <w:spacing w:after="0" w:line="240" w:lineRule="auto"/>
        <w:rPr>
          <w:rFonts w:ascii="Arial" w:hAnsi="Arial" w:cs="Arial"/>
          <w:sz w:val="24"/>
          <w:szCs w:val="24"/>
        </w:rPr>
      </w:pPr>
    </w:p>
    <w:p w14:paraId="52E837FE" w14:textId="77777777" w:rsidR="007601FA" w:rsidRPr="000874F1" w:rsidRDefault="007601FA" w:rsidP="007601FA">
      <w:pPr>
        <w:pStyle w:val="ListParagraph"/>
        <w:numPr>
          <w:ilvl w:val="0"/>
          <w:numId w:val="5"/>
        </w:numPr>
        <w:spacing w:after="0" w:line="240" w:lineRule="auto"/>
        <w:jc w:val="both"/>
        <w:rPr>
          <w:rFonts w:ascii="Arial" w:hAnsi="Arial" w:cs="Arial"/>
          <w:b/>
          <w:sz w:val="24"/>
          <w:szCs w:val="24"/>
        </w:rPr>
      </w:pPr>
      <w:bookmarkStart w:id="0" w:name="_Hlk84868097"/>
      <w:bookmarkStart w:id="1" w:name="_Hlk103027979"/>
      <w:r w:rsidRPr="000874F1">
        <w:rPr>
          <w:rFonts w:ascii="Arial" w:hAnsi="Arial" w:cs="Arial"/>
          <w:b/>
          <w:sz w:val="24"/>
          <w:szCs w:val="24"/>
        </w:rPr>
        <w:t>FINANCIAL IMPLICATIONS</w:t>
      </w:r>
    </w:p>
    <w:p w14:paraId="31B8E9D6" w14:textId="77777777" w:rsidR="007601FA" w:rsidRPr="000874F1" w:rsidRDefault="007601FA" w:rsidP="007601FA">
      <w:pPr>
        <w:spacing w:after="0" w:line="240" w:lineRule="auto"/>
        <w:jc w:val="both"/>
        <w:rPr>
          <w:rFonts w:ascii="Arial" w:hAnsi="Arial" w:cs="Arial"/>
          <w:sz w:val="24"/>
          <w:szCs w:val="24"/>
        </w:rPr>
      </w:pPr>
      <w:bookmarkStart w:id="2" w:name="_Hlk106687877"/>
      <w:bookmarkEnd w:id="0"/>
      <w:r w:rsidRPr="000874F1">
        <w:rPr>
          <w:rFonts w:ascii="Arial" w:hAnsi="Arial" w:cs="Arial"/>
          <w:sz w:val="24"/>
          <w:szCs w:val="24"/>
        </w:rPr>
        <w:t xml:space="preserve">There are no direct financial implications arising from the production of this report. </w:t>
      </w:r>
    </w:p>
    <w:bookmarkEnd w:id="1"/>
    <w:bookmarkEnd w:id="2"/>
    <w:p w14:paraId="1DEF7310" w14:textId="77777777" w:rsidR="007601FA" w:rsidRPr="000874F1" w:rsidRDefault="007601FA" w:rsidP="004713CA">
      <w:pPr>
        <w:spacing w:after="0" w:line="240" w:lineRule="auto"/>
        <w:jc w:val="both"/>
        <w:rPr>
          <w:rFonts w:ascii="Arial" w:hAnsi="Arial" w:cs="Arial"/>
          <w:b/>
          <w:bCs/>
          <w:color w:val="FF0000"/>
          <w:sz w:val="24"/>
          <w:szCs w:val="24"/>
        </w:rPr>
      </w:pPr>
    </w:p>
    <w:p w14:paraId="061DE8C2" w14:textId="77777777" w:rsidR="007601FA" w:rsidRPr="000874F1" w:rsidRDefault="007601FA" w:rsidP="002A4EE5">
      <w:pPr>
        <w:spacing w:after="0" w:line="240" w:lineRule="auto"/>
        <w:jc w:val="both"/>
        <w:rPr>
          <w:rFonts w:ascii="Arial" w:hAnsi="Arial" w:cs="Arial"/>
          <w:sz w:val="24"/>
          <w:szCs w:val="24"/>
        </w:rPr>
      </w:pPr>
    </w:p>
    <w:p w14:paraId="447719F1" w14:textId="77777777" w:rsidR="004713CA" w:rsidRPr="000874F1" w:rsidRDefault="00FD59CA" w:rsidP="00FD59CA">
      <w:pPr>
        <w:pStyle w:val="ListParagraph"/>
        <w:numPr>
          <w:ilvl w:val="0"/>
          <w:numId w:val="5"/>
        </w:numPr>
        <w:spacing w:after="0" w:line="240" w:lineRule="auto"/>
        <w:jc w:val="both"/>
        <w:rPr>
          <w:rFonts w:ascii="Arial" w:hAnsi="Arial" w:cs="Arial"/>
          <w:b/>
          <w:sz w:val="24"/>
          <w:szCs w:val="24"/>
        </w:rPr>
      </w:pPr>
      <w:r w:rsidRPr="000874F1">
        <w:rPr>
          <w:rFonts w:ascii="Arial" w:hAnsi="Arial" w:cs="Arial"/>
          <w:b/>
          <w:sz w:val="24"/>
          <w:szCs w:val="24"/>
        </w:rPr>
        <w:t>RECOMMENDATIONS</w:t>
      </w:r>
    </w:p>
    <w:p w14:paraId="2D4DF92C" w14:textId="54CF417B" w:rsidR="000A5E2F" w:rsidRPr="000874F1" w:rsidRDefault="000A5E2F" w:rsidP="000A5E2F">
      <w:pPr>
        <w:ind w:right="96"/>
        <w:jc w:val="both"/>
        <w:rPr>
          <w:rFonts w:ascii="Arial" w:hAnsi="Arial" w:cs="Arial"/>
          <w:sz w:val="24"/>
          <w:szCs w:val="24"/>
        </w:rPr>
      </w:pPr>
      <w:r w:rsidRPr="000874F1">
        <w:rPr>
          <w:rFonts w:ascii="Arial" w:hAnsi="Arial" w:cs="Arial"/>
          <w:sz w:val="24"/>
          <w:szCs w:val="24"/>
        </w:rPr>
        <w:t xml:space="preserve">The </w:t>
      </w:r>
      <w:r w:rsidR="000874F1" w:rsidRPr="000874F1">
        <w:rPr>
          <w:rFonts w:ascii="Arial" w:hAnsi="Arial" w:cs="Arial"/>
          <w:sz w:val="24"/>
          <w:szCs w:val="24"/>
        </w:rPr>
        <w:t xml:space="preserve">Board </w:t>
      </w:r>
      <w:r w:rsidRPr="000874F1">
        <w:rPr>
          <w:rFonts w:ascii="Arial" w:hAnsi="Arial" w:cs="Arial"/>
          <w:sz w:val="24"/>
          <w:szCs w:val="24"/>
        </w:rPr>
        <w:t>is asked to:</w:t>
      </w:r>
    </w:p>
    <w:p w14:paraId="6C8F2395" w14:textId="77777777" w:rsidR="000874F1" w:rsidRPr="000874F1" w:rsidRDefault="000874F1" w:rsidP="000874F1">
      <w:pPr>
        <w:pStyle w:val="ListParagraph"/>
        <w:numPr>
          <w:ilvl w:val="1"/>
          <w:numId w:val="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changes to reporting arrangements set out in this report to ensure alignment of Health Board reporting process with the NHS Wales Performance Framework 2023/24 </w:t>
      </w:r>
    </w:p>
    <w:p w14:paraId="4A54EB30" w14:textId="77777777" w:rsidR="000874F1" w:rsidRPr="000874F1" w:rsidRDefault="000874F1" w:rsidP="000874F1">
      <w:pPr>
        <w:pStyle w:val="ListParagraph"/>
        <w:numPr>
          <w:ilvl w:val="1"/>
          <w:numId w:val="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continued method of reporting for the rest of the 2023/24 financial year using national measures outlined in the Performance Framework</w:t>
      </w:r>
    </w:p>
    <w:p w14:paraId="4E1B3413" w14:textId="77777777" w:rsidR="00BA59B1" w:rsidRPr="00BA59B1" w:rsidRDefault="000874F1" w:rsidP="00BA59B1">
      <w:pPr>
        <w:pStyle w:val="ListParagraph"/>
        <w:numPr>
          <w:ilvl w:val="1"/>
          <w:numId w:val="1"/>
        </w:numPr>
        <w:spacing w:after="0" w:line="240" w:lineRule="auto"/>
        <w:jc w:val="both"/>
        <w:rPr>
          <w:rFonts w:ascii="Arial" w:hAnsi="Arial" w:cs="Arial"/>
          <w:sz w:val="24"/>
          <w:szCs w:val="24"/>
        </w:rPr>
      </w:pPr>
      <w:r w:rsidRPr="000874F1">
        <w:rPr>
          <w:rFonts w:ascii="Arial" w:hAnsi="Arial" w:cs="Arial"/>
          <w:b/>
          <w:bCs/>
          <w:sz w:val="24"/>
          <w:szCs w:val="24"/>
        </w:rPr>
        <w:t xml:space="preserve">NOTE </w:t>
      </w:r>
      <w:r w:rsidRPr="000874F1">
        <w:rPr>
          <w:rFonts w:ascii="Arial" w:hAnsi="Arial" w:cs="Arial"/>
          <w:bCs/>
          <w:sz w:val="24"/>
          <w:szCs w:val="24"/>
        </w:rPr>
        <w:t xml:space="preserve">the continued use of Ministerial priority measure trajectories for future performance </w:t>
      </w:r>
      <w:proofErr w:type="gramStart"/>
      <w:r w:rsidRPr="000874F1">
        <w:rPr>
          <w:rFonts w:ascii="Arial" w:hAnsi="Arial" w:cs="Arial"/>
          <w:bCs/>
          <w:sz w:val="24"/>
          <w:szCs w:val="24"/>
        </w:rPr>
        <w:t>management</w:t>
      </w:r>
      <w:proofErr w:type="gramEnd"/>
    </w:p>
    <w:p w14:paraId="7E0F70BC" w14:textId="5D66DC38" w:rsidR="00BA59B1" w:rsidRPr="00BA59B1" w:rsidRDefault="00BA59B1" w:rsidP="00BA59B1">
      <w:pPr>
        <w:pStyle w:val="ListParagraph"/>
        <w:numPr>
          <w:ilvl w:val="1"/>
          <w:numId w:val="1"/>
        </w:numPr>
        <w:spacing w:after="0" w:line="240" w:lineRule="auto"/>
        <w:jc w:val="both"/>
        <w:rPr>
          <w:rFonts w:ascii="Arial" w:hAnsi="Arial" w:cs="Arial"/>
          <w:sz w:val="24"/>
          <w:szCs w:val="24"/>
        </w:rPr>
      </w:pPr>
      <w:r w:rsidRPr="00BA59B1">
        <w:rPr>
          <w:rFonts w:ascii="Arial" w:hAnsi="Arial" w:cs="Arial"/>
          <w:b/>
          <w:bCs/>
          <w:sz w:val="24"/>
          <w:szCs w:val="24"/>
        </w:rPr>
        <w:t xml:space="preserve">ACTION </w:t>
      </w:r>
      <w:r w:rsidRPr="00BA59B1">
        <w:rPr>
          <w:rFonts w:ascii="Arial" w:hAnsi="Arial" w:cs="Arial"/>
          <w:sz w:val="24"/>
          <w:szCs w:val="24"/>
        </w:rPr>
        <w:t>the confirmation of new policy assurance assessment leads for the 6 new Qualitative templates</w:t>
      </w:r>
    </w:p>
    <w:p w14:paraId="3720BD6B" w14:textId="77777777" w:rsidR="00BA59B1" w:rsidRDefault="00BA59B1" w:rsidP="00BA59B1">
      <w:pPr>
        <w:pStyle w:val="ListParagraph"/>
        <w:spacing w:after="0" w:line="240" w:lineRule="auto"/>
        <w:ind w:left="1080"/>
        <w:jc w:val="both"/>
        <w:rPr>
          <w:rFonts w:ascii="Arial" w:hAnsi="Arial" w:cs="Arial"/>
          <w:sz w:val="24"/>
          <w:szCs w:val="24"/>
        </w:rPr>
      </w:pPr>
    </w:p>
    <w:p w14:paraId="77ACF857" w14:textId="77777777" w:rsidR="00BA59B1" w:rsidRDefault="00BA59B1" w:rsidP="00BA59B1">
      <w:pPr>
        <w:pStyle w:val="ListParagraph"/>
        <w:spacing w:after="0" w:line="240" w:lineRule="auto"/>
        <w:ind w:left="1080"/>
        <w:jc w:val="both"/>
        <w:rPr>
          <w:rFonts w:ascii="Arial" w:hAnsi="Arial" w:cs="Arial"/>
          <w:sz w:val="24"/>
          <w:szCs w:val="24"/>
        </w:rPr>
      </w:pPr>
    </w:p>
    <w:p w14:paraId="02C9B4C8" w14:textId="77777777" w:rsidR="00BA59B1" w:rsidRDefault="00BA59B1" w:rsidP="00BA59B1">
      <w:pPr>
        <w:pStyle w:val="ListParagraph"/>
        <w:spacing w:after="0" w:line="240" w:lineRule="auto"/>
        <w:ind w:left="1080"/>
        <w:jc w:val="both"/>
        <w:rPr>
          <w:rFonts w:ascii="Arial" w:hAnsi="Arial" w:cs="Arial"/>
          <w:sz w:val="24"/>
          <w:szCs w:val="24"/>
        </w:rPr>
      </w:pPr>
    </w:p>
    <w:p w14:paraId="33DE6B3A" w14:textId="77777777" w:rsidR="00BA59B1" w:rsidRDefault="00BA59B1" w:rsidP="00BA59B1">
      <w:pPr>
        <w:pStyle w:val="ListParagraph"/>
        <w:spacing w:after="0" w:line="240" w:lineRule="auto"/>
        <w:ind w:left="1080"/>
        <w:jc w:val="both"/>
        <w:rPr>
          <w:rFonts w:ascii="Arial" w:hAnsi="Arial" w:cs="Arial"/>
          <w:sz w:val="24"/>
          <w:szCs w:val="24"/>
        </w:rPr>
      </w:pPr>
    </w:p>
    <w:p w14:paraId="6767E997" w14:textId="77777777" w:rsidR="00BA59B1" w:rsidRDefault="00BA59B1" w:rsidP="00BA59B1">
      <w:pPr>
        <w:pStyle w:val="ListParagraph"/>
        <w:spacing w:after="0" w:line="240" w:lineRule="auto"/>
        <w:ind w:left="1080"/>
        <w:jc w:val="both"/>
        <w:rPr>
          <w:rFonts w:ascii="Arial" w:hAnsi="Arial" w:cs="Arial"/>
          <w:sz w:val="24"/>
          <w:szCs w:val="24"/>
        </w:rPr>
      </w:pPr>
    </w:p>
    <w:p w14:paraId="7EBE07E9" w14:textId="77777777" w:rsidR="00BA59B1" w:rsidRPr="000874F1" w:rsidRDefault="00BA59B1" w:rsidP="00BA59B1">
      <w:pPr>
        <w:pStyle w:val="ListParagraph"/>
        <w:spacing w:after="0" w:line="240" w:lineRule="auto"/>
        <w:ind w:left="1080"/>
        <w:jc w:val="both"/>
        <w:rPr>
          <w:rFonts w:ascii="Arial" w:hAnsi="Arial" w:cs="Arial"/>
          <w:sz w:val="24"/>
          <w:szCs w:val="24"/>
        </w:rPr>
      </w:pPr>
    </w:p>
    <w:p w14:paraId="10940A89" w14:textId="77777777" w:rsidR="004713CA" w:rsidRDefault="004713CA" w:rsidP="00195CC7">
      <w:pPr>
        <w:spacing w:after="0" w:line="240" w:lineRule="auto"/>
        <w:jc w:val="both"/>
        <w:rPr>
          <w:rFonts w:ascii="Arial" w:hAnsi="Arial" w:cs="Arial"/>
          <w:color w:val="FF0000"/>
          <w:sz w:val="24"/>
          <w:szCs w:val="24"/>
        </w:rPr>
      </w:pPr>
    </w:p>
    <w:p w14:paraId="7D66FE4A" w14:textId="77777777" w:rsidR="000874F1" w:rsidRDefault="000874F1" w:rsidP="00195CC7">
      <w:pPr>
        <w:spacing w:after="0" w:line="240" w:lineRule="auto"/>
        <w:jc w:val="both"/>
        <w:rPr>
          <w:rFonts w:ascii="Arial" w:hAnsi="Arial" w:cs="Arial"/>
          <w:color w:val="FF0000"/>
          <w:sz w:val="24"/>
          <w:szCs w:val="24"/>
        </w:rPr>
      </w:pPr>
    </w:p>
    <w:p w14:paraId="04BE07DA" w14:textId="77777777" w:rsidR="000874F1" w:rsidRDefault="000874F1" w:rsidP="00195CC7">
      <w:pPr>
        <w:spacing w:after="0" w:line="240" w:lineRule="auto"/>
        <w:jc w:val="both"/>
        <w:rPr>
          <w:rFonts w:ascii="Arial" w:hAnsi="Arial" w:cs="Arial"/>
          <w:color w:val="FF0000"/>
          <w:sz w:val="24"/>
          <w:szCs w:val="24"/>
        </w:rPr>
      </w:pPr>
    </w:p>
    <w:p w14:paraId="4F83AAC5" w14:textId="77777777" w:rsidR="000874F1" w:rsidRDefault="000874F1" w:rsidP="00195CC7">
      <w:pPr>
        <w:spacing w:after="0" w:line="240" w:lineRule="auto"/>
        <w:jc w:val="both"/>
        <w:rPr>
          <w:rFonts w:ascii="Arial" w:hAnsi="Arial" w:cs="Arial"/>
          <w:color w:val="FF0000"/>
          <w:sz w:val="24"/>
          <w:szCs w:val="24"/>
        </w:rPr>
      </w:pPr>
    </w:p>
    <w:p w14:paraId="721152E1" w14:textId="77777777" w:rsidR="000874F1" w:rsidRDefault="000874F1" w:rsidP="00195CC7">
      <w:pPr>
        <w:spacing w:after="0" w:line="240" w:lineRule="auto"/>
        <w:jc w:val="both"/>
        <w:rPr>
          <w:rFonts w:ascii="Arial" w:hAnsi="Arial" w:cs="Arial"/>
          <w:color w:val="FF0000"/>
          <w:sz w:val="24"/>
          <w:szCs w:val="24"/>
        </w:rPr>
      </w:pPr>
    </w:p>
    <w:p w14:paraId="71AA89F8" w14:textId="77777777" w:rsidR="000874F1" w:rsidRDefault="000874F1" w:rsidP="00195CC7">
      <w:pPr>
        <w:spacing w:after="0" w:line="240" w:lineRule="auto"/>
        <w:jc w:val="both"/>
        <w:rPr>
          <w:rFonts w:ascii="Arial" w:hAnsi="Arial" w:cs="Arial"/>
          <w:color w:val="FF0000"/>
          <w:sz w:val="24"/>
          <w:szCs w:val="24"/>
        </w:rPr>
      </w:pPr>
    </w:p>
    <w:p w14:paraId="47341AD9" w14:textId="77777777" w:rsidR="000874F1" w:rsidRDefault="000874F1" w:rsidP="00195CC7">
      <w:pPr>
        <w:spacing w:after="0" w:line="240" w:lineRule="auto"/>
        <w:jc w:val="both"/>
        <w:rPr>
          <w:rFonts w:ascii="Arial" w:hAnsi="Arial" w:cs="Arial"/>
          <w:color w:val="FF0000"/>
          <w:sz w:val="24"/>
          <w:szCs w:val="24"/>
        </w:rPr>
      </w:pPr>
    </w:p>
    <w:p w14:paraId="7BA1C8CD" w14:textId="77777777" w:rsidR="000874F1" w:rsidRDefault="000874F1" w:rsidP="00195CC7">
      <w:pPr>
        <w:spacing w:after="0" w:line="240" w:lineRule="auto"/>
        <w:jc w:val="both"/>
        <w:rPr>
          <w:rFonts w:ascii="Arial" w:hAnsi="Arial" w:cs="Arial"/>
          <w:color w:val="FF0000"/>
          <w:sz w:val="24"/>
          <w:szCs w:val="24"/>
        </w:rPr>
      </w:pPr>
    </w:p>
    <w:p w14:paraId="2F4C1DF2" w14:textId="77777777" w:rsidR="000874F1" w:rsidRDefault="000874F1" w:rsidP="00195CC7">
      <w:pPr>
        <w:spacing w:after="0" w:line="240" w:lineRule="auto"/>
        <w:jc w:val="both"/>
        <w:rPr>
          <w:rFonts w:ascii="Arial" w:hAnsi="Arial" w:cs="Arial"/>
          <w:color w:val="FF0000"/>
          <w:sz w:val="24"/>
          <w:szCs w:val="24"/>
        </w:rPr>
      </w:pPr>
    </w:p>
    <w:p w14:paraId="3E0225B5" w14:textId="77777777" w:rsidR="000874F1" w:rsidRPr="000874F1" w:rsidRDefault="000874F1" w:rsidP="00195CC7">
      <w:pPr>
        <w:spacing w:after="0" w:line="240" w:lineRule="auto"/>
        <w:jc w:val="both"/>
        <w:rPr>
          <w:rFonts w:ascii="Arial" w:hAnsi="Arial" w:cs="Arial"/>
          <w:color w:val="FF0000"/>
          <w:sz w:val="24"/>
          <w:szCs w:val="24"/>
        </w:rPr>
      </w:pPr>
    </w:p>
    <w:p w14:paraId="1A64D0E2" w14:textId="77777777" w:rsidR="004713CA" w:rsidRPr="000874F1" w:rsidRDefault="004713CA" w:rsidP="00195CC7">
      <w:pPr>
        <w:spacing w:after="0" w:line="240" w:lineRule="auto"/>
        <w:jc w:val="both"/>
        <w:rPr>
          <w:rFonts w:ascii="Arial" w:hAnsi="Arial" w:cs="Arial"/>
          <w:color w:val="FF0000"/>
          <w:sz w:val="24"/>
          <w:szCs w:val="24"/>
        </w:rPr>
      </w:pPr>
    </w:p>
    <w:p w14:paraId="28AE40E6" w14:textId="77777777" w:rsidR="00FD59CA" w:rsidRPr="000874F1" w:rsidRDefault="00FD59CA" w:rsidP="002A4EE5">
      <w:pPr>
        <w:spacing w:after="0" w:line="240" w:lineRule="auto"/>
        <w:jc w:val="both"/>
        <w:rPr>
          <w:rFonts w:ascii="Arial" w:hAnsi="Arial" w:cs="Arial"/>
          <w:color w:val="FF0000"/>
          <w:sz w:val="24"/>
          <w:szCs w:val="24"/>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0874F1" w:rsidRPr="000874F1" w14:paraId="6E51A703" w14:textId="77777777" w:rsidTr="00F86EE2">
        <w:tc>
          <w:tcPr>
            <w:tcW w:w="9493" w:type="dxa"/>
            <w:gridSpan w:val="4"/>
            <w:shd w:val="clear" w:color="auto" w:fill="D5DCE4" w:themeFill="text2" w:themeFillTint="33"/>
          </w:tcPr>
          <w:p w14:paraId="1129092C" w14:textId="77777777" w:rsidR="00FD59CA" w:rsidRPr="000874F1" w:rsidRDefault="00FD59CA" w:rsidP="00F86EE2">
            <w:pPr>
              <w:rPr>
                <w:rFonts w:ascii="Arial" w:hAnsi="Arial" w:cs="Arial"/>
                <w:b/>
                <w:sz w:val="24"/>
                <w:szCs w:val="24"/>
              </w:rPr>
            </w:pPr>
            <w:bookmarkStart w:id="3" w:name="Governance"/>
            <w:r w:rsidRPr="000874F1">
              <w:rPr>
                <w:rFonts w:ascii="Arial" w:hAnsi="Arial" w:cs="Arial"/>
                <w:b/>
                <w:sz w:val="24"/>
                <w:szCs w:val="24"/>
              </w:rPr>
              <w:lastRenderedPageBreak/>
              <w:t>Governance and Assurance</w:t>
            </w:r>
            <w:bookmarkEnd w:id="3"/>
          </w:p>
        </w:tc>
      </w:tr>
      <w:tr w:rsidR="000874F1" w:rsidRPr="000874F1" w14:paraId="152E5CFF" w14:textId="77777777" w:rsidTr="00F86EE2">
        <w:tc>
          <w:tcPr>
            <w:tcW w:w="1809" w:type="dxa"/>
            <w:vMerge w:val="restart"/>
          </w:tcPr>
          <w:p w14:paraId="4D81099D" w14:textId="77777777" w:rsidR="00FD59CA" w:rsidRPr="000874F1" w:rsidRDefault="00FD59CA" w:rsidP="00F86EE2">
            <w:pPr>
              <w:rPr>
                <w:rFonts w:ascii="Arial" w:hAnsi="Arial" w:cs="Arial"/>
                <w:sz w:val="24"/>
                <w:szCs w:val="24"/>
              </w:rPr>
            </w:pPr>
            <w:r w:rsidRPr="000874F1">
              <w:rPr>
                <w:rFonts w:ascii="Arial" w:hAnsi="Arial" w:cs="Arial"/>
                <w:sz w:val="24"/>
                <w:szCs w:val="24"/>
              </w:rPr>
              <w:t>Link to Enabling Objectives</w:t>
            </w:r>
          </w:p>
          <w:p w14:paraId="6A5A98AF" w14:textId="77777777" w:rsidR="00FD59CA" w:rsidRPr="000874F1" w:rsidRDefault="00FD59CA" w:rsidP="00F86EE2">
            <w:pPr>
              <w:rPr>
                <w:rFonts w:ascii="Arial" w:hAnsi="Arial" w:cs="Arial"/>
                <w:sz w:val="24"/>
                <w:szCs w:val="24"/>
              </w:rPr>
            </w:pPr>
            <w:r w:rsidRPr="000874F1">
              <w:rPr>
                <w:rFonts w:ascii="Arial" w:hAnsi="Arial" w:cs="Arial"/>
                <w:i/>
                <w:sz w:val="24"/>
                <w:szCs w:val="24"/>
              </w:rPr>
              <w:t>(</w:t>
            </w:r>
            <w:proofErr w:type="gramStart"/>
            <w:r w:rsidRPr="000874F1">
              <w:rPr>
                <w:rFonts w:ascii="Arial" w:hAnsi="Arial" w:cs="Arial"/>
                <w:i/>
                <w:sz w:val="24"/>
                <w:szCs w:val="24"/>
              </w:rPr>
              <w:t>please</w:t>
            </w:r>
            <w:proofErr w:type="gramEnd"/>
            <w:r w:rsidRPr="000874F1">
              <w:rPr>
                <w:rFonts w:ascii="Arial" w:hAnsi="Arial" w:cs="Arial"/>
                <w:i/>
                <w:sz w:val="24"/>
                <w:szCs w:val="24"/>
              </w:rPr>
              <w:t xml:space="preserve"> choose)</w:t>
            </w:r>
          </w:p>
        </w:tc>
        <w:tc>
          <w:tcPr>
            <w:tcW w:w="7684" w:type="dxa"/>
            <w:gridSpan w:val="3"/>
            <w:shd w:val="clear" w:color="auto" w:fill="B4C6E7" w:themeFill="accent1" w:themeFillTint="66"/>
          </w:tcPr>
          <w:p w14:paraId="30A06ACF" w14:textId="77777777" w:rsidR="00FD59CA" w:rsidRPr="000874F1" w:rsidRDefault="00FD59CA" w:rsidP="00F86EE2">
            <w:pPr>
              <w:jc w:val="both"/>
              <w:rPr>
                <w:rFonts w:ascii="Arial" w:hAnsi="Arial" w:cs="Arial"/>
                <w:sz w:val="24"/>
                <w:szCs w:val="24"/>
              </w:rPr>
            </w:pPr>
            <w:r w:rsidRPr="000874F1">
              <w:rPr>
                <w:rFonts w:ascii="Arial" w:hAnsi="Arial" w:cs="Arial"/>
                <w:sz w:val="24"/>
                <w:szCs w:val="24"/>
              </w:rPr>
              <w:t>Supporting better health and wellbeing by actively promoting and empowering people to live well in resilient communities</w:t>
            </w:r>
          </w:p>
        </w:tc>
      </w:tr>
      <w:tr w:rsidR="000874F1" w:rsidRPr="000874F1" w14:paraId="448F1FF0" w14:textId="77777777" w:rsidTr="00F86EE2">
        <w:tc>
          <w:tcPr>
            <w:tcW w:w="1809" w:type="dxa"/>
            <w:vMerge/>
          </w:tcPr>
          <w:p w14:paraId="2EB2554A" w14:textId="77777777" w:rsidR="00FD59CA" w:rsidRPr="000874F1" w:rsidRDefault="00FD59CA" w:rsidP="00F86EE2">
            <w:pPr>
              <w:rPr>
                <w:rFonts w:ascii="Arial" w:hAnsi="Arial" w:cs="Arial"/>
                <w:sz w:val="24"/>
                <w:szCs w:val="24"/>
              </w:rPr>
            </w:pPr>
          </w:p>
        </w:tc>
        <w:tc>
          <w:tcPr>
            <w:tcW w:w="6550" w:type="dxa"/>
            <w:gridSpan w:val="2"/>
          </w:tcPr>
          <w:p w14:paraId="0A7EC9A2" w14:textId="77777777" w:rsidR="00FD59CA" w:rsidRPr="000874F1" w:rsidRDefault="00FD59CA" w:rsidP="00F86EE2">
            <w:pPr>
              <w:rPr>
                <w:rFonts w:ascii="Arial" w:hAnsi="Arial" w:cs="Arial"/>
                <w:sz w:val="24"/>
                <w:szCs w:val="24"/>
              </w:rPr>
            </w:pPr>
            <w:r w:rsidRPr="000874F1">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134" w:type="dxa"/>
              </w:tcPr>
              <w:p w14:paraId="3D0A05D9"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30F7C2A2" w14:textId="77777777" w:rsidTr="00F86EE2">
        <w:tc>
          <w:tcPr>
            <w:tcW w:w="1809" w:type="dxa"/>
            <w:vMerge/>
          </w:tcPr>
          <w:p w14:paraId="41C90651" w14:textId="77777777" w:rsidR="00FD59CA" w:rsidRPr="000874F1" w:rsidRDefault="00FD59CA" w:rsidP="00F86EE2">
            <w:pPr>
              <w:rPr>
                <w:rFonts w:ascii="Arial" w:hAnsi="Arial" w:cs="Arial"/>
                <w:sz w:val="24"/>
                <w:szCs w:val="24"/>
              </w:rPr>
            </w:pPr>
          </w:p>
        </w:tc>
        <w:tc>
          <w:tcPr>
            <w:tcW w:w="6550" w:type="dxa"/>
            <w:gridSpan w:val="2"/>
          </w:tcPr>
          <w:p w14:paraId="580419E1" w14:textId="77777777" w:rsidR="00FD59CA" w:rsidRPr="000874F1" w:rsidRDefault="00FD59CA" w:rsidP="00F86EE2">
            <w:pPr>
              <w:rPr>
                <w:rFonts w:ascii="Arial" w:hAnsi="Arial" w:cs="Arial"/>
                <w:sz w:val="24"/>
                <w:szCs w:val="24"/>
              </w:rPr>
            </w:pPr>
            <w:r w:rsidRPr="000874F1">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1134" w:type="dxa"/>
              </w:tcPr>
              <w:p w14:paraId="3061BF61"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46E85E0D" w14:textId="77777777" w:rsidTr="00F86EE2">
        <w:tc>
          <w:tcPr>
            <w:tcW w:w="1809" w:type="dxa"/>
            <w:vMerge/>
          </w:tcPr>
          <w:p w14:paraId="2BF284E3" w14:textId="77777777" w:rsidR="00FD59CA" w:rsidRPr="000874F1" w:rsidRDefault="00FD59CA" w:rsidP="00F86EE2">
            <w:pPr>
              <w:rPr>
                <w:rFonts w:ascii="Arial" w:hAnsi="Arial" w:cs="Arial"/>
                <w:sz w:val="24"/>
                <w:szCs w:val="24"/>
              </w:rPr>
            </w:pPr>
          </w:p>
        </w:tc>
        <w:tc>
          <w:tcPr>
            <w:tcW w:w="6550" w:type="dxa"/>
            <w:gridSpan w:val="2"/>
          </w:tcPr>
          <w:p w14:paraId="11E0CF9C" w14:textId="77777777" w:rsidR="00FD59CA" w:rsidRPr="000874F1" w:rsidRDefault="00FD59CA" w:rsidP="00F86EE2">
            <w:pPr>
              <w:jc w:val="both"/>
              <w:rPr>
                <w:rFonts w:ascii="Arial" w:hAnsi="Arial" w:cs="Arial"/>
                <w:sz w:val="24"/>
                <w:szCs w:val="24"/>
              </w:rPr>
            </w:pPr>
            <w:r w:rsidRPr="000874F1">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134" w:type="dxa"/>
              </w:tcPr>
              <w:p w14:paraId="788950A9"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03D8F07A" w14:textId="77777777" w:rsidTr="00F86EE2">
        <w:tc>
          <w:tcPr>
            <w:tcW w:w="1809" w:type="dxa"/>
            <w:vMerge/>
          </w:tcPr>
          <w:p w14:paraId="5B6CFFE6" w14:textId="77777777" w:rsidR="00FD59CA" w:rsidRPr="000874F1" w:rsidRDefault="00FD59CA" w:rsidP="00F86EE2">
            <w:pPr>
              <w:rPr>
                <w:rFonts w:ascii="Arial" w:hAnsi="Arial" w:cs="Arial"/>
                <w:sz w:val="24"/>
                <w:szCs w:val="24"/>
              </w:rPr>
            </w:pPr>
          </w:p>
        </w:tc>
        <w:tc>
          <w:tcPr>
            <w:tcW w:w="7684" w:type="dxa"/>
            <w:gridSpan w:val="3"/>
            <w:shd w:val="clear" w:color="auto" w:fill="B4C6E7" w:themeFill="accent1" w:themeFillTint="66"/>
          </w:tcPr>
          <w:p w14:paraId="7FA1F8F6" w14:textId="77777777" w:rsidR="00FD59CA" w:rsidRPr="000874F1" w:rsidRDefault="00FD59CA" w:rsidP="00F86EE2">
            <w:pPr>
              <w:rPr>
                <w:rFonts w:ascii="Arial" w:hAnsi="Arial" w:cs="Arial"/>
                <w:sz w:val="24"/>
                <w:szCs w:val="24"/>
              </w:rPr>
            </w:pPr>
            <w:r w:rsidRPr="000874F1">
              <w:rPr>
                <w:rFonts w:ascii="Arial" w:hAnsi="Arial" w:cs="Arial"/>
                <w:sz w:val="24"/>
                <w:szCs w:val="24"/>
              </w:rPr>
              <w:t xml:space="preserve">Deliver better care through excellent health and care services achieving the outcomes that matter most to people </w:t>
            </w:r>
          </w:p>
        </w:tc>
      </w:tr>
      <w:tr w:rsidR="000874F1" w:rsidRPr="000874F1" w14:paraId="7B15A400" w14:textId="77777777" w:rsidTr="00F86EE2">
        <w:tc>
          <w:tcPr>
            <w:tcW w:w="1809" w:type="dxa"/>
            <w:vMerge/>
          </w:tcPr>
          <w:p w14:paraId="348E3C95" w14:textId="77777777" w:rsidR="00FD59CA" w:rsidRPr="000874F1" w:rsidRDefault="00FD59CA" w:rsidP="00F86EE2">
            <w:pPr>
              <w:rPr>
                <w:rFonts w:ascii="Arial" w:hAnsi="Arial" w:cs="Arial"/>
                <w:sz w:val="24"/>
                <w:szCs w:val="24"/>
              </w:rPr>
            </w:pPr>
          </w:p>
        </w:tc>
        <w:tc>
          <w:tcPr>
            <w:tcW w:w="6550" w:type="dxa"/>
            <w:gridSpan w:val="2"/>
          </w:tcPr>
          <w:p w14:paraId="4FB6E5D0" w14:textId="77777777" w:rsidR="00FD59CA" w:rsidRPr="000874F1" w:rsidRDefault="00FD59CA" w:rsidP="00F86EE2">
            <w:pPr>
              <w:rPr>
                <w:rFonts w:ascii="Arial" w:hAnsi="Arial" w:cs="Arial"/>
                <w:sz w:val="24"/>
                <w:szCs w:val="24"/>
              </w:rPr>
            </w:pPr>
            <w:r w:rsidRPr="000874F1">
              <w:rPr>
                <w:rFonts w:ascii="Arial" w:hAnsi="Arial" w:cs="Arial"/>
                <w:sz w:val="24"/>
                <w:szCs w:val="24"/>
              </w:rPr>
              <w:t xml:space="preserve">Best Value Outcomes and </w:t>
            </w:r>
            <w:proofErr w:type="gramStart"/>
            <w:r w:rsidRPr="000874F1">
              <w:rPr>
                <w:rFonts w:ascii="Arial" w:hAnsi="Arial" w:cs="Arial"/>
                <w:sz w:val="24"/>
                <w:szCs w:val="24"/>
              </w:rPr>
              <w:t>High Quality</w:t>
            </w:r>
            <w:proofErr w:type="gramEnd"/>
            <w:r w:rsidRPr="000874F1">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134" w:type="dxa"/>
              </w:tcPr>
              <w:p w14:paraId="369B338E"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371B71CF" w14:textId="77777777" w:rsidTr="00F86EE2">
        <w:tc>
          <w:tcPr>
            <w:tcW w:w="1809" w:type="dxa"/>
            <w:vMerge/>
          </w:tcPr>
          <w:p w14:paraId="084196E7" w14:textId="77777777" w:rsidR="00FD59CA" w:rsidRPr="000874F1" w:rsidRDefault="00FD59CA" w:rsidP="00F86EE2">
            <w:pPr>
              <w:rPr>
                <w:rFonts w:ascii="Arial" w:hAnsi="Arial" w:cs="Arial"/>
                <w:sz w:val="24"/>
                <w:szCs w:val="24"/>
              </w:rPr>
            </w:pPr>
          </w:p>
        </w:tc>
        <w:tc>
          <w:tcPr>
            <w:tcW w:w="6550" w:type="dxa"/>
            <w:gridSpan w:val="2"/>
          </w:tcPr>
          <w:p w14:paraId="5746DBFB" w14:textId="77777777" w:rsidR="00FD59CA" w:rsidRPr="000874F1" w:rsidRDefault="00FD59CA" w:rsidP="00F86EE2">
            <w:pPr>
              <w:rPr>
                <w:rFonts w:ascii="Arial" w:hAnsi="Arial" w:cs="Arial"/>
                <w:sz w:val="24"/>
                <w:szCs w:val="24"/>
              </w:rPr>
            </w:pPr>
            <w:r w:rsidRPr="000874F1">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134" w:type="dxa"/>
              </w:tcPr>
              <w:p w14:paraId="547211A3"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3B56730F" w14:textId="77777777" w:rsidTr="00F86EE2">
        <w:tc>
          <w:tcPr>
            <w:tcW w:w="1809" w:type="dxa"/>
            <w:vMerge/>
          </w:tcPr>
          <w:p w14:paraId="32E9D2A4" w14:textId="77777777" w:rsidR="00FD59CA" w:rsidRPr="000874F1" w:rsidRDefault="00FD59CA" w:rsidP="00F86EE2">
            <w:pPr>
              <w:rPr>
                <w:rFonts w:ascii="Arial" w:hAnsi="Arial" w:cs="Arial"/>
                <w:sz w:val="24"/>
                <w:szCs w:val="24"/>
              </w:rPr>
            </w:pPr>
          </w:p>
        </w:tc>
        <w:tc>
          <w:tcPr>
            <w:tcW w:w="6550" w:type="dxa"/>
            <w:gridSpan w:val="2"/>
          </w:tcPr>
          <w:p w14:paraId="4F429925" w14:textId="77777777" w:rsidR="00FD59CA" w:rsidRPr="000874F1" w:rsidRDefault="00FD59CA" w:rsidP="00F86EE2">
            <w:pPr>
              <w:rPr>
                <w:rFonts w:ascii="Arial" w:hAnsi="Arial" w:cs="Arial"/>
                <w:sz w:val="24"/>
                <w:szCs w:val="24"/>
              </w:rPr>
            </w:pPr>
            <w:r w:rsidRPr="000874F1">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134" w:type="dxa"/>
              </w:tcPr>
              <w:p w14:paraId="48FA09CA"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7038832A" w14:textId="77777777" w:rsidTr="00F86EE2">
        <w:tc>
          <w:tcPr>
            <w:tcW w:w="1809" w:type="dxa"/>
            <w:vMerge/>
          </w:tcPr>
          <w:p w14:paraId="7E88D6C5" w14:textId="77777777" w:rsidR="00FD59CA" w:rsidRPr="000874F1" w:rsidRDefault="00FD59CA" w:rsidP="00F86EE2">
            <w:pPr>
              <w:rPr>
                <w:rFonts w:ascii="Arial" w:hAnsi="Arial" w:cs="Arial"/>
                <w:sz w:val="24"/>
                <w:szCs w:val="24"/>
              </w:rPr>
            </w:pPr>
          </w:p>
        </w:tc>
        <w:tc>
          <w:tcPr>
            <w:tcW w:w="6550" w:type="dxa"/>
            <w:gridSpan w:val="2"/>
          </w:tcPr>
          <w:p w14:paraId="62A438FA" w14:textId="77777777" w:rsidR="00FD59CA" w:rsidRPr="000874F1" w:rsidRDefault="00FD59CA" w:rsidP="00F86EE2">
            <w:pPr>
              <w:rPr>
                <w:rFonts w:ascii="Arial" w:hAnsi="Arial" w:cs="Arial"/>
                <w:sz w:val="24"/>
                <w:szCs w:val="24"/>
              </w:rPr>
            </w:pPr>
            <w:r w:rsidRPr="000874F1">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134" w:type="dxa"/>
              </w:tcPr>
              <w:p w14:paraId="512AC0EF"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71474D09" w14:textId="77777777" w:rsidTr="00F86EE2">
        <w:tc>
          <w:tcPr>
            <w:tcW w:w="1809" w:type="dxa"/>
            <w:vMerge/>
          </w:tcPr>
          <w:p w14:paraId="430CC324" w14:textId="77777777" w:rsidR="00FD59CA" w:rsidRPr="000874F1" w:rsidRDefault="00FD59CA" w:rsidP="00F86EE2">
            <w:pPr>
              <w:rPr>
                <w:rFonts w:ascii="Arial" w:hAnsi="Arial" w:cs="Arial"/>
                <w:sz w:val="24"/>
                <w:szCs w:val="24"/>
              </w:rPr>
            </w:pPr>
          </w:p>
        </w:tc>
        <w:tc>
          <w:tcPr>
            <w:tcW w:w="6550" w:type="dxa"/>
            <w:gridSpan w:val="2"/>
          </w:tcPr>
          <w:p w14:paraId="5BA710AC" w14:textId="77777777" w:rsidR="00FD59CA" w:rsidRPr="000874F1" w:rsidRDefault="00FD59CA" w:rsidP="00F86EE2">
            <w:pPr>
              <w:rPr>
                <w:rFonts w:ascii="Arial" w:hAnsi="Arial" w:cs="Arial"/>
                <w:sz w:val="24"/>
                <w:szCs w:val="24"/>
              </w:rPr>
            </w:pPr>
            <w:r w:rsidRPr="000874F1">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134" w:type="dxa"/>
              </w:tcPr>
              <w:p w14:paraId="33377319"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1873DCE0" w14:textId="77777777" w:rsidTr="00F86EE2">
        <w:tc>
          <w:tcPr>
            <w:tcW w:w="9493" w:type="dxa"/>
            <w:gridSpan w:val="4"/>
            <w:shd w:val="clear" w:color="auto" w:fill="D5DCE4" w:themeFill="text2" w:themeFillTint="33"/>
          </w:tcPr>
          <w:p w14:paraId="576352FF" w14:textId="77777777" w:rsidR="00FD59CA" w:rsidRPr="000874F1" w:rsidRDefault="00FD59CA" w:rsidP="00F86EE2">
            <w:pPr>
              <w:rPr>
                <w:rFonts w:ascii="Arial" w:hAnsi="Arial" w:cs="Arial"/>
                <w:b/>
                <w:sz w:val="24"/>
                <w:szCs w:val="24"/>
              </w:rPr>
            </w:pPr>
            <w:r w:rsidRPr="000874F1">
              <w:rPr>
                <w:rFonts w:ascii="Arial" w:hAnsi="Arial" w:cs="Arial"/>
                <w:b/>
                <w:sz w:val="24"/>
                <w:szCs w:val="24"/>
              </w:rPr>
              <w:t>Health and Care Standards</w:t>
            </w:r>
          </w:p>
        </w:tc>
      </w:tr>
      <w:tr w:rsidR="000874F1" w:rsidRPr="000874F1" w14:paraId="042BAE1C" w14:textId="77777777" w:rsidTr="00F86EE2">
        <w:tc>
          <w:tcPr>
            <w:tcW w:w="1809" w:type="dxa"/>
            <w:vMerge w:val="restart"/>
          </w:tcPr>
          <w:p w14:paraId="2FED47DB" w14:textId="77777777" w:rsidR="00FD59CA" w:rsidRPr="000874F1" w:rsidRDefault="00FD59CA" w:rsidP="00F86EE2">
            <w:pPr>
              <w:rPr>
                <w:rFonts w:ascii="Arial" w:hAnsi="Arial" w:cs="Arial"/>
                <w:sz w:val="24"/>
                <w:szCs w:val="24"/>
              </w:rPr>
            </w:pPr>
            <w:r w:rsidRPr="000874F1">
              <w:rPr>
                <w:rFonts w:ascii="Arial" w:hAnsi="Arial" w:cs="Arial"/>
                <w:i/>
                <w:sz w:val="24"/>
                <w:szCs w:val="24"/>
              </w:rPr>
              <w:t>(</w:t>
            </w:r>
            <w:proofErr w:type="gramStart"/>
            <w:r w:rsidRPr="000874F1">
              <w:rPr>
                <w:rFonts w:ascii="Arial" w:hAnsi="Arial" w:cs="Arial"/>
                <w:i/>
                <w:sz w:val="24"/>
                <w:szCs w:val="24"/>
              </w:rPr>
              <w:t>please</w:t>
            </w:r>
            <w:proofErr w:type="gramEnd"/>
            <w:r w:rsidRPr="000874F1">
              <w:rPr>
                <w:rFonts w:ascii="Arial" w:hAnsi="Arial" w:cs="Arial"/>
                <w:i/>
                <w:sz w:val="24"/>
                <w:szCs w:val="24"/>
              </w:rPr>
              <w:t xml:space="preserve"> choose)</w:t>
            </w:r>
          </w:p>
        </w:tc>
        <w:tc>
          <w:tcPr>
            <w:tcW w:w="6550" w:type="dxa"/>
            <w:gridSpan w:val="2"/>
          </w:tcPr>
          <w:p w14:paraId="3CEA652A" w14:textId="77777777" w:rsidR="00FD59CA" w:rsidRPr="000874F1" w:rsidRDefault="00FD59CA" w:rsidP="00F86EE2">
            <w:pPr>
              <w:rPr>
                <w:rFonts w:ascii="Arial" w:hAnsi="Arial" w:cs="Arial"/>
                <w:sz w:val="24"/>
                <w:szCs w:val="24"/>
              </w:rPr>
            </w:pPr>
            <w:r w:rsidRPr="000874F1">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134" w:type="dxa"/>
              </w:tcPr>
              <w:p w14:paraId="0737D67A"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5544D4AE" w14:textId="77777777" w:rsidTr="00F86EE2">
        <w:tc>
          <w:tcPr>
            <w:tcW w:w="1809" w:type="dxa"/>
            <w:vMerge/>
          </w:tcPr>
          <w:p w14:paraId="1AC32CF5" w14:textId="77777777" w:rsidR="00FD59CA" w:rsidRPr="000874F1" w:rsidRDefault="00FD59CA" w:rsidP="00F86EE2">
            <w:pPr>
              <w:rPr>
                <w:rFonts w:ascii="Arial" w:hAnsi="Arial" w:cs="Arial"/>
                <w:sz w:val="24"/>
                <w:szCs w:val="24"/>
              </w:rPr>
            </w:pPr>
          </w:p>
        </w:tc>
        <w:tc>
          <w:tcPr>
            <w:tcW w:w="6550" w:type="dxa"/>
            <w:gridSpan w:val="2"/>
          </w:tcPr>
          <w:p w14:paraId="4CA0831A" w14:textId="77777777" w:rsidR="00FD59CA" w:rsidRPr="000874F1" w:rsidRDefault="00FD59CA" w:rsidP="00F86EE2">
            <w:pPr>
              <w:rPr>
                <w:rFonts w:ascii="Arial" w:hAnsi="Arial" w:cs="Arial"/>
                <w:sz w:val="24"/>
                <w:szCs w:val="24"/>
              </w:rPr>
            </w:pPr>
            <w:r w:rsidRPr="000874F1">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134" w:type="dxa"/>
              </w:tcPr>
              <w:p w14:paraId="44D25CF4"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659EB542" w14:textId="77777777" w:rsidTr="00F86EE2">
        <w:tc>
          <w:tcPr>
            <w:tcW w:w="1809" w:type="dxa"/>
            <w:vMerge/>
          </w:tcPr>
          <w:p w14:paraId="4CA00175" w14:textId="77777777" w:rsidR="00FD59CA" w:rsidRPr="000874F1" w:rsidRDefault="00FD59CA" w:rsidP="00F86EE2">
            <w:pPr>
              <w:rPr>
                <w:rFonts w:ascii="Arial" w:hAnsi="Arial" w:cs="Arial"/>
                <w:sz w:val="24"/>
                <w:szCs w:val="24"/>
              </w:rPr>
            </w:pPr>
          </w:p>
        </w:tc>
        <w:tc>
          <w:tcPr>
            <w:tcW w:w="6550" w:type="dxa"/>
            <w:gridSpan w:val="2"/>
          </w:tcPr>
          <w:p w14:paraId="3164D513" w14:textId="77777777" w:rsidR="00FD59CA" w:rsidRPr="000874F1" w:rsidRDefault="00FD59CA" w:rsidP="00F86EE2">
            <w:pPr>
              <w:rPr>
                <w:rFonts w:ascii="Arial" w:hAnsi="Arial" w:cs="Arial"/>
                <w:sz w:val="24"/>
                <w:szCs w:val="24"/>
              </w:rPr>
            </w:pPr>
            <w:proofErr w:type="gramStart"/>
            <w:r w:rsidRPr="000874F1">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134" w:type="dxa"/>
              </w:tcPr>
              <w:p w14:paraId="044EFF24"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505AE4A2" w14:textId="77777777" w:rsidTr="00F86EE2">
        <w:tc>
          <w:tcPr>
            <w:tcW w:w="1809" w:type="dxa"/>
            <w:vMerge/>
          </w:tcPr>
          <w:p w14:paraId="149C9320" w14:textId="77777777" w:rsidR="00FD59CA" w:rsidRPr="000874F1" w:rsidRDefault="00FD59CA" w:rsidP="00F86EE2">
            <w:pPr>
              <w:rPr>
                <w:rFonts w:ascii="Arial" w:hAnsi="Arial" w:cs="Arial"/>
                <w:sz w:val="24"/>
                <w:szCs w:val="24"/>
              </w:rPr>
            </w:pPr>
          </w:p>
        </w:tc>
        <w:tc>
          <w:tcPr>
            <w:tcW w:w="6550" w:type="dxa"/>
            <w:gridSpan w:val="2"/>
          </w:tcPr>
          <w:p w14:paraId="55C4E68D" w14:textId="77777777" w:rsidR="00FD59CA" w:rsidRPr="000874F1" w:rsidRDefault="00FD59CA" w:rsidP="00F86EE2">
            <w:pPr>
              <w:rPr>
                <w:rFonts w:ascii="Arial" w:hAnsi="Arial" w:cs="Arial"/>
                <w:sz w:val="24"/>
                <w:szCs w:val="24"/>
              </w:rPr>
            </w:pPr>
            <w:r w:rsidRPr="000874F1">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134" w:type="dxa"/>
              </w:tcPr>
              <w:p w14:paraId="7DCD8456"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304D71EA" w14:textId="77777777" w:rsidTr="00F86EE2">
        <w:tc>
          <w:tcPr>
            <w:tcW w:w="1809" w:type="dxa"/>
            <w:vMerge/>
          </w:tcPr>
          <w:p w14:paraId="4A01EB66" w14:textId="77777777" w:rsidR="00FD59CA" w:rsidRPr="000874F1" w:rsidRDefault="00FD59CA" w:rsidP="00F86EE2">
            <w:pPr>
              <w:rPr>
                <w:rFonts w:ascii="Arial" w:hAnsi="Arial" w:cs="Arial"/>
                <w:sz w:val="24"/>
                <w:szCs w:val="24"/>
              </w:rPr>
            </w:pPr>
          </w:p>
        </w:tc>
        <w:tc>
          <w:tcPr>
            <w:tcW w:w="6550" w:type="dxa"/>
            <w:gridSpan w:val="2"/>
          </w:tcPr>
          <w:p w14:paraId="46B08C02" w14:textId="77777777" w:rsidR="00FD59CA" w:rsidRPr="000874F1" w:rsidRDefault="00FD59CA" w:rsidP="00F86EE2">
            <w:pPr>
              <w:rPr>
                <w:rFonts w:ascii="Arial" w:hAnsi="Arial" w:cs="Arial"/>
                <w:sz w:val="24"/>
                <w:szCs w:val="24"/>
              </w:rPr>
            </w:pPr>
            <w:r w:rsidRPr="000874F1">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134" w:type="dxa"/>
              </w:tcPr>
              <w:p w14:paraId="7DF80E67"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5C841C76" w14:textId="77777777" w:rsidTr="00F86EE2">
        <w:tc>
          <w:tcPr>
            <w:tcW w:w="1809" w:type="dxa"/>
            <w:vMerge/>
          </w:tcPr>
          <w:p w14:paraId="2617F873" w14:textId="77777777" w:rsidR="00FD59CA" w:rsidRPr="000874F1" w:rsidRDefault="00FD59CA" w:rsidP="00F86EE2">
            <w:pPr>
              <w:rPr>
                <w:rFonts w:ascii="Arial" w:hAnsi="Arial" w:cs="Arial"/>
                <w:sz w:val="24"/>
                <w:szCs w:val="24"/>
              </w:rPr>
            </w:pPr>
          </w:p>
        </w:tc>
        <w:tc>
          <w:tcPr>
            <w:tcW w:w="6550" w:type="dxa"/>
            <w:gridSpan w:val="2"/>
          </w:tcPr>
          <w:p w14:paraId="00A31079" w14:textId="77777777" w:rsidR="00FD59CA" w:rsidRPr="000874F1" w:rsidRDefault="00FD59CA" w:rsidP="00F86EE2">
            <w:pPr>
              <w:rPr>
                <w:rFonts w:ascii="Arial" w:hAnsi="Arial" w:cs="Arial"/>
                <w:sz w:val="24"/>
                <w:szCs w:val="24"/>
              </w:rPr>
            </w:pPr>
            <w:r w:rsidRPr="000874F1">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134" w:type="dxa"/>
              </w:tcPr>
              <w:p w14:paraId="0ABBAA62"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56C62CA9" w14:textId="77777777" w:rsidTr="00F86EE2">
        <w:tc>
          <w:tcPr>
            <w:tcW w:w="1809" w:type="dxa"/>
            <w:vMerge/>
          </w:tcPr>
          <w:p w14:paraId="5344BC50" w14:textId="77777777" w:rsidR="00FD59CA" w:rsidRPr="000874F1" w:rsidRDefault="00FD59CA" w:rsidP="00F86EE2">
            <w:pPr>
              <w:rPr>
                <w:rFonts w:ascii="Arial" w:hAnsi="Arial" w:cs="Arial"/>
                <w:sz w:val="24"/>
                <w:szCs w:val="24"/>
              </w:rPr>
            </w:pPr>
          </w:p>
        </w:tc>
        <w:tc>
          <w:tcPr>
            <w:tcW w:w="6550" w:type="dxa"/>
            <w:gridSpan w:val="2"/>
          </w:tcPr>
          <w:p w14:paraId="0EF91857" w14:textId="77777777" w:rsidR="00FD59CA" w:rsidRPr="000874F1" w:rsidRDefault="00FD59CA" w:rsidP="00F86EE2">
            <w:pPr>
              <w:rPr>
                <w:rFonts w:ascii="Arial" w:hAnsi="Arial" w:cs="Arial"/>
                <w:sz w:val="24"/>
                <w:szCs w:val="24"/>
              </w:rPr>
            </w:pPr>
            <w:r w:rsidRPr="000874F1">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134" w:type="dxa"/>
              </w:tcPr>
              <w:p w14:paraId="05277BD4" w14:textId="77777777" w:rsidR="00FD59CA" w:rsidRPr="000874F1" w:rsidRDefault="00FD59CA" w:rsidP="00F86EE2">
                <w:pPr>
                  <w:jc w:val="center"/>
                  <w:rPr>
                    <w:rFonts w:ascii="Arial" w:hAnsi="Arial" w:cs="Arial"/>
                    <w:sz w:val="24"/>
                    <w:szCs w:val="24"/>
                  </w:rPr>
                </w:pPr>
                <w:r w:rsidRPr="000874F1">
                  <w:rPr>
                    <w:rFonts w:ascii="MS Gothic" w:eastAsia="MS Gothic" w:hAnsi="MS Gothic" w:cs="Arial" w:hint="eastAsia"/>
                    <w:sz w:val="24"/>
                    <w:szCs w:val="24"/>
                  </w:rPr>
                  <w:t>☒</w:t>
                </w:r>
              </w:p>
            </w:tc>
          </w:sdtContent>
        </w:sdt>
      </w:tr>
      <w:tr w:rsidR="000874F1" w:rsidRPr="000874F1" w14:paraId="688E1F42" w14:textId="77777777" w:rsidTr="00F86EE2">
        <w:tc>
          <w:tcPr>
            <w:tcW w:w="9493" w:type="dxa"/>
            <w:gridSpan w:val="4"/>
            <w:shd w:val="clear" w:color="auto" w:fill="D5DCE4" w:themeFill="text2" w:themeFillTint="33"/>
          </w:tcPr>
          <w:p w14:paraId="0BAC3586" w14:textId="77777777" w:rsidR="00FD59CA" w:rsidRPr="000874F1" w:rsidRDefault="00FD59CA" w:rsidP="00F86EE2">
            <w:pPr>
              <w:rPr>
                <w:rFonts w:ascii="Arial" w:hAnsi="Arial" w:cs="Arial"/>
                <w:b/>
                <w:sz w:val="24"/>
                <w:szCs w:val="24"/>
              </w:rPr>
            </w:pPr>
            <w:r w:rsidRPr="000874F1">
              <w:rPr>
                <w:rFonts w:ascii="Arial" w:hAnsi="Arial" w:cs="Arial"/>
                <w:b/>
                <w:sz w:val="24"/>
                <w:szCs w:val="24"/>
              </w:rPr>
              <w:t>Quality, Safety and Patient Experience</w:t>
            </w:r>
          </w:p>
        </w:tc>
      </w:tr>
      <w:tr w:rsidR="000874F1" w:rsidRPr="000874F1" w14:paraId="469DC84E" w14:textId="77777777" w:rsidTr="00F86EE2">
        <w:tc>
          <w:tcPr>
            <w:tcW w:w="9493" w:type="dxa"/>
            <w:gridSpan w:val="4"/>
          </w:tcPr>
          <w:p w14:paraId="2F520F0E" w14:textId="77777777" w:rsidR="00FD59CA" w:rsidRPr="000874F1" w:rsidRDefault="00FD59CA" w:rsidP="00F86EE2">
            <w:pPr>
              <w:autoSpaceDE w:val="0"/>
              <w:autoSpaceDN w:val="0"/>
              <w:adjustRightInd w:val="0"/>
              <w:jc w:val="both"/>
              <w:rPr>
                <w:rFonts w:ascii="Arial" w:hAnsi="Arial" w:cs="Arial"/>
                <w:sz w:val="24"/>
                <w:szCs w:val="24"/>
              </w:rPr>
            </w:pPr>
            <w:r w:rsidRPr="000874F1">
              <w:rPr>
                <w:rFonts w:ascii="Arial" w:hAnsi="Arial" w:cs="Arial"/>
                <w:sz w:val="24"/>
                <w:szCs w:val="24"/>
              </w:rPr>
              <w:t>The NHS Wales Performance Framework summary paper outlines any appropriate updated Quality and Safety reporting measures.</w:t>
            </w:r>
          </w:p>
          <w:p w14:paraId="7A184B06" w14:textId="77777777" w:rsidR="00FD59CA" w:rsidRPr="000874F1" w:rsidRDefault="00FD59CA" w:rsidP="00F86EE2">
            <w:pPr>
              <w:autoSpaceDE w:val="0"/>
              <w:autoSpaceDN w:val="0"/>
              <w:adjustRightInd w:val="0"/>
              <w:jc w:val="both"/>
              <w:rPr>
                <w:rFonts w:ascii="Arial" w:hAnsi="Arial" w:cs="Arial"/>
                <w:sz w:val="24"/>
                <w:szCs w:val="24"/>
              </w:rPr>
            </w:pPr>
          </w:p>
          <w:p w14:paraId="11031533" w14:textId="77777777" w:rsidR="00FD59CA" w:rsidRPr="000874F1" w:rsidRDefault="00FD59CA" w:rsidP="00F86EE2">
            <w:pPr>
              <w:autoSpaceDE w:val="0"/>
              <w:autoSpaceDN w:val="0"/>
              <w:adjustRightInd w:val="0"/>
              <w:jc w:val="both"/>
              <w:rPr>
                <w:rFonts w:ascii="Arial" w:hAnsi="Arial" w:cs="Arial"/>
                <w:sz w:val="24"/>
                <w:szCs w:val="24"/>
              </w:rPr>
            </w:pPr>
            <w:r w:rsidRPr="000874F1">
              <w:rPr>
                <w:rFonts w:ascii="Arial" w:hAnsi="Arial" w:cs="Arial"/>
                <w:sz w:val="24"/>
                <w:szCs w:val="24"/>
              </w:rPr>
              <w:t xml:space="preserve">There are no directly related Equality and Diversity implications </w:t>
            </w:r>
            <w:proofErr w:type="gramStart"/>
            <w:r w:rsidRPr="000874F1">
              <w:rPr>
                <w:rFonts w:ascii="Arial" w:hAnsi="Arial" w:cs="Arial"/>
                <w:sz w:val="24"/>
                <w:szCs w:val="24"/>
              </w:rPr>
              <w:t>as a result of</w:t>
            </w:r>
            <w:proofErr w:type="gramEnd"/>
            <w:r w:rsidRPr="000874F1">
              <w:rPr>
                <w:rFonts w:ascii="Arial" w:hAnsi="Arial" w:cs="Arial"/>
                <w:sz w:val="24"/>
                <w:szCs w:val="24"/>
              </w:rPr>
              <w:t xml:space="preserve"> this report.</w:t>
            </w:r>
          </w:p>
          <w:p w14:paraId="3E510E48" w14:textId="77777777" w:rsidR="00FD59CA" w:rsidRPr="000874F1" w:rsidRDefault="00FD59CA" w:rsidP="00F86EE2">
            <w:pPr>
              <w:autoSpaceDE w:val="0"/>
              <w:autoSpaceDN w:val="0"/>
              <w:adjustRightInd w:val="0"/>
              <w:jc w:val="both"/>
              <w:rPr>
                <w:rFonts w:ascii="Arial" w:hAnsi="Arial" w:cs="Arial"/>
                <w:sz w:val="24"/>
                <w:szCs w:val="24"/>
              </w:rPr>
            </w:pPr>
          </w:p>
        </w:tc>
      </w:tr>
      <w:tr w:rsidR="000874F1" w:rsidRPr="000874F1" w14:paraId="40C6DA35" w14:textId="77777777" w:rsidTr="00F86EE2">
        <w:tc>
          <w:tcPr>
            <w:tcW w:w="9493" w:type="dxa"/>
            <w:gridSpan w:val="4"/>
            <w:shd w:val="clear" w:color="auto" w:fill="D5DCE4" w:themeFill="text2" w:themeFillTint="33"/>
          </w:tcPr>
          <w:p w14:paraId="2E1A449C" w14:textId="77777777" w:rsidR="00FD59CA" w:rsidRPr="000874F1" w:rsidRDefault="00FD59CA" w:rsidP="00F86EE2">
            <w:pPr>
              <w:rPr>
                <w:rFonts w:ascii="Arial" w:hAnsi="Arial" w:cs="Arial"/>
                <w:b/>
                <w:sz w:val="24"/>
                <w:szCs w:val="24"/>
              </w:rPr>
            </w:pPr>
            <w:r w:rsidRPr="000874F1">
              <w:rPr>
                <w:rFonts w:ascii="Arial" w:hAnsi="Arial" w:cs="Arial"/>
                <w:b/>
                <w:sz w:val="24"/>
                <w:szCs w:val="24"/>
              </w:rPr>
              <w:t>Financial Implications</w:t>
            </w:r>
          </w:p>
        </w:tc>
      </w:tr>
      <w:tr w:rsidR="000874F1" w:rsidRPr="000874F1" w14:paraId="40965536" w14:textId="77777777" w:rsidTr="00F86EE2">
        <w:tc>
          <w:tcPr>
            <w:tcW w:w="9493" w:type="dxa"/>
            <w:gridSpan w:val="4"/>
          </w:tcPr>
          <w:p w14:paraId="27ADEC50" w14:textId="77777777" w:rsidR="00FD59CA" w:rsidRPr="000874F1" w:rsidRDefault="00FD59CA" w:rsidP="00F86EE2">
            <w:pPr>
              <w:jc w:val="both"/>
              <w:rPr>
                <w:rFonts w:ascii="Arial" w:hAnsi="Arial" w:cs="Arial"/>
                <w:sz w:val="24"/>
                <w:szCs w:val="24"/>
              </w:rPr>
            </w:pPr>
            <w:r w:rsidRPr="000874F1">
              <w:rPr>
                <w:rFonts w:ascii="Arial" w:hAnsi="Arial" w:cs="Arial"/>
                <w:sz w:val="24"/>
                <w:szCs w:val="24"/>
              </w:rPr>
              <w:t xml:space="preserve">These are set out </w:t>
            </w:r>
            <w:proofErr w:type="gramStart"/>
            <w:r w:rsidRPr="000874F1">
              <w:rPr>
                <w:rFonts w:ascii="Arial" w:hAnsi="Arial" w:cs="Arial"/>
                <w:sz w:val="24"/>
                <w:szCs w:val="24"/>
              </w:rPr>
              <w:t>above</w:t>
            </w:r>
            <w:proofErr w:type="gramEnd"/>
          </w:p>
          <w:p w14:paraId="564F705C" w14:textId="77777777" w:rsidR="00FD59CA" w:rsidRPr="000874F1" w:rsidRDefault="00FD59CA" w:rsidP="00F86EE2">
            <w:pPr>
              <w:jc w:val="both"/>
              <w:rPr>
                <w:rFonts w:ascii="Arial" w:hAnsi="Arial" w:cs="Arial"/>
                <w:sz w:val="24"/>
                <w:szCs w:val="24"/>
              </w:rPr>
            </w:pPr>
          </w:p>
        </w:tc>
      </w:tr>
      <w:tr w:rsidR="000874F1" w:rsidRPr="000874F1" w14:paraId="287824A3" w14:textId="77777777" w:rsidTr="00F86EE2">
        <w:tc>
          <w:tcPr>
            <w:tcW w:w="9493" w:type="dxa"/>
            <w:gridSpan w:val="4"/>
            <w:shd w:val="clear" w:color="auto" w:fill="D5DCE4" w:themeFill="text2" w:themeFillTint="33"/>
          </w:tcPr>
          <w:p w14:paraId="624FBFA6" w14:textId="77777777" w:rsidR="00FD59CA" w:rsidRPr="000874F1" w:rsidRDefault="00FD59CA" w:rsidP="00F86EE2">
            <w:pPr>
              <w:keepNext/>
              <w:keepLines/>
              <w:ind w:right="96"/>
              <w:rPr>
                <w:rFonts w:ascii="Arial" w:hAnsi="Arial" w:cs="Arial"/>
                <w:b/>
                <w:sz w:val="24"/>
                <w:szCs w:val="24"/>
              </w:rPr>
            </w:pPr>
            <w:r w:rsidRPr="000874F1">
              <w:rPr>
                <w:rFonts w:ascii="Arial" w:hAnsi="Arial" w:cs="Arial"/>
                <w:b/>
                <w:sz w:val="24"/>
                <w:szCs w:val="24"/>
              </w:rPr>
              <w:t>Legal Implications (including equality and diversity assessment)</w:t>
            </w:r>
          </w:p>
        </w:tc>
      </w:tr>
      <w:tr w:rsidR="000874F1" w:rsidRPr="000874F1" w14:paraId="0299099A" w14:textId="77777777" w:rsidTr="00F86EE2">
        <w:tc>
          <w:tcPr>
            <w:tcW w:w="9493" w:type="dxa"/>
            <w:gridSpan w:val="4"/>
          </w:tcPr>
          <w:p w14:paraId="2422592F" w14:textId="77777777" w:rsidR="00FD59CA" w:rsidRPr="000874F1" w:rsidRDefault="00FD59CA" w:rsidP="00F86EE2">
            <w:pPr>
              <w:autoSpaceDE w:val="0"/>
              <w:autoSpaceDN w:val="0"/>
              <w:adjustRightInd w:val="0"/>
              <w:jc w:val="both"/>
              <w:rPr>
                <w:rFonts w:ascii="Arial" w:hAnsi="Arial" w:cs="Arial"/>
                <w:sz w:val="24"/>
                <w:szCs w:val="24"/>
              </w:rPr>
            </w:pPr>
            <w:r w:rsidRPr="000874F1">
              <w:rPr>
                <w:rFonts w:ascii="Arial" w:hAnsi="Arial" w:cs="Arial"/>
                <w:sz w:val="24"/>
                <w:szCs w:val="24"/>
              </w:rPr>
              <w:t>n/a</w:t>
            </w:r>
          </w:p>
          <w:p w14:paraId="54C41CFD" w14:textId="77777777" w:rsidR="00FD59CA" w:rsidRPr="000874F1" w:rsidRDefault="00FD59CA" w:rsidP="00F86EE2">
            <w:pPr>
              <w:autoSpaceDE w:val="0"/>
              <w:autoSpaceDN w:val="0"/>
              <w:adjustRightInd w:val="0"/>
              <w:jc w:val="both"/>
              <w:rPr>
                <w:rFonts w:ascii="Arial" w:hAnsi="Arial" w:cs="Arial"/>
                <w:sz w:val="24"/>
                <w:szCs w:val="24"/>
              </w:rPr>
            </w:pPr>
          </w:p>
        </w:tc>
      </w:tr>
      <w:tr w:rsidR="000874F1" w:rsidRPr="000874F1" w14:paraId="060E3EE9" w14:textId="77777777" w:rsidTr="00F86EE2">
        <w:tc>
          <w:tcPr>
            <w:tcW w:w="9493" w:type="dxa"/>
            <w:gridSpan w:val="4"/>
            <w:shd w:val="clear" w:color="auto" w:fill="D5DCE4" w:themeFill="text2" w:themeFillTint="33"/>
          </w:tcPr>
          <w:p w14:paraId="44121DCE" w14:textId="77777777" w:rsidR="00FD59CA" w:rsidRPr="000874F1" w:rsidRDefault="00FD59CA" w:rsidP="00F86EE2">
            <w:pPr>
              <w:ind w:right="96"/>
              <w:rPr>
                <w:rFonts w:ascii="Arial" w:hAnsi="Arial" w:cs="Arial"/>
                <w:b/>
                <w:sz w:val="24"/>
                <w:szCs w:val="24"/>
              </w:rPr>
            </w:pPr>
            <w:r w:rsidRPr="000874F1">
              <w:rPr>
                <w:rFonts w:ascii="Arial" w:hAnsi="Arial" w:cs="Arial"/>
                <w:b/>
                <w:sz w:val="24"/>
                <w:szCs w:val="24"/>
              </w:rPr>
              <w:t>Staffing Implications</w:t>
            </w:r>
          </w:p>
        </w:tc>
      </w:tr>
      <w:tr w:rsidR="000874F1" w:rsidRPr="000874F1" w14:paraId="19C410FD" w14:textId="77777777" w:rsidTr="00F86EE2">
        <w:tc>
          <w:tcPr>
            <w:tcW w:w="9493" w:type="dxa"/>
            <w:gridSpan w:val="4"/>
          </w:tcPr>
          <w:p w14:paraId="6B90174E" w14:textId="77777777" w:rsidR="00FD59CA" w:rsidRPr="000874F1" w:rsidRDefault="00FD59CA" w:rsidP="00F86EE2">
            <w:pPr>
              <w:autoSpaceDE w:val="0"/>
              <w:autoSpaceDN w:val="0"/>
              <w:adjustRightInd w:val="0"/>
              <w:jc w:val="both"/>
              <w:rPr>
                <w:rFonts w:ascii="ArialMT" w:hAnsi="ArialMT" w:cs="ArialMT"/>
                <w:sz w:val="24"/>
                <w:szCs w:val="24"/>
              </w:rPr>
            </w:pPr>
            <w:r w:rsidRPr="000874F1">
              <w:rPr>
                <w:rFonts w:ascii="ArialMT" w:hAnsi="ArialMT" w:cs="ArialMT"/>
                <w:sz w:val="24"/>
                <w:szCs w:val="24"/>
              </w:rPr>
              <w:t>n/a</w:t>
            </w:r>
          </w:p>
          <w:p w14:paraId="11DB010D" w14:textId="77777777" w:rsidR="00FD59CA" w:rsidRPr="000874F1" w:rsidRDefault="00FD59CA" w:rsidP="00F86EE2">
            <w:pPr>
              <w:autoSpaceDE w:val="0"/>
              <w:autoSpaceDN w:val="0"/>
              <w:adjustRightInd w:val="0"/>
              <w:jc w:val="both"/>
              <w:rPr>
                <w:rFonts w:ascii="ArialMT" w:hAnsi="ArialMT" w:cs="ArialMT"/>
                <w:sz w:val="24"/>
                <w:szCs w:val="24"/>
              </w:rPr>
            </w:pPr>
          </w:p>
        </w:tc>
      </w:tr>
      <w:tr w:rsidR="000874F1" w:rsidRPr="000874F1" w14:paraId="6BC0D2CC" w14:textId="77777777" w:rsidTr="00F86EE2">
        <w:tc>
          <w:tcPr>
            <w:tcW w:w="9493" w:type="dxa"/>
            <w:gridSpan w:val="4"/>
            <w:shd w:val="clear" w:color="auto" w:fill="D5DCE4" w:themeFill="text2" w:themeFillTint="33"/>
          </w:tcPr>
          <w:p w14:paraId="11CC7568" w14:textId="77777777" w:rsidR="00FD59CA" w:rsidRPr="000874F1" w:rsidRDefault="00FD59CA" w:rsidP="00F86EE2">
            <w:pPr>
              <w:ind w:right="96"/>
              <w:rPr>
                <w:rFonts w:ascii="Arial" w:hAnsi="Arial" w:cs="Arial"/>
                <w:b/>
                <w:sz w:val="24"/>
                <w:szCs w:val="24"/>
              </w:rPr>
            </w:pPr>
            <w:r w:rsidRPr="000874F1">
              <w:rPr>
                <w:rFonts w:ascii="Arial" w:hAnsi="Arial" w:cs="Arial"/>
                <w:b/>
                <w:sz w:val="24"/>
                <w:szCs w:val="24"/>
              </w:rPr>
              <w:t>Long Term Implications (including the impact of the Well-being of Future Generations (Wales) Act 2015)</w:t>
            </w:r>
          </w:p>
        </w:tc>
      </w:tr>
      <w:tr w:rsidR="000874F1" w:rsidRPr="000874F1" w14:paraId="4F26240E" w14:textId="77777777" w:rsidTr="00F86EE2">
        <w:tc>
          <w:tcPr>
            <w:tcW w:w="9493" w:type="dxa"/>
            <w:gridSpan w:val="4"/>
          </w:tcPr>
          <w:p w14:paraId="5F63C8E7" w14:textId="77777777" w:rsidR="00FD59CA" w:rsidRPr="000874F1" w:rsidRDefault="00FD59CA" w:rsidP="00F86EE2">
            <w:pPr>
              <w:autoSpaceDE w:val="0"/>
              <w:autoSpaceDN w:val="0"/>
              <w:adjustRightInd w:val="0"/>
              <w:jc w:val="both"/>
              <w:rPr>
                <w:rFonts w:ascii="Arial" w:hAnsi="Arial" w:cs="Arial"/>
                <w:sz w:val="24"/>
                <w:szCs w:val="24"/>
              </w:rPr>
            </w:pPr>
            <w:r w:rsidRPr="000874F1">
              <w:rPr>
                <w:rFonts w:ascii="Arial" w:hAnsi="Arial" w:cs="Arial"/>
                <w:sz w:val="24"/>
                <w:szCs w:val="24"/>
              </w:rPr>
              <w:t xml:space="preserve">The ‘5 Ways of Working’ are demonstrated in the report as follows: </w:t>
            </w:r>
          </w:p>
          <w:p w14:paraId="121F3C3C" w14:textId="77777777" w:rsidR="00FD59CA" w:rsidRPr="000874F1" w:rsidRDefault="00FD59CA" w:rsidP="00F86EE2">
            <w:pPr>
              <w:pStyle w:val="ListParagraph"/>
              <w:numPr>
                <w:ilvl w:val="0"/>
                <w:numId w:val="1"/>
              </w:numPr>
              <w:autoSpaceDE w:val="0"/>
              <w:autoSpaceDN w:val="0"/>
              <w:adjustRightInd w:val="0"/>
              <w:spacing w:after="0" w:line="240" w:lineRule="auto"/>
              <w:jc w:val="both"/>
              <w:rPr>
                <w:rFonts w:ascii="Arial" w:hAnsi="Arial" w:cs="Arial"/>
                <w:sz w:val="24"/>
                <w:szCs w:val="24"/>
              </w:rPr>
            </w:pPr>
            <w:r w:rsidRPr="000874F1">
              <w:rPr>
                <w:rFonts w:ascii="Arial" w:hAnsi="Arial" w:cs="Arial"/>
                <w:b/>
                <w:sz w:val="24"/>
                <w:szCs w:val="24"/>
              </w:rPr>
              <w:t xml:space="preserve">Long term </w:t>
            </w:r>
            <w:r w:rsidRPr="000874F1">
              <w:rPr>
                <w:rFonts w:ascii="Arial" w:hAnsi="Arial" w:cs="Arial"/>
                <w:sz w:val="24"/>
                <w:szCs w:val="24"/>
              </w:rPr>
              <w:t xml:space="preserve">– Actions within this update paper are both long and short term </w:t>
            </w:r>
            <w:proofErr w:type="gramStart"/>
            <w:r w:rsidRPr="000874F1">
              <w:rPr>
                <w:rFonts w:ascii="Arial" w:hAnsi="Arial" w:cs="Arial"/>
                <w:sz w:val="24"/>
                <w:szCs w:val="24"/>
              </w:rPr>
              <w:t>in order to</w:t>
            </w:r>
            <w:proofErr w:type="gramEnd"/>
            <w:r w:rsidRPr="000874F1">
              <w:rPr>
                <w:rFonts w:ascii="Arial" w:hAnsi="Arial" w:cs="Arial"/>
                <w:sz w:val="24"/>
                <w:szCs w:val="24"/>
              </w:rPr>
              <w:t xml:space="preserve"> balance the immediate service issues with long term objectives.</w:t>
            </w:r>
          </w:p>
          <w:p w14:paraId="53567601" w14:textId="77777777" w:rsidR="00FD59CA" w:rsidRPr="000874F1" w:rsidRDefault="00FD59CA" w:rsidP="00F86EE2">
            <w:pPr>
              <w:pStyle w:val="ListParagraph"/>
              <w:numPr>
                <w:ilvl w:val="0"/>
                <w:numId w:val="1"/>
              </w:numPr>
              <w:autoSpaceDE w:val="0"/>
              <w:autoSpaceDN w:val="0"/>
              <w:adjustRightInd w:val="0"/>
              <w:spacing w:after="0" w:line="240" w:lineRule="auto"/>
              <w:jc w:val="both"/>
              <w:rPr>
                <w:rFonts w:ascii="Arial" w:hAnsi="Arial" w:cs="Arial"/>
                <w:sz w:val="24"/>
                <w:szCs w:val="24"/>
              </w:rPr>
            </w:pPr>
            <w:r w:rsidRPr="000874F1">
              <w:rPr>
                <w:rFonts w:ascii="Arial" w:hAnsi="Arial" w:cs="Arial"/>
                <w:b/>
                <w:sz w:val="24"/>
                <w:szCs w:val="24"/>
              </w:rPr>
              <w:t>Prevention</w:t>
            </w:r>
            <w:r w:rsidRPr="000874F1">
              <w:rPr>
                <w:rFonts w:ascii="Arial" w:hAnsi="Arial" w:cs="Arial"/>
                <w:sz w:val="24"/>
                <w:szCs w:val="24"/>
              </w:rPr>
              <w:t xml:space="preserve"> – the NHS Wales Performance framework provides a </w:t>
            </w:r>
            <w:proofErr w:type="spellStart"/>
            <w:r w:rsidRPr="000874F1">
              <w:rPr>
                <w:rFonts w:ascii="Arial" w:hAnsi="Arial" w:cs="Arial"/>
                <w:sz w:val="24"/>
                <w:szCs w:val="24"/>
              </w:rPr>
              <w:t>measureable</w:t>
            </w:r>
            <w:proofErr w:type="spellEnd"/>
            <w:r w:rsidRPr="000874F1">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36F9E4A6" w14:textId="77777777" w:rsidR="00FD59CA" w:rsidRPr="000874F1" w:rsidRDefault="00FD59CA" w:rsidP="00F86EE2">
            <w:pPr>
              <w:pStyle w:val="ListParagraph"/>
              <w:numPr>
                <w:ilvl w:val="0"/>
                <w:numId w:val="1"/>
              </w:numPr>
              <w:autoSpaceDE w:val="0"/>
              <w:autoSpaceDN w:val="0"/>
              <w:adjustRightInd w:val="0"/>
              <w:spacing w:after="0" w:line="240" w:lineRule="auto"/>
              <w:jc w:val="both"/>
              <w:rPr>
                <w:rFonts w:ascii="Arial" w:hAnsi="Arial" w:cs="Arial"/>
                <w:sz w:val="24"/>
                <w:szCs w:val="24"/>
              </w:rPr>
            </w:pPr>
            <w:r w:rsidRPr="000874F1">
              <w:rPr>
                <w:rFonts w:ascii="Arial" w:hAnsi="Arial" w:cs="Arial"/>
                <w:b/>
                <w:sz w:val="24"/>
                <w:szCs w:val="24"/>
              </w:rPr>
              <w:t>Integration</w:t>
            </w:r>
            <w:r w:rsidRPr="000874F1">
              <w:rPr>
                <w:rFonts w:ascii="Arial" w:hAnsi="Arial" w:cs="Arial"/>
                <w:sz w:val="24"/>
                <w:szCs w:val="24"/>
              </w:rPr>
              <w:t xml:space="preserve"> – this selected summary report brings together key performance measures across </w:t>
            </w:r>
            <w:proofErr w:type="gramStart"/>
            <w:r w:rsidRPr="000874F1">
              <w:rPr>
                <w:rFonts w:ascii="Arial" w:hAnsi="Arial" w:cs="Arial"/>
                <w:sz w:val="24"/>
                <w:szCs w:val="24"/>
              </w:rPr>
              <w:t>a number of</w:t>
            </w:r>
            <w:proofErr w:type="gramEnd"/>
            <w:r w:rsidRPr="000874F1">
              <w:rPr>
                <w:rFonts w:ascii="Arial" w:hAnsi="Arial" w:cs="Arial"/>
                <w:sz w:val="24"/>
                <w:szCs w:val="24"/>
              </w:rPr>
              <w:t xml:space="preserve"> care systems.</w:t>
            </w:r>
          </w:p>
          <w:p w14:paraId="2BC57771" w14:textId="77777777" w:rsidR="00FD59CA" w:rsidRPr="000874F1" w:rsidRDefault="00FD59CA" w:rsidP="00F86EE2">
            <w:pPr>
              <w:pStyle w:val="ListParagraph"/>
              <w:numPr>
                <w:ilvl w:val="0"/>
                <w:numId w:val="1"/>
              </w:numPr>
              <w:autoSpaceDE w:val="0"/>
              <w:autoSpaceDN w:val="0"/>
              <w:adjustRightInd w:val="0"/>
              <w:spacing w:after="0" w:line="240" w:lineRule="auto"/>
              <w:jc w:val="both"/>
              <w:rPr>
                <w:rFonts w:ascii="Arial" w:hAnsi="Arial" w:cs="Arial"/>
                <w:sz w:val="24"/>
                <w:szCs w:val="24"/>
              </w:rPr>
            </w:pPr>
            <w:r w:rsidRPr="000874F1">
              <w:rPr>
                <w:rFonts w:ascii="Arial" w:hAnsi="Arial" w:cs="Arial"/>
                <w:b/>
                <w:sz w:val="24"/>
                <w:szCs w:val="24"/>
              </w:rPr>
              <w:lastRenderedPageBreak/>
              <w:t xml:space="preserve">Collaboration </w:t>
            </w:r>
            <w:r w:rsidRPr="000874F1">
              <w:rPr>
                <w:rFonts w:ascii="Arial" w:hAnsi="Arial" w:cs="Arial"/>
                <w:sz w:val="24"/>
                <w:szCs w:val="24"/>
              </w:rPr>
              <w:t xml:space="preserve">– </w:t>
            </w:r>
            <w:proofErr w:type="gramStart"/>
            <w:r w:rsidRPr="000874F1">
              <w:rPr>
                <w:rFonts w:ascii="Arial" w:hAnsi="Arial" w:cs="Arial"/>
                <w:sz w:val="24"/>
                <w:szCs w:val="24"/>
              </w:rPr>
              <w:t>in order to</w:t>
            </w:r>
            <w:proofErr w:type="gramEnd"/>
            <w:r w:rsidRPr="000874F1">
              <w:rPr>
                <w:rFonts w:ascii="Arial" w:hAnsi="Arial" w:cs="Arial"/>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5183FA4C" w14:textId="77777777" w:rsidR="00FD59CA" w:rsidRPr="000874F1" w:rsidRDefault="00FD59CA" w:rsidP="00F86EE2">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0874F1">
              <w:rPr>
                <w:rFonts w:ascii="Arial" w:hAnsi="Arial" w:cs="Arial"/>
                <w:b/>
                <w:sz w:val="24"/>
                <w:szCs w:val="24"/>
              </w:rPr>
              <w:t xml:space="preserve">Involvement </w:t>
            </w:r>
            <w:r w:rsidRPr="000874F1">
              <w:rPr>
                <w:rFonts w:ascii="Arial" w:hAnsi="Arial" w:cs="Arial"/>
                <w:sz w:val="24"/>
                <w:szCs w:val="24"/>
              </w:rPr>
              <w:t>– Corporate and Service Group leads are key in identifying performance issues and identifying actions to take forward</w:t>
            </w:r>
            <w:r w:rsidRPr="000874F1">
              <w:rPr>
                <w:rFonts w:ascii="Arial" w:eastAsia="Times New Roman" w:hAnsi="Arial" w:cs="Arial"/>
                <w:sz w:val="24"/>
                <w:szCs w:val="24"/>
                <w:lang w:val="en"/>
              </w:rPr>
              <w:t>.</w:t>
            </w:r>
          </w:p>
        </w:tc>
      </w:tr>
      <w:tr w:rsidR="000874F1" w:rsidRPr="000874F1" w14:paraId="48C0889B" w14:textId="77777777" w:rsidTr="00F86EE2">
        <w:tc>
          <w:tcPr>
            <w:tcW w:w="2470" w:type="dxa"/>
            <w:gridSpan w:val="2"/>
          </w:tcPr>
          <w:p w14:paraId="0541FCE3" w14:textId="77777777" w:rsidR="00FD59CA" w:rsidRPr="000874F1" w:rsidRDefault="00FD59CA" w:rsidP="00F86EE2">
            <w:pPr>
              <w:ind w:right="96"/>
              <w:rPr>
                <w:rFonts w:ascii="Arial" w:hAnsi="Arial" w:cs="Arial"/>
                <w:sz w:val="24"/>
                <w:szCs w:val="24"/>
              </w:rPr>
            </w:pPr>
            <w:r w:rsidRPr="000874F1">
              <w:rPr>
                <w:rFonts w:ascii="Arial" w:hAnsi="Arial" w:cs="Arial"/>
                <w:b/>
                <w:sz w:val="24"/>
                <w:szCs w:val="24"/>
              </w:rPr>
              <w:lastRenderedPageBreak/>
              <w:t>Report History</w:t>
            </w:r>
          </w:p>
        </w:tc>
        <w:tc>
          <w:tcPr>
            <w:tcW w:w="7023" w:type="dxa"/>
            <w:gridSpan w:val="2"/>
          </w:tcPr>
          <w:p w14:paraId="4F8F5519" w14:textId="301379BB" w:rsidR="00FD59CA" w:rsidRPr="000874F1" w:rsidRDefault="00FD59CA" w:rsidP="00FD59CA">
            <w:pPr>
              <w:autoSpaceDE w:val="0"/>
              <w:autoSpaceDN w:val="0"/>
              <w:adjustRightInd w:val="0"/>
              <w:jc w:val="both"/>
              <w:rPr>
                <w:rFonts w:ascii="Arial" w:hAnsi="Arial" w:cs="Arial"/>
                <w:sz w:val="24"/>
                <w:szCs w:val="24"/>
              </w:rPr>
            </w:pPr>
            <w:r w:rsidRPr="000874F1">
              <w:rPr>
                <w:rFonts w:ascii="Arial" w:hAnsi="Arial" w:cs="Arial"/>
                <w:sz w:val="24"/>
                <w:szCs w:val="24"/>
              </w:rPr>
              <w:t xml:space="preserve">A Summary report of changes to the NHS Wales Performance Framework is brought to the </w:t>
            </w:r>
            <w:r w:rsidR="000874F1">
              <w:rPr>
                <w:rFonts w:ascii="Arial" w:hAnsi="Arial" w:cs="Arial"/>
                <w:sz w:val="24"/>
                <w:szCs w:val="24"/>
              </w:rPr>
              <w:t xml:space="preserve">Board </w:t>
            </w:r>
            <w:r w:rsidRPr="000874F1">
              <w:rPr>
                <w:rFonts w:ascii="Arial" w:hAnsi="Arial" w:cs="Arial"/>
                <w:sz w:val="24"/>
                <w:szCs w:val="24"/>
              </w:rPr>
              <w:t>annually</w:t>
            </w:r>
          </w:p>
        </w:tc>
      </w:tr>
      <w:tr w:rsidR="000874F1" w:rsidRPr="000874F1" w14:paraId="4D2DCE91" w14:textId="77777777" w:rsidTr="00F86EE2">
        <w:tc>
          <w:tcPr>
            <w:tcW w:w="2470" w:type="dxa"/>
            <w:gridSpan w:val="2"/>
          </w:tcPr>
          <w:p w14:paraId="1D458B10" w14:textId="77777777" w:rsidR="00FD59CA" w:rsidRPr="000874F1" w:rsidRDefault="00FD59CA" w:rsidP="00F86EE2">
            <w:pPr>
              <w:rPr>
                <w:rFonts w:ascii="Arial" w:hAnsi="Arial" w:cs="Arial"/>
                <w:b/>
                <w:sz w:val="24"/>
                <w:szCs w:val="24"/>
              </w:rPr>
            </w:pPr>
            <w:r w:rsidRPr="000874F1">
              <w:rPr>
                <w:rFonts w:ascii="Arial" w:hAnsi="Arial" w:cs="Arial"/>
                <w:b/>
                <w:sz w:val="24"/>
                <w:szCs w:val="24"/>
              </w:rPr>
              <w:t>Appendices</w:t>
            </w:r>
          </w:p>
        </w:tc>
        <w:tc>
          <w:tcPr>
            <w:tcW w:w="7023" w:type="dxa"/>
            <w:gridSpan w:val="2"/>
          </w:tcPr>
          <w:p w14:paraId="0FF495BE" w14:textId="245C6928" w:rsidR="00CA5E74" w:rsidRPr="000874F1" w:rsidRDefault="00CA5E74" w:rsidP="00CA5E74">
            <w:pPr>
              <w:pStyle w:val="ListParagraph"/>
              <w:numPr>
                <w:ilvl w:val="0"/>
                <w:numId w:val="4"/>
              </w:numPr>
              <w:spacing w:after="0" w:line="240" w:lineRule="auto"/>
              <w:ind w:left="256" w:hanging="256"/>
              <w:jc w:val="both"/>
              <w:rPr>
                <w:rFonts w:ascii="Arial" w:hAnsi="Arial" w:cs="Arial"/>
                <w:sz w:val="24"/>
                <w:lang w:val="en-US"/>
              </w:rPr>
            </w:pPr>
            <w:r w:rsidRPr="000874F1">
              <w:rPr>
                <w:rFonts w:ascii="Arial" w:hAnsi="Arial" w:cs="Arial"/>
                <w:sz w:val="24"/>
                <w:lang w:val="en-US"/>
              </w:rPr>
              <w:t>Appendix 1- 202</w:t>
            </w:r>
            <w:r w:rsidR="000874F1">
              <w:rPr>
                <w:rFonts w:ascii="Arial" w:hAnsi="Arial" w:cs="Arial"/>
                <w:sz w:val="24"/>
                <w:lang w:val="en-US"/>
              </w:rPr>
              <w:t>3</w:t>
            </w:r>
            <w:r w:rsidRPr="000874F1">
              <w:rPr>
                <w:rFonts w:ascii="Arial" w:hAnsi="Arial" w:cs="Arial"/>
                <w:sz w:val="24"/>
                <w:lang w:val="en-US"/>
              </w:rPr>
              <w:t>/2</w:t>
            </w:r>
            <w:r w:rsidR="000874F1">
              <w:rPr>
                <w:rFonts w:ascii="Arial" w:hAnsi="Arial" w:cs="Arial"/>
                <w:sz w:val="24"/>
                <w:lang w:val="en-US"/>
              </w:rPr>
              <w:t>4</w:t>
            </w:r>
            <w:r w:rsidRPr="000874F1">
              <w:rPr>
                <w:rFonts w:ascii="Arial" w:hAnsi="Arial" w:cs="Arial"/>
                <w:sz w:val="24"/>
                <w:lang w:val="en-US"/>
              </w:rPr>
              <w:t xml:space="preserve"> NHS Wales Performance Framework</w:t>
            </w:r>
          </w:p>
          <w:p w14:paraId="352164F4" w14:textId="0649EE76" w:rsidR="00CA5E74" w:rsidRPr="000874F1" w:rsidRDefault="00CA5E74" w:rsidP="00CA5E74">
            <w:pPr>
              <w:pStyle w:val="ListParagraph"/>
              <w:numPr>
                <w:ilvl w:val="0"/>
                <w:numId w:val="4"/>
              </w:numPr>
              <w:spacing w:after="0" w:line="240" w:lineRule="auto"/>
              <w:ind w:left="256" w:hanging="256"/>
              <w:rPr>
                <w:rFonts w:ascii="Arial" w:hAnsi="Arial" w:cs="Arial"/>
                <w:sz w:val="24"/>
              </w:rPr>
            </w:pPr>
            <w:r w:rsidRPr="000874F1">
              <w:rPr>
                <w:rFonts w:ascii="Arial" w:hAnsi="Arial" w:cs="Arial"/>
                <w:sz w:val="24"/>
              </w:rPr>
              <w:t>Appendix 2- Summary of measures removed from 202</w:t>
            </w:r>
            <w:r w:rsidR="000874F1" w:rsidRPr="000874F1">
              <w:rPr>
                <w:rFonts w:ascii="Arial" w:hAnsi="Arial" w:cs="Arial"/>
                <w:sz w:val="24"/>
              </w:rPr>
              <w:t>2</w:t>
            </w:r>
            <w:r w:rsidRPr="000874F1">
              <w:rPr>
                <w:rFonts w:ascii="Arial" w:hAnsi="Arial" w:cs="Arial"/>
                <w:sz w:val="24"/>
              </w:rPr>
              <w:t>/2</w:t>
            </w:r>
            <w:r w:rsidR="000874F1" w:rsidRPr="000874F1">
              <w:rPr>
                <w:rFonts w:ascii="Arial" w:hAnsi="Arial" w:cs="Arial"/>
                <w:sz w:val="24"/>
              </w:rPr>
              <w:t>3</w:t>
            </w:r>
            <w:r w:rsidRPr="000874F1">
              <w:rPr>
                <w:rFonts w:ascii="Arial" w:hAnsi="Arial" w:cs="Arial"/>
                <w:sz w:val="24"/>
              </w:rPr>
              <w:t xml:space="preserve"> Delivery Framework </w:t>
            </w:r>
          </w:p>
          <w:p w14:paraId="5D2AB0B1" w14:textId="7197B7F5" w:rsidR="00CA5E74" w:rsidRPr="000874F1" w:rsidRDefault="00CA5E74" w:rsidP="00CA5E74">
            <w:pPr>
              <w:pStyle w:val="ListParagraph"/>
              <w:numPr>
                <w:ilvl w:val="0"/>
                <w:numId w:val="4"/>
              </w:numPr>
              <w:spacing w:after="0" w:line="240" w:lineRule="auto"/>
              <w:ind w:left="256" w:hanging="256"/>
              <w:rPr>
                <w:rFonts w:ascii="Arial" w:hAnsi="Arial" w:cs="Arial"/>
                <w:sz w:val="24"/>
              </w:rPr>
            </w:pPr>
            <w:r w:rsidRPr="000874F1">
              <w:rPr>
                <w:rFonts w:ascii="Arial" w:hAnsi="Arial" w:cs="Arial"/>
                <w:sz w:val="24"/>
              </w:rPr>
              <w:t>Appendix 3 - Summary of revisions for 202</w:t>
            </w:r>
            <w:r w:rsidR="000874F1" w:rsidRPr="000874F1">
              <w:rPr>
                <w:rFonts w:ascii="Arial" w:hAnsi="Arial" w:cs="Arial"/>
                <w:sz w:val="24"/>
              </w:rPr>
              <w:t>3</w:t>
            </w:r>
            <w:r w:rsidRPr="000874F1">
              <w:rPr>
                <w:rFonts w:ascii="Arial" w:hAnsi="Arial" w:cs="Arial"/>
                <w:sz w:val="24"/>
              </w:rPr>
              <w:t>/2</w:t>
            </w:r>
            <w:r w:rsidR="000874F1" w:rsidRPr="000874F1">
              <w:rPr>
                <w:rFonts w:ascii="Arial" w:hAnsi="Arial" w:cs="Arial"/>
                <w:sz w:val="24"/>
              </w:rPr>
              <w:t>4</w:t>
            </w:r>
          </w:p>
          <w:p w14:paraId="49C95E27" w14:textId="21253849" w:rsidR="00FD59CA" w:rsidRPr="000874F1" w:rsidRDefault="00FD59CA" w:rsidP="000874F1">
            <w:pPr>
              <w:pStyle w:val="ListParagraph"/>
              <w:spacing w:after="0" w:line="240" w:lineRule="auto"/>
              <w:ind w:left="256"/>
              <w:rPr>
                <w:rFonts w:ascii="Arial" w:hAnsi="Arial" w:cs="Arial"/>
                <w:sz w:val="24"/>
              </w:rPr>
            </w:pPr>
          </w:p>
        </w:tc>
      </w:tr>
    </w:tbl>
    <w:p w14:paraId="715A66B1" w14:textId="77777777" w:rsidR="004713CA" w:rsidRPr="000874F1" w:rsidRDefault="004713CA" w:rsidP="002A4EE5">
      <w:pPr>
        <w:spacing w:after="0" w:line="240" w:lineRule="auto"/>
        <w:jc w:val="both"/>
        <w:rPr>
          <w:rFonts w:ascii="Arial" w:hAnsi="Arial" w:cs="Arial"/>
          <w:color w:val="FF0000"/>
          <w:sz w:val="24"/>
          <w:szCs w:val="24"/>
        </w:rPr>
        <w:sectPr w:rsidR="004713CA" w:rsidRPr="000874F1" w:rsidSect="004713CA">
          <w:footerReference w:type="default" r:id="rId11"/>
          <w:pgSz w:w="11906" w:h="16838"/>
          <w:pgMar w:top="1134" w:right="1440" w:bottom="1440" w:left="1440" w:header="709" w:footer="709" w:gutter="0"/>
          <w:cols w:space="708"/>
          <w:docGrid w:linePitch="360"/>
        </w:sectPr>
      </w:pPr>
    </w:p>
    <w:p w14:paraId="34228239" w14:textId="4C5AC64C" w:rsidR="0007117B" w:rsidRPr="000874F1" w:rsidRDefault="0007117B" w:rsidP="0007117B">
      <w:pPr>
        <w:spacing w:after="0" w:line="240" w:lineRule="auto"/>
        <w:jc w:val="both"/>
        <w:rPr>
          <w:rFonts w:ascii="Arial" w:hAnsi="Arial" w:cs="Arial"/>
          <w:b/>
          <w:bCs/>
          <w:sz w:val="24"/>
          <w:szCs w:val="24"/>
        </w:rPr>
      </w:pPr>
      <w:r w:rsidRPr="000874F1">
        <w:rPr>
          <w:rFonts w:ascii="Arial" w:hAnsi="Arial" w:cs="Arial"/>
          <w:b/>
          <w:bCs/>
          <w:sz w:val="24"/>
          <w:szCs w:val="24"/>
        </w:rPr>
        <w:lastRenderedPageBreak/>
        <w:t xml:space="preserve">Appendix 1 – NHS Wales </w:t>
      </w:r>
      <w:r w:rsidR="0020360E" w:rsidRPr="000874F1">
        <w:rPr>
          <w:rFonts w:ascii="Arial" w:hAnsi="Arial" w:cs="Arial"/>
          <w:b/>
          <w:bCs/>
          <w:sz w:val="24"/>
          <w:szCs w:val="24"/>
        </w:rPr>
        <w:t xml:space="preserve">Performance </w:t>
      </w:r>
      <w:r w:rsidRPr="000874F1">
        <w:rPr>
          <w:rFonts w:ascii="Arial" w:hAnsi="Arial" w:cs="Arial"/>
          <w:b/>
          <w:bCs/>
          <w:sz w:val="24"/>
          <w:szCs w:val="24"/>
        </w:rPr>
        <w:t>Framework 202</w:t>
      </w:r>
      <w:r w:rsidR="000874F1" w:rsidRPr="000874F1">
        <w:rPr>
          <w:rFonts w:ascii="Arial" w:hAnsi="Arial" w:cs="Arial"/>
          <w:b/>
          <w:bCs/>
          <w:sz w:val="24"/>
          <w:szCs w:val="24"/>
        </w:rPr>
        <w:t>3</w:t>
      </w:r>
      <w:r w:rsidR="0020360E" w:rsidRPr="000874F1">
        <w:rPr>
          <w:rFonts w:ascii="Arial" w:hAnsi="Arial" w:cs="Arial"/>
          <w:b/>
          <w:bCs/>
          <w:sz w:val="24"/>
          <w:szCs w:val="24"/>
        </w:rPr>
        <w:t>/2</w:t>
      </w:r>
      <w:r w:rsidR="000874F1" w:rsidRPr="000874F1">
        <w:rPr>
          <w:rFonts w:ascii="Arial" w:hAnsi="Arial" w:cs="Arial"/>
          <w:b/>
          <w:bCs/>
          <w:sz w:val="24"/>
          <w:szCs w:val="24"/>
        </w:rPr>
        <w:t>4</w:t>
      </w:r>
    </w:p>
    <w:p w14:paraId="2AEA8A2B" w14:textId="77777777" w:rsidR="0007117B" w:rsidRPr="000874F1" w:rsidRDefault="0007117B" w:rsidP="002A4EE5">
      <w:pPr>
        <w:spacing w:after="0" w:line="240" w:lineRule="auto"/>
        <w:jc w:val="both"/>
        <w:rPr>
          <w:rFonts w:ascii="Arial" w:hAnsi="Arial" w:cs="Arial"/>
          <w:b/>
          <w:bCs/>
          <w:color w:val="FF0000"/>
          <w:sz w:val="24"/>
          <w:szCs w:val="24"/>
        </w:rPr>
      </w:pPr>
    </w:p>
    <w:p w14:paraId="02C355B6" w14:textId="2B83FEFA" w:rsidR="0007117B" w:rsidRDefault="00BA59B1" w:rsidP="002A4EE5">
      <w:pPr>
        <w:spacing w:after="0" w:line="240" w:lineRule="auto"/>
        <w:jc w:val="both"/>
        <w:rPr>
          <w:color w:val="FF0000"/>
        </w:rPr>
      </w:pPr>
      <w:r>
        <w:object w:dxaOrig="1771" w:dyaOrig="1157" w14:anchorId="22582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75pt;height:57.75pt" o:ole="">
            <v:imagedata r:id="rId12" o:title=""/>
          </v:shape>
          <o:OLEObject Type="Embed" ProgID="AcroExch.Document.DC" ShapeID="_x0000_i1025" DrawAspect="Icon" ObjectID="_1751199685" r:id="rId13"/>
        </w:object>
      </w:r>
    </w:p>
    <w:p w14:paraId="2995AA12" w14:textId="77777777" w:rsidR="000874F1" w:rsidRPr="000874F1" w:rsidRDefault="000874F1" w:rsidP="002A4EE5">
      <w:pPr>
        <w:spacing w:after="0" w:line="240" w:lineRule="auto"/>
        <w:jc w:val="both"/>
        <w:rPr>
          <w:rFonts w:ascii="Arial" w:hAnsi="Arial" w:cs="Arial"/>
          <w:b/>
          <w:bCs/>
          <w:color w:val="FF0000"/>
          <w:sz w:val="24"/>
          <w:szCs w:val="24"/>
        </w:rPr>
      </w:pPr>
    </w:p>
    <w:p w14:paraId="1ABBE28A" w14:textId="77777777" w:rsidR="00894398" w:rsidRPr="000874F1" w:rsidRDefault="00894398" w:rsidP="00B63F81">
      <w:pPr>
        <w:spacing w:after="0" w:line="240" w:lineRule="auto"/>
        <w:jc w:val="both"/>
        <w:rPr>
          <w:rFonts w:ascii="Arial" w:hAnsi="Arial" w:cs="Arial"/>
          <w:b/>
          <w:bCs/>
          <w:color w:val="FF0000"/>
          <w:sz w:val="24"/>
          <w:szCs w:val="24"/>
        </w:rPr>
      </w:pPr>
    </w:p>
    <w:p w14:paraId="34EE7D2F" w14:textId="7C85E1D3" w:rsidR="00CA5E74" w:rsidRPr="00BA59B1" w:rsidRDefault="00CA5E74" w:rsidP="00CA5E74">
      <w:pPr>
        <w:spacing w:after="0" w:line="240" w:lineRule="auto"/>
        <w:jc w:val="both"/>
        <w:rPr>
          <w:rFonts w:ascii="Arial" w:hAnsi="Arial" w:cs="Arial"/>
          <w:b/>
          <w:bCs/>
          <w:sz w:val="24"/>
          <w:szCs w:val="24"/>
        </w:rPr>
      </w:pPr>
      <w:r w:rsidRPr="00BA59B1">
        <w:rPr>
          <w:rFonts w:ascii="Arial" w:hAnsi="Arial" w:cs="Arial"/>
          <w:b/>
          <w:bCs/>
          <w:sz w:val="24"/>
          <w:szCs w:val="24"/>
        </w:rPr>
        <w:t>Appendix 2 – Summary of measures removed from 202</w:t>
      </w:r>
      <w:r w:rsidR="00BA59B1" w:rsidRPr="00BA59B1">
        <w:rPr>
          <w:rFonts w:ascii="Arial" w:hAnsi="Arial" w:cs="Arial"/>
          <w:b/>
          <w:bCs/>
          <w:sz w:val="24"/>
          <w:szCs w:val="24"/>
        </w:rPr>
        <w:t>2</w:t>
      </w:r>
      <w:r w:rsidRPr="00BA59B1">
        <w:rPr>
          <w:rFonts w:ascii="Arial" w:hAnsi="Arial" w:cs="Arial"/>
          <w:b/>
          <w:bCs/>
          <w:sz w:val="24"/>
          <w:szCs w:val="24"/>
        </w:rPr>
        <w:t>/2</w:t>
      </w:r>
      <w:r w:rsidR="00BA59B1" w:rsidRPr="00BA59B1">
        <w:rPr>
          <w:rFonts w:ascii="Arial" w:hAnsi="Arial" w:cs="Arial"/>
          <w:b/>
          <w:bCs/>
          <w:sz w:val="24"/>
          <w:szCs w:val="24"/>
        </w:rPr>
        <w:t>3</w:t>
      </w:r>
      <w:r w:rsidRPr="00BA59B1">
        <w:rPr>
          <w:rFonts w:ascii="Arial" w:hAnsi="Arial" w:cs="Arial"/>
          <w:b/>
          <w:bCs/>
          <w:sz w:val="24"/>
          <w:szCs w:val="24"/>
        </w:rPr>
        <w:t xml:space="preserve"> Delivery Framework</w:t>
      </w:r>
    </w:p>
    <w:p w14:paraId="3C4555A2" w14:textId="77777777" w:rsidR="00CA5E74" w:rsidRPr="000874F1" w:rsidRDefault="00CA5E74" w:rsidP="00CA5E74">
      <w:pPr>
        <w:spacing w:after="0" w:line="240" w:lineRule="auto"/>
        <w:jc w:val="both"/>
        <w:rPr>
          <w:rFonts w:ascii="Arial" w:hAnsi="Arial" w:cs="Arial"/>
          <w:b/>
          <w:bCs/>
          <w:color w:val="FF0000"/>
          <w:sz w:val="24"/>
          <w:szCs w:val="24"/>
        </w:rPr>
      </w:pPr>
    </w:p>
    <w:p w14:paraId="4AF2EE5C" w14:textId="77777777" w:rsidR="00CA5E74" w:rsidRPr="000874F1" w:rsidRDefault="00CA5E74" w:rsidP="00CA5E74">
      <w:pPr>
        <w:spacing w:after="0" w:line="240" w:lineRule="auto"/>
        <w:jc w:val="both"/>
        <w:rPr>
          <w:rFonts w:ascii="Arial" w:hAnsi="Arial" w:cs="Arial"/>
          <w:b/>
          <w:bCs/>
          <w:color w:val="FF0000"/>
          <w:sz w:val="24"/>
          <w:szCs w:val="24"/>
        </w:rPr>
      </w:pPr>
    </w:p>
    <w:tbl>
      <w:tblPr>
        <w:tblStyle w:val="GridTable6Colorful-Accent51"/>
        <w:tblW w:w="14183" w:type="dxa"/>
        <w:tblInd w:w="-23" w:type="dxa"/>
        <w:tblBorders>
          <w:top w:val="double" w:sz="4" w:space="0" w:color="auto"/>
          <w:left w:val="double" w:sz="4" w:space="0" w:color="auto"/>
          <w:bottom w:val="double" w:sz="4" w:space="0" w:color="auto"/>
          <w:right w:val="double" w:sz="4" w:space="0" w:color="auto"/>
          <w:insideH w:val="double" w:sz="4" w:space="0" w:color="auto"/>
          <w:insideV w:val="single" w:sz="8" w:space="0" w:color="auto"/>
        </w:tblBorders>
        <w:tblLook w:val="04A0" w:firstRow="1" w:lastRow="0" w:firstColumn="1" w:lastColumn="0" w:noHBand="0" w:noVBand="1"/>
      </w:tblPr>
      <w:tblGrid>
        <w:gridCol w:w="483"/>
        <w:gridCol w:w="13700"/>
      </w:tblGrid>
      <w:tr w:rsidR="000874F1" w:rsidRPr="000874F1" w14:paraId="2BF8D60F" w14:textId="77777777" w:rsidTr="00F86EE2">
        <w:trPr>
          <w:cnfStyle w:val="100000000000" w:firstRow="1" w:lastRow="0" w:firstColumn="0" w:lastColumn="0" w:oddVBand="0" w:evenVBand="0" w:oddHBand="0" w:evenHBand="0" w:firstRowFirstColumn="0" w:firstRowLastColumn="0" w:lastRowFirstColumn="0" w:lastRowLastColumn="0"/>
          <w:trHeight w:val="401"/>
        </w:trPr>
        <w:tc>
          <w:tcPr>
            <w:cnfStyle w:val="001000000000" w:firstRow="0" w:lastRow="0" w:firstColumn="1" w:lastColumn="0" w:oddVBand="0" w:evenVBand="0" w:oddHBand="0" w:evenHBand="0" w:firstRowFirstColumn="0" w:firstRowLastColumn="0" w:lastRowFirstColumn="0" w:lastRowLastColumn="0"/>
            <w:tcW w:w="14183" w:type="dxa"/>
            <w:gridSpan w:val="2"/>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4AF1656" w14:textId="35637925" w:rsidR="00CA5E74" w:rsidRPr="00BA59B1" w:rsidRDefault="00CA5E74" w:rsidP="00F86EE2">
            <w:pPr>
              <w:spacing w:before="40" w:after="40"/>
              <w:rPr>
                <w:rFonts w:ascii="Arial" w:hAnsi="Arial" w:cs="Arial"/>
                <w:color w:val="auto"/>
                <w:sz w:val="24"/>
                <w:szCs w:val="24"/>
              </w:rPr>
            </w:pPr>
            <w:r w:rsidRPr="00BA59B1">
              <w:rPr>
                <w:rFonts w:ascii="Arial" w:hAnsi="Arial" w:cs="Arial"/>
                <w:color w:val="auto"/>
                <w:sz w:val="24"/>
                <w:szCs w:val="24"/>
              </w:rPr>
              <w:t>NHS Delivery Measure (reference number &amp; description taken from the 202</w:t>
            </w:r>
            <w:r w:rsidR="00BA59B1" w:rsidRPr="00BA59B1">
              <w:rPr>
                <w:rFonts w:ascii="Arial" w:hAnsi="Arial" w:cs="Arial"/>
                <w:color w:val="auto"/>
                <w:sz w:val="24"/>
                <w:szCs w:val="24"/>
              </w:rPr>
              <w:t>2</w:t>
            </w:r>
            <w:r w:rsidRPr="00BA59B1">
              <w:rPr>
                <w:rFonts w:ascii="Arial" w:hAnsi="Arial" w:cs="Arial"/>
                <w:color w:val="auto"/>
                <w:sz w:val="24"/>
                <w:szCs w:val="24"/>
              </w:rPr>
              <w:t>-2</w:t>
            </w:r>
            <w:r w:rsidR="00BA59B1" w:rsidRPr="00BA59B1">
              <w:rPr>
                <w:rFonts w:ascii="Arial" w:hAnsi="Arial" w:cs="Arial"/>
                <w:color w:val="auto"/>
                <w:sz w:val="24"/>
                <w:szCs w:val="24"/>
              </w:rPr>
              <w:t>3</w:t>
            </w:r>
            <w:r w:rsidRPr="00BA59B1">
              <w:rPr>
                <w:rFonts w:ascii="Arial" w:hAnsi="Arial" w:cs="Arial"/>
                <w:color w:val="auto"/>
                <w:sz w:val="24"/>
                <w:szCs w:val="24"/>
              </w:rPr>
              <w:t xml:space="preserve"> NHS Delivery Framework)</w:t>
            </w:r>
          </w:p>
        </w:tc>
      </w:tr>
      <w:tr w:rsidR="000874F1" w:rsidRPr="00BA59B1" w14:paraId="55D11401"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0438B7BF" w14:textId="3358E342" w:rsidR="00CA5E74"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0EEDDA01" w14:textId="74131711" w:rsidR="00CA5E74"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adults losing clinically significant weight loss (5% or 10% of their body weight) through the </w:t>
            </w:r>
            <w:proofErr w:type="gramStart"/>
            <w:r w:rsidRPr="00BA59B1">
              <w:rPr>
                <w:color w:val="auto"/>
              </w:rPr>
              <w:t>All Wales Weight</w:t>
            </w:r>
            <w:proofErr w:type="gramEnd"/>
            <w:r w:rsidRPr="00BA59B1">
              <w:rPr>
                <w:color w:val="auto"/>
              </w:rPr>
              <w:t xml:space="preserve"> Management Pathway </w:t>
            </w:r>
          </w:p>
        </w:tc>
      </w:tr>
      <w:tr w:rsidR="00BA59B1" w:rsidRPr="00BA59B1" w14:paraId="70C92F8B"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698FE7A1" w14:textId="52730568"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50B5FD74" w14:textId="0B26C9FF"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babies who are exclusively breastfed at 10 days old </w:t>
            </w:r>
          </w:p>
        </w:tc>
      </w:tr>
      <w:tr w:rsidR="00BA59B1" w:rsidRPr="00BA59B1" w14:paraId="69FA4F5F"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02A762D7" w14:textId="02A160FB"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4</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6A877758" w14:textId="7182480D"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adults (aged 16+) reporting that they currently smoke either daily or occasionally </w:t>
            </w:r>
          </w:p>
        </w:tc>
      </w:tr>
      <w:tr w:rsidR="00BA59B1" w:rsidRPr="00BA59B1" w14:paraId="6B7CCCBB"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67E874AA" w14:textId="2E12FC81"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5BD091F8" w14:textId="1325E881"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patients (aged 12 years and over) with diabetes who received all eight NICE recommended care processes </w:t>
            </w:r>
          </w:p>
        </w:tc>
      </w:tr>
      <w:tr w:rsidR="00BA59B1" w:rsidRPr="00BA59B1" w14:paraId="52AC8CC2"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2A6F835E" w14:textId="296DBC5A"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8</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0420B10D" w14:textId="777777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patients (aged 12 years and over) with diabetes achieving all three treatment targets in the preceding 15 months: </w:t>
            </w:r>
          </w:p>
          <w:p w14:paraId="7534FA2A" w14:textId="777777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 Blood pressure reading is 140/80 mmHg or less </w:t>
            </w:r>
          </w:p>
          <w:p w14:paraId="0C6E112D" w14:textId="777777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 Cholesterol values is less than 5 mmol/l (&lt;5) </w:t>
            </w:r>
          </w:p>
          <w:p w14:paraId="75959ED2" w14:textId="777777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 HbA1c equal or less than 58 mmol/mol or less </w:t>
            </w:r>
          </w:p>
          <w:p w14:paraId="130F729C" w14:textId="777777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p>
        </w:tc>
      </w:tr>
      <w:tr w:rsidR="00BA59B1" w:rsidRPr="00BA59B1" w14:paraId="1D6C7CE3"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7A8C79E1" w14:textId="2C3A897A"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9</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7A2CA2BF" w14:textId="024C24E8"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European age standardised rate of alcohol attributed hospital admissions for </w:t>
            </w:r>
            <w:proofErr w:type="gramStart"/>
            <w:r w:rsidRPr="00BA59B1">
              <w:rPr>
                <w:color w:val="auto"/>
              </w:rPr>
              <w:t>individuals</w:t>
            </w:r>
            <w:proofErr w:type="gramEnd"/>
            <w:r w:rsidRPr="00BA59B1">
              <w:rPr>
                <w:color w:val="auto"/>
              </w:rPr>
              <w:t xml:space="preserve"> resident in Wales (episode based) </w:t>
            </w:r>
          </w:p>
        </w:tc>
      </w:tr>
      <w:tr w:rsidR="00BA59B1" w:rsidRPr="00BA59B1" w14:paraId="37E9C10D"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7322C65C" w14:textId="3A163DC3"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10</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1820A86B" w14:textId="3AABAEA9"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people who have been referred to health board services who have completed treatment for alcohol misuse </w:t>
            </w:r>
          </w:p>
        </w:tc>
      </w:tr>
      <w:tr w:rsidR="00BA59B1" w:rsidRPr="00BA59B1" w14:paraId="68E29797"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7F60D06A" w14:textId="64F31FBB"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11</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4028661F" w14:textId="79C88BBB"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children who received 3 doses of the hexavalent '6 in 1' vaccine by age 1 </w:t>
            </w:r>
          </w:p>
        </w:tc>
      </w:tr>
      <w:tr w:rsidR="00BA59B1" w:rsidRPr="00BA59B1" w14:paraId="705044F9"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3300297F" w14:textId="6DC6C1DF"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12</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2844BE96" w14:textId="1DA58A62"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children who received 2 doses of the MMR vaccine by age 5 </w:t>
            </w:r>
          </w:p>
        </w:tc>
      </w:tr>
      <w:tr w:rsidR="00BA59B1" w:rsidRPr="00BA59B1" w14:paraId="1C671B02"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26DDCCC0" w14:textId="5160C913"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lastRenderedPageBreak/>
              <w:t>13</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2604ACD4" w14:textId="72BA9868"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uptake of autumn 2022 booster dose of the COVID-19 vaccination in all eligible Wales residents </w:t>
            </w:r>
          </w:p>
        </w:tc>
      </w:tr>
      <w:tr w:rsidR="00BA59B1" w:rsidRPr="00BA59B1" w14:paraId="4D34EB4E"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5E457A48" w14:textId="1715C9E5"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14</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2A710761" w14:textId="7B75C091"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uptake of 2022-23 influenza vaccination in all eligible Wales residents </w:t>
            </w:r>
          </w:p>
        </w:tc>
      </w:tr>
      <w:tr w:rsidR="00BA59B1" w:rsidRPr="00BA59B1" w14:paraId="2875DA48"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62A9EA7D" w14:textId="21B49DE8"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15</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7C16871E" w14:textId="77777777"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Cancer screening coverage for: </w:t>
            </w:r>
          </w:p>
          <w:p w14:paraId="074A7619" w14:textId="77777777"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 Percentage of eligible people aged 25-49 will have participated in the cervical screening programme within the last 3.5 years and eligible people aged 50-64 within the last 5.5 years </w:t>
            </w:r>
          </w:p>
          <w:p w14:paraId="4EA15BA6" w14:textId="77777777"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 Percentage of eligible people will have participated in the bowel screening programme within the last 2.5 years </w:t>
            </w:r>
          </w:p>
          <w:p w14:paraId="2B95AF61" w14:textId="6F69855E"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 Percentage of women resident and eligible for breast screening at a particular point in time will have been screened in the previous three years </w:t>
            </w:r>
          </w:p>
        </w:tc>
      </w:tr>
      <w:tr w:rsidR="00BA59B1" w:rsidRPr="00BA59B1" w14:paraId="5CAC7F3B"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439E6EC4" w14:textId="10C1ED2D"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17</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300C2321" w14:textId="32EC866D"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Number of Urgent Primary Care Centres (UPCC) established in each Health Board footprint (</w:t>
            </w:r>
            <w:proofErr w:type="gramStart"/>
            <w:r w:rsidRPr="00BA59B1">
              <w:rPr>
                <w:color w:val="auto"/>
              </w:rPr>
              <w:t>i.e.</w:t>
            </w:r>
            <w:proofErr w:type="gramEnd"/>
            <w:r w:rsidRPr="00BA59B1">
              <w:rPr>
                <w:color w:val="auto"/>
              </w:rPr>
              <w:t xml:space="preserve"> both UPPC models) </w:t>
            </w:r>
          </w:p>
        </w:tc>
      </w:tr>
      <w:tr w:rsidR="00BA59B1" w:rsidRPr="00BA59B1" w14:paraId="061037C4"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122E6003" w14:textId="7C0AA924"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18</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18260811" w14:textId="253D121C"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Number of new patients (children aged under 18 years) accessing NHS dental services </w:t>
            </w:r>
          </w:p>
        </w:tc>
      </w:tr>
      <w:tr w:rsidR="00BA59B1" w:rsidRPr="00BA59B1" w14:paraId="7FD65F5D"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5B34D575" w14:textId="023EE811"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19</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14EDBF73" w14:textId="77FC4DAE"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Number of new patients (adults aged 18 years and over) accessing NHS dental services </w:t>
            </w:r>
          </w:p>
        </w:tc>
      </w:tr>
      <w:tr w:rsidR="00BA59B1" w:rsidRPr="00BA59B1" w14:paraId="058FE404"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5E605239" w14:textId="00CCB6CD"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20</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303F403B" w14:textId="6A52726A"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Number of existing patients accessing NHS dental services </w:t>
            </w:r>
          </w:p>
        </w:tc>
      </w:tr>
      <w:tr w:rsidR="00BA59B1" w:rsidRPr="00BA59B1" w14:paraId="6DAD785E"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436A2E14" w14:textId="79E935D3"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21</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5B768A88" w14:textId="3D5A7204"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111 patients prioritised as P1CHC that started their definitive clinical assessment within 1 hour of their initial call being completed </w:t>
            </w:r>
          </w:p>
        </w:tc>
      </w:tr>
      <w:tr w:rsidR="00BA59B1" w:rsidRPr="00BA59B1" w14:paraId="77C22875" w14:textId="77777777" w:rsidTr="00F86EE2">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643FAF3B" w14:textId="095A830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22</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7A3253B4" w14:textId="4A1C08F1"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total conveyances taken to a service other than a Type One Emergency Department </w:t>
            </w:r>
          </w:p>
        </w:tc>
      </w:tr>
      <w:tr w:rsidR="00BA59B1" w:rsidRPr="00BA59B1" w14:paraId="2ED7ECFF"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2E0663CE" w14:textId="3AD39EF1"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23</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462FB24C" w14:textId="308FE0AA"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Qualitative report detailing progress against the Health Boards’ plans to deliver a Same Day Emergency Day Care Service (12 hours a day, 7 days a week) across all acute sites </w:t>
            </w:r>
          </w:p>
        </w:tc>
      </w:tr>
      <w:tr w:rsidR="00BA59B1" w:rsidRPr="00BA59B1" w14:paraId="2E3B1947"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EEB190A" w14:textId="33733024"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24</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5C2C6567" w14:textId="1AAAAECE"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patients who are diagnosed with a stroke who have a direct admission to a stroke unit within 4 hours of the patient’s clock start time </w:t>
            </w:r>
          </w:p>
        </w:tc>
      </w:tr>
      <w:tr w:rsidR="00BA59B1" w:rsidRPr="00BA59B1" w14:paraId="664DE960"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312A3A0" w14:textId="37000C0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29</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D1C008C" w14:textId="3F8832A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patients (aged 60 years and over) who presented with a hip fracture that received an </w:t>
            </w:r>
            <w:proofErr w:type="spellStart"/>
            <w:r w:rsidRPr="00BA59B1">
              <w:rPr>
                <w:color w:val="auto"/>
              </w:rPr>
              <w:t>orthogeriatrician</w:t>
            </w:r>
            <w:proofErr w:type="spellEnd"/>
            <w:r w:rsidRPr="00BA59B1">
              <w:rPr>
                <w:color w:val="auto"/>
              </w:rPr>
              <w:t xml:space="preserve"> assessment within 72 hours </w:t>
            </w:r>
          </w:p>
        </w:tc>
      </w:tr>
      <w:tr w:rsidR="00BA59B1" w:rsidRPr="00BA59B1" w14:paraId="55284C44"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53F41CF3" w14:textId="035DA5FF"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30</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57077BE1" w14:textId="54CC5FE8"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stroke patients who receive mechanical thrombectomy </w:t>
            </w:r>
          </w:p>
        </w:tc>
      </w:tr>
      <w:tr w:rsidR="00BA59B1" w:rsidRPr="00BA59B1" w14:paraId="59F5336C"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1EE6FE20" w14:textId="6DB7D84D"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33</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1EAFD117" w14:textId="102ACB7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Number of people admitted as an emergency who remain in an acute or community hospital over 21 days since admission </w:t>
            </w:r>
          </w:p>
        </w:tc>
      </w:tr>
      <w:tr w:rsidR="00BA59B1" w:rsidRPr="00BA59B1" w14:paraId="069F605F"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AE849F7" w14:textId="1AE65C97"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34</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2C6A572F" w14:textId="2FC41372"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total emergency bed days accrued by people with a length of stay over 21 days </w:t>
            </w:r>
          </w:p>
        </w:tc>
      </w:tr>
      <w:tr w:rsidR="00BA59B1" w:rsidRPr="00BA59B1" w14:paraId="6BD810E5"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0C97A5CF" w14:textId="0A66D44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lastRenderedPageBreak/>
              <w:t>35</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30C0B477" w14:textId="706A0EBB"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people assigned a D2RA pathway within 48 hours of admission </w:t>
            </w:r>
          </w:p>
        </w:tc>
      </w:tr>
      <w:tr w:rsidR="00BA59B1" w:rsidRPr="00BA59B1" w14:paraId="3A5990A9"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707F74F1" w14:textId="0308010A"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36</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4B62295" w14:textId="6EFCB9A0"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people leaving hospital on a D2RA pathway </w:t>
            </w:r>
          </w:p>
        </w:tc>
      </w:tr>
      <w:tr w:rsidR="00BA59B1" w:rsidRPr="00BA59B1" w14:paraId="6089DC41"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54E2E343" w14:textId="5A9BAC8F"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37</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1F357302" w14:textId="4FE3BDFF"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stroke patients that receive at least 45 minutes of speech and language therapy input in 5 out of 7 days </w:t>
            </w:r>
          </w:p>
        </w:tc>
      </w:tr>
      <w:tr w:rsidR="00BA59B1" w:rsidRPr="00BA59B1" w14:paraId="7CCB00DA"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1B1EC899" w14:textId="73F74733"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39</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070242D8" w14:textId="64264B2E"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Number of pathways waiting over 8 weeks for a diagnostic endoscopy </w:t>
            </w:r>
          </w:p>
        </w:tc>
      </w:tr>
      <w:tr w:rsidR="00BA59B1" w:rsidRPr="00BA59B1" w14:paraId="3E11AE4C"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FD6E90F" w14:textId="13847972"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46</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2B7BE70" w14:textId="7477575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Number of patients waiting more than 36 weeks for referral to treatment </w:t>
            </w:r>
          </w:p>
        </w:tc>
      </w:tr>
      <w:tr w:rsidR="00BA59B1" w:rsidRPr="00BA59B1" w14:paraId="64FC3DC7"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11681DDA" w14:textId="48CC1CB5"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47</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24DFD53" w14:textId="4757201A"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patients waiting less than 26 weeks for referral to treatment </w:t>
            </w:r>
          </w:p>
        </w:tc>
      </w:tr>
      <w:tr w:rsidR="00BA59B1" w:rsidRPr="00BA59B1" w14:paraId="4020DE04"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093246EF" w14:textId="3F3EF5E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48</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8D7F6B8" w14:textId="375ACD2E"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Rate of hospital admissions with any mention of intentional self-harm for children and young people (aged 10-24 years) per 1,000 population </w:t>
            </w:r>
          </w:p>
        </w:tc>
      </w:tr>
      <w:tr w:rsidR="00BA59B1" w:rsidRPr="00BA59B1" w14:paraId="79918AE0"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4A4FBD55" w14:textId="49B972F8"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50</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701F3DC4" w14:textId="6B39E877"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mental health assessments undertaken within (up to and including) 28 days from the date of receipt of referral for people aged under 18 years </w:t>
            </w:r>
          </w:p>
        </w:tc>
      </w:tr>
      <w:tr w:rsidR="00BA59B1" w:rsidRPr="00BA59B1" w14:paraId="406E8D67"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3275C32" w14:textId="408CD2C6"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55</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3808B0AC" w14:textId="634D3A5F"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service users (adults aged 18 years and over) admitted to a psychiatric hospital between 9:00 and 21:00 hours that have received a gate keeping assessment by the CRHT service prior to admission </w:t>
            </w:r>
          </w:p>
        </w:tc>
      </w:tr>
      <w:tr w:rsidR="00BA59B1" w:rsidRPr="00BA59B1" w14:paraId="36172847"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50DFAD76" w14:textId="1ED2B4C6"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56</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300E77D0" w14:textId="710EE3FC"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service users (adults aged 18 years and over) admitted to a psychiatric hospital who have not received a gate keeping assessment by CRHTS that have received a follow up assessment by the CRHTS within 24 hours of admission </w:t>
            </w:r>
          </w:p>
        </w:tc>
      </w:tr>
      <w:tr w:rsidR="00BA59B1" w:rsidRPr="00BA59B1" w14:paraId="6AD2FC1F"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1DFD8C9" w14:textId="2DB333F4"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57</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738C5CDA" w14:textId="19266574"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mental health assessments undertaken within (up to and including) 28 days from the date of receipt of referral for adults aged 18 years and over </w:t>
            </w:r>
          </w:p>
        </w:tc>
      </w:tr>
      <w:tr w:rsidR="00BA59B1" w:rsidRPr="00BA59B1" w14:paraId="2DD18C10"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56DA08C" w14:textId="3FBD1BEA"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66</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79B4F2BF" w14:textId="1E8E6CF3"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confirmed COVID-19 cases within hospital which had a probable hospital onset of COVID-19 </w:t>
            </w:r>
          </w:p>
        </w:tc>
      </w:tr>
      <w:tr w:rsidR="00BA59B1" w:rsidRPr="00BA59B1" w14:paraId="5A33D9B5"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570E3A3D" w14:textId="104248AC"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69</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57DD2727" w14:textId="62CBB6BE"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staff who have recorded their Welsh language skills on ESR who have Welsh language listening/speaking skills level 2 (foundational level) and above </w:t>
            </w:r>
          </w:p>
        </w:tc>
      </w:tr>
      <w:tr w:rsidR="00BA59B1" w:rsidRPr="00BA59B1" w14:paraId="3CAA1C61"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19A813C9" w14:textId="19B8C784"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70</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00BB84C" w14:textId="26DC0C2C"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compliance for all completed level 1 competencies of the Core Skills and Training Framework by organisation </w:t>
            </w:r>
          </w:p>
        </w:tc>
      </w:tr>
      <w:tr w:rsidR="00BA59B1" w:rsidRPr="00BA59B1" w14:paraId="5B5F05A1"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1FA44A8" w14:textId="5F7B8C8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72</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6928C01D" w14:textId="21D94295"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Overall staff engagement score </w:t>
            </w:r>
          </w:p>
        </w:tc>
      </w:tr>
      <w:tr w:rsidR="00BA59B1" w:rsidRPr="00BA59B1" w14:paraId="7A2A02D5"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611F7B96" w14:textId="5BB3B379"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73</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0FD504E8" w14:textId="241DAF42"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Percentage of staff who report that their line manager takes a positive interest in their health and well-being </w:t>
            </w:r>
          </w:p>
        </w:tc>
      </w:tr>
      <w:tr w:rsidR="00BA59B1" w:rsidRPr="00BA59B1" w14:paraId="3D7587F9"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4D6253B8" w14:textId="464F04E5"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74</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50328718" w14:textId="591F62C9"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Emissions reported in line with the Welsh Public Sector Net Zero Carbon Reporting Approach </w:t>
            </w:r>
          </w:p>
        </w:tc>
      </w:tr>
      <w:tr w:rsidR="00BA59B1" w:rsidRPr="00BA59B1" w14:paraId="67F0D122"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55B165F3" w14:textId="4A452B00"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78</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11A0FC04" w14:textId="429B4128"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Number of risk assessments completed on the Welsh Nursing Clinical Record by Health Board/Trust </w:t>
            </w:r>
          </w:p>
        </w:tc>
      </w:tr>
      <w:tr w:rsidR="00BA59B1" w:rsidRPr="00BA59B1" w14:paraId="6CDC6311"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484D32A" w14:textId="4F3AE956"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lastRenderedPageBreak/>
              <w:t>79</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16A5ACA1" w14:textId="7D9119E4"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Number of wards using the Welsh Nursing Clinical Record by Health Board/Trust </w:t>
            </w:r>
          </w:p>
        </w:tc>
      </w:tr>
      <w:tr w:rsidR="00BA59B1" w:rsidRPr="00BA59B1" w14:paraId="65F84F6B"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2F226EF8" w14:textId="1369B963"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81</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5707EC12" w14:textId="527C1727"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Total antibacterial items per 1,000 specific therapeutic group age-sex related prescribing units (STAR-PUs) </w:t>
            </w:r>
          </w:p>
        </w:tc>
      </w:tr>
      <w:tr w:rsidR="00BA59B1" w:rsidRPr="00BA59B1" w14:paraId="054B3C50" w14:textId="77777777" w:rsidTr="00BA59B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68AE08F" w14:textId="5E959501"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82</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08D59895" w14:textId="5671454A"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Percentage of secondary care antibiotic usage within the WHO Access category </w:t>
            </w:r>
          </w:p>
        </w:tc>
      </w:tr>
      <w:tr w:rsidR="00BA59B1" w:rsidRPr="00BA59B1" w14:paraId="3AC24671" w14:textId="77777777" w:rsidTr="00BA59B1">
        <w:trPr>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12" w:space="0" w:color="auto"/>
            </w:tcBorders>
            <w:shd w:val="clear" w:color="auto" w:fill="auto"/>
          </w:tcPr>
          <w:p w14:paraId="3B8B8181" w14:textId="004CA348"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83</w:t>
            </w:r>
          </w:p>
        </w:tc>
        <w:tc>
          <w:tcPr>
            <w:tcW w:w="13700" w:type="dxa"/>
            <w:tcBorders>
              <w:top w:val="single" w:sz="12" w:space="0" w:color="auto"/>
              <w:left w:val="single" w:sz="4" w:space="0" w:color="auto"/>
              <w:bottom w:val="single" w:sz="12" w:space="0" w:color="auto"/>
              <w:right w:val="single" w:sz="12" w:space="0" w:color="auto"/>
            </w:tcBorders>
            <w:shd w:val="clear" w:color="auto" w:fill="auto"/>
          </w:tcPr>
          <w:p w14:paraId="71F40DCC" w14:textId="02A6DCCD" w:rsidR="00BA59B1" w:rsidRPr="00BA59B1" w:rsidRDefault="00BA59B1" w:rsidP="00BA59B1">
            <w:pPr>
              <w:pStyle w:val="Default"/>
              <w:jc w:val="both"/>
              <w:cnfStyle w:val="000000000000" w:firstRow="0" w:lastRow="0" w:firstColumn="0" w:lastColumn="0" w:oddVBand="0" w:evenVBand="0" w:oddHBand="0" w:evenHBand="0" w:firstRowFirstColumn="0" w:firstRowLastColumn="0" w:lastRowFirstColumn="0" w:lastRowLastColumn="0"/>
              <w:rPr>
                <w:color w:val="auto"/>
              </w:rPr>
            </w:pPr>
            <w:r w:rsidRPr="00BA59B1">
              <w:rPr>
                <w:color w:val="auto"/>
              </w:rPr>
              <w:t xml:space="preserve">Number of patients aged 65 years or over prescribed an antipsychotic </w:t>
            </w:r>
          </w:p>
        </w:tc>
      </w:tr>
      <w:tr w:rsidR="00BA59B1" w:rsidRPr="00BA59B1" w14:paraId="1E351FE4" w14:textId="77777777" w:rsidTr="00F86EE2">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83" w:type="dxa"/>
            <w:tcBorders>
              <w:top w:val="single" w:sz="12" w:space="0" w:color="auto"/>
              <w:left w:val="single" w:sz="12" w:space="0" w:color="auto"/>
              <w:bottom w:val="single" w:sz="4" w:space="0" w:color="auto"/>
            </w:tcBorders>
            <w:shd w:val="clear" w:color="auto" w:fill="auto"/>
          </w:tcPr>
          <w:p w14:paraId="1FEBAAC4" w14:textId="5A125B4E" w:rsidR="00BA59B1" w:rsidRPr="00BA59B1" w:rsidRDefault="00BA59B1" w:rsidP="00F86EE2">
            <w:pPr>
              <w:spacing w:before="40" w:after="40"/>
              <w:rPr>
                <w:rFonts w:ascii="Arial" w:hAnsi="Arial" w:cs="Arial"/>
                <w:b w:val="0"/>
                <w:bCs w:val="0"/>
                <w:color w:val="auto"/>
                <w:sz w:val="24"/>
                <w:szCs w:val="24"/>
              </w:rPr>
            </w:pPr>
            <w:r w:rsidRPr="00BA59B1">
              <w:rPr>
                <w:rFonts w:ascii="Arial" w:hAnsi="Arial" w:cs="Arial"/>
                <w:b w:val="0"/>
                <w:bCs w:val="0"/>
                <w:color w:val="auto"/>
                <w:sz w:val="24"/>
                <w:szCs w:val="24"/>
              </w:rPr>
              <w:t>84</w:t>
            </w:r>
          </w:p>
        </w:tc>
        <w:tc>
          <w:tcPr>
            <w:tcW w:w="13700" w:type="dxa"/>
            <w:tcBorders>
              <w:top w:val="single" w:sz="12" w:space="0" w:color="auto"/>
              <w:left w:val="single" w:sz="4" w:space="0" w:color="auto"/>
              <w:bottom w:val="single" w:sz="4" w:space="0" w:color="auto"/>
              <w:right w:val="single" w:sz="12" w:space="0" w:color="auto"/>
            </w:tcBorders>
            <w:shd w:val="clear" w:color="auto" w:fill="auto"/>
          </w:tcPr>
          <w:p w14:paraId="2F02EC6F" w14:textId="685792C7" w:rsidR="00BA59B1" w:rsidRPr="00BA59B1" w:rsidRDefault="00BA59B1" w:rsidP="00BA59B1">
            <w:pPr>
              <w:pStyle w:val="Default"/>
              <w:jc w:val="both"/>
              <w:cnfStyle w:val="000000100000" w:firstRow="0" w:lastRow="0" w:firstColumn="0" w:lastColumn="0" w:oddVBand="0" w:evenVBand="0" w:oddHBand="1" w:evenHBand="0" w:firstRowFirstColumn="0" w:firstRowLastColumn="0" w:lastRowFirstColumn="0" w:lastRowLastColumn="0"/>
              <w:rPr>
                <w:color w:val="auto"/>
              </w:rPr>
            </w:pPr>
            <w:r w:rsidRPr="00BA59B1">
              <w:rPr>
                <w:color w:val="auto"/>
              </w:rPr>
              <w:t xml:space="preserve">Opioid average daily quantities per 1,000 patients </w:t>
            </w:r>
          </w:p>
        </w:tc>
      </w:tr>
    </w:tbl>
    <w:p w14:paraId="7C1DEC69" w14:textId="0111E985" w:rsidR="00CA5E74" w:rsidRPr="00BA59B1" w:rsidRDefault="00CA5E74" w:rsidP="00CA5E74">
      <w:pPr>
        <w:spacing w:after="0" w:line="240" w:lineRule="auto"/>
        <w:jc w:val="both"/>
        <w:rPr>
          <w:rFonts w:ascii="Arial" w:hAnsi="Arial" w:cs="Arial"/>
          <w:b/>
          <w:bCs/>
          <w:color w:val="FF0000"/>
          <w:sz w:val="24"/>
          <w:szCs w:val="24"/>
        </w:rPr>
      </w:pPr>
    </w:p>
    <w:p w14:paraId="23036F0F" w14:textId="77777777" w:rsidR="00CA5E74" w:rsidRPr="00BA59B1" w:rsidRDefault="00CA5E74" w:rsidP="00B63F81">
      <w:pPr>
        <w:spacing w:after="0" w:line="240" w:lineRule="auto"/>
        <w:jc w:val="both"/>
        <w:rPr>
          <w:rFonts w:ascii="Arial" w:hAnsi="Arial" w:cs="Arial"/>
          <w:b/>
          <w:bCs/>
          <w:color w:val="FF0000"/>
          <w:sz w:val="24"/>
          <w:szCs w:val="24"/>
        </w:rPr>
      </w:pPr>
    </w:p>
    <w:p w14:paraId="55C8501D" w14:textId="5A379392" w:rsidR="00E042AF" w:rsidRPr="00BA59B1" w:rsidRDefault="00E042AF" w:rsidP="00E042AF">
      <w:pPr>
        <w:spacing w:after="0" w:line="240" w:lineRule="auto"/>
        <w:jc w:val="both"/>
        <w:rPr>
          <w:rFonts w:ascii="Arial" w:hAnsi="Arial" w:cs="Arial"/>
          <w:b/>
          <w:bCs/>
          <w:sz w:val="24"/>
          <w:szCs w:val="24"/>
        </w:rPr>
      </w:pPr>
      <w:r w:rsidRPr="00BA59B1">
        <w:rPr>
          <w:rFonts w:ascii="Arial" w:hAnsi="Arial" w:cs="Arial"/>
          <w:b/>
          <w:bCs/>
          <w:sz w:val="24"/>
          <w:szCs w:val="24"/>
        </w:rPr>
        <w:t xml:space="preserve">Appendix </w:t>
      </w:r>
      <w:r w:rsidR="00CA5E74" w:rsidRPr="00BA59B1">
        <w:rPr>
          <w:rFonts w:ascii="Arial" w:hAnsi="Arial" w:cs="Arial"/>
          <w:b/>
          <w:bCs/>
          <w:sz w:val="24"/>
          <w:szCs w:val="24"/>
        </w:rPr>
        <w:t>3</w:t>
      </w:r>
      <w:r w:rsidRPr="00BA59B1">
        <w:rPr>
          <w:rFonts w:ascii="Arial" w:hAnsi="Arial" w:cs="Arial"/>
          <w:b/>
          <w:bCs/>
          <w:sz w:val="24"/>
          <w:szCs w:val="24"/>
        </w:rPr>
        <w:t xml:space="preserve"> – NHS Wales Performance Framework </w:t>
      </w:r>
      <w:r w:rsidR="00711E78" w:rsidRPr="00BA59B1">
        <w:rPr>
          <w:rFonts w:ascii="Arial" w:hAnsi="Arial" w:cs="Arial"/>
          <w:b/>
          <w:bCs/>
          <w:sz w:val="24"/>
          <w:szCs w:val="24"/>
        </w:rPr>
        <w:t xml:space="preserve">Revised measures </w:t>
      </w:r>
      <w:r w:rsidRPr="00BA59B1">
        <w:rPr>
          <w:rFonts w:ascii="Arial" w:hAnsi="Arial" w:cs="Arial"/>
          <w:b/>
          <w:bCs/>
          <w:sz w:val="24"/>
          <w:szCs w:val="24"/>
        </w:rPr>
        <w:t>202</w:t>
      </w:r>
      <w:r w:rsidR="000874F1" w:rsidRPr="00BA59B1">
        <w:rPr>
          <w:rFonts w:ascii="Arial" w:hAnsi="Arial" w:cs="Arial"/>
          <w:b/>
          <w:bCs/>
          <w:sz w:val="24"/>
          <w:szCs w:val="24"/>
        </w:rPr>
        <w:t>3</w:t>
      </w:r>
      <w:r w:rsidRPr="00BA59B1">
        <w:rPr>
          <w:rFonts w:ascii="Arial" w:hAnsi="Arial" w:cs="Arial"/>
          <w:b/>
          <w:bCs/>
          <w:sz w:val="24"/>
          <w:szCs w:val="24"/>
        </w:rPr>
        <w:t>/2</w:t>
      </w:r>
      <w:r w:rsidR="000874F1" w:rsidRPr="00BA59B1">
        <w:rPr>
          <w:rFonts w:ascii="Arial" w:hAnsi="Arial" w:cs="Arial"/>
          <w:b/>
          <w:bCs/>
          <w:sz w:val="24"/>
          <w:szCs w:val="24"/>
        </w:rPr>
        <w:t>4</w:t>
      </w:r>
    </w:p>
    <w:p w14:paraId="4DDCE06F" w14:textId="77777777" w:rsidR="000874F1" w:rsidRPr="00BA59B1" w:rsidRDefault="000874F1" w:rsidP="00E042AF">
      <w:pPr>
        <w:spacing w:after="0" w:line="240" w:lineRule="auto"/>
        <w:jc w:val="both"/>
        <w:rPr>
          <w:rFonts w:ascii="Arial" w:hAnsi="Arial" w:cs="Arial"/>
          <w:b/>
          <w:bCs/>
          <w:color w:val="FF0000"/>
          <w:sz w:val="24"/>
          <w:szCs w:val="24"/>
        </w:rPr>
      </w:pPr>
    </w:p>
    <w:tbl>
      <w:tblPr>
        <w:tblW w:w="14058"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6662"/>
        <w:gridCol w:w="5553"/>
      </w:tblGrid>
      <w:tr w:rsidR="00BA59B1" w:rsidRPr="00BA59B1" w14:paraId="72FAD833" w14:textId="77777777" w:rsidTr="002514B7">
        <w:trPr>
          <w:trHeight w:val="132"/>
        </w:trPr>
        <w:tc>
          <w:tcPr>
            <w:tcW w:w="1843" w:type="dxa"/>
            <w:shd w:val="clear" w:color="auto" w:fill="D0CECE" w:themeFill="background2" w:themeFillShade="E6"/>
          </w:tcPr>
          <w:p w14:paraId="2CE7E724" w14:textId="77777777" w:rsidR="000874F1" w:rsidRPr="000874F1" w:rsidRDefault="000874F1" w:rsidP="000874F1">
            <w:pPr>
              <w:spacing w:before="40" w:after="40" w:line="240" w:lineRule="auto"/>
              <w:rPr>
                <w:rFonts w:ascii="Arial" w:hAnsi="Arial" w:cs="Arial"/>
                <w:b/>
                <w:bCs/>
                <w:sz w:val="24"/>
                <w:szCs w:val="24"/>
              </w:rPr>
            </w:pPr>
            <w:r w:rsidRPr="000874F1">
              <w:rPr>
                <w:rFonts w:ascii="Arial" w:hAnsi="Arial" w:cs="Arial"/>
                <w:b/>
                <w:bCs/>
                <w:sz w:val="24"/>
                <w:szCs w:val="24"/>
              </w:rPr>
              <w:t xml:space="preserve">Performance Measure </w:t>
            </w:r>
          </w:p>
        </w:tc>
        <w:tc>
          <w:tcPr>
            <w:tcW w:w="12215" w:type="dxa"/>
            <w:gridSpan w:val="2"/>
            <w:shd w:val="clear" w:color="auto" w:fill="D0CECE" w:themeFill="background2" w:themeFillShade="E6"/>
          </w:tcPr>
          <w:p w14:paraId="579B117D" w14:textId="77777777" w:rsidR="000874F1" w:rsidRPr="000874F1" w:rsidRDefault="000874F1" w:rsidP="000874F1">
            <w:pPr>
              <w:spacing w:before="40" w:after="40" w:line="240" w:lineRule="auto"/>
              <w:rPr>
                <w:rFonts w:ascii="Arial" w:hAnsi="Arial" w:cs="Arial"/>
                <w:b/>
                <w:bCs/>
                <w:sz w:val="24"/>
                <w:szCs w:val="24"/>
              </w:rPr>
            </w:pPr>
            <w:r w:rsidRPr="000874F1">
              <w:rPr>
                <w:rFonts w:ascii="Arial" w:hAnsi="Arial" w:cs="Arial"/>
                <w:b/>
                <w:bCs/>
                <w:sz w:val="24"/>
                <w:szCs w:val="24"/>
              </w:rPr>
              <w:t xml:space="preserve">Detail of Revision </w:t>
            </w:r>
          </w:p>
        </w:tc>
      </w:tr>
      <w:tr w:rsidR="000874F1" w:rsidRPr="000874F1" w14:paraId="4F918DF4" w14:textId="77777777" w:rsidTr="002514B7">
        <w:trPr>
          <w:trHeight w:val="455"/>
        </w:trPr>
        <w:tc>
          <w:tcPr>
            <w:tcW w:w="1843" w:type="dxa"/>
          </w:tcPr>
          <w:p w14:paraId="1C451D08"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22 </w:t>
            </w:r>
          </w:p>
        </w:tc>
        <w:tc>
          <w:tcPr>
            <w:tcW w:w="6662" w:type="dxa"/>
          </w:tcPr>
          <w:p w14:paraId="2277832A"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Percentage of patients who spend less than 4 hours in all major and minor emergency care (</w:t>
            </w:r>
            <w:proofErr w:type="gramStart"/>
            <w:r w:rsidRPr="000874F1">
              <w:rPr>
                <w:rFonts w:ascii="Arial" w:hAnsi="Arial" w:cs="Arial"/>
                <w:sz w:val="24"/>
                <w:szCs w:val="24"/>
              </w:rPr>
              <w:t>i.e.</w:t>
            </w:r>
            <w:proofErr w:type="gramEnd"/>
            <w:r w:rsidRPr="000874F1">
              <w:rPr>
                <w:rFonts w:ascii="Arial" w:hAnsi="Arial" w:cs="Arial"/>
                <w:sz w:val="24"/>
                <w:szCs w:val="24"/>
              </w:rPr>
              <w:t xml:space="preserve"> A&amp;E) facilities from arrival until admission, transfer or discharge </w:t>
            </w:r>
          </w:p>
        </w:tc>
        <w:tc>
          <w:tcPr>
            <w:tcW w:w="5553" w:type="dxa"/>
          </w:tcPr>
          <w:p w14:paraId="5DEFB221"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95%. </w:t>
            </w:r>
          </w:p>
        </w:tc>
      </w:tr>
      <w:tr w:rsidR="000874F1" w:rsidRPr="000874F1" w14:paraId="774CB1BD" w14:textId="77777777" w:rsidTr="002514B7">
        <w:trPr>
          <w:trHeight w:val="454"/>
        </w:trPr>
        <w:tc>
          <w:tcPr>
            <w:tcW w:w="1843" w:type="dxa"/>
          </w:tcPr>
          <w:p w14:paraId="1DFFAE0C"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23 </w:t>
            </w:r>
          </w:p>
        </w:tc>
        <w:tc>
          <w:tcPr>
            <w:tcW w:w="6662" w:type="dxa"/>
          </w:tcPr>
          <w:p w14:paraId="74C4C51E"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who spend 12 hours or more in all hospital major and minor emergency care facilities from arrival until admission, transfer, or discharge </w:t>
            </w:r>
          </w:p>
        </w:tc>
        <w:tc>
          <w:tcPr>
            <w:tcW w:w="5553" w:type="dxa"/>
          </w:tcPr>
          <w:p w14:paraId="3BCB0A08"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0. </w:t>
            </w:r>
          </w:p>
        </w:tc>
      </w:tr>
      <w:tr w:rsidR="000874F1" w:rsidRPr="000874F1" w14:paraId="654C4C52" w14:textId="77777777" w:rsidTr="002514B7">
        <w:trPr>
          <w:trHeight w:val="293"/>
        </w:trPr>
        <w:tc>
          <w:tcPr>
            <w:tcW w:w="1843" w:type="dxa"/>
          </w:tcPr>
          <w:p w14:paraId="544BA1E2"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25 </w:t>
            </w:r>
          </w:p>
        </w:tc>
        <w:tc>
          <w:tcPr>
            <w:tcW w:w="6662" w:type="dxa"/>
          </w:tcPr>
          <w:p w14:paraId="748E4F9D"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waiting more than 8 weeks for a specified diagnostic </w:t>
            </w:r>
          </w:p>
        </w:tc>
        <w:tc>
          <w:tcPr>
            <w:tcW w:w="5553" w:type="dxa"/>
          </w:tcPr>
          <w:p w14:paraId="12912530"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w:t>
            </w:r>
            <w:proofErr w:type="gramStart"/>
            <w:r w:rsidRPr="000874F1">
              <w:rPr>
                <w:rFonts w:ascii="Arial" w:hAnsi="Arial" w:cs="Arial"/>
                <w:sz w:val="24"/>
                <w:szCs w:val="24"/>
              </w:rPr>
              <w:t>12 month</w:t>
            </w:r>
            <w:proofErr w:type="gramEnd"/>
            <w:r w:rsidRPr="000874F1">
              <w:rPr>
                <w:rFonts w:ascii="Arial" w:hAnsi="Arial" w:cs="Arial"/>
                <w:sz w:val="24"/>
                <w:szCs w:val="24"/>
              </w:rPr>
              <w:t xml:space="preserve"> reduction trend towards zero by Spring 2024. </w:t>
            </w:r>
          </w:p>
        </w:tc>
      </w:tr>
      <w:tr w:rsidR="000874F1" w:rsidRPr="000874F1" w14:paraId="5C0BE981" w14:textId="77777777" w:rsidTr="002514B7">
        <w:trPr>
          <w:trHeight w:val="293"/>
        </w:trPr>
        <w:tc>
          <w:tcPr>
            <w:tcW w:w="1843" w:type="dxa"/>
          </w:tcPr>
          <w:p w14:paraId="3B18D43C"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27 </w:t>
            </w:r>
          </w:p>
        </w:tc>
        <w:tc>
          <w:tcPr>
            <w:tcW w:w="6662" w:type="dxa"/>
          </w:tcPr>
          <w:p w14:paraId="4292D198"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(all ages) waiting more than 14 weeks for a specified therapy (including audiology) </w:t>
            </w:r>
          </w:p>
        </w:tc>
        <w:tc>
          <w:tcPr>
            <w:tcW w:w="5553" w:type="dxa"/>
          </w:tcPr>
          <w:p w14:paraId="157F9F38"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w:t>
            </w:r>
            <w:proofErr w:type="gramStart"/>
            <w:r w:rsidRPr="000874F1">
              <w:rPr>
                <w:rFonts w:ascii="Arial" w:hAnsi="Arial" w:cs="Arial"/>
                <w:sz w:val="24"/>
                <w:szCs w:val="24"/>
              </w:rPr>
              <w:t>12 month</w:t>
            </w:r>
            <w:proofErr w:type="gramEnd"/>
            <w:r w:rsidRPr="000874F1">
              <w:rPr>
                <w:rFonts w:ascii="Arial" w:hAnsi="Arial" w:cs="Arial"/>
                <w:sz w:val="24"/>
                <w:szCs w:val="24"/>
              </w:rPr>
              <w:t xml:space="preserve"> reduction trend towards zero by Spring 2024. </w:t>
            </w:r>
          </w:p>
        </w:tc>
      </w:tr>
      <w:tr w:rsidR="000874F1" w:rsidRPr="000874F1" w14:paraId="11715678" w14:textId="77777777" w:rsidTr="002514B7">
        <w:trPr>
          <w:trHeight w:val="293"/>
        </w:trPr>
        <w:tc>
          <w:tcPr>
            <w:tcW w:w="1843" w:type="dxa"/>
          </w:tcPr>
          <w:p w14:paraId="5009E29D"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28 </w:t>
            </w:r>
          </w:p>
        </w:tc>
        <w:tc>
          <w:tcPr>
            <w:tcW w:w="6662" w:type="dxa"/>
          </w:tcPr>
          <w:p w14:paraId="26477854"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waiting more than 52 weeks for a new outpatient appointment </w:t>
            </w:r>
          </w:p>
        </w:tc>
        <w:tc>
          <w:tcPr>
            <w:tcW w:w="5553" w:type="dxa"/>
          </w:tcPr>
          <w:p w14:paraId="1EDFF972"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Improvement trajectory towards eliminating 52 week waits by 31 December 2022. </w:t>
            </w:r>
          </w:p>
        </w:tc>
      </w:tr>
      <w:tr w:rsidR="000874F1" w:rsidRPr="000874F1" w14:paraId="64A36A65" w14:textId="77777777" w:rsidTr="002514B7">
        <w:trPr>
          <w:trHeight w:val="474"/>
        </w:trPr>
        <w:tc>
          <w:tcPr>
            <w:tcW w:w="1843" w:type="dxa"/>
          </w:tcPr>
          <w:p w14:paraId="440EFB15"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30 </w:t>
            </w:r>
          </w:p>
        </w:tc>
        <w:tc>
          <w:tcPr>
            <w:tcW w:w="6662" w:type="dxa"/>
          </w:tcPr>
          <w:p w14:paraId="0DC32508"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waiting for a follow-up outpatient appointment who are delayed by over 100% </w:t>
            </w:r>
          </w:p>
        </w:tc>
        <w:tc>
          <w:tcPr>
            <w:tcW w:w="5553" w:type="dxa"/>
          </w:tcPr>
          <w:p w14:paraId="12705390"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Improvement trajectory towards a reduction of 30% by March 2023 against a baseline of March 2021. </w:t>
            </w:r>
          </w:p>
          <w:p w14:paraId="7A4282DE"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Reporting Frequency: Monthly. </w:t>
            </w:r>
          </w:p>
        </w:tc>
      </w:tr>
      <w:tr w:rsidR="000874F1" w:rsidRPr="000874F1" w14:paraId="3F314916" w14:textId="77777777" w:rsidTr="002514B7">
        <w:trPr>
          <w:trHeight w:val="293"/>
        </w:trPr>
        <w:tc>
          <w:tcPr>
            <w:tcW w:w="1843" w:type="dxa"/>
          </w:tcPr>
          <w:p w14:paraId="6C358652"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lastRenderedPageBreak/>
              <w:t xml:space="preserve">31 </w:t>
            </w:r>
          </w:p>
        </w:tc>
        <w:tc>
          <w:tcPr>
            <w:tcW w:w="6662" w:type="dxa"/>
          </w:tcPr>
          <w:p w14:paraId="5C6EEBA0"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patients waiting more than 104 weeks for referral to treatment </w:t>
            </w:r>
          </w:p>
        </w:tc>
        <w:tc>
          <w:tcPr>
            <w:tcW w:w="5553" w:type="dxa"/>
          </w:tcPr>
          <w:p w14:paraId="26525270"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Improvement trajectory towards a national target of zero by 2024. </w:t>
            </w:r>
          </w:p>
        </w:tc>
      </w:tr>
      <w:tr w:rsidR="000874F1" w:rsidRPr="000874F1" w14:paraId="578A4C60" w14:textId="77777777" w:rsidTr="002514B7">
        <w:trPr>
          <w:trHeight w:val="303"/>
        </w:trPr>
        <w:tc>
          <w:tcPr>
            <w:tcW w:w="1843" w:type="dxa"/>
          </w:tcPr>
          <w:p w14:paraId="60CDA5E2"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50 </w:t>
            </w:r>
          </w:p>
        </w:tc>
        <w:tc>
          <w:tcPr>
            <w:tcW w:w="6662" w:type="dxa"/>
          </w:tcPr>
          <w:p w14:paraId="4C61C796"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Percentage of confirmed COVID-19 cases within hospital which had a definite hospital onset (&gt;14 days after admission) </w:t>
            </w:r>
          </w:p>
        </w:tc>
        <w:tc>
          <w:tcPr>
            <w:tcW w:w="5553" w:type="dxa"/>
          </w:tcPr>
          <w:p w14:paraId="5E32A254"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Reduction against the same month in 2021-22. </w:t>
            </w:r>
          </w:p>
        </w:tc>
      </w:tr>
      <w:tr w:rsidR="000874F1" w:rsidRPr="000874F1" w14:paraId="6FFC56F3" w14:textId="77777777" w:rsidTr="002514B7">
        <w:trPr>
          <w:trHeight w:val="132"/>
        </w:trPr>
        <w:tc>
          <w:tcPr>
            <w:tcW w:w="1843" w:type="dxa"/>
          </w:tcPr>
          <w:p w14:paraId="6FA0F33C"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52 </w:t>
            </w:r>
          </w:p>
        </w:tc>
        <w:tc>
          <w:tcPr>
            <w:tcW w:w="6662" w:type="dxa"/>
          </w:tcPr>
          <w:p w14:paraId="0CA04860"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Number of ambulance patient handovers over one hour </w:t>
            </w:r>
          </w:p>
        </w:tc>
        <w:tc>
          <w:tcPr>
            <w:tcW w:w="5553" w:type="dxa"/>
          </w:tcPr>
          <w:p w14:paraId="7C053CD9" w14:textId="77777777" w:rsidR="000874F1" w:rsidRPr="000874F1" w:rsidRDefault="000874F1" w:rsidP="000874F1">
            <w:pPr>
              <w:spacing w:before="40" w:after="40" w:line="240" w:lineRule="auto"/>
              <w:rPr>
                <w:rFonts w:ascii="Arial" w:hAnsi="Arial" w:cs="Arial"/>
                <w:sz w:val="24"/>
                <w:szCs w:val="24"/>
              </w:rPr>
            </w:pPr>
            <w:r w:rsidRPr="000874F1">
              <w:rPr>
                <w:rFonts w:ascii="Arial" w:hAnsi="Arial" w:cs="Arial"/>
                <w:sz w:val="24"/>
                <w:szCs w:val="24"/>
              </w:rPr>
              <w:t xml:space="preserve">Previous Target: 0. </w:t>
            </w:r>
          </w:p>
        </w:tc>
      </w:tr>
    </w:tbl>
    <w:p w14:paraId="33D1E94F" w14:textId="77777777" w:rsidR="000874F1" w:rsidRPr="00BA59B1" w:rsidRDefault="000874F1" w:rsidP="00E042AF">
      <w:pPr>
        <w:spacing w:after="0" w:line="240" w:lineRule="auto"/>
        <w:jc w:val="both"/>
        <w:rPr>
          <w:rFonts w:ascii="Arial" w:hAnsi="Arial" w:cs="Arial"/>
          <w:b/>
          <w:bCs/>
          <w:color w:val="FF0000"/>
          <w:sz w:val="24"/>
          <w:szCs w:val="24"/>
        </w:rPr>
      </w:pPr>
    </w:p>
    <w:p w14:paraId="1A4860C0" w14:textId="77777777" w:rsidR="000874F1" w:rsidRPr="00BA59B1" w:rsidRDefault="000874F1" w:rsidP="00E042AF">
      <w:pPr>
        <w:spacing w:after="0" w:line="240" w:lineRule="auto"/>
        <w:jc w:val="both"/>
        <w:rPr>
          <w:rFonts w:ascii="Arial" w:hAnsi="Arial" w:cs="Arial"/>
          <w:b/>
          <w:bCs/>
          <w:color w:val="FF0000"/>
          <w:sz w:val="24"/>
          <w:szCs w:val="24"/>
        </w:rPr>
      </w:pPr>
    </w:p>
    <w:p w14:paraId="521FDE85" w14:textId="77777777" w:rsidR="00711E78" w:rsidRPr="00BA59B1" w:rsidRDefault="00711E78" w:rsidP="00B63F81">
      <w:pPr>
        <w:spacing w:after="0" w:line="240" w:lineRule="auto"/>
        <w:jc w:val="both"/>
        <w:rPr>
          <w:rFonts w:ascii="Arial" w:hAnsi="Arial" w:cs="Arial"/>
          <w:b/>
          <w:bCs/>
          <w:color w:val="FF0000"/>
          <w:sz w:val="24"/>
          <w:szCs w:val="24"/>
        </w:rPr>
      </w:pPr>
    </w:p>
    <w:p w14:paraId="2BA88503" w14:textId="77777777" w:rsidR="00E042AF" w:rsidRPr="00BA59B1" w:rsidRDefault="00E042AF" w:rsidP="00B63F81">
      <w:pPr>
        <w:spacing w:after="0" w:line="240" w:lineRule="auto"/>
        <w:jc w:val="both"/>
        <w:rPr>
          <w:rFonts w:ascii="Arial" w:hAnsi="Arial" w:cs="Arial"/>
          <w:b/>
          <w:bCs/>
          <w:color w:val="FF0000"/>
          <w:sz w:val="24"/>
          <w:szCs w:val="24"/>
        </w:rPr>
      </w:pPr>
    </w:p>
    <w:sectPr w:rsidR="00E042AF" w:rsidRPr="00BA59B1" w:rsidSect="004713CA">
      <w:pgSz w:w="16838" w:h="11906" w:orient="landscape"/>
      <w:pgMar w:top="1440" w:right="1440"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68904" w14:textId="77777777" w:rsidR="002B3DA5" w:rsidRDefault="002B3DA5" w:rsidP="002A4EE5">
      <w:pPr>
        <w:spacing w:after="0" w:line="240" w:lineRule="auto"/>
      </w:pPr>
      <w:r>
        <w:separator/>
      </w:r>
    </w:p>
  </w:endnote>
  <w:endnote w:type="continuationSeparator" w:id="0">
    <w:p w14:paraId="3C3B587E" w14:textId="77777777" w:rsidR="002B3DA5" w:rsidRDefault="002B3DA5" w:rsidP="002A4E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2328556"/>
      <w:docPartObj>
        <w:docPartGallery w:val="Page Numbers (Bottom of Page)"/>
        <w:docPartUnique/>
      </w:docPartObj>
    </w:sdtPr>
    <w:sdtEndPr>
      <w:rPr>
        <w:color w:val="7F7F7F" w:themeColor="background1" w:themeShade="7F"/>
        <w:spacing w:val="60"/>
      </w:rPr>
    </w:sdtEndPr>
    <w:sdtContent>
      <w:p w14:paraId="6AAD65DB" w14:textId="77777777" w:rsidR="00F62BAA" w:rsidRDefault="00F62BA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CF6C31" w:rsidRPr="00CF6C31">
          <w:rPr>
            <w:b/>
            <w:bCs/>
            <w:noProof/>
          </w:rPr>
          <w:t>2</w:t>
        </w:r>
        <w:r>
          <w:rPr>
            <w:b/>
            <w:bCs/>
            <w:noProof/>
          </w:rPr>
          <w:fldChar w:fldCharType="end"/>
        </w:r>
        <w:r>
          <w:rPr>
            <w:b/>
            <w:bCs/>
          </w:rPr>
          <w:t xml:space="preserve"> | </w:t>
        </w:r>
        <w:r>
          <w:rPr>
            <w:color w:val="7F7F7F" w:themeColor="background1" w:themeShade="7F"/>
            <w:spacing w:val="60"/>
          </w:rPr>
          <w:t>Page</w:t>
        </w:r>
      </w:p>
    </w:sdtContent>
  </w:sdt>
  <w:p w14:paraId="19297667" w14:textId="77777777" w:rsidR="00F62BAA" w:rsidRDefault="00F62B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750C5" w14:textId="77777777" w:rsidR="002B3DA5" w:rsidRDefault="002B3DA5" w:rsidP="002A4EE5">
      <w:pPr>
        <w:spacing w:after="0" w:line="240" w:lineRule="auto"/>
      </w:pPr>
      <w:r>
        <w:separator/>
      </w:r>
    </w:p>
  </w:footnote>
  <w:footnote w:type="continuationSeparator" w:id="0">
    <w:p w14:paraId="3A7B6469" w14:textId="77777777" w:rsidR="002B3DA5" w:rsidRDefault="002B3DA5" w:rsidP="002A4E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F2FCAB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D92E5D"/>
    <w:multiLevelType w:val="hybridMultilevel"/>
    <w:tmpl w:val="D6F40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2CF8898C"/>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27F63FF1"/>
    <w:multiLevelType w:val="hybridMultilevel"/>
    <w:tmpl w:val="8974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637B0F"/>
    <w:multiLevelType w:val="hybridMultilevel"/>
    <w:tmpl w:val="9E8E20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E3C7A54"/>
    <w:multiLevelType w:val="hybridMultilevel"/>
    <w:tmpl w:val="58063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6101F4"/>
    <w:multiLevelType w:val="hybridMultilevel"/>
    <w:tmpl w:val="05F4E0A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C016DE"/>
    <w:multiLevelType w:val="hybridMultilevel"/>
    <w:tmpl w:val="BB1CB462"/>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0B5267"/>
    <w:multiLevelType w:val="hybridMultilevel"/>
    <w:tmpl w:val="E1F65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2C538E"/>
    <w:multiLevelType w:val="hybridMultilevel"/>
    <w:tmpl w:val="76262F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E7BCBA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04F5232"/>
    <w:multiLevelType w:val="hybridMultilevel"/>
    <w:tmpl w:val="FD66C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4D55F1"/>
    <w:multiLevelType w:val="hybridMultilevel"/>
    <w:tmpl w:val="27DCA24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6577504"/>
    <w:multiLevelType w:val="hybridMultilevel"/>
    <w:tmpl w:val="E94C9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944E00"/>
    <w:multiLevelType w:val="hybridMultilevel"/>
    <w:tmpl w:val="96BC34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122F66"/>
    <w:multiLevelType w:val="hybridMultilevel"/>
    <w:tmpl w:val="562A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0923B8"/>
    <w:multiLevelType w:val="hybridMultilevel"/>
    <w:tmpl w:val="56128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9255CBF"/>
    <w:multiLevelType w:val="hybridMultilevel"/>
    <w:tmpl w:val="B9CE8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E74E5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1089438">
    <w:abstractNumId w:val="7"/>
  </w:num>
  <w:num w:numId="2" w16cid:durableId="472062936">
    <w:abstractNumId w:val="14"/>
  </w:num>
  <w:num w:numId="3" w16cid:durableId="1639997122">
    <w:abstractNumId w:val="8"/>
  </w:num>
  <w:num w:numId="4" w16cid:durableId="167184062">
    <w:abstractNumId w:val="18"/>
  </w:num>
  <w:num w:numId="5" w16cid:durableId="1533886763">
    <w:abstractNumId w:val="2"/>
  </w:num>
  <w:num w:numId="6" w16cid:durableId="1825272974">
    <w:abstractNumId w:val="4"/>
  </w:num>
  <w:num w:numId="7" w16cid:durableId="2080012118">
    <w:abstractNumId w:val="1"/>
  </w:num>
  <w:num w:numId="8" w16cid:durableId="2035962981">
    <w:abstractNumId w:val="15"/>
  </w:num>
  <w:num w:numId="9" w16cid:durableId="1653287860">
    <w:abstractNumId w:val="13"/>
  </w:num>
  <w:num w:numId="10" w16cid:durableId="602111435">
    <w:abstractNumId w:val="5"/>
  </w:num>
  <w:num w:numId="11" w16cid:durableId="1360355599">
    <w:abstractNumId w:val="17"/>
  </w:num>
  <w:num w:numId="12" w16cid:durableId="361323432">
    <w:abstractNumId w:val="9"/>
  </w:num>
  <w:num w:numId="13" w16cid:durableId="1053694221">
    <w:abstractNumId w:val="3"/>
  </w:num>
  <w:num w:numId="14" w16cid:durableId="1763070192">
    <w:abstractNumId w:val="16"/>
  </w:num>
  <w:num w:numId="15" w16cid:durableId="1596089749">
    <w:abstractNumId w:val="11"/>
  </w:num>
  <w:num w:numId="16" w16cid:durableId="513346453">
    <w:abstractNumId w:val="6"/>
  </w:num>
  <w:num w:numId="17" w16cid:durableId="2126928061">
    <w:abstractNumId w:val="12"/>
  </w:num>
  <w:num w:numId="18" w16cid:durableId="1487281098">
    <w:abstractNumId w:val="10"/>
  </w:num>
  <w:num w:numId="19" w16cid:durableId="9894846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3803"/>
    <w:rsid w:val="000478F4"/>
    <w:rsid w:val="00063803"/>
    <w:rsid w:val="0007117B"/>
    <w:rsid w:val="000874F1"/>
    <w:rsid w:val="000A1EF0"/>
    <w:rsid w:val="000A5E2F"/>
    <w:rsid w:val="000A634A"/>
    <w:rsid w:val="000B6734"/>
    <w:rsid w:val="00181939"/>
    <w:rsid w:val="00195CC7"/>
    <w:rsid w:val="001D5664"/>
    <w:rsid w:val="001E76AE"/>
    <w:rsid w:val="0020360E"/>
    <w:rsid w:val="002423C9"/>
    <w:rsid w:val="0024566B"/>
    <w:rsid w:val="002514B7"/>
    <w:rsid w:val="002A4EE5"/>
    <w:rsid w:val="002B3DA5"/>
    <w:rsid w:val="003568F7"/>
    <w:rsid w:val="003F759A"/>
    <w:rsid w:val="004713CA"/>
    <w:rsid w:val="005316CF"/>
    <w:rsid w:val="00533C7D"/>
    <w:rsid w:val="0054363D"/>
    <w:rsid w:val="00584A1C"/>
    <w:rsid w:val="005A2A59"/>
    <w:rsid w:val="005E0D80"/>
    <w:rsid w:val="00640D15"/>
    <w:rsid w:val="00661DE5"/>
    <w:rsid w:val="006969F0"/>
    <w:rsid w:val="006A263E"/>
    <w:rsid w:val="00711E78"/>
    <w:rsid w:val="007601FA"/>
    <w:rsid w:val="007E79D8"/>
    <w:rsid w:val="00834619"/>
    <w:rsid w:val="00894398"/>
    <w:rsid w:val="009211BE"/>
    <w:rsid w:val="009574F6"/>
    <w:rsid w:val="0098418C"/>
    <w:rsid w:val="009941D5"/>
    <w:rsid w:val="009A0E0B"/>
    <w:rsid w:val="009C0A20"/>
    <w:rsid w:val="009F2EA7"/>
    <w:rsid w:val="00B2400B"/>
    <w:rsid w:val="00B267EA"/>
    <w:rsid w:val="00B44AA3"/>
    <w:rsid w:val="00B63F81"/>
    <w:rsid w:val="00BA59B1"/>
    <w:rsid w:val="00BC5BA2"/>
    <w:rsid w:val="00BE49F4"/>
    <w:rsid w:val="00BE546E"/>
    <w:rsid w:val="00C33DC3"/>
    <w:rsid w:val="00C815B7"/>
    <w:rsid w:val="00CA5E74"/>
    <w:rsid w:val="00CF6C31"/>
    <w:rsid w:val="00D128A4"/>
    <w:rsid w:val="00D249EE"/>
    <w:rsid w:val="00D53C01"/>
    <w:rsid w:val="00DA1EAF"/>
    <w:rsid w:val="00E042AF"/>
    <w:rsid w:val="00E57A07"/>
    <w:rsid w:val="00E61D4A"/>
    <w:rsid w:val="00E64988"/>
    <w:rsid w:val="00E64BE9"/>
    <w:rsid w:val="00E75DC6"/>
    <w:rsid w:val="00E93F49"/>
    <w:rsid w:val="00EA502F"/>
    <w:rsid w:val="00F10B9D"/>
    <w:rsid w:val="00F62BAA"/>
    <w:rsid w:val="00FA3323"/>
    <w:rsid w:val="00FD5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B09B504"/>
  <w15:docId w15:val="{DABF9D0D-3B00-4E70-A482-4338272A8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1E76AE"/>
    <w:pPr>
      <w:spacing w:after="200" w:line="276" w:lineRule="auto"/>
      <w:ind w:left="720"/>
      <w:contextualSpacing/>
    </w:pPr>
    <w:rPr>
      <w:rFonts w:ascii="Calibri" w:eastAsia="Calibri" w:hAnsi="Calibri" w:cs="Times New Roman"/>
    </w:rPr>
  </w:style>
  <w:style w:type="table" w:styleId="TableGrid">
    <w:name w:val="Table Grid"/>
    <w:basedOn w:val="TableNormal"/>
    <w:uiPriority w:val="39"/>
    <w:rsid w:val="001E76AE"/>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1E76AE"/>
    <w:rPr>
      <w:rFonts w:ascii="Calibri" w:eastAsia="Calibri" w:hAnsi="Calibri" w:cs="Times New Roman"/>
    </w:rPr>
  </w:style>
  <w:style w:type="character" w:styleId="Hyperlink">
    <w:name w:val="Hyperlink"/>
    <w:basedOn w:val="DefaultParagraphFont"/>
    <w:uiPriority w:val="99"/>
    <w:unhideWhenUsed/>
    <w:rsid w:val="000A634A"/>
    <w:rPr>
      <w:color w:val="0000FF"/>
      <w:u w:val="single"/>
    </w:rPr>
  </w:style>
  <w:style w:type="paragraph" w:styleId="Header">
    <w:name w:val="header"/>
    <w:basedOn w:val="Normal"/>
    <w:link w:val="HeaderChar"/>
    <w:uiPriority w:val="99"/>
    <w:unhideWhenUsed/>
    <w:rsid w:val="002A4E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A4EE5"/>
  </w:style>
  <w:style w:type="paragraph" w:styleId="Footer">
    <w:name w:val="footer"/>
    <w:basedOn w:val="Normal"/>
    <w:link w:val="FooterChar"/>
    <w:uiPriority w:val="99"/>
    <w:unhideWhenUsed/>
    <w:rsid w:val="002A4E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4EE5"/>
  </w:style>
  <w:style w:type="character" w:styleId="FollowedHyperlink">
    <w:name w:val="FollowedHyperlink"/>
    <w:basedOn w:val="DefaultParagraphFont"/>
    <w:uiPriority w:val="99"/>
    <w:semiHidden/>
    <w:unhideWhenUsed/>
    <w:rsid w:val="002A4EE5"/>
    <w:rPr>
      <w:color w:val="954F72" w:themeColor="followedHyperlink"/>
      <w:u w:val="single"/>
    </w:rPr>
  </w:style>
  <w:style w:type="paragraph" w:customStyle="1" w:styleId="Default">
    <w:name w:val="Default"/>
    <w:rsid w:val="00E61D4A"/>
    <w:pPr>
      <w:autoSpaceDE w:val="0"/>
      <w:autoSpaceDN w:val="0"/>
      <w:adjustRightInd w:val="0"/>
      <w:spacing w:after="0" w:line="240" w:lineRule="auto"/>
    </w:pPr>
    <w:rPr>
      <w:rFonts w:ascii="Arial" w:hAnsi="Arial" w:cs="Arial"/>
      <w:color w:val="000000"/>
      <w:sz w:val="24"/>
      <w:szCs w:val="24"/>
    </w:rPr>
  </w:style>
  <w:style w:type="table" w:customStyle="1" w:styleId="GridTable6Colorful-Accent51">
    <w:name w:val="Grid Table 6 Colorful - Accent 51"/>
    <w:basedOn w:val="TableNormal"/>
    <w:next w:val="GridTable6Colorful-Accent5"/>
    <w:uiPriority w:val="51"/>
    <w:rsid w:val="00E042AF"/>
    <w:pPr>
      <w:spacing w:before="100" w:after="0" w:line="240" w:lineRule="auto"/>
    </w:pPr>
    <w:rPr>
      <w:rFonts w:eastAsiaTheme="minorEastAsia"/>
      <w:color w:val="2E74B5" w:themeColor="accent5" w:themeShade="BF"/>
      <w:sz w:val="20"/>
      <w:szCs w:val="20"/>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5">
    <w:name w:val="Grid Table 6 Colorful Accent 5"/>
    <w:basedOn w:val="TableNormal"/>
    <w:uiPriority w:val="51"/>
    <w:rsid w:val="00E042AF"/>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CommentReference">
    <w:name w:val="annotation reference"/>
    <w:basedOn w:val="DefaultParagraphFont"/>
    <w:uiPriority w:val="99"/>
    <w:semiHidden/>
    <w:unhideWhenUsed/>
    <w:rsid w:val="009C0A20"/>
    <w:rPr>
      <w:sz w:val="16"/>
      <w:szCs w:val="16"/>
    </w:rPr>
  </w:style>
  <w:style w:type="paragraph" w:styleId="CommentText">
    <w:name w:val="annotation text"/>
    <w:basedOn w:val="Normal"/>
    <w:link w:val="CommentTextChar"/>
    <w:uiPriority w:val="99"/>
    <w:semiHidden/>
    <w:unhideWhenUsed/>
    <w:rsid w:val="009C0A20"/>
    <w:pPr>
      <w:spacing w:line="240" w:lineRule="auto"/>
    </w:pPr>
    <w:rPr>
      <w:sz w:val="20"/>
      <w:szCs w:val="20"/>
    </w:rPr>
  </w:style>
  <w:style w:type="character" w:customStyle="1" w:styleId="CommentTextChar">
    <w:name w:val="Comment Text Char"/>
    <w:basedOn w:val="DefaultParagraphFont"/>
    <w:link w:val="CommentText"/>
    <w:uiPriority w:val="99"/>
    <w:semiHidden/>
    <w:rsid w:val="009C0A20"/>
    <w:rPr>
      <w:sz w:val="20"/>
      <w:szCs w:val="20"/>
    </w:rPr>
  </w:style>
  <w:style w:type="paragraph" w:styleId="CommentSubject">
    <w:name w:val="annotation subject"/>
    <w:basedOn w:val="CommentText"/>
    <w:next w:val="CommentText"/>
    <w:link w:val="CommentSubjectChar"/>
    <w:uiPriority w:val="99"/>
    <w:semiHidden/>
    <w:unhideWhenUsed/>
    <w:rsid w:val="009C0A20"/>
    <w:rPr>
      <w:b/>
      <w:bCs/>
    </w:rPr>
  </w:style>
  <w:style w:type="character" w:customStyle="1" w:styleId="CommentSubjectChar">
    <w:name w:val="Comment Subject Char"/>
    <w:basedOn w:val="CommentTextChar"/>
    <w:link w:val="CommentSubject"/>
    <w:uiPriority w:val="99"/>
    <w:semiHidden/>
    <w:rsid w:val="009C0A20"/>
    <w:rPr>
      <w:b/>
      <w:bCs/>
      <w:sz w:val="20"/>
      <w:szCs w:val="20"/>
    </w:rPr>
  </w:style>
  <w:style w:type="paragraph" w:styleId="BalloonText">
    <w:name w:val="Balloon Text"/>
    <w:basedOn w:val="Normal"/>
    <w:link w:val="BalloonTextChar"/>
    <w:uiPriority w:val="99"/>
    <w:semiHidden/>
    <w:unhideWhenUsed/>
    <w:rsid w:val="009C0A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0A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029288">
      <w:bodyDiv w:val="1"/>
      <w:marLeft w:val="0"/>
      <w:marRight w:val="0"/>
      <w:marTop w:val="0"/>
      <w:marBottom w:val="0"/>
      <w:divBdr>
        <w:top w:val="none" w:sz="0" w:space="0" w:color="auto"/>
        <w:left w:val="none" w:sz="0" w:space="0" w:color="auto"/>
        <w:bottom w:val="none" w:sz="0" w:space="0" w:color="auto"/>
        <w:right w:val="none" w:sz="0" w:space="0" w:color="auto"/>
      </w:divBdr>
    </w:div>
    <w:div w:id="95059738">
      <w:bodyDiv w:val="1"/>
      <w:marLeft w:val="0"/>
      <w:marRight w:val="0"/>
      <w:marTop w:val="0"/>
      <w:marBottom w:val="0"/>
      <w:divBdr>
        <w:top w:val="none" w:sz="0" w:space="0" w:color="auto"/>
        <w:left w:val="none" w:sz="0" w:space="0" w:color="auto"/>
        <w:bottom w:val="none" w:sz="0" w:space="0" w:color="auto"/>
        <w:right w:val="none" w:sz="0" w:space="0" w:color="auto"/>
      </w:divBdr>
    </w:div>
    <w:div w:id="574096441">
      <w:bodyDiv w:val="1"/>
      <w:marLeft w:val="0"/>
      <w:marRight w:val="0"/>
      <w:marTop w:val="0"/>
      <w:marBottom w:val="0"/>
      <w:divBdr>
        <w:top w:val="none" w:sz="0" w:space="0" w:color="auto"/>
        <w:left w:val="none" w:sz="0" w:space="0" w:color="auto"/>
        <w:bottom w:val="none" w:sz="0" w:space="0" w:color="auto"/>
        <w:right w:val="none" w:sz="0" w:space="0" w:color="auto"/>
      </w:divBdr>
    </w:div>
    <w:div w:id="647900915">
      <w:bodyDiv w:val="1"/>
      <w:marLeft w:val="0"/>
      <w:marRight w:val="0"/>
      <w:marTop w:val="0"/>
      <w:marBottom w:val="0"/>
      <w:divBdr>
        <w:top w:val="none" w:sz="0" w:space="0" w:color="auto"/>
        <w:left w:val="none" w:sz="0" w:space="0" w:color="auto"/>
        <w:bottom w:val="none" w:sz="0" w:space="0" w:color="auto"/>
        <w:right w:val="none" w:sz="0" w:space="0" w:color="auto"/>
      </w:divBdr>
    </w:div>
    <w:div w:id="675307672">
      <w:bodyDiv w:val="1"/>
      <w:marLeft w:val="0"/>
      <w:marRight w:val="0"/>
      <w:marTop w:val="0"/>
      <w:marBottom w:val="0"/>
      <w:divBdr>
        <w:top w:val="none" w:sz="0" w:space="0" w:color="auto"/>
        <w:left w:val="none" w:sz="0" w:space="0" w:color="auto"/>
        <w:bottom w:val="none" w:sz="0" w:space="0" w:color="auto"/>
        <w:right w:val="none" w:sz="0" w:space="0" w:color="auto"/>
      </w:divBdr>
    </w:div>
    <w:div w:id="8723810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A695D5-18FC-41F4-AF45-51DF60EB7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3638</Words>
  <Characters>20737</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Meghann Protheroe (Swansea Bay UHB - Performance)</dc:creator>
  <cp:keywords/>
  <dc:description/>
  <cp:lastModifiedBy>Meghann Protheroe (Swansea Bay UHB - Performance)</cp:lastModifiedBy>
  <cp:revision>2</cp:revision>
  <cp:lastPrinted>2023-07-10T10:47:00Z</cp:lastPrinted>
  <dcterms:created xsi:type="dcterms:W3CDTF">2023-07-18T14:35:00Z</dcterms:created>
  <dcterms:modified xsi:type="dcterms:W3CDTF">2023-07-18T14:35:00Z</dcterms:modified>
</cp:coreProperties>
</file>