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10122211" wp14:editId="22B19AED">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12914B25" wp14:editId="6AFC8422">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7466074E" wp14:editId="09333E64">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7-25T00:00:00Z">
              <w:dateFormat w:val="dd MMMM yyyy"/>
              <w:lid w:val="en-GB"/>
              <w:storeMappedDataAs w:val="dateTime"/>
              <w:calendar w:val="gregorian"/>
            </w:date>
          </w:sdtPr>
          <w:sdtEndPr/>
          <w:sdtContent>
            <w:tc>
              <w:tcPr>
                <w:tcW w:w="3260" w:type="dxa"/>
                <w:gridSpan w:val="2"/>
              </w:tcPr>
              <w:p w:rsidR="00F5082D" w:rsidRPr="00FA0CA9" w:rsidRDefault="002C1825" w:rsidP="00FA0CA9">
                <w:pPr>
                  <w:rPr>
                    <w:rFonts w:ascii="Arial" w:hAnsi="Arial" w:cs="Arial"/>
                    <w:b/>
                    <w:sz w:val="24"/>
                    <w:szCs w:val="24"/>
                  </w:rPr>
                </w:pPr>
                <w:r>
                  <w:rPr>
                    <w:rFonts w:ascii="Arial" w:hAnsi="Arial" w:cs="Arial"/>
                    <w:b/>
                    <w:sz w:val="24"/>
                    <w:szCs w:val="24"/>
                  </w:rPr>
                  <w:t>25 July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2C1825" w:rsidP="00FA0CA9">
            <w:pPr>
              <w:rPr>
                <w:rFonts w:ascii="Arial" w:hAnsi="Arial" w:cs="Arial"/>
                <w:b/>
                <w:sz w:val="24"/>
                <w:szCs w:val="24"/>
              </w:rPr>
            </w:pPr>
            <w:r>
              <w:rPr>
                <w:rFonts w:ascii="Arial" w:hAnsi="Arial" w:cs="Arial"/>
                <w:b/>
                <w:sz w:val="24"/>
                <w:szCs w:val="24"/>
              </w:rPr>
              <w:t>4.3</w:t>
            </w:r>
          </w:p>
        </w:tc>
      </w:tr>
      <w:tr w:rsidR="00EF3F88" w:rsidRPr="00034194" w:rsidTr="00DA76AD">
        <w:tc>
          <w:tcPr>
            <w:tcW w:w="2547" w:type="dxa"/>
          </w:tcPr>
          <w:p w:rsidR="00EF3F88" w:rsidRPr="00FA0CA9" w:rsidRDefault="00EF3F88" w:rsidP="00EF3F88">
            <w:pPr>
              <w:rPr>
                <w:rFonts w:ascii="Arial" w:hAnsi="Arial" w:cs="Arial"/>
                <w:b/>
                <w:sz w:val="24"/>
                <w:szCs w:val="24"/>
              </w:rPr>
            </w:pPr>
            <w:r w:rsidRPr="00FA0CA9">
              <w:rPr>
                <w:rFonts w:ascii="Arial" w:hAnsi="Arial" w:cs="Arial"/>
                <w:b/>
                <w:sz w:val="24"/>
                <w:szCs w:val="24"/>
              </w:rPr>
              <w:t>Report Title</w:t>
            </w:r>
          </w:p>
        </w:tc>
        <w:tc>
          <w:tcPr>
            <w:tcW w:w="6469" w:type="dxa"/>
            <w:gridSpan w:val="6"/>
          </w:tcPr>
          <w:p w:rsidR="00EF3F88" w:rsidRPr="00FA0CA9" w:rsidRDefault="00EF3F88" w:rsidP="00EF3F88">
            <w:pPr>
              <w:jc w:val="both"/>
              <w:rPr>
                <w:rFonts w:ascii="Arial" w:hAnsi="Arial" w:cs="Arial"/>
                <w:b/>
                <w:sz w:val="24"/>
                <w:szCs w:val="24"/>
              </w:rPr>
            </w:pPr>
            <w:r>
              <w:rPr>
                <w:rFonts w:ascii="Arial" w:hAnsi="Arial" w:cs="Arial"/>
                <w:b/>
                <w:sz w:val="24"/>
                <w:szCs w:val="24"/>
              </w:rPr>
              <w:t>Performance &amp; Finance Committee: CAMHS highlight report July 23.</w:t>
            </w:r>
          </w:p>
        </w:tc>
      </w:tr>
      <w:tr w:rsidR="00EF3F88" w:rsidRPr="00034194" w:rsidTr="00DA76AD">
        <w:tc>
          <w:tcPr>
            <w:tcW w:w="2547" w:type="dxa"/>
          </w:tcPr>
          <w:p w:rsidR="00EF3F88" w:rsidRPr="00FA0CA9" w:rsidRDefault="00EF3F88" w:rsidP="00EF3F88">
            <w:pPr>
              <w:rPr>
                <w:rFonts w:ascii="Arial" w:hAnsi="Arial" w:cs="Arial"/>
                <w:b/>
                <w:sz w:val="24"/>
                <w:szCs w:val="24"/>
              </w:rPr>
            </w:pPr>
            <w:r w:rsidRPr="00FA0CA9">
              <w:rPr>
                <w:rFonts w:ascii="Arial" w:hAnsi="Arial" w:cs="Arial"/>
                <w:b/>
                <w:sz w:val="24"/>
                <w:szCs w:val="24"/>
              </w:rPr>
              <w:t>Report Author</w:t>
            </w:r>
          </w:p>
        </w:tc>
        <w:tc>
          <w:tcPr>
            <w:tcW w:w="6469" w:type="dxa"/>
            <w:gridSpan w:val="6"/>
          </w:tcPr>
          <w:p w:rsidR="00EF3F88" w:rsidRPr="00FA0CA9" w:rsidRDefault="00EF3F88" w:rsidP="00EF3F88">
            <w:pPr>
              <w:jc w:val="both"/>
              <w:rPr>
                <w:rFonts w:ascii="Arial" w:hAnsi="Arial" w:cs="Arial"/>
                <w:sz w:val="24"/>
                <w:szCs w:val="24"/>
              </w:rPr>
            </w:pPr>
            <w:r>
              <w:rPr>
                <w:rFonts w:ascii="Arial" w:hAnsi="Arial" w:cs="Arial"/>
                <w:sz w:val="24"/>
                <w:szCs w:val="24"/>
              </w:rPr>
              <w:t>Alison Gallagher, Head of Operations MH&amp;LD</w:t>
            </w:r>
          </w:p>
        </w:tc>
      </w:tr>
      <w:tr w:rsidR="00EF3F88" w:rsidRPr="00034194" w:rsidTr="00DA76AD">
        <w:tc>
          <w:tcPr>
            <w:tcW w:w="2547" w:type="dxa"/>
          </w:tcPr>
          <w:p w:rsidR="00EF3F88" w:rsidRPr="00FA0CA9" w:rsidRDefault="00EF3F88" w:rsidP="00EF3F88">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EF3F88" w:rsidRPr="00FA0CA9" w:rsidRDefault="00EF3F88" w:rsidP="00EF3F88">
            <w:pPr>
              <w:jc w:val="both"/>
              <w:rPr>
                <w:rFonts w:ascii="Arial" w:hAnsi="Arial" w:cs="Arial"/>
                <w:sz w:val="24"/>
                <w:szCs w:val="24"/>
              </w:rPr>
            </w:pPr>
            <w:r>
              <w:rPr>
                <w:rFonts w:ascii="Arial" w:hAnsi="Arial" w:cs="Arial"/>
                <w:sz w:val="24"/>
                <w:szCs w:val="24"/>
              </w:rPr>
              <w:t>Alison Gallagher, Head of Operations MH&amp;LD</w:t>
            </w:r>
          </w:p>
        </w:tc>
      </w:tr>
      <w:tr w:rsidR="00EF3F88" w:rsidRPr="00034194" w:rsidTr="00DA76AD">
        <w:tc>
          <w:tcPr>
            <w:tcW w:w="2547" w:type="dxa"/>
          </w:tcPr>
          <w:p w:rsidR="00EF3F88" w:rsidRPr="00FA0CA9" w:rsidRDefault="00EF3F88" w:rsidP="00EF3F88">
            <w:pPr>
              <w:rPr>
                <w:rFonts w:ascii="Arial" w:hAnsi="Arial" w:cs="Arial"/>
                <w:b/>
                <w:sz w:val="24"/>
                <w:szCs w:val="24"/>
              </w:rPr>
            </w:pPr>
            <w:r w:rsidRPr="00FA0CA9">
              <w:rPr>
                <w:rFonts w:ascii="Arial" w:hAnsi="Arial" w:cs="Arial"/>
                <w:b/>
                <w:sz w:val="24"/>
                <w:szCs w:val="24"/>
              </w:rPr>
              <w:t>Presented by</w:t>
            </w:r>
          </w:p>
        </w:tc>
        <w:tc>
          <w:tcPr>
            <w:tcW w:w="6469" w:type="dxa"/>
            <w:gridSpan w:val="6"/>
          </w:tcPr>
          <w:p w:rsidR="00EF3F88" w:rsidRPr="00FA0CA9" w:rsidRDefault="00EF3F88" w:rsidP="00EF3F88">
            <w:pPr>
              <w:rPr>
                <w:rFonts w:ascii="Arial" w:hAnsi="Arial" w:cs="Arial"/>
                <w:sz w:val="24"/>
                <w:szCs w:val="24"/>
              </w:rPr>
            </w:pPr>
            <w:r>
              <w:rPr>
                <w:rFonts w:ascii="Arial" w:hAnsi="Arial" w:cs="Arial"/>
                <w:sz w:val="24"/>
                <w:szCs w:val="24"/>
              </w:rPr>
              <w:t>Janet Williams, MH &amp; LD Service Group Director</w:t>
            </w:r>
          </w:p>
        </w:tc>
      </w:tr>
      <w:tr w:rsidR="00EF3F88" w:rsidRPr="00034194" w:rsidTr="00DA76AD">
        <w:tc>
          <w:tcPr>
            <w:tcW w:w="2547" w:type="dxa"/>
          </w:tcPr>
          <w:p w:rsidR="00EF3F88" w:rsidRPr="00FA0CA9" w:rsidRDefault="00EF3F88" w:rsidP="00EF3F88">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rsidR="00EF3F88" w:rsidRPr="00FA0CA9" w:rsidRDefault="00EF3F88" w:rsidP="00EF3F88">
            <w:pPr>
              <w:rPr>
                <w:rFonts w:ascii="Arial" w:hAnsi="Arial" w:cs="Arial"/>
                <w:sz w:val="24"/>
                <w:szCs w:val="24"/>
              </w:rPr>
            </w:pPr>
            <w:r w:rsidRPr="00EF3F88">
              <w:rPr>
                <w:rFonts w:ascii="Arial" w:hAnsi="Arial" w:cs="Arial"/>
                <w:sz w:val="24"/>
                <w:szCs w:val="24"/>
              </w:rPr>
              <w:t>Open</w:t>
            </w:r>
            <w:r w:rsidRPr="00FA0CA9">
              <w:rPr>
                <w:rFonts w:ascii="Arial" w:hAnsi="Arial" w:cs="Arial"/>
                <w:color w:val="FF0000"/>
                <w:sz w:val="24"/>
                <w:szCs w:val="24"/>
              </w:rPr>
              <w:t xml:space="preserve"> </w:t>
            </w:r>
          </w:p>
        </w:tc>
        <w:bookmarkStart w:id="0" w:name="_GoBack"/>
        <w:bookmarkEnd w:id="0"/>
      </w:tr>
      <w:tr w:rsidR="00EF3F88" w:rsidRPr="00034194" w:rsidTr="00DA76AD">
        <w:tc>
          <w:tcPr>
            <w:tcW w:w="2547" w:type="dxa"/>
          </w:tcPr>
          <w:p w:rsidR="00EF3F88" w:rsidRPr="00FA0CA9" w:rsidRDefault="00EF3F88" w:rsidP="00EF3F88">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EF3F88" w:rsidRPr="00947133" w:rsidRDefault="00EF3F88" w:rsidP="00EF3F88">
            <w:pPr>
              <w:ind w:right="96"/>
              <w:jc w:val="both"/>
              <w:rPr>
                <w:rFonts w:ascii="Arial" w:hAnsi="Arial" w:cs="Arial"/>
                <w:sz w:val="24"/>
                <w:szCs w:val="24"/>
              </w:rPr>
            </w:pPr>
            <w:r w:rsidRPr="00947133">
              <w:rPr>
                <w:rFonts w:ascii="Arial" w:hAnsi="Arial" w:cs="Arial"/>
                <w:sz w:val="24"/>
                <w:szCs w:val="24"/>
              </w:rPr>
              <w:t>The purpose of this report is to provide the Performance and Finance Committee with an overview of service delivery priorities within the CAMHS service including:</w:t>
            </w:r>
          </w:p>
          <w:p w:rsidR="00EF3F88" w:rsidRPr="00947133" w:rsidRDefault="00EF3F88" w:rsidP="00EF3F88">
            <w:pPr>
              <w:ind w:right="96"/>
              <w:jc w:val="both"/>
              <w:rPr>
                <w:rFonts w:ascii="Arial" w:hAnsi="Arial" w:cs="Arial"/>
                <w:sz w:val="24"/>
                <w:szCs w:val="24"/>
              </w:rPr>
            </w:pPr>
            <w:r w:rsidRPr="00947133">
              <w:rPr>
                <w:rFonts w:ascii="Arial" w:hAnsi="Arial" w:cs="Arial"/>
                <w:sz w:val="24"/>
                <w:szCs w:val="24"/>
              </w:rPr>
              <w:t>-Performance</w:t>
            </w:r>
          </w:p>
          <w:p w:rsidR="00EF3F88" w:rsidRPr="00947133" w:rsidRDefault="00EF3F88" w:rsidP="00EF3F88">
            <w:pPr>
              <w:ind w:right="96"/>
              <w:jc w:val="both"/>
              <w:rPr>
                <w:rFonts w:ascii="Arial" w:hAnsi="Arial" w:cs="Arial"/>
                <w:sz w:val="24"/>
                <w:szCs w:val="24"/>
              </w:rPr>
            </w:pPr>
            <w:r w:rsidRPr="00947133">
              <w:rPr>
                <w:rFonts w:ascii="Arial" w:hAnsi="Arial" w:cs="Arial"/>
                <w:sz w:val="24"/>
                <w:szCs w:val="24"/>
              </w:rPr>
              <w:t xml:space="preserve">-Quality and </w:t>
            </w:r>
            <w:r w:rsidR="006D1013" w:rsidRPr="00947133">
              <w:rPr>
                <w:rFonts w:ascii="Arial" w:hAnsi="Arial" w:cs="Arial"/>
                <w:sz w:val="24"/>
                <w:szCs w:val="24"/>
              </w:rPr>
              <w:t>Risk</w:t>
            </w:r>
          </w:p>
          <w:p w:rsidR="00EF3F88" w:rsidRPr="00947133" w:rsidRDefault="00BE55ED" w:rsidP="00EF3F88">
            <w:pPr>
              <w:ind w:right="96"/>
              <w:jc w:val="both"/>
              <w:rPr>
                <w:rFonts w:ascii="Arial" w:hAnsi="Arial" w:cs="Arial"/>
                <w:sz w:val="24"/>
                <w:szCs w:val="24"/>
              </w:rPr>
            </w:pPr>
            <w:r w:rsidRPr="00947133">
              <w:rPr>
                <w:rFonts w:ascii="Arial" w:hAnsi="Arial" w:cs="Arial"/>
                <w:sz w:val="24"/>
                <w:szCs w:val="24"/>
              </w:rPr>
              <w:t>-Workforce Position</w:t>
            </w:r>
          </w:p>
          <w:p w:rsidR="00EF3F88" w:rsidRPr="00947133" w:rsidRDefault="00EF3F88" w:rsidP="00EF3F88">
            <w:pPr>
              <w:ind w:right="96"/>
              <w:jc w:val="both"/>
              <w:rPr>
                <w:rFonts w:ascii="Arial" w:hAnsi="Arial" w:cs="Arial"/>
                <w:sz w:val="24"/>
                <w:szCs w:val="24"/>
              </w:rPr>
            </w:pPr>
            <w:r w:rsidRPr="00947133">
              <w:rPr>
                <w:rFonts w:ascii="Arial" w:hAnsi="Arial" w:cs="Arial"/>
                <w:sz w:val="24"/>
                <w:szCs w:val="24"/>
              </w:rPr>
              <w:t>-Management Response to Internal Audit Report: Transition from CAMHS to adult mental health services June 23.</w:t>
            </w:r>
          </w:p>
          <w:p w:rsidR="00BE55ED" w:rsidRPr="00947133" w:rsidRDefault="00BE55ED" w:rsidP="00EF3F88">
            <w:pPr>
              <w:ind w:right="96"/>
              <w:jc w:val="both"/>
              <w:rPr>
                <w:rFonts w:ascii="Arial" w:hAnsi="Arial" w:cs="Arial"/>
                <w:sz w:val="24"/>
                <w:szCs w:val="24"/>
              </w:rPr>
            </w:pPr>
            <w:r w:rsidRPr="00947133">
              <w:rPr>
                <w:rFonts w:ascii="Arial" w:hAnsi="Arial" w:cs="Arial"/>
                <w:sz w:val="24"/>
                <w:szCs w:val="24"/>
              </w:rPr>
              <w:t>-Financial Implications</w:t>
            </w:r>
          </w:p>
          <w:p w:rsidR="00EF3F88" w:rsidRPr="00947133" w:rsidRDefault="00EF3F88" w:rsidP="00EF3F88">
            <w:pPr>
              <w:rPr>
                <w:rFonts w:ascii="Arial" w:hAnsi="Arial" w:cs="Arial"/>
                <w:sz w:val="24"/>
                <w:szCs w:val="24"/>
              </w:rPr>
            </w:pPr>
          </w:p>
        </w:tc>
      </w:tr>
      <w:tr w:rsidR="00EF3F88" w:rsidRPr="00034194" w:rsidTr="00DA76AD">
        <w:tc>
          <w:tcPr>
            <w:tcW w:w="2547" w:type="dxa"/>
          </w:tcPr>
          <w:p w:rsidR="00EF3F88" w:rsidRPr="00FA0CA9" w:rsidRDefault="00EF3F88" w:rsidP="00EF3F88">
            <w:pPr>
              <w:rPr>
                <w:rFonts w:ascii="Arial" w:hAnsi="Arial" w:cs="Arial"/>
                <w:b/>
                <w:sz w:val="24"/>
                <w:szCs w:val="24"/>
              </w:rPr>
            </w:pPr>
            <w:r w:rsidRPr="00FA0CA9">
              <w:rPr>
                <w:rFonts w:ascii="Arial" w:hAnsi="Arial" w:cs="Arial"/>
                <w:b/>
                <w:sz w:val="24"/>
                <w:szCs w:val="24"/>
              </w:rPr>
              <w:t>Key Issues</w:t>
            </w:r>
          </w:p>
          <w:p w:rsidR="00EF3F88" w:rsidRPr="00FA0CA9" w:rsidRDefault="00EF3F88" w:rsidP="00EF3F88">
            <w:pPr>
              <w:rPr>
                <w:rFonts w:ascii="Arial" w:hAnsi="Arial" w:cs="Arial"/>
                <w:b/>
                <w:sz w:val="24"/>
                <w:szCs w:val="24"/>
              </w:rPr>
            </w:pPr>
          </w:p>
          <w:p w:rsidR="00EF3F88" w:rsidRPr="00FA0CA9" w:rsidRDefault="00EF3F88" w:rsidP="00EF3F88">
            <w:pPr>
              <w:rPr>
                <w:rFonts w:ascii="Arial" w:hAnsi="Arial" w:cs="Arial"/>
                <w:b/>
                <w:sz w:val="24"/>
                <w:szCs w:val="24"/>
              </w:rPr>
            </w:pPr>
          </w:p>
          <w:p w:rsidR="00EF3F88" w:rsidRPr="00FA0CA9" w:rsidRDefault="00EF3F88" w:rsidP="00EF3F88">
            <w:pPr>
              <w:rPr>
                <w:rFonts w:ascii="Arial" w:hAnsi="Arial" w:cs="Arial"/>
                <w:b/>
                <w:sz w:val="24"/>
                <w:szCs w:val="24"/>
              </w:rPr>
            </w:pPr>
          </w:p>
        </w:tc>
        <w:tc>
          <w:tcPr>
            <w:tcW w:w="6469" w:type="dxa"/>
            <w:gridSpan w:val="6"/>
          </w:tcPr>
          <w:p w:rsidR="00EF3F88" w:rsidRDefault="00EF3F88" w:rsidP="00EF3F88">
            <w:pPr>
              <w:numPr>
                <w:ilvl w:val="0"/>
                <w:numId w:val="11"/>
              </w:numPr>
              <w:ind w:right="96"/>
              <w:contextualSpacing/>
              <w:rPr>
                <w:rFonts w:ascii="Arial" w:hAnsi="Arial" w:cs="Arial"/>
                <w:sz w:val="24"/>
                <w:szCs w:val="24"/>
              </w:rPr>
            </w:pPr>
            <w:r>
              <w:rPr>
                <w:rFonts w:ascii="Arial" w:hAnsi="Arial" w:cs="Arial"/>
                <w:sz w:val="24"/>
                <w:szCs w:val="24"/>
              </w:rPr>
              <w:t>The MH &amp; LD Service Group have concerns regarding data quality in CAMHS, continued validation and staff training supported by Digital Services remains a priority.</w:t>
            </w:r>
          </w:p>
          <w:p w:rsidR="00EF3F88" w:rsidRDefault="00EF3F88" w:rsidP="00EF3F88">
            <w:pPr>
              <w:numPr>
                <w:ilvl w:val="0"/>
                <w:numId w:val="11"/>
              </w:numPr>
              <w:ind w:right="96"/>
              <w:contextualSpacing/>
              <w:rPr>
                <w:rFonts w:ascii="Arial" w:hAnsi="Arial" w:cs="Arial"/>
                <w:sz w:val="24"/>
                <w:szCs w:val="24"/>
              </w:rPr>
            </w:pPr>
            <w:r>
              <w:rPr>
                <w:rFonts w:ascii="Arial" w:hAnsi="Arial" w:cs="Arial"/>
                <w:sz w:val="24"/>
                <w:szCs w:val="24"/>
              </w:rPr>
              <w:t xml:space="preserve">Revised </w:t>
            </w:r>
            <w:r w:rsidRPr="00183010">
              <w:rPr>
                <w:rFonts w:ascii="Arial" w:hAnsi="Arial" w:cs="Arial"/>
                <w:sz w:val="24"/>
                <w:szCs w:val="24"/>
              </w:rPr>
              <w:t>booking processes</w:t>
            </w:r>
            <w:r>
              <w:rPr>
                <w:rFonts w:ascii="Arial" w:hAnsi="Arial" w:cs="Arial"/>
                <w:sz w:val="24"/>
                <w:szCs w:val="24"/>
              </w:rPr>
              <w:t xml:space="preserve"> post transfer</w:t>
            </w:r>
            <w:r w:rsidRPr="00183010">
              <w:rPr>
                <w:rFonts w:ascii="Arial" w:hAnsi="Arial" w:cs="Arial"/>
                <w:sz w:val="24"/>
                <w:szCs w:val="24"/>
              </w:rPr>
              <w:t xml:space="preserve"> are taking time to embed </w:t>
            </w:r>
            <w:r>
              <w:rPr>
                <w:rFonts w:ascii="Arial" w:hAnsi="Arial" w:cs="Arial"/>
                <w:sz w:val="24"/>
                <w:szCs w:val="24"/>
              </w:rPr>
              <w:t>resulting in poor administrative support to the service and incidents which are being monitored via DATIX.</w:t>
            </w:r>
          </w:p>
          <w:p w:rsidR="00EF3F88" w:rsidRPr="00183010" w:rsidRDefault="00EF3F88" w:rsidP="00EF3F88">
            <w:pPr>
              <w:numPr>
                <w:ilvl w:val="0"/>
                <w:numId w:val="11"/>
              </w:numPr>
              <w:ind w:right="96"/>
              <w:contextualSpacing/>
              <w:rPr>
                <w:rFonts w:ascii="Arial" w:hAnsi="Arial" w:cs="Arial"/>
                <w:sz w:val="24"/>
                <w:szCs w:val="24"/>
              </w:rPr>
            </w:pPr>
            <w:r>
              <w:rPr>
                <w:rFonts w:ascii="Arial" w:hAnsi="Arial" w:cs="Arial"/>
                <w:sz w:val="24"/>
                <w:szCs w:val="24"/>
              </w:rPr>
              <w:t>Performance against Part 1a and 1b of the Mental Health Measure (MHM) is a key priority for the service group however current performance is fragile due to data quality issues and workforce gaps.</w:t>
            </w:r>
          </w:p>
          <w:p w:rsidR="00EF3F88" w:rsidRDefault="00EF3F88" w:rsidP="00EF3F88">
            <w:pPr>
              <w:numPr>
                <w:ilvl w:val="0"/>
                <w:numId w:val="11"/>
              </w:numPr>
              <w:ind w:right="96"/>
              <w:contextualSpacing/>
              <w:rPr>
                <w:rFonts w:ascii="Arial" w:hAnsi="Arial" w:cs="Arial"/>
                <w:sz w:val="24"/>
                <w:szCs w:val="24"/>
              </w:rPr>
            </w:pPr>
            <w:r>
              <w:rPr>
                <w:rFonts w:ascii="Arial" w:hAnsi="Arial" w:cs="Arial"/>
                <w:sz w:val="24"/>
                <w:szCs w:val="24"/>
              </w:rPr>
              <w:t>Workforce planning is in progress, the workforce is fragile with high use of locum and agency staff in both medical and nursing disciplines. There is a greater than usual financial impact as all temporary staff are paid at enhanced rates due to scarcity in staff who can provide CAMHS services.</w:t>
            </w:r>
          </w:p>
          <w:p w:rsidR="00EF3F88" w:rsidRPr="00183010" w:rsidRDefault="00EF3F88" w:rsidP="00EF3F88">
            <w:pPr>
              <w:numPr>
                <w:ilvl w:val="0"/>
                <w:numId w:val="11"/>
              </w:numPr>
              <w:ind w:right="96"/>
              <w:contextualSpacing/>
              <w:rPr>
                <w:rFonts w:ascii="Arial" w:hAnsi="Arial" w:cs="Arial"/>
                <w:sz w:val="24"/>
                <w:szCs w:val="24"/>
              </w:rPr>
            </w:pPr>
            <w:r>
              <w:rPr>
                <w:rFonts w:ascii="Arial" w:hAnsi="Arial" w:cs="Arial"/>
                <w:sz w:val="24"/>
                <w:szCs w:val="24"/>
              </w:rPr>
              <w:t xml:space="preserve">There is a high vacancy factor in psychological therapies, a revised workforce proposal has been </w:t>
            </w:r>
            <w:r>
              <w:rPr>
                <w:rFonts w:ascii="Arial" w:hAnsi="Arial" w:cs="Arial"/>
                <w:sz w:val="24"/>
                <w:szCs w:val="24"/>
              </w:rPr>
              <w:lastRenderedPageBreak/>
              <w:t>developed however there are gaps in current service delivery.</w:t>
            </w:r>
            <w:r w:rsidRPr="00183010">
              <w:rPr>
                <w:rFonts w:ascii="Arial" w:hAnsi="Arial" w:cs="Arial"/>
                <w:sz w:val="24"/>
                <w:szCs w:val="24"/>
              </w:rPr>
              <w:t xml:space="preserve"> </w:t>
            </w:r>
          </w:p>
          <w:p w:rsidR="00EF3F88" w:rsidRPr="00183010" w:rsidRDefault="00EF3F88" w:rsidP="00EF3F88">
            <w:pPr>
              <w:numPr>
                <w:ilvl w:val="0"/>
                <w:numId w:val="11"/>
              </w:numPr>
              <w:ind w:right="96"/>
              <w:contextualSpacing/>
              <w:rPr>
                <w:rFonts w:ascii="Arial" w:hAnsi="Arial" w:cs="Arial"/>
                <w:sz w:val="24"/>
                <w:szCs w:val="24"/>
              </w:rPr>
            </w:pPr>
            <w:r w:rsidRPr="00183010">
              <w:rPr>
                <w:rFonts w:ascii="Arial" w:hAnsi="Arial" w:cs="Arial"/>
                <w:sz w:val="24"/>
                <w:szCs w:val="24"/>
              </w:rPr>
              <w:t>As of 31</w:t>
            </w:r>
            <w:r w:rsidRPr="00183010">
              <w:rPr>
                <w:rFonts w:ascii="Arial" w:hAnsi="Arial" w:cs="Arial"/>
                <w:sz w:val="24"/>
                <w:szCs w:val="24"/>
                <w:vertAlign w:val="superscript"/>
              </w:rPr>
              <w:t>st</w:t>
            </w:r>
            <w:r w:rsidRPr="00183010">
              <w:rPr>
                <w:rFonts w:ascii="Arial" w:hAnsi="Arial" w:cs="Arial"/>
                <w:sz w:val="24"/>
                <w:szCs w:val="24"/>
              </w:rPr>
              <w:t xml:space="preserve"> May 2023, the Children and Adolescents with Intellectual Disabilities Service (CAIDs) is b</w:t>
            </w:r>
            <w:r>
              <w:rPr>
                <w:rFonts w:ascii="Arial" w:hAnsi="Arial" w:cs="Arial"/>
                <w:sz w:val="24"/>
                <w:szCs w:val="24"/>
              </w:rPr>
              <w:t xml:space="preserve">eing provided in-house by CAMHS through the secondment of a CAMHS nurse into </w:t>
            </w:r>
            <w:r w:rsidRPr="00183010">
              <w:rPr>
                <w:rFonts w:ascii="Arial" w:hAnsi="Arial" w:cs="Arial"/>
                <w:sz w:val="24"/>
                <w:szCs w:val="24"/>
              </w:rPr>
              <w:t>0</w:t>
            </w:r>
            <w:r>
              <w:rPr>
                <w:rFonts w:ascii="Arial" w:hAnsi="Arial" w:cs="Arial"/>
                <w:sz w:val="24"/>
                <w:szCs w:val="24"/>
              </w:rPr>
              <w:t xml:space="preserve">.4 </w:t>
            </w:r>
            <w:proofErr w:type="spellStart"/>
            <w:r>
              <w:rPr>
                <w:rFonts w:ascii="Arial" w:hAnsi="Arial" w:cs="Arial"/>
                <w:sz w:val="24"/>
                <w:szCs w:val="24"/>
              </w:rPr>
              <w:t>wte</w:t>
            </w:r>
            <w:proofErr w:type="spellEnd"/>
            <w:r>
              <w:rPr>
                <w:rFonts w:ascii="Arial" w:hAnsi="Arial" w:cs="Arial"/>
                <w:sz w:val="24"/>
                <w:szCs w:val="24"/>
              </w:rPr>
              <w:t xml:space="preserve"> B7 </w:t>
            </w:r>
            <w:r w:rsidRPr="00183010">
              <w:rPr>
                <w:rFonts w:ascii="Arial" w:hAnsi="Arial" w:cs="Arial"/>
                <w:sz w:val="24"/>
                <w:szCs w:val="24"/>
              </w:rPr>
              <w:t>post, and Dr Davey taking over the consultant cover on a short term basis</w:t>
            </w:r>
            <w:r>
              <w:rPr>
                <w:rFonts w:ascii="Arial" w:hAnsi="Arial" w:cs="Arial"/>
                <w:sz w:val="24"/>
                <w:szCs w:val="24"/>
              </w:rPr>
              <w:t xml:space="preserve"> following the withdrawal of agency and Consultant staff aligned to CTM. This provides a minimum level of service only.</w:t>
            </w:r>
          </w:p>
          <w:p w:rsidR="00EF3F88" w:rsidRPr="00183010" w:rsidRDefault="00EF3F88" w:rsidP="00EF3F88">
            <w:pPr>
              <w:numPr>
                <w:ilvl w:val="0"/>
                <w:numId w:val="11"/>
              </w:numPr>
              <w:ind w:right="96"/>
              <w:contextualSpacing/>
              <w:rPr>
                <w:rFonts w:ascii="Arial" w:hAnsi="Arial" w:cs="Arial"/>
                <w:sz w:val="24"/>
                <w:szCs w:val="24"/>
              </w:rPr>
            </w:pPr>
            <w:r w:rsidRPr="00183010">
              <w:rPr>
                <w:rFonts w:ascii="Arial" w:hAnsi="Arial" w:cs="Arial"/>
                <w:sz w:val="24"/>
                <w:szCs w:val="24"/>
              </w:rPr>
              <w:t>6.4</w:t>
            </w:r>
            <w:r>
              <w:rPr>
                <w:rFonts w:ascii="Arial" w:hAnsi="Arial" w:cs="Arial"/>
                <w:sz w:val="24"/>
                <w:szCs w:val="24"/>
              </w:rPr>
              <w:t xml:space="preserve"> </w:t>
            </w:r>
            <w:proofErr w:type="spellStart"/>
            <w:r>
              <w:rPr>
                <w:rFonts w:ascii="Arial" w:hAnsi="Arial" w:cs="Arial"/>
                <w:sz w:val="24"/>
                <w:szCs w:val="24"/>
              </w:rPr>
              <w:t>wte</w:t>
            </w:r>
            <w:proofErr w:type="spellEnd"/>
            <w:r w:rsidRPr="00183010">
              <w:rPr>
                <w:rFonts w:ascii="Arial" w:hAnsi="Arial" w:cs="Arial"/>
                <w:sz w:val="24"/>
                <w:szCs w:val="24"/>
              </w:rPr>
              <w:t xml:space="preserve"> agency</w:t>
            </w:r>
            <w:r>
              <w:rPr>
                <w:rFonts w:ascii="Arial" w:hAnsi="Arial" w:cs="Arial"/>
                <w:sz w:val="24"/>
                <w:szCs w:val="24"/>
              </w:rPr>
              <w:t xml:space="preserve"> nurses have been in post (above funded staffing levels) to deliver assessment and treatment aligned to </w:t>
            </w:r>
            <w:r w:rsidRPr="00183010">
              <w:rPr>
                <w:rFonts w:ascii="Arial" w:hAnsi="Arial" w:cs="Arial"/>
                <w:sz w:val="24"/>
                <w:szCs w:val="24"/>
              </w:rPr>
              <w:t xml:space="preserve">Part 1 </w:t>
            </w:r>
            <w:r>
              <w:rPr>
                <w:rFonts w:ascii="Arial" w:hAnsi="Arial" w:cs="Arial"/>
                <w:sz w:val="24"/>
                <w:szCs w:val="24"/>
              </w:rPr>
              <w:t xml:space="preserve">of the MHM. This arrangement </w:t>
            </w:r>
            <w:r w:rsidRPr="00183010">
              <w:rPr>
                <w:rFonts w:ascii="Arial" w:hAnsi="Arial" w:cs="Arial"/>
                <w:sz w:val="24"/>
                <w:szCs w:val="24"/>
              </w:rPr>
              <w:t>has been extended until end of September 2023, however</w:t>
            </w:r>
            <w:r>
              <w:rPr>
                <w:rFonts w:ascii="Arial" w:hAnsi="Arial" w:cs="Arial"/>
                <w:sz w:val="24"/>
                <w:szCs w:val="24"/>
              </w:rPr>
              <w:t xml:space="preserve"> just </w:t>
            </w:r>
            <w:r w:rsidRPr="00183010">
              <w:rPr>
                <w:rFonts w:ascii="Arial" w:hAnsi="Arial" w:cs="Arial"/>
                <w:sz w:val="24"/>
                <w:szCs w:val="24"/>
              </w:rPr>
              <w:t>4.4</w:t>
            </w:r>
            <w:r>
              <w:rPr>
                <w:rFonts w:ascii="Arial" w:hAnsi="Arial" w:cs="Arial"/>
                <w:sz w:val="24"/>
                <w:szCs w:val="24"/>
              </w:rPr>
              <w:t xml:space="preserve"> </w:t>
            </w:r>
            <w:proofErr w:type="spellStart"/>
            <w:r>
              <w:rPr>
                <w:rFonts w:ascii="Arial" w:hAnsi="Arial" w:cs="Arial"/>
                <w:sz w:val="24"/>
                <w:szCs w:val="24"/>
              </w:rPr>
              <w:t>wte</w:t>
            </w:r>
            <w:proofErr w:type="spellEnd"/>
            <w:r>
              <w:rPr>
                <w:rFonts w:ascii="Arial" w:hAnsi="Arial" w:cs="Arial"/>
                <w:sz w:val="24"/>
                <w:szCs w:val="24"/>
              </w:rPr>
              <w:t xml:space="preserve"> remain in post resulting in reduced capacity and impacting performance.</w:t>
            </w:r>
          </w:p>
          <w:p w:rsidR="00EF3F88" w:rsidRDefault="00EF3F88" w:rsidP="00EF3F88">
            <w:pPr>
              <w:numPr>
                <w:ilvl w:val="0"/>
                <w:numId w:val="11"/>
              </w:numPr>
              <w:ind w:right="96"/>
              <w:contextualSpacing/>
              <w:rPr>
                <w:rFonts w:ascii="Arial" w:hAnsi="Arial" w:cs="Arial"/>
                <w:sz w:val="24"/>
                <w:szCs w:val="24"/>
              </w:rPr>
            </w:pPr>
            <w:proofErr w:type="spellStart"/>
            <w:r w:rsidRPr="00183010">
              <w:rPr>
                <w:rFonts w:ascii="Arial" w:hAnsi="Arial" w:cs="Arial"/>
                <w:sz w:val="24"/>
                <w:szCs w:val="24"/>
              </w:rPr>
              <w:t>Ty’r</w:t>
            </w:r>
            <w:proofErr w:type="spellEnd"/>
            <w:r w:rsidRPr="00183010">
              <w:rPr>
                <w:rFonts w:ascii="Arial" w:hAnsi="Arial" w:cs="Arial"/>
                <w:sz w:val="24"/>
                <w:szCs w:val="24"/>
              </w:rPr>
              <w:t xml:space="preserve"> </w:t>
            </w:r>
            <w:proofErr w:type="spellStart"/>
            <w:r w:rsidRPr="00183010">
              <w:rPr>
                <w:rFonts w:ascii="Arial" w:hAnsi="Arial" w:cs="Arial"/>
                <w:sz w:val="24"/>
                <w:szCs w:val="24"/>
              </w:rPr>
              <w:t>Meddwl</w:t>
            </w:r>
            <w:proofErr w:type="spellEnd"/>
            <w:r w:rsidRPr="00183010">
              <w:rPr>
                <w:rFonts w:ascii="Arial" w:hAnsi="Arial" w:cs="Arial"/>
                <w:sz w:val="24"/>
                <w:szCs w:val="24"/>
              </w:rPr>
              <w:t xml:space="preserve"> was partially reopened on 22</w:t>
            </w:r>
            <w:r w:rsidRPr="00183010">
              <w:rPr>
                <w:rFonts w:ascii="Arial" w:hAnsi="Arial" w:cs="Arial"/>
                <w:sz w:val="24"/>
                <w:szCs w:val="24"/>
                <w:vertAlign w:val="superscript"/>
              </w:rPr>
              <w:t>nd</w:t>
            </w:r>
            <w:r>
              <w:rPr>
                <w:rFonts w:ascii="Arial" w:hAnsi="Arial" w:cs="Arial"/>
                <w:sz w:val="24"/>
                <w:szCs w:val="24"/>
              </w:rPr>
              <w:t xml:space="preserve"> May 2023 </w:t>
            </w:r>
            <w:r w:rsidRPr="00183010">
              <w:rPr>
                <w:rFonts w:ascii="Arial" w:hAnsi="Arial" w:cs="Arial"/>
                <w:sz w:val="24"/>
                <w:szCs w:val="24"/>
              </w:rPr>
              <w:t>in order to facilitate clinic activity</w:t>
            </w:r>
            <w:r>
              <w:rPr>
                <w:rFonts w:ascii="Arial" w:hAnsi="Arial" w:cs="Arial"/>
                <w:sz w:val="24"/>
                <w:szCs w:val="24"/>
              </w:rPr>
              <w:t xml:space="preserve"> following roof damage and flood damage internally</w:t>
            </w:r>
            <w:r w:rsidRPr="00183010">
              <w:rPr>
                <w:rFonts w:ascii="Arial" w:hAnsi="Arial" w:cs="Arial"/>
                <w:sz w:val="24"/>
                <w:szCs w:val="24"/>
              </w:rPr>
              <w:t>.</w:t>
            </w:r>
          </w:p>
          <w:p w:rsidR="00EF3F88" w:rsidRPr="00183010" w:rsidRDefault="00EF3F88" w:rsidP="00EF3F88">
            <w:pPr>
              <w:numPr>
                <w:ilvl w:val="0"/>
                <w:numId w:val="11"/>
              </w:numPr>
              <w:ind w:right="96"/>
              <w:contextualSpacing/>
              <w:rPr>
                <w:rFonts w:ascii="Arial" w:hAnsi="Arial" w:cs="Arial"/>
                <w:sz w:val="24"/>
                <w:szCs w:val="24"/>
              </w:rPr>
            </w:pPr>
            <w:r w:rsidRPr="00183010">
              <w:rPr>
                <w:rFonts w:ascii="Arial" w:hAnsi="Arial" w:cs="Arial"/>
                <w:sz w:val="24"/>
                <w:szCs w:val="24"/>
              </w:rPr>
              <w:t>OCP currently on hold post-transfer for CAMHS Crisis team</w:t>
            </w:r>
            <w:r>
              <w:rPr>
                <w:rFonts w:ascii="Arial" w:hAnsi="Arial" w:cs="Arial"/>
                <w:sz w:val="24"/>
                <w:szCs w:val="24"/>
              </w:rPr>
              <w:t xml:space="preserve"> to deliver 24 hour service, currently 12 hours per day. F</w:t>
            </w:r>
            <w:r w:rsidRPr="00183010">
              <w:rPr>
                <w:rFonts w:ascii="Arial" w:hAnsi="Arial" w:cs="Arial"/>
                <w:sz w:val="24"/>
                <w:szCs w:val="24"/>
              </w:rPr>
              <w:t xml:space="preserve">ormal process </w:t>
            </w:r>
            <w:r>
              <w:rPr>
                <w:rFonts w:ascii="Arial" w:hAnsi="Arial" w:cs="Arial"/>
                <w:sz w:val="24"/>
                <w:szCs w:val="24"/>
              </w:rPr>
              <w:t>to commence with staff consultation informally in progress. Additional recruitment required.</w:t>
            </w:r>
          </w:p>
          <w:p w:rsidR="00EF3F88" w:rsidRDefault="00EF3F88" w:rsidP="00EF3F88">
            <w:pPr>
              <w:ind w:right="96"/>
              <w:jc w:val="both"/>
              <w:rPr>
                <w:rFonts w:ascii="Arial" w:hAnsi="Arial" w:cs="Arial"/>
                <w:sz w:val="24"/>
                <w:szCs w:val="24"/>
              </w:rPr>
            </w:pPr>
          </w:p>
        </w:tc>
      </w:tr>
      <w:tr w:rsidR="00EF3F88" w:rsidRPr="00034194" w:rsidTr="00DA76AD">
        <w:trPr>
          <w:trHeight w:val="97"/>
        </w:trPr>
        <w:tc>
          <w:tcPr>
            <w:tcW w:w="2547" w:type="dxa"/>
            <w:vMerge w:val="restart"/>
          </w:tcPr>
          <w:p w:rsidR="00EF3F88" w:rsidRPr="00FA0CA9" w:rsidRDefault="00EF3F88" w:rsidP="00EF3F88">
            <w:pPr>
              <w:rPr>
                <w:rFonts w:ascii="Arial" w:hAnsi="Arial" w:cs="Arial"/>
                <w:b/>
                <w:sz w:val="24"/>
                <w:szCs w:val="24"/>
              </w:rPr>
            </w:pPr>
            <w:r w:rsidRPr="00FA0CA9">
              <w:rPr>
                <w:rFonts w:ascii="Arial" w:hAnsi="Arial" w:cs="Arial"/>
                <w:b/>
                <w:sz w:val="24"/>
                <w:szCs w:val="24"/>
              </w:rPr>
              <w:lastRenderedPageBreak/>
              <w:t xml:space="preserve">Specific Action Required </w:t>
            </w:r>
          </w:p>
          <w:p w:rsidR="00EF3F88" w:rsidRPr="00FA0CA9" w:rsidRDefault="00EF3F88" w:rsidP="00EF3F88">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EF3F88" w:rsidRPr="00FA0CA9" w:rsidRDefault="00EF3F88" w:rsidP="00EF3F88">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EF3F88" w:rsidRPr="00FA0CA9" w:rsidRDefault="00EF3F88" w:rsidP="00EF3F88">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EF3F88" w:rsidRPr="00FA0CA9" w:rsidRDefault="00EF3F88" w:rsidP="00EF3F88">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EF3F88" w:rsidRPr="00FA0CA9" w:rsidRDefault="00EF3F88" w:rsidP="00EF3F88">
            <w:pPr>
              <w:rPr>
                <w:rFonts w:ascii="Arial" w:hAnsi="Arial" w:cs="Arial"/>
                <w:b/>
                <w:sz w:val="24"/>
                <w:szCs w:val="24"/>
              </w:rPr>
            </w:pPr>
            <w:r w:rsidRPr="00FA0CA9">
              <w:rPr>
                <w:rFonts w:ascii="Arial" w:hAnsi="Arial" w:cs="Arial"/>
                <w:b/>
                <w:sz w:val="24"/>
                <w:szCs w:val="24"/>
              </w:rPr>
              <w:t>Approval</w:t>
            </w:r>
          </w:p>
        </w:tc>
      </w:tr>
      <w:tr w:rsidR="00EF3F88" w:rsidRPr="00034194" w:rsidTr="00DA76AD">
        <w:trPr>
          <w:trHeight w:val="96"/>
        </w:trPr>
        <w:tc>
          <w:tcPr>
            <w:tcW w:w="2547" w:type="dxa"/>
            <w:vMerge/>
          </w:tcPr>
          <w:p w:rsidR="00EF3F88" w:rsidRPr="00FA0CA9" w:rsidRDefault="00EF3F88" w:rsidP="00EF3F88">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rsidR="00EF3F88" w:rsidRPr="00FA0CA9" w:rsidRDefault="00EF3F88" w:rsidP="00EF3F88">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EF3F88" w:rsidRPr="00FA0CA9" w:rsidRDefault="00EF3F88" w:rsidP="00EF3F88">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EF3F88" w:rsidRPr="00FA0CA9" w:rsidRDefault="00EF3F88" w:rsidP="00EF3F88">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EF3F88" w:rsidRPr="00FA0CA9" w:rsidRDefault="00EF3F88" w:rsidP="00EF3F88">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EF3F88" w:rsidRPr="00034194" w:rsidTr="00DA76AD">
        <w:tc>
          <w:tcPr>
            <w:tcW w:w="2547" w:type="dxa"/>
          </w:tcPr>
          <w:p w:rsidR="00EF3F88" w:rsidRPr="00FA0CA9" w:rsidRDefault="00EF3F88" w:rsidP="00EF3F88">
            <w:pPr>
              <w:rPr>
                <w:rFonts w:ascii="Arial" w:hAnsi="Arial" w:cs="Arial"/>
                <w:b/>
                <w:sz w:val="24"/>
                <w:szCs w:val="24"/>
              </w:rPr>
            </w:pPr>
            <w:r w:rsidRPr="00FA0CA9">
              <w:rPr>
                <w:rFonts w:ascii="Arial" w:hAnsi="Arial" w:cs="Arial"/>
                <w:b/>
                <w:sz w:val="24"/>
                <w:szCs w:val="24"/>
              </w:rPr>
              <w:t>Recommendations</w:t>
            </w:r>
          </w:p>
          <w:p w:rsidR="00EF3F88" w:rsidRPr="00FA0CA9" w:rsidRDefault="00EF3F88" w:rsidP="00EF3F88">
            <w:pPr>
              <w:rPr>
                <w:rFonts w:ascii="Arial" w:hAnsi="Arial" w:cs="Arial"/>
                <w:b/>
                <w:sz w:val="24"/>
                <w:szCs w:val="24"/>
              </w:rPr>
            </w:pPr>
          </w:p>
        </w:tc>
        <w:tc>
          <w:tcPr>
            <w:tcW w:w="6469" w:type="dxa"/>
            <w:gridSpan w:val="6"/>
          </w:tcPr>
          <w:p w:rsidR="00EF3F88" w:rsidRDefault="00EF3F88" w:rsidP="00EF3F88">
            <w:pPr>
              <w:jc w:val="both"/>
              <w:rPr>
                <w:rFonts w:ascii="Arial" w:hAnsi="Arial" w:cs="Arial"/>
                <w:sz w:val="24"/>
                <w:szCs w:val="24"/>
              </w:rPr>
            </w:pPr>
            <w:r>
              <w:rPr>
                <w:rFonts w:ascii="Arial" w:hAnsi="Arial" w:cs="Arial"/>
                <w:sz w:val="24"/>
                <w:szCs w:val="24"/>
              </w:rPr>
              <w:t>The Performance and Finance Committee are asked to:</w:t>
            </w:r>
          </w:p>
          <w:p w:rsidR="00EF3F88" w:rsidRDefault="00EF3F88" w:rsidP="00EF3F88">
            <w:pPr>
              <w:jc w:val="both"/>
              <w:rPr>
                <w:rFonts w:ascii="Arial" w:hAnsi="Arial" w:cs="Arial"/>
                <w:sz w:val="24"/>
                <w:szCs w:val="24"/>
              </w:rPr>
            </w:pPr>
          </w:p>
          <w:p w:rsidR="00EF3F88" w:rsidRDefault="00EF3F88" w:rsidP="00EF3F88">
            <w:pPr>
              <w:pStyle w:val="ListParagraph"/>
              <w:numPr>
                <w:ilvl w:val="0"/>
                <w:numId w:val="12"/>
              </w:numPr>
              <w:jc w:val="both"/>
              <w:rPr>
                <w:rFonts w:ascii="Arial" w:hAnsi="Arial" w:cs="Arial"/>
                <w:sz w:val="24"/>
                <w:szCs w:val="24"/>
              </w:rPr>
            </w:pPr>
            <w:r>
              <w:rPr>
                <w:rFonts w:ascii="Arial" w:hAnsi="Arial" w:cs="Arial"/>
                <w:sz w:val="24"/>
                <w:szCs w:val="24"/>
              </w:rPr>
              <w:t>Note the content of the report</w:t>
            </w:r>
          </w:p>
          <w:p w:rsidR="00EF3F88" w:rsidRDefault="00EF3F88" w:rsidP="00EF3F88">
            <w:pPr>
              <w:pStyle w:val="ListParagraph"/>
              <w:numPr>
                <w:ilvl w:val="0"/>
                <w:numId w:val="12"/>
              </w:numPr>
              <w:jc w:val="both"/>
              <w:rPr>
                <w:rFonts w:ascii="Arial" w:hAnsi="Arial" w:cs="Arial"/>
                <w:sz w:val="24"/>
                <w:szCs w:val="24"/>
              </w:rPr>
            </w:pPr>
            <w:r>
              <w:rPr>
                <w:rFonts w:ascii="Arial" w:hAnsi="Arial" w:cs="Arial"/>
                <w:sz w:val="24"/>
                <w:szCs w:val="24"/>
              </w:rPr>
              <w:t>Note fragility in the workforce with high reliance in enhanced pay rates for locum medical and agency nursing staff.</w:t>
            </w:r>
          </w:p>
          <w:p w:rsidR="00EF3F88" w:rsidRDefault="00EF3F88" w:rsidP="00EF3F88">
            <w:pPr>
              <w:pStyle w:val="ListParagraph"/>
              <w:numPr>
                <w:ilvl w:val="0"/>
                <w:numId w:val="12"/>
              </w:numPr>
              <w:jc w:val="both"/>
              <w:rPr>
                <w:rFonts w:ascii="Arial" w:hAnsi="Arial" w:cs="Arial"/>
                <w:sz w:val="24"/>
                <w:szCs w:val="24"/>
              </w:rPr>
            </w:pPr>
            <w:r>
              <w:rPr>
                <w:rFonts w:ascii="Arial" w:hAnsi="Arial" w:cs="Arial"/>
                <w:sz w:val="24"/>
                <w:szCs w:val="24"/>
              </w:rPr>
              <w:t>Note the administrative challenges in the CAMHS Service</w:t>
            </w:r>
          </w:p>
          <w:p w:rsidR="00EF3F88" w:rsidRDefault="00EF3F88" w:rsidP="00EF3F88">
            <w:pPr>
              <w:pStyle w:val="ListParagraph"/>
              <w:numPr>
                <w:ilvl w:val="0"/>
                <w:numId w:val="12"/>
              </w:numPr>
              <w:jc w:val="both"/>
              <w:rPr>
                <w:rFonts w:ascii="Arial" w:hAnsi="Arial" w:cs="Arial"/>
                <w:sz w:val="24"/>
                <w:szCs w:val="24"/>
              </w:rPr>
            </w:pPr>
            <w:r>
              <w:rPr>
                <w:rFonts w:ascii="Arial" w:hAnsi="Arial" w:cs="Arial"/>
                <w:sz w:val="24"/>
                <w:szCs w:val="24"/>
              </w:rPr>
              <w:t>Note reliance on unfunded agency nurses to deliver Part 1 of the Mental Health Measure performance.</w:t>
            </w:r>
          </w:p>
          <w:p w:rsidR="00EF3F88" w:rsidRDefault="00EF3F88" w:rsidP="00EF3F88">
            <w:pPr>
              <w:pStyle w:val="ListParagraph"/>
              <w:numPr>
                <w:ilvl w:val="0"/>
                <w:numId w:val="12"/>
              </w:numPr>
              <w:jc w:val="both"/>
              <w:rPr>
                <w:rFonts w:ascii="Arial" w:hAnsi="Arial" w:cs="Arial"/>
                <w:sz w:val="24"/>
                <w:szCs w:val="24"/>
              </w:rPr>
            </w:pPr>
            <w:r>
              <w:rPr>
                <w:rFonts w:ascii="Arial" w:hAnsi="Arial" w:cs="Arial"/>
                <w:sz w:val="24"/>
                <w:szCs w:val="24"/>
              </w:rPr>
              <w:t>Note limited service delivery in CAIDS</w:t>
            </w:r>
          </w:p>
          <w:p w:rsidR="00EF3F88" w:rsidRPr="007E1193" w:rsidRDefault="00EF3F88" w:rsidP="00EF3F88">
            <w:pPr>
              <w:pStyle w:val="ListParagraph"/>
              <w:numPr>
                <w:ilvl w:val="0"/>
                <w:numId w:val="12"/>
              </w:numPr>
              <w:jc w:val="both"/>
              <w:rPr>
                <w:rFonts w:ascii="Arial" w:hAnsi="Arial" w:cs="Arial"/>
                <w:sz w:val="24"/>
                <w:szCs w:val="24"/>
              </w:rPr>
            </w:pPr>
            <w:r w:rsidRPr="007E1193">
              <w:rPr>
                <w:rFonts w:ascii="Arial" w:hAnsi="Arial" w:cs="Arial"/>
                <w:sz w:val="24"/>
                <w:szCs w:val="24"/>
              </w:rPr>
              <w:t>Note management response to the Internal Audit report</w:t>
            </w:r>
          </w:p>
          <w:p w:rsidR="00EF3F88" w:rsidRPr="00FA0CA9" w:rsidRDefault="00EF3F88" w:rsidP="00EF3F88">
            <w:pPr>
              <w:ind w:right="96"/>
              <w:rPr>
                <w:rFonts w:ascii="Arial" w:hAnsi="Arial" w:cs="Arial"/>
              </w:rPr>
            </w:pPr>
          </w:p>
        </w:tc>
      </w:tr>
    </w:tbl>
    <w:p w:rsidR="0020539A" w:rsidRDefault="0020539A"/>
    <w:p w:rsidR="00EF3F88" w:rsidRDefault="0020539A" w:rsidP="00EF3F88">
      <w:pPr>
        <w:jc w:val="center"/>
        <w:rPr>
          <w:rFonts w:ascii="Arial" w:hAnsi="Arial" w:cs="Arial"/>
          <w:b/>
          <w:sz w:val="24"/>
          <w:szCs w:val="24"/>
        </w:rPr>
      </w:pPr>
      <w:r>
        <w:br w:type="page"/>
      </w:r>
      <w:r w:rsidR="00EF3F88">
        <w:rPr>
          <w:rFonts w:ascii="Arial" w:hAnsi="Arial" w:cs="Arial"/>
          <w:b/>
          <w:sz w:val="24"/>
          <w:szCs w:val="24"/>
        </w:rPr>
        <w:lastRenderedPageBreak/>
        <w:t>CAMHS Highlight Report July 2023.</w:t>
      </w:r>
    </w:p>
    <w:p w:rsidR="00653AEC" w:rsidRPr="0072604C" w:rsidRDefault="00EF3F88" w:rsidP="00653AEC">
      <w:pPr>
        <w:spacing w:after="0" w:line="240" w:lineRule="auto"/>
        <w:jc w:val="center"/>
        <w:rPr>
          <w:rFonts w:ascii="Arial" w:hAnsi="Arial" w:cs="Arial"/>
          <w:b/>
          <w:sz w:val="24"/>
          <w:szCs w:val="24"/>
        </w:rPr>
      </w:pPr>
      <w:r w:rsidRPr="0072604C">
        <w:rPr>
          <w:rFonts w:ascii="Arial" w:hAnsi="Arial" w:cs="Arial"/>
          <w:b/>
          <w:sz w:val="24"/>
          <w:szCs w:val="24"/>
        </w:rPr>
        <w:t xml:space="preserve"> </w:t>
      </w:r>
    </w:p>
    <w:p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0F1FCD" w:rsidRPr="0072604C" w:rsidRDefault="000F1FCD" w:rsidP="000F1FCD">
      <w:pPr>
        <w:pStyle w:val="ListParagraph"/>
        <w:spacing w:after="0" w:line="240" w:lineRule="auto"/>
        <w:rPr>
          <w:rFonts w:ascii="Arial" w:hAnsi="Arial" w:cs="Arial"/>
          <w:b/>
          <w:sz w:val="24"/>
          <w:szCs w:val="24"/>
        </w:rPr>
      </w:pPr>
    </w:p>
    <w:p w:rsidR="00EF3F88" w:rsidRDefault="00EF3F88" w:rsidP="00EF3F88">
      <w:pPr>
        <w:ind w:right="96"/>
        <w:jc w:val="both"/>
        <w:rPr>
          <w:rFonts w:ascii="Arial" w:hAnsi="Arial" w:cs="Arial"/>
          <w:sz w:val="24"/>
          <w:szCs w:val="24"/>
        </w:rPr>
      </w:pPr>
      <w:r>
        <w:rPr>
          <w:rFonts w:ascii="Arial" w:hAnsi="Arial" w:cs="Arial"/>
          <w:sz w:val="24"/>
          <w:szCs w:val="24"/>
        </w:rPr>
        <w:t>This paper provides the Performance and Finance Committee with an overview of the position against key service delivery priorities within the CAMHS service.</w:t>
      </w:r>
    </w:p>
    <w:p w:rsidR="00653AEC" w:rsidRDefault="00EF3F88" w:rsidP="00EF3F88">
      <w:pPr>
        <w:spacing w:after="0" w:line="240" w:lineRule="auto"/>
        <w:rPr>
          <w:rFonts w:ascii="Arial" w:hAnsi="Arial" w:cs="Arial"/>
          <w:sz w:val="24"/>
          <w:szCs w:val="24"/>
        </w:rPr>
      </w:pPr>
      <w:r w:rsidRPr="00EF3F88">
        <w:rPr>
          <w:rFonts w:ascii="Arial" w:hAnsi="Arial" w:cs="Arial"/>
          <w:sz w:val="24"/>
          <w:szCs w:val="24"/>
        </w:rPr>
        <w:t>In addition, the management response to the Internal Audit Report in relation to the transition of young persons from CAMHS services to adult mental health services is appended to the document. The audit concluded in March 2023 whilst the service was provided by CTM however the findings remain relevant and the Service Group have responded to the recommendations</w:t>
      </w:r>
      <w:r>
        <w:rPr>
          <w:rFonts w:ascii="Arial" w:hAnsi="Arial" w:cs="Arial"/>
          <w:sz w:val="24"/>
          <w:szCs w:val="24"/>
        </w:rPr>
        <w:t>.</w:t>
      </w:r>
    </w:p>
    <w:p w:rsidR="00EF3F88" w:rsidRPr="00EF3F88" w:rsidRDefault="00EF3F88" w:rsidP="00EF3F88">
      <w:pPr>
        <w:spacing w:after="0" w:line="240" w:lineRule="auto"/>
        <w:rPr>
          <w:rFonts w:ascii="Arial" w:hAnsi="Arial" w:cs="Arial"/>
          <w:b/>
          <w:sz w:val="24"/>
          <w:szCs w:val="24"/>
        </w:rPr>
      </w:pPr>
    </w:p>
    <w:p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0F1FCD" w:rsidRPr="0072604C" w:rsidRDefault="000F1FCD" w:rsidP="000F1FCD">
      <w:pPr>
        <w:pStyle w:val="ListParagraph"/>
        <w:spacing w:after="0" w:line="240" w:lineRule="auto"/>
        <w:rPr>
          <w:rFonts w:ascii="Arial" w:hAnsi="Arial" w:cs="Arial"/>
          <w:b/>
          <w:sz w:val="24"/>
          <w:szCs w:val="24"/>
        </w:rPr>
      </w:pPr>
    </w:p>
    <w:p w:rsidR="00EF3F88" w:rsidRDefault="00EF3F88" w:rsidP="00EF3F88">
      <w:pPr>
        <w:spacing w:after="0" w:line="240" w:lineRule="auto"/>
        <w:jc w:val="both"/>
        <w:rPr>
          <w:rFonts w:ascii="Arial" w:hAnsi="Arial" w:cs="Arial"/>
          <w:sz w:val="24"/>
          <w:szCs w:val="24"/>
        </w:rPr>
      </w:pPr>
      <w:r>
        <w:rPr>
          <w:rFonts w:ascii="Arial" w:hAnsi="Arial" w:cs="Arial"/>
          <w:sz w:val="24"/>
          <w:szCs w:val="24"/>
        </w:rPr>
        <w:t>The CAMHS service for Swansea Bay was previously delivered by Cwm Taf University Health Board up until 31</w:t>
      </w:r>
      <w:r w:rsidRPr="00C557EB">
        <w:rPr>
          <w:rFonts w:ascii="Arial" w:hAnsi="Arial" w:cs="Arial"/>
          <w:sz w:val="24"/>
          <w:szCs w:val="24"/>
          <w:vertAlign w:val="superscript"/>
        </w:rPr>
        <w:t>st</w:t>
      </w:r>
      <w:r>
        <w:rPr>
          <w:rFonts w:ascii="Arial" w:hAnsi="Arial" w:cs="Arial"/>
          <w:sz w:val="24"/>
          <w:szCs w:val="24"/>
        </w:rPr>
        <w:t xml:space="preserve"> March 23 on a commissioned service arrangement. As of the 1</w:t>
      </w:r>
      <w:r w:rsidRPr="000B42A5">
        <w:rPr>
          <w:rFonts w:ascii="Arial" w:hAnsi="Arial" w:cs="Arial"/>
          <w:sz w:val="24"/>
          <w:szCs w:val="24"/>
          <w:vertAlign w:val="superscript"/>
        </w:rPr>
        <w:t>st</w:t>
      </w:r>
      <w:r>
        <w:rPr>
          <w:rFonts w:ascii="Arial" w:hAnsi="Arial" w:cs="Arial"/>
          <w:sz w:val="24"/>
          <w:szCs w:val="24"/>
        </w:rPr>
        <w:t xml:space="preserve"> April 23, the CAMHS service has been repatriated back into Swansea Bay University Health Board.</w:t>
      </w:r>
    </w:p>
    <w:p w:rsidR="00EF3F88" w:rsidRDefault="00EF3F88" w:rsidP="00EF3F88">
      <w:pPr>
        <w:spacing w:after="0" w:line="240" w:lineRule="auto"/>
        <w:jc w:val="both"/>
        <w:rPr>
          <w:rFonts w:ascii="Arial" w:hAnsi="Arial" w:cs="Arial"/>
          <w:sz w:val="24"/>
          <w:szCs w:val="24"/>
        </w:rPr>
      </w:pPr>
    </w:p>
    <w:p w:rsidR="00EF3F88" w:rsidRDefault="00EF3F88" w:rsidP="00EF3F88">
      <w:pPr>
        <w:spacing w:after="0" w:line="240" w:lineRule="auto"/>
        <w:jc w:val="both"/>
        <w:rPr>
          <w:rFonts w:ascii="Arial" w:hAnsi="Arial" w:cs="Arial"/>
          <w:sz w:val="24"/>
          <w:szCs w:val="24"/>
        </w:rPr>
      </w:pPr>
      <w:r>
        <w:rPr>
          <w:rFonts w:ascii="Arial" w:hAnsi="Arial" w:cs="Arial"/>
          <w:sz w:val="24"/>
          <w:szCs w:val="24"/>
        </w:rPr>
        <w:t>The transfer of the service was overseen by a Director led Project Board with a workforce sub-group overseeing the various elements of the transfer relating to the workforce TUPE process and staff movement implications including rostering, ESR transfer, pay related finance schedules, review of staff in post and management of vacancies.</w:t>
      </w:r>
    </w:p>
    <w:p w:rsidR="00EF3F88" w:rsidRDefault="00EF3F88" w:rsidP="00EF3F88">
      <w:pPr>
        <w:spacing w:after="0" w:line="240" w:lineRule="auto"/>
        <w:jc w:val="both"/>
        <w:rPr>
          <w:rFonts w:ascii="Arial" w:hAnsi="Arial" w:cs="Arial"/>
          <w:sz w:val="24"/>
          <w:szCs w:val="24"/>
        </w:rPr>
      </w:pPr>
    </w:p>
    <w:p w:rsidR="00EF3F88" w:rsidRDefault="00EF3F88" w:rsidP="00EF3F88">
      <w:pPr>
        <w:spacing w:after="0" w:line="240" w:lineRule="auto"/>
        <w:jc w:val="both"/>
        <w:rPr>
          <w:rFonts w:ascii="Arial" w:hAnsi="Arial" w:cs="Arial"/>
          <w:sz w:val="24"/>
          <w:szCs w:val="24"/>
        </w:rPr>
      </w:pPr>
      <w:r>
        <w:rPr>
          <w:rFonts w:ascii="Arial" w:hAnsi="Arial" w:cs="Arial"/>
          <w:sz w:val="24"/>
          <w:szCs w:val="24"/>
        </w:rPr>
        <w:t>There are a number of workforce issues in particular fragility in both the medical and nursing workforce. The use of locum medical and nursing agencies is a key feature of the workforce post transfer and further work is in progress to explore development of funded positions to enable substantive appointments and improve sustainability of the clinical workforce.</w:t>
      </w:r>
    </w:p>
    <w:p w:rsidR="00EF3F88" w:rsidRDefault="00EF3F88" w:rsidP="00EF3F88">
      <w:pPr>
        <w:spacing w:after="0" w:line="240" w:lineRule="auto"/>
        <w:jc w:val="both"/>
        <w:rPr>
          <w:rFonts w:ascii="Arial" w:hAnsi="Arial" w:cs="Arial"/>
          <w:sz w:val="24"/>
          <w:szCs w:val="24"/>
        </w:rPr>
      </w:pPr>
    </w:p>
    <w:p w:rsidR="00EF3F88" w:rsidRDefault="00EF3F88" w:rsidP="00EF3F88">
      <w:pPr>
        <w:spacing w:after="0" w:line="240" w:lineRule="auto"/>
        <w:jc w:val="both"/>
        <w:rPr>
          <w:rFonts w:ascii="Arial" w:hAnsi="Arial" w:cs="Arial"/>
          <w:sz w:val="24"/>
          <w:szCs w:val="24"/>
        </w:rPr>
      </w:pPr>
      <w:r>
        <w:rPr>
          <w:rFonts w:ascii="Arial" w:hAnsi="Arial" w:cs="Arial"/>
          <w:sz w:val="24"/>
          <w:szCs w:val="24"/>
        </w:rPr>
        <w:t>There is a generous funding envelope to support the administrative workforce in the CAMHS service. However, at times during the planning phase for the service repatriation sickness was reported at 60-70%. It became apparent that there was an inherent issue within the administrative team whereby there was high sickness, high vacancy and a heavy reliance on temporary workforce solutions. In addition there is evidence of failings in the administrative processes resulting in under booking of clinics, poor data capture and information governance errors.</w:t>
      </w:r>
    </w:p>
    <w:p w:rsidR="00EF3F88" w:rsidRDefault="00EF3F88" w:rsidP="00EF3F88">
      <w:pPr>
        <w:spacing w:after="0" w:line="240" w:lineRule="auto"/>
        <w:jc w:val="both"/>
        <w:rPr>
          <w:rFonts w:ascii="Arial" w:hAnsi="Arial" w:cs="Arial"/>
          <w:sz w:val="24"/>
          <w:szCs w:val="24"/>
        </w:rPr>
      </w:pPr>
    </w:p>
    <w:p w:rsidR="00EF3F88" w:rsidRDefault="00EF3F88" w:rsidP="00EF3F88">
      <w:pPr>
        <w:spacing w:after="0" w:line="240" w:lineRule="auto"/>
        <w:jc w:val="both"/>
        <w:rPr>
          <w:rFonts w:ascii="Arial" w:hAnsi="Arial" w:cs="Arial"/>
          <w:sz w:val="24"/>
          <w:szCs w:val="24"/>
        </w:rPr>
      </w:pPr>
      <w:r>
        <w:rPr>
          <w:rFonts w:ascii="Arial" w:hAnsi="Arial" w:cs="Arial"/>
          <w:sz w:val="24"/>
          <w:szCs w:val="24"/>
        </w:rPr>
        <w:t>A wider programme of work was also undertaken to oversee the transfer of patient related data from Cwm Taf into the Swansea Bay WPAS. This manual data transfer required significant work with the clinical teams to ensure the data was appropriately represented in the WPAS system which offered greater functionality and out-patient management tools which did not exist in the CTM system. This programme of work exposed multiple data quality issues and ongoing validation is in progress.</w:t>
      </w:r>
    </w:p>
    <w:p w:rsidR="000F1FCD" w:rsidRDefault="000F1FCD" w:rsidP="00EF3F88">
      <w:pPr>
        <w:spacing w:after="0" w:line="240" w:lineRule="auto"/>
        <w:jc w:val="both"/>
        <w:rPr>
          <w:rFonts w:ascii="Arial" w:hAnsi="Arial" w:cs="Arial"/>
          <w:sz w:val="24"/>
          <w:szCs w:val="24"/>
        </w:rPr>
      </w:pPr>
    </w:p>
    <w:p w:rsidR="000F1FCD" w:rsidRDefault="000F1FCD" w:rsidP="00EF3F88">
      <w:pPr>
        <w:spacing w:after="0" w:line="240" w:lineRule="auto"/>
        <w:jc w:val="both"/>
        <w:rPr>
          <w:rFonts w:ascii="Arial" w:hAnsi="Arial" w:cs="Arial"/>
          <w:sz w:val="24"/>
          <w:szCs w:val="24"/>
        </w:rPr>
      </w:pPr>
    </w:p>
    <w:p w:rsidR="000F1FCD" w:rsidRDefault="000F1FCD" w:rsidP="00EF3F88">
      <w:pPr>
        <w:spacing w:after="0" w:line="240" w:lineRule="auto"/>
        <w:jc w:val="both"/>
        <w:rPr>
          <w:rFonts w:ascii="Arial" w:hAnsi="Arial" w:cs="Arial"/>
          <w:sz w:val="24"/>
          <w:szCs w:val="24"/>
        </w:rPr>
      </w:pPr>
    </w:p>
    <w:p w:rsidR="000F1FCD" w:rsidRDefault="000F1FCD" w:rsidP="000F1FCD">
      <w:pPr>
        <w:pStyle w:val="ListParagraph"/>
        <w:spacing w:after="0" w:line="240" w:lineRule="auto"/>
        <w:jc w:val="both"/>
        <w:rPr>
          <w:rFonts w:ascii="Arial" w:hAnsi="Arial" w:cs="Arial"/>
          <w:sz w:val="24"/>
          <w:szCs w:val="24"/>
        </w:rPr>
      </w:pPr>
    </w:p>
    <w:p w:rsidR="00627959" w:rsidRPr="00627959" w:rsidRDefault="000F1FCD" w:rsidP="00627959">
      <w:pPr>
        <w:spacing w:after="0" w:line="240" w:lineRule="auto"/>
        <w:ind w:left="360"/>
        <w:rPr>
          <w:rFonts w:ascii="Arial" w:hAnsi="Arial" w:cs="Arial"/>
          <w:b/>
          <w:sz w:val="24"/>
          <w:szCs w:val="24"/>
        </w:rPr>
      </w:pPr>
      <w:r w:rsidRPr="00627959">
        <w:rPr>
          <w:rFonts w:ascii="Arial" w:hAnsi="Arial" w:cs="Arial"/>
          <w:b/>
          <w:sz w:val="24"/>
          <w:szCs w:val="24"/>
        </w:rPr>
        <w:lastRenderedPageBreak/>
        <w:t xml:space="preserve">3. </w:t>
      </w:r>
      <w:r w:rsidR="00627959" w:rsidRPr="00627959">
        <w:rPr>
          <w:rFonts w:ascii="Arial" w:hAnsi="Arial" w:cs="Arial"/>
          <w:b/>
          <w:sz w:val="24"/>
          <w:szCs w:val="24"/>
        </w:rPr>
        <w:t>GOVERNANCE AND RISK ISSUES</w:t>
      </w:r>
    </w:p>
    <w:p w:rsidR="00627959" w:rsidRDefault="00627959" w:rsidP="00627959">
      <w:pPr>
        <w:spacing w:after="0" w:line="240" w:lineRule="auto"/>
        <w:jc w:val="both"/>
        <w:rPr>
          <w:rFonts w:ascii="Arial" w:hAnsi="Arial" w:cs="Arial"/>
          <w:b/>
          <w:sz w:val="24"/>
          <w:szCs w:val="24"/>
        </w:rPr>
      </w:pPr>
    </w:p>
    <w:p w:rsidR="00622478" w:rsidRPr="000F1FCD" w:rsidRDefault="00627959" w:rsidP="00627959">
      <w:pPr>
        <w:spacing w:after="0" w:line="240" w:lineRule="auto"/>
        <w:jc w:val="both"/>
        <w:rPr>
          <w:rFonts w:ascii="Arial" w:hAnsi="Arial" w:cs="Arial"/>
          <w:b/>
          <w:sz w:val="24"/>
          <w:szCs w:val="24"/>
        </w:rPr>
      </w:pPr>
      <w:r>
        <w:rPr>
          <w:rFonts w:ascii="Arial" w:hAnsi="Arial" w:cs="Arial"/>
          <w:b/>
          <w:sz w:val="24"/>
          <w:szCs w:val="24"/>
        </w:rPr>
        <w:t xml:space="preserve">3.1 </w:t>
      </w:r>
      <w:r w:rsidR="00622478" w:rsidRPr="000F1FCD">
        <w:rPr>
          <w:rFonts w:ascii="Arial" w:hAnsi="Arial" w:cs="Arial"/>
          <w:b/>
          <w:sz w:val="24"/>
          <w:szCs w:val="24"/>
        </w:rPr>
        <w:t>PERFORMANCE:</w:t>
      </w:r>
    </w:p>
    <w:p w:rsidR="00622478" w:rsidRPr="00622478" w:rsidRDefault="00622478" w:rsidP="00622478">
      <w:pPr>
        <w:spacing w:after="0" w:line="240" w:lineRule="auto"/>
        <w:jc w:val="both"/>
        <w:rPr>
          <w:rFonts w:ascii="Arial" w:hAnsi="Arial" w:cs="Arial"/>
          <w:b/>
          <w:sz w:val="24"/>
          <w:szCs w:val="24"/>
        </w:rPr>
      </w:pPr>
    </w:p>
    <w:p w:rsidR="00622478" w:rsidRPr="00622478" w:rsidRDefault="00622478" w:rsidP="00622478">
      <w:pPr>
        <w:spacing w:after="0" w:line="240" w:lineRule="auto"/>
        <w:jc w:val="both"/>
        <w:rPr>
          <w:rFonts w:ascii="Arial" w:hAnsi="Arial" w:cs="Arial"/>
          <w:sz w:val="24"/>
          <w:szCs w:val="24"/>
        </w:rPr>
      </w:pPr>
      <w:r w:rsidRPr="00622478">
        <w:rPr>
          <w:rFonts w:ascii="Arial" w:hAnsi="Arial" w:cs="Arial"/>
          <w:sz w:val="24"/>
          <w:szCs w:val="24"/>
        </w:rPr>
        <w:t>The CAMHS service is subject to delivery of targets in relation to the Mental Health Measure. The following targets are reportable:</w:t>
      </w:r>
    </w:p>
    <w:p w:rsidR="00622478" w:rsidRPr="00622478" w:rsidRDefault="00622478" w:rsidP="00622478">
      <w:pPr>
        <w:spacing w:after="0" w:line="240" w:lineRule="auto"/>
        <w:jc w:val="both"/>
        <w:rPr>
          <w:rFonts w:ascii="Arial" w:hAnsi="Arial" w:cs="Arial"/>
          <w:sz w:val="24"/>
          <w:szCs w:val="24"/>
        </w:rPr>
      </w:pPr>
    </w:p>
    <w:p w:rsidR="00622478" w:rsidRPr="00622478" w:rsidRDefault="000F1FCD" w:rsidP="00622478">
      <w:pPr>
        <w:spacing w:after="0" w:line="240" w:lineRule="auto"/>
        <w:jc w:val="both"/>
        <w:rPr>
          <w:rFonts w:ascii="Arial" w:hAnsi="Arial" w:cs="Arial"/>
          <w:b/>
          <w:sz w:val="24"/>
          <w:szCs w:val="24"/>
        </w:rPr>
      </w:pPr>
      <w:r>
        <w:rPr>
          <w:rFonts w:ascii="Arial" w:hAnsi="Arial" w:cs="Arial"/>
          <w:b/>
          <w:sz w:val="24"/>
          <w:szCs w:val="24"/>
        </w:rPr>
        <w:t xml:space="preserve">-Part </w:t>
      </w:r>
      <w:r w:rsidR="00DB575F">
        <w:rPr>
          <w:rFonts w:ascii="Arial" w:hAnsi="Arial" w:cs="Arial"/>
          <w:b/>
          <w:sz w:val="24"/>
          <w:szCs w:val="24"/>
        </w:rPr>
        <w:t>1</w:t>
      </w:r>
      <w:r w:rsidR="00622478" w:rsidRPr="00622478">
        <w:rPr>
          <w:rFonts w:ascii="Arial" w:hAnsi="Arial" w:cs="Arial"/>
          <w:b/>
          <w:sz w:val="24"/>
          <w:szCs w:val="24"/>
        </w:rPr>
        <w:t>a:</w:t>
      </w:r>
      <w:r w:rsidR="00622478" w:rsidRPr="00622478">
        <w:rPr>
          <w:rFonts w:ascii="Arial" w:hAnsi="Arial" w:cs="Arial"/>
          <w:sz w:val="24"/>
          <w:szCs w:val="24"/>
        </w:rPr>
        <w:t xml:space="preserve"> Percentage of mental health assessments undertaken within (up to and including) 28 days from the date of receipt of referral for people aged under 18 years</w:t>
      </w:r>
    </w:p>
    <w:p w:rsidR="00622478" w:rsidRPr="00622478" w:rsidRDefault="000F1FCD" w:rsidP="00622478">
      <w:pPr>
        <w:spacing w:after="0" w:line="240" w:lineRule="auto"/>
        <w:jc w:val="both"/>
        <w:rPr>
          <w:rFonts w:ascii="Arial" w:hAnsi="Arial" w:cs="Arial"/>
          <w:b/>
          <w:sz w:val="24"/>
          <w:szCs w:val="24"/>
        </w:rPr>
      </w:pPr>
      <w:r>
        <w:rPr>
          <w:rFonts w:ascii="Arial" w:hAnsi="Arial" w:cs="Arial"/>
          <w:b/>
          <w:sz w:val="24"/>
          <w:szCs w:val="24"/>
        </w:rPr>
        <w:t xml:space="preserve">-Part </w:t>
      </w:r>
      <w:r w:rsidR="00DB575F">
        <w:rPr>
          <w:rFonts w:ascii="Arial" w:hAnsi="Arial" w:cs="Arial"/>
          <w:b/>
          <w:sz w:val="24"/>
          <w:szCs w:val="24"/>
        </w:rPr>
        <w:t>1</w:t>
      </w:r>
      <w:r w:rsidR="00622478" w:rsidRPr="00622478">
        <w:rPr>
          <w:rFonts w:ascii="Arial" w:hAnsi="Arial" w:cs="Arial"/>
          <w:b/>
          <w:sz w:val="24"/>
          <w:szCs w:val="24"/>
        </w:rPr>
        <w:t>b:</w:t>
      </w:r>
      <w:r w:rsidR="00622478" w:rsidRPr="00622478">
        <w:rPr>
          <w:rFonts w:ascii="Arial" w:hAnsi="Arial" w:cs="Arial"/>
          <w:sz w:val="24"/>
          <w:szCs w:val="24"/>
        </w:rPr>
        <w:t xml:space="preserve">  Percentage of therapeutic interventions started within (up to and including) 28 days following an assessment by LPMHSS for people aged under 18 years</w:t>
      </w:r>
    </w:p>
    <w:p w:rsidR="00622478" w:rsidRPr="00622478" w:rsidRDefault="00622478" w:rsidP="00622478">
      <w:pPr>
        <w:spacing w:after="0" w:line="240" w:lineRule="auto"/>
        <w:jc w:val="both"/>
        <w:rPr>
          <w:rFonts w:ascii="Arial" w:hAnsi="Arial" w:cs="Arial"/>
          <w:sz w:val="24"/>
          <w:szCs w:val="24"/>
        </w:rPr>
      </w:pPr>
      <w:r>
        <w:rPr>
          <w:rFonts w:ascii="Arial" w:hAnsi="Arial" w:cs="Arial"/>
          <w:b/>
          <w:sz w:val="24"/>
          <w:szCs w:val="24"/>
        </w:rPr>
        <w:t xml:space="preserve">-Part </w:t>
      </w:r>
      <w:r w:rsidR="00DB575F">
        <w:rPr>
          <w:rFonts w:ascii="Arial" w:hAnsi="Arial" w:cs="Arial"/>
          <w:b/>
          <w:sz w:val="24"/>
          <w:szCs w:val="24"/>
        </w:rPr>
        <w:t>2</w:t>
      </w:r>
      <w:r w:rsidRPr="00622478">
        <w:rPr>
          <w:rFonts w:ascii="Arial" w:hAnsi="Arial" w:cs="Arial"/>
          <w:b/>
          <w:sz w:val="24"/>
          <w:szCs w:val="24"/>
        </w:rPr>
        <w:t xml:space="preserve">: </w:t>
      </w:r>
      <w:r w:rsidRPr="00622478">
        <w:rPr>
          <w:rFonts w:ascii="Arial" w:hAnsi="Arial" w:cs="Arial"/>
          <w:sz w:val="24"/>
          <w:szCs w:val="24"/>
        </w:rPr>
        <w:t>Percentage of health board residents in receipt of secondary mental health services who have a valid care and treatment plan for people aged under 18 year</w:t>
      </w:r>
    </w:p>
    <w:p w:rsidR="00622478" w:rsidRPr="00622478" w:rsidRDefault="00622478" w:rsidP="00622478">
      <w:pPr>
        <w:spacing w:after="0" w:line="240" w:lineRule="auto"/>
        <w:jc w:val="both"/>
        <w:rPr>
          <w:rFonts w:ascii="Arial" w:hAnsi="Arial" w:cs="Arial"/>
          <w:sz w:val="24"/>
          <w:szCs w:val="24"/>
        </w:rPr>
      </w:pPr>
    </w:p>
    <w:p w:rsidR="00622478" w:rsidRPr="00622478" w:rsidRDefault="00622478" w:rsidP="00622478">
      <w:pPr>
        <w:spacing w:after="0" w:line="240" w:lineRule="auto"/>
        <w:jc w:val="both"/>
        <w:rPr>
          <w:rFonts w:ascii="Arial" w:hAnsi="Arial" w:cs="Arial"/>
          <w:sz w:val="24"/>
          <w:szCs w:val="24"/>
        </w:rPr>
      </w:pPr>
      <w:r w:rsidRPr="00622478">
        <w:rPr>
          <w:rFonts w:ascii="Arial" w:hAnsi="Arial" w:cs="Arial"/>
          <w:sz w:val="24"/>
          <w:szCs w:val="24"/>
        </w:rPr>
        <w:t>Performance against these measures was monitored via commissioning meetings prior to 1st April 23 as CTMUHB provided the service to Swansea Bay residents on a commissioned service arrangement.</w:t>
      </w:r>
    </w:p>
    <w:p w:rsidR="00622478" w:rsidRPr="00622478" w:rsidRDefault="00622478" w:rsidP="00622478">
      <w:pPr>
        <w:spacing w:after="0" w:line="240" w:lineRule="auto"/>
        <w:jc w:val="both"/>
        <w:rPr>
          <w:rFonts w:ascii="Arial" w:hAnsi="Arial" w:cs="Arial"/>
          <w:sz w:val="24"/>
          <w:szCs w:val="24"/>
        </w:rPr>
      </w:pPr>
    </w:p>
    <w:p w:rsidR="00622478" w:rsidRPr="00622478" w:rsidRDefault="00622478" w:rsidP="00622478">
      <w:pPr>
        <w:spacing w:after="0" w:line="240" w:lineRule="auto"/>
        <w:jc w:val="both"/>
        <w:rPr>
          <w:rFonts w:ascii="Arial" w:hAnsi="Arial" w:cs="Arial"/>
          <w:sz w:val="24"/>
          <w:szCs w:val="24"/>
        </w:rPr>
      </w:pPr>
      <w:r w:rsidRPr="00622478">
        <w:rPr>
          <w:rFonts w:ascii="Arial" w:hAnsi="Arial" w:cs="Arial"/>
          <w:sz w:val="24"/>
          <w:szCs w:val="24"/>
        </w:rPr>
        <w:t>There has been concern regarding compliance with all of the indicators and CTM submitted trajectories to improve compliance which became the focus of the performance section of the meetings. However despite early improvement, performance deteriorated and revised trajectories were submitted to the WG Delivery Unit in February 23. These revised trajectories are set out below:</w:t>
      </w:r>
    </w:p>
    <w:p w:rsidR="00622478" w:rsidRPr="00622478" w:rsidRDefault="00622478" w:rsidP="00622478">
      <w:pPr>
        <w:spacing w:after="0" w:line="240" w:lineRule="auto"/>
        <w:jc w:val="both"/>
        <w:rPr>
          <w:rFonts w:ascii="Arial" w:hAnsi="Arial" w:cs="Arial"/>
          <w:sz w:val="24"/>
          <w:szCs w:val="24"/>
        </w:rPr>
      </w:pPr>
    </w:p>
    <w:p w:rsidR="00622478" w:rsidRPr="00622478" w:rsidRDefault="000F1FCD" w:rsidP="00622478">
      <w:pPr>
        <w:spacing w:after="0" w:line="240" w:lineRule="auto"/>
        <w:jc w:val="both"/>
        <w:rPr>
          <w:rFonts w:ascii="Arial" w:hAnsi="Arial" w:cs="Arial"/>
          <w:b/>
          <w:sz w:val="24"/>
          <w:szCs w:val="24"/>
        </w:rPr>
      </w:pPr>
      <w:r>
        <w:rPr>
          <w:rFonts w:ascii="Arial" w:hAnsi="Arial" w:cs="Arial"/>
          <w:b/>
          <w:sz w:val="24"/>
          <w:szCs w:val="24"/>
        </w:rPr>
        <w:t xml:space="preserve">Part </w:t>
      </w:r>
      <w:r w:rsidR="00DB575F">
        <w:rPr>
          <w:rFonts w:ascii="Arial" w:hAnsi="Arial" w:cs="Arial"/>
          <w:b/>
          <w:sz w:val="24"/>
          <w:szCs w:val="24"/>
        </w:rPr>
        <w:t>1</w:t>
      </w:r>
      <w:r w:rsidR="00622478" w:rsidRPr="00622478">
        <w:rPr>
          <w:rFonts w:ascii="Arial" w:hAnsi="Arial" w:cs="Arial"/>
          <w:b/>
          <w:sz w:val="24"/>
          <w:szCs w:val="24"/>
        </w:rPr>
        <w:t>a:</w:t>
      </w:r>
    </w:p>
    <w:p w:rsidR="00622478" w:rsidRPr="00622478" w:rsidRDefault="00622478" w:rsidP="00622478">
      <w:pPr>
        <w:spacing w:after="0" w:line="240" w:lineRule="auto"/>
        <w:jc w:val="both"/>
        <w:rPr>
          <w:rFonts w:ascii="Arial" w:hAnsi="Arial" w:cs="Arial"/>
          <w:b/>
          <w:sz w:val="24"/>
          <w:szCs w:val="24"/>
        </w:rPr>
      </w:pPr>
    </w:p>
    <w:p w:rsidR="00622478" w:rsidRPr="00622478" w:rsidRDefault="00622478" w:rsidP="00622478">
      <w:pPr>
        <w:spacing w:after="0" w:line="240" w:lineRule="auto"/>
        <w:jc w:val="both"/>
        <w:rPr>
          <w:rFonts w:ascii="Arial" w:hAnsi="Arial" w:cs="Arial"/>
          <w:sz w:val="24"/>
          <w:szCs w:val="24"/>
        </w:rPr>
      </w:pPr>
      <w:r w:rsidRPr="00622478">
        <w:rPr>
          <w:rFonts w:ascii="Arial" w:hAnsi="Arial" w:cs="Arial"/>
          <w:sz w:val="24"/>
          <w:szCs w:val="24"/>
        </w:rPr>
        <w:t>The revised trajectory sub</w:t>
      </w:r>
      <w:r w:rsidR="00DB575F">
        <w:rPr>
          <w:rFonts w:ascii="Arial" w:hAnsi="Arial" w:cs="Arial"/>
          <w:sz w:val="24"/>
          <w:szCs w:val="24"/>
        </w:rPr>
        <w:t>mitted in February 23 for Part 1</w:t>
      </w:r>
      <w:r w:rsidRPr="00622478">
        <w:rPr>
          <w:rFonts w:ascii="Arial" w:hAnsi="Arial" w:cs="Arial"/>
          <w:sz w:val="24"/>
          <w:szCs w:val="24"/>
        </w:rPr>
        <w:t>a did not change the forecast for delivery however in Quarter 4, performance met the forecasted level in February only. There has been deteriorating performance since April 23 based on fragility in the workforce to undertake assessments, high reliance on agency workers who have withdrawn from the service resulting in reduction in assessment capacity.</w:t>
      </w:r>
    </w:p>
    <w:p w:rsidR="00622478" w:rsidRPr="00622478" w:rsidRDefault="00622478" w:rsidP="00622478">
      <w:pPr>
        <w:spacing w:after="0" w:line="240" w:lineRule="auto"/>
        <w:jc w:val="both"/>
        <w:rPr>
          <w:rFonts w:ascii="Arial" w:hAnsi="Arial" w:cs="Arial"/>
          <w:sz w:val="24"/>
          <w:szCs w:val="24"/>
        </w:rPr>
      </w:pPr>
    </w:p>
    <w:p w:rsidR="00622478" w:rsidRPr="00622478" w:rsidRDefault="00622478" w:rsidP="00622478">
      <w:pPr>
        <w:spacing w:after="0" w:line="240" w:lineRule="auto"/>
        <w:jc w:val="both"/>
        <w:rPr>
          <w:rFonts w:ascii="Arial" w:hAnsi="Arial" w:cs="Arial"/>
          <w:sz w:val="24"/>
          <w:szCs w:val="24"/>
        </w:rPr>
      </w:pPr>
      <w:r w:rsidRPr="00622478">
        <w:rPr>
          <w:rFonts w:ascii="Arial" w:hAnsi="Arial" w:cs="Arial"/>
          <w:noProof/>
          <w:sz w:val="24"/>
          <w:szCs w:val="24"/>
          <w:lang w:eastAsia="en-GB"/>
        </w:rPr>
        <w:drawing>
          <wp:inline distT="0" distB="0" distL="0" distR="0" wp14:anchorId="0DED29F8" wp14:editId="5E6FC5F1">
            <wp:extent cx="5343525" cy="2400300"/>
            <wp:effectExtent l="0" t="0" r="9525" b="0"/>
            <wp:docPr id="6" name="Chart 6">
              <a:extLst xmlns:a="http://schemas.openxmlformats.org/drawingml/2006/main">
                <a:ext uri="{FF2B5EF4-FFF2-40B4-BE49-F238E27FC236}">
                  <a16:creationId xmlns:a16="http://schemas.microsoft.com/office/drawing/2014/main" id="{00000000-0008-0000-02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22478" w:rsidRPr="00622478" w:rsidRDefault="00622478" w:rsidP="00622478">
      <w:pPr>
        <w:spacing w:after="0" w:line="240" w:lineRule="auto"/>
        <w:jc w:val="both"/>
        <w:rPr>
          <w:rFonts w:ascii="Arial" w:hAnsi="Arial" w:cs="Arial"/>
          <w:sz w:val="24"/>
          <w:szCs w:val="24"/>
        </w:rPr>
      </w:pPr>
    </w:p>
    <w:p w:rsidR="00622478" w:rsidRPr="00622478" w:rsidRDefault="00622478" w:rsidP="00622478">
      <w:pPr>
        <w:spacing w:after="0" w:line="240" w:lineRule="auto"/>
        <w:jc w:val="both"/>
        <w:rPr>
          <w:rFonts w:ascii="Arial" w:hAnsi="Arial" w:cs="Arial"/>
          <w:sz w:val="24"/>
          <w:szCs w:val="24"/>
        </w:rPr>
      </w:pPr>
    </w:p>
    <w:p w:rsidR="000F1FCD" w:rsidRDefault="000F1FCD" w:rsidP="00622478">
      <w:pPr>
        <w:spacing w:after="0" w:line="240" w:lineRule="auto"/>
        <w:jc w:val="both"/>
        <w:rPr>
          <w:rFonts w:ascii="Arial" w:hAnsi="Arial" w:cs="Arial"/>
          <w:sz w:val="24"/>
          <w:szCs w:val="24"/>
        </w:rPr>
      </w:pPr>
    </w:p>
    <w:p w:rsidR="000F1FCD" w:rsidRDefault="000F1FCD" w:rsidP="00622478">
      <w:pPr>
        <w:spacing w:after="0" w:line="240" w:lineRule="auto"/>
        <w:jc w:val="both"/>
        <w:rPr>
          <w:rFonts w:ascii="Arial" w:hAnsi="Arial" w:cs="Arial"/>
          <w:sz w:val="24"/>
          <w:szCs w:val="24"/>
        </w:rPr>
      </w:pPr>
    </w:p>
    <w:p w:rsidR="000F1FCD" w:rsidRDefault="000F1FCD" w:rsidP="00622478">
      <w:pPr>
        <w:spacing w:after="0" w:line="240" w:lineRule="auto"/>
        <w:jc w:val="both"/>
        <w:rPr>
          <w:rFonts w:ascii="Arial" w:hAnsi="Arial" w:cs="Arial"/>
          <w:sz w:val="24"/>
          <w:szCs w:val="24"/>
        </w:rPr>
      </w:pPr>
    </w:p>
    <w:p w:rsidR="000F1FCD" w:rsidRDefault="000F1FCD" w:rsidP="00622478">
      <w:pPr>
        <w:spacing w:after="0" w:line="240" w:lineRule="auto"/>
        <w:jc w:val="both"/>
        <w:rPr>
          <w:rFonts w:ascii="Arial" w:hAnsi="Arial" w:cs="Arial"/>
          <w:sz w:val="24"/>
          <w:szCs w:val="24"/>
        </w:rPr>
      </w:pPr>
    </w:p>
    <w:p w:rsidR="00622478" w:rsidRPr="00622478" w:rsidRDefault="00622478" w:rsidP="00622478">
      <w:pPr>
        <w:spacing w:after="0" w:line="240" w:lineRule="auto"/>
        <w:jc w:val="both"/>
        <w:rPr>
          <w:rFonts w:ascii="Arial" w:hAnsi="Arial" w:cs="Arial"/>
          <w:sz w:val="24"/>
          <w:szCs w:val="24"/>
        </w:rPr>
      </w:pPr>
      <w:r w:rsidRPr="00622478">
        <w:rPr>
          <w:rFonts w:ascii="Arial" w:hAnsi="Arial" w:cs="Arial"/>
          <w:sz w:val="24"/>
          <w:szCs w:val="24"/>
        </w:rPr>
        <w:t xml:space="preserve">The graph below demonstrates the </w:t>
      </w:r>
      <w:r w:rsidR="000F1FCD">
        <w:rPr>
          <w:rFonts w:ascii="Arial" w:hAnsi="Arial" w:cs="Arial"/>
          <w:sz w:val="24"/>
          <w:szCs w:val="24"/>
        </w:rPr>
        <w:t xml:space="preserve">number of patients on the Part </w:t>
      </w:r>
      <w:r w:rsidR="00DB575F">
        <w:rPr>
          <w:rFonts w:ascii="Arial" w:hAnsi="Arial" w:cs="Arial"/>
          <w:sz w:val="24"/>
          <w:szCs w:val="24"/>
        </w:rPr>
        <w:t>1</w:t>
      </w:r>
      <w:r w:rsidRPr="00622478">
        <w:rPr>
          <w:rFonts w:ascii="Arial" w:hAnsi="Arial" w:cs="Arial"/>
          <w:sz w:val="24"/>
          <w:szCs w:val="24"/>
        </w:rPr>
        <w:t xml:space="preserve">a waiting list. </w:t>
      </w:r>
    </w:p>
    <w:p w:rsidR="00622478" w:rsidRPr="00622478" w:rsidRDefault="00622478" w:rsidP="00622478">
      <w:pPr>
        <w:spacing w:after="0" w:line="240" w:lineRule="auto"/>
        <w:jc w:val="both"/>
        <w:rPr>
          <w:rFonts w:ascii="Arial" w:hAnsi="Arial" w:cs="Arial"/>
          <w:sz w:val="24"/>
          <w:szCs w:val="24"/>
        </w:rPr>
      </w:pPr>
    </w:p>
    <w:p w:rsidR="00622478" w:rsidRPr="00622478" w:rsidRDefault="00622478" w:rsidP="00622478">
      <w:pPr>
        <w:spacing w:after="0" w:line="240" w:lineRule="auto"/>
        <w:jc w:val="both"/>
        <w:rPr>
          <w:rFonts w:ascii="Arial" w:hAnsi="Arial" w:cs="Arial"/>
          <w:sz w:val="24"/>
          <w:szCs w:val="24"/>
        </w:rPr>
      </w:pPr>
      <w:r w:rsidRPr="00622478">
        <w:rPr>
          <w:rFonts w:ascii="Arial" w:hAnsi="Arial" w:cs="Arial"/>
          <w:noProof/>
          <w:sz w:val="24"/>
          <w:szCs w:val="24"/>
          <w:lang w:eastAsia="en-GB"/>
        </w:rPr>
        <w:drawing>
          <wp:inline distT="0" distB="0" distL="0" distR="0" wp14:anchorId="010986E5" wp14:editId="6588B896">
            <wp:extent cx="5457825" cy="2009775"/>
            <wp:effectExtent l="0" t="0" r="9525" b="9525"/>
            <wp:docPr id="5" name="Chart 5">
              <a:extLst xmlns:a="http://schemas.openxmlformats.org/drawingml/2006/main">
                <a:ext uri="{FF2B5EF4-FFF2-40B4-BE49-F238E27FC236}">
                  <a16:creationId xmlns:a16="http://schemas.microsoft.com/office/drawing/2014/main" id="{00000000-0008-0000-0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622478" w:rsidRPr="00622478" w:rsidRDefault="00622478" w:rsidP="00622478">
      <w:pPr>
        <w:spacing w:after="0" w:line="240" w:lineRule="auto"/>
        <w:jc w:val="both"/>
        <w:rPr>
          <w:rFonts w:ascii="Arial" w:hAnsi="Arial" w:cs="Arial"/>
          <w:sz w:val="24"/>
          <w:szCs w:val="24"/>
        </w:rPr>
      </w:pPr>
    </w:p>
    <w:p w:rsidR="00622478" w:rsidRPr="00622478" w:rsidRDefault="00DB575F" w:rsidP="00622478">
      <w:pPr>
        <w:spacing w:after="0" w:line="240" w:lineRule="auto"/>
        <w:jc w:val="both"/>
        <w:rPr>
          <w:rFonts w:ascii="Arial" w:hAnsi="Arial" w:cs="Arial"/>
          <w:b/>
          <w:sz w:val="24"/>
          <w:szCs w:val="24"/>
        </w:rPr>
      </w:pPr>
      <w:r>
        <w:rPr>
          <w:rFonts w:ascii="Arial" w:hAnsi="Arial" w:cs="Arial"/>
          <w:b/>
          <w:sz w:val="24"/>
          <w:szCs w:val="24"/>
        </w:rPr>
        <w:t>Part 1</w:t>
      </w:r>
      <w:r w:rsidR="00622478" w:rsidRPr="00622478">
        <w:rPr>
          <w:rFonts w:ascii="Arial" w:hAnsi="Arial" w:cs="Arial"/>
          <w:b/>
          <w:sz w:val="24"/>
          <w:szCs w:val="24"/>
        </w:rPr>
        <w:t>b:</w:t>
      </w:r>
    </w:p>
    <w:p w:rsidR="00622478" w:rsidRPr="00622478" w:rsidRDefault="00622478" w:rsidP="00622478">
      <w:pPr>
        <w:spacing w:after="0" w:line="240" w:lineRule="auto"/>
        <w:jc w:val="both"/>
        <w:rPr>
          <w:rFonts w:ascii="Arial" w:hAnsi="Arial" w:cs="Arial"/>
          <w:b/>
          <w:sz w:val="24"/>
          <w:szCs w:val="24"/>
        </w:rPr>
      </w:pPr>
    </w:p>
    <w:p w:rsidR="00622478" w:rsidRDefault="00622478" w:rsidP="00622478">
      <w:pPr>
        <w:spacing w:after="0" w:line="240" w:lineRule="auto"/>
        <w:jc w:val="both"/>
        <w:rPr>
          <w:rFonts w:ascii="Arial" w:hAnsi="Arial" w:cs="Arial"/>
          <w:sz w:val="24"/>
          <w:szCs w:val="24"/>
        </w:rPr>
      </w:pPr>
      <w:r w:rsidRPr="00622478">
        <w:rPr>
          <w:rFonts w:ascii="Arial" w:hAnsi="Arial" w:cs="Arial"/>
          <w:sz w:val="24"/>
          <w:szCs w:val="24"/>
        </w:rPr>
        <w:t xml:space="preserve">The revised trajectory submitted by CTMUHB </w:t>
      </w:r>
      <w:r w:rsidR="00DB575F">
        <w:rPr>
          <w:rFonts w:ascii="Arial" w:hAnsi="Arial" w:cs="Arial"/>
          <w:sz w:val="24"/>
          <w:szCs w:val="24"/>
        </w:rPr>
        <w:t>for Part 1</w:t>
      </w:r>
      <w:r w:rsidRPr="00622478">
        <w:rPr>
          <w:rFonts w:ascii="Arial" w:hAnsi="Arial" w:cs="Arial"/>
          <w:sz w:val="24"/>
          <w:szCs w:val="24"/>
        </w:rPr>
        <w:t>b pushed 80% delivery back to September 23 as opposed to March 23. Since April 23 performance against this measure is significantly below the required level of performance at 20 - 40 %. In order to deliver against t</w:t>
      </w:r>
      <w:r w:rsidR="00DB575F">
        <w:rPr>
          <w:rFonts w:ascii="Arial" w:hAnsi="Arial" w:cs="Arial"/>
          <w:sz w:val="24"/>
          <w:szCs w:val="24"/>
        </w:rPr>
        <w:t>he mental health measure parts 1a and 1</w:t>
      </w:r>
      <w:r w:rsidRPr="00622478">
        <w:rPr>
          <w:rFonts w:ascii="Arial" w:hAnsi="Arial" w:cs="Arial"/>
          <w:sz w:val="24"/>
          <w:szCs w:val="24"/>
        </w:rPr>
        <w:t>b there is a requirement to close the current vacancy gap and to recover the lost capacity associated with the loss of agency workers. Further meetings are planned within the service group to agree the deployment of the psychological therapies workforce across the pathway to meet the needs of children and young persons in respect of both parts of the measure.</w:t>
      </w:r>
    </w:p>
    <w:p w:rsidR="00476F0C" w:rsidRDefault="00476F0C" w:rsidP="00622478">
      <w:pPr>
        <w:spacing w:after="0" w:line="240" w:lineRule="auto"/>
        <w:jc w:val="both"/>
        <w:rPr>
          <w:rFonts w:ascii="Arial" w:hAnsi="Arial" w:cs="Arial"/>
          <w:sz w:val="24"/>
          <w:szCs w:val="24"/>
        </w:rPr>
      </w:pPr>
    </w:p>
    <w:p w:rsidR="00622478" w:rsidRPr="00622478" w:rsidRDefault="00622478" w:rsidP="00622478">
      <w:pPr>
        <w:spacing w:after="0" w:line="240" w:lineRule="auto"/>
        <w:jc w:val="both"/>
        <w:rPr>
          <w:rFonts w:ascii="Arial" w:hAnsi="Arial" w:cs="Arial"/>
          <w:sz w:val="24"/>
          <w:szCs w:val="24"/>
        </w:rPr>
      </w:pPr>
    </w:p>
    <w:p w:rsidR="00622478" w:rsidRPr="00622478" w:rsidRDefault="00622478" w:rsidP="00622478">
      <w:pPr>
        <w:spacing w:after="0" w:line="240" w:lineRule="auto"/>
        <w:jc w:val="both"/>
        <w:rPr>
          <w:rFonts w:ascii="Arial" w:hAnsi="Arial" w:cs="Arial"/>
          <w:b/>
          <w:sz w:val="24"/>
          <w:szCs w:val="24"/>
        </w:rPr>
      </w:pPr>
      <w:r w:rsidRPr="00622478">
        <w:rPr>
          <w:rFonts w:ascii="Arial" w:hAnsi="Arial" w:cs="Arial"/>
          <w:noProof/>
          <w:sz w:val="24"/>
          <w:szCs w:val="24"/>
          <w:lang w:eastAsia="en-GB"/>
        </w:rPr>
        <w:drawing>
          <wp:inline distT="0" distB="0" distL="0" distR="0" wp14:anchorId="491E3194" wp14:editId="2660CCF7">
            <wp:extent cx="5457825" cy="1952625"/>
            <wp:effectExtent l="0" t="0" r="9525" b="9525"/>
            <wp:docPr id="9" name="Chart 9">
              <a:extLst xmlns:a="http://schemas.openxmlformats.org/drawingml/2006/main">
                <a:ext uri="{FF2B5EF4-FFF2-40B4-BE49-F238E27FC236}">
                  <a16:creationId xmlns:a16="http://schemas.microsoft.com/office/drawing/2014/main" id="{00000000-0008-0000-02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622478" w:rsidRPr="00622478" w:rsidRDefault="00622478" w:rsidP="00622478">
      <w:pPr>
        <w:spacing w:after="0" w:line="240" w:lineRule="auto"/>
        <w:jc w:val="both"/>
        <w:rPr>
          <w:rFonts w:ascii="Arial" w:hAnsi="Arial" w:cs="Arial"/>
          <w:b/>
          <w:sz w:val="24"/>
          <w:szCs w:val="24"/>
        </w:rPr>
      </w:pPr>
    </w:p>
    <w:p w:rsidR="00476F0C" w:rsidRDefault="00476F0C" w:rsidP="00476F0C">
      <w:pPr>
        <w:spacing w:after="0" w:line="240" w:lineRule="auto"/>
        <w:jc w:val="both"/>
        <w:rPr>
          <w:rFonts w:ascii="Arial" w:hAnsi="Arial" w:cs="Arial"/>
          <w:sz w:val="24"/>
          <w:szCs w:val="24"/>
        </w:rPr>
      </w:pPr>
    </w:p>
    <w:p w:rsidR="00476F0C" w:rsidRDefault="00476F0C" w:rsidP="00476F0C">
      <w:pPr>
        <w:spacing w:after="0" w:line="240" w:lineRule="auto"/>
        <w:jc w:val="both"/>
        <w:rPr>
          <w:rFonts w:ascii="Arial" w:hAnsi="Arial" w:cs="Arial"/>
          <w:sz w:val="24"/>
          <w:szCs w:val="24"/>
        </w:rPr>
      </w:pPr>
    </w:p>
    <w:p w:rsidR="00476F0C" w:rsidRDefault="00476F0C" w:rsidP="00476F0C">
      <w:pPr>
        <w:spacing w:after="0" w:line="240" w:lineRule="auto"/>
        <w:jc w:val="both"/>
        <w:rPr>
          <w:rFonts w:ascii="Arial" w:hAnsi="Arial" w:cs="Arial"/>
          <w:sz w:val="24"/>
          <w:szCs w:val="24"/>
        </w:rPr>
      </w:pPr>
    </w:p>
    <w:p w:rsidR="00476F0C" w:rsidRDefault="00476F0C" w:rsidP="00476F0C">
      <w:pPr>
        <w:spacing w:after="0" w:line="240" w:lineRule="auto"/>
        <w:jc w:val="both"/>
        <w:rPr>
          <w:rFonts w:ascii="Arial" w:hAnsi="Arial" w:cs="Arial"/>
          <w:sz w:val="24"/>
          <w:szCs w:val="24"/>
        </w:rPr>
      </w:pPr>
    </w:p>
    <w:p w:rsidR="00476F0C" w:rsidRDefault="00476F0C" w:rsidP="00476F0C">
      <w:pPr>
        <w:spacing w:after="0" w:line="240" w:lineRule="auto"/>
        <w:jc w:val="both"/>
        <w:rPr>
          <w:rFonts w:ascii="Arial" w:hAnsi="Arial" w:cs="Arial"/>
          <w:sz w:val="24"/>
          <w:szCs w:val="24"/>
        </w:rPr>
      </w:pPr>
    </w:p>
    <w:p w:rsidR="00476F0C" w:rsidRDefault="00476F0C" w:rsidP="00476F0C">
      <w:pPr>
        <w:spacing w:after="0" w:line="240" w:lineRule="auto"/>
        <w:jc w:val="both"/>
        <w:rPr>
          <w:rFonts w:ascii="Arial" w:hAnsi="Arial" w:cs="Arial"/>
          <w:sz w:val="24"/>
          <w:szCs w:val="24"/>
        </w:rPr>
      </w:pPr>
    </w:p>
    <w:p w:rsidR="00476F0C" w:rsidRDefault="00476F0C" w:rsidP="00476F0C">
      <w:pPr>
        <w:spacing w:after="0" w:line="240" w:lineRule="auto"/>
        <w:jc w:val="both"/>
        <w:rPr>
          <w:rFonts w:ascii="Arial" w:hAnsi="Arial" w:cs="Arial"/>
          <w:sz w:val="24"/>
          <w:szCs w:val="24"/>
        </w:rPr>
      </w:pPr>
    </w:p>
    <w:p w:rsidR="00476F0C" w:rsidRDefault="00476F0C" w:rsidP="00476F0C">
      <w:pPr>
        <w:spacing w:after="0" w:line="240" w:lineRule="auto"/>
        <w:jc w:val="both"/>
        <w:rPr>
          <w:rFonts w:ascii="Arial" w:hAnsi="Arial" w:cs="Arial"/>
          <w:sz w:val="24"/>
          <w:szCs w:val="24"/>
        </w:rPr>
      </w:pPr>
    </w:p>
    <w:p w:rsidR="00476F0C" w:rsidRDefault="00476F0C" w:rsidP="00476F0C">
      <w:pPr>
        <w:spacing w:after="0" w:line="240" w:lineRule="auto"/>
        <w:jc w:val="both"/>
        <w:rPr>
          <w:rFonts w:ascii="Arial" w:hAnsi="Arial" w:cs="Arial"/>
          <w:sz w:val="24"/>
          <w:szCs w:val="24"/>
        </w:rPr>
      </w:pPr>
    </w:p>
    <w:p w:rsidR="00476F0C" w:rsidRDefault="00476F0C" w:rsidP="00476F0C">
      <w:pPr>
        <w:spacing w:after="0" w:line="240" w:lineRule="auto"/>
        <w:jc w:val="both"/>
        <w:rPr>
          <w:rFonts w:ascii="Arial" w:hAnsi="Arial" w:cs="Arial"/>
          <w:sz w:val="24"/>
          <w:szCs w:val="24"/>
        </w:rPr>
      </w:pPr>
    </w:p>
    <w:p w:rsidR="00476F0C" w:rsidRPr="00622478" w:rsidRDefault="00476F0C" w:rsidP="00476F0C">
      <w:pPr>
        <w:spacing w:after="0" w:line="240" w:lineRule="auto"/>
        <w:jc w:val="both"/>
        <w:rPr>
          <w:rFonts w:ascii="Arial" w:hAnsi="Arial" w:cs="Arial"/>
          <w:sz w:val="24"/>
          <w:szCs w:val="24"/>
        </w:rPr>
      </w:pPr>
      <w:r w:rsidRPr="00622478">
        <w:rPr>
          <w:rFonts w:ascii="Arial" w:hAnsi="Arial" w:cs="Arial"/>
          <w:sz w:val="24"/>
          <w:szCs w:val="24"/>
        </w:rPr>
        <w:t xml:space="preserve">The graph below demonstrates the number of persons waiting </w:t>
      </w:r>
      <w:r>
        <w:rPr>
          <w:rFonts w:ascii="Arial" w:hAnsi="Arial" w:cs="Arial"/>
          <w:sz w:val="24"/>
          <w:szCs w:val="24"/>
        </w:rPr>
        <w:t xml:space="preserve">for an intervention under Part </w:t>
      </w:r>
      <w:r w:rsidR="00DB575F">
        <w:rPr>
          <w:rFonts w:ascii="Arial" w:hAnsi="Arial" w:cs="Arial"/>
          <w:sz w:val="24"/>
          <w:szCs w:val="24"/>
        </w:rPr>
        <w:t>1</w:t>
      </w:r>
      <w:r w:rsidRPr="00622478">
        <w:rPr>
          <w:rFonts w:ascii="Arial" w:hAnsi="Arial" w:cs="Arial"/>
          <w:sz w:val="24"/>
          <w:szCs w:val="24"/>
        </w:rPr>
        <w:t>b of the Mental Health Measure.</w:t>
      </w:r>
    </w:p>
    <w:p w:rsidR="00622478" w:rsidRPr="00622478" w:rsidRDefault="00622478" w:rsidP="00622478">
      <w:pPr>
        <w:spacing w:after="0" w:line="240" w:lineRule="auto"/>
        <w:jc w:val="both"/>
        <w:rPr>
          <w:rFonts w:ascii="Arial" w:hAnsi="Arial" w:cs="Arial"/>
          <w:sz w:val="24"/>
          <w:szCs w:val="24"/>
        </w:rPr>
      </w:pPr>
    </w:p>
    <w:p w:rsidR="00622478" w:rsidRPr="00622478" w:rsidRDefault="00622478" w:rsidP="00622478">
      <w:pPr>
        <w:spacing w:after="0" w:line="240" w:lineRule="auto"/>
        <w:jc w:val="both"/>
        <w:rPr>
          <w:rFonts w:ascii="Arial" w:hAnsi="Arial" w:cs="Arial"/>
          <w:b/>
          <w:sz w:val="24"/>
          <w:szCs w:val="24"/>
        </w:rPr>
      </w:pPr>
      <w:r w:rsidRPr="00622478">
        <w:rPr>
          <w:rFonts w:ascii="Arial" w:hAnsi="Arial" w:cs="Arial"/>
          <w:noProof/>
          <w:sz w:val="24"/>
          <w:szCs w:val="24"/>
          <w:lang w:eastAsia="en-GB"/>
        </w:rPr>
        <w:drawing>
          <wp:inline distT="0" distB="0" distL="0" distR="0" wp14:anchorId="6AA3DD2B" wp14:editId="2B68B8BA">
            <wp:extent cx="5553075" cy="1838325"/>
            <wp:effectExtent l="0" t="0" r="9525" b="9525"/>
            <wp:docPr id="10" name="Chart 10">
              <a:extLst xmlns:a="http://schemas.openxmlformats.org/drawingml/2006/main">
                <a:ext uri="{FF2B5EF4-FFF2-40B4-BE49-F238E27FC236}">
                  <a16:creationId xmlns:a16="http://schemas.microsoft.com/office/drawing/2014/main" id="{00000000-0008-0000-02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622478" w:rsidRDefault="00622478" w:rsidP="00622478">
      <w:pPr>
        <w:spacing w:after="0" w:line="240" w:lineRule="auto"/>
        <w:jc w:val="both"/>
        <w:rPr>
          <w:rFonts w:ascii="Arial" w:hAnsi="Arial" w:cs="Arial"/>
          <w:b/>
          <w:sz w:val="24"/>
          <w:szCs w:val="24"/>
        </w:rPr>
      </w:pPr>
    </w:p>
    <w:p w:rsidR="00622478" w:rsidRPr="00622478" w:rsidRDefault="00622478" w:rsidP="00622478">
      <w:pPr>
        <w:spacing w:after="0" w:line="240" w:lineRule="auto"/>
        <w:jc w:val="both"/>
        <w:rPr>
          <w:rFonts w:ascii="Arial" w:hAnsi="Arial" w:cs="Arial"/>
          <w:b/>
          <w:sz w:val="24"/>
          <w:szCs w:val="24"/>
        </w:rPr>
      </w:pPr>
      <w:r w:rsidRPr="00622478">
        <w:rPr>
          <w:rFonts w:ascii="Arial" w:hAnsi="Arial" w:cs="Arial"/>
          <w:b/>
          <w:sz w:val="24"/>
          <w:szCs w:val="24"/>
        </w:rPr>
        <w:t xml:space="preserve">Part </w:t>
      </w:r>
      <w:r w:rsidR="00DB575F">
        <w:rPr>
          <w:rFonts w:ascii="Arial" w:hAnsi="Arial" w:cs="Arial"/>
          <w:b/>
          <w:sz w:val="24"/>
          <w:szCs w:val="24"/>
        </w:rPr>
        <w:t>2</w:t>
      </w:r>
      <w:r w:rsidRPr="00622478">
        <w:rPr>
          <w:rFonts w:ascii="Arial" w:hAnsi="Arial" w:cs="Arial"/>
          <w:b/>
          <w:sz w:val="24"/>
          <w:szCs w:val="24"/>
        </w:rPr>
        <w:t>:</w:t>
      </w:r>
    </w:p>
    <w:p w:rsidR="00622478" w:rsidRPr="00622478" w:rsidRDefault="00622478" w:rsidP="00622478">
      <w:pPr>
        <w:spacing w:after="0" w:line="240" w:lineRule="auto"/>
        <w:jc w:val="both"/>
        <w:rPr>
          <w:rFonts w:ascii="Arial" w:hAnsi="Arial" w:cs="Arial"/>
          <w:b/>
          <w:sz w:val="24"/>
          <w:szCs w:val="24"/>
        </w:rPr>
      </w:pPr>
    </w:p>
    <w:p w:rsidR="00622478" w:rsidRPr="00622478" w:rsidRDefault="00622478" w:rsidP="00622478">
      <w:pPr>
        <w:spacing w:after="0" w:line="240" w:lineRule="auto"/>
        <w:jc w:val="both"/>
        <w:rPr>
          <w:rFonts w:ascii="Arial" w:hAnsi="Arial" w:cs="Arial"/>
          <w:sz w:val="24"/>
          <w:szCs w:val="24"/>
        </w:rPr>
      </w:pPr>
      <w:r w:rsidRPr="00622478">
        <w:rPr>
          <w:rFonts w:ascii="Arial" w:hAnsi="Arial" w:cs="Arial"/>
          <w:sz w:val="24"/>
          <w:szCs w:val="24"/>
        </w:rPr>
        <w:t xml:space="preserve">Part </w:t>
      </w:r>
      <w:r w:rsidR="00DB575F">
        <w:rPr>
          <w:rFonts w:ascii="Arial" w:hAnsi="Arial" w:cs="Arial"/>
          <w:sz w:val="24"/>
          <w:szCs w:val="24"/>
        </w:rPr>
        <w:t>2</w:t>
      </w:r>
      <w:r w:rsidRPr="00622478">
        <w:rPr>
          <w:rFonts w:ascii="Arial" w:hAnsi="Arial" w:cs="Arial"/>
          <w:sz w:val="24"/>
          <w:szCs w:val="24"/>
        </w:rPr>
        <w:t xml:space="preserve"> of the measure is compliance for those patients in secondary care mental health services in receipt of a valid care and treatment plan. Whilst compliance is between 90-100% the number of patients receiving care co-ordination is low when compared to other service areas across Wales. The management team are looking at how care co-ordination is defined within the CAMHS service and capture of data against this definition will follow.</w:t>
      </w:r>
    </w:p>
    <w:p w:rsidR="00622478" w:rsidRPr="00622478" w:rsidRDefault="00622478" w:rsidP="00622478">
      <w:pPr>
        <w:spacing w:after="0" w:line="240" w:lineRule="auto"/>
        <w:jc w:val="both"/>
        <w:rPr>
          <w:rFonts w:ascii="Arial" w:hAnsi="Arial" w:cs="Arial"/>
          <w:sz w:val="24"/>
          <w:szCs w:val="24"/>
        </w:rPr>
      </w:pPr>
    </w:p>
    <w:p w:rsidR="00622478" w:rsidRDefault="00622478" w:rsidP="00622478">
      <w:pPr>
        <w:spacing w:after="0" w:line="240" w:lineRule="auto"/>
        <w:jc w:val="both"/>
        <w:rPr>
          <w:rFonts w:ascii="Arial" w:hAnsi="Arial" w:cs="Arial"/>
          <w:b/>
          <w:sz w:val="24"/>
          <w:szCs w:val="24"/>
        </w:rPr>
      </w:pPr>
      <w:r w:rsidRPr="00622478">
        <w:rPr>
          <w:rFonts w:ascii="Arial" w:hAnsi="Arial" w:cs="Arial"/>
          <w:noProof/>
          <w:sz w:val="24"/>
          <w:szCs w:val="24"/>
          <w:lang w:eastAsia="en-GB"/>
        </w:rPr>
        <w:drawing>
          <wp:inline distT="0" distB="0" distL="0" distR="0" wp14:anchorId="6B8385F1" wp14:editId="2FB66E9B">
            <wp:extent cx="5667375" cy="2085975"/>
            <wp:effectExtent l="0" t="0" r="9525" b="9525"/>
            <wp:docPr id="11" name="Chart 11">
              <a:extLst xmlns:a="http://schemas.openxmlformats.org/drawingml/2006/main">
                <a:ext uri="{FF2B5EF4-FFF2-40B4-BE49-F238E27FC236}">
                  <a16:creationId xmlns:a16="http://schemas.microsoft.com/office/drawing/2014/main" id="{00000000-0008-0000-02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6D1013" w:rsidRDefault="006D1013" w:rsidP="00622478">
      <w:pPr>
        <w:spacing w:after="0" w:line="240" w:lineRule="auto"/>
        <w:jc w:val="both"/>
        <w:rPr>
          <w:rFonts w:ascii="Arial" w:hAnsi="Arial" w:cs="Arial"/>
          <w:b/>
          <w:sz w:val="24"/>
          <w:szCs w:val="24"/>
        </w:rPr>
      </w:pPr>
    </w:p>
    <w:p w:rsidR="00622478" w:rsidRPr="00627959" w:rsidRDefault="00627959" w:rsidP="00627959">
      <w:pPr>
        <w:pStyle w:val="ListParagraph"/>
        <w:numPr>
          <w:ilvl w:val="1"/>
          <w:numId w:val="15"/>
        </w:numPr>
        <w:spacing w:after="0" w:line="240" w:lineRule="auto"/>
        <w:jc w:val="both"/>
        <w:rPr>
          <w:rFonts w:ascii="Arial" w:hAnsi="Arial" w:cs="Arial"/>
          <w:b/>
          <w:sz w:val="24"/>
          <w:szCs w:val="24"/>
        </w:rPr>
      </w:pPr>
      <w:r>
        <w:rPr>
          <w:rFonts w:ascii="Arial" w:hAnsi="Arial" w:cs="Arial"/>
          <w:b/>
          <w:sz w:val="24"/>
          <w:szCs w:val="24"/>
        </w:rPr>
        <w:t xml:space="preserve"> </w:t>
      </w:r>
      <w:r w:rsidR="00622478" w:rsidRPr="00627959">
        <w:rPr>
          <w:rFonts w:ascii="Arial" w:hAnsi="Arial" w:cs="Arial"/>
          <w:b/>
          <w:sz w:val="24"/>
          <w:szCs w:val="24"/>
        </w:rPr>
        <w:t>QUALITY &amp; RISK</w:t>
      </w:r>
    </w:p>
    <w:p w:rsidR="00622478" w:rsidRPr="00622478" w:rsidRDefault="00622478" w:rsidP="00622478">
      <w:pPr>
        <w:spacing w:after="0" w:line="240" w:lineRule="auto"/>
        <w:jc w:val="both"/>
        <w:rPr>
          <w:rFonts w:ascii="Arial" w:hAnsi="Arial" w:cs="Arial"/>
          <w:b/>
          <w:sz w:val="24"/>
          <w:szCs w:val="24"/>
        </w:rPr>
      </w:pPr>
    </w:p>
    <w:p w:rsidR="00622478" w:rsidRPr="00622478" w:rsidRDefault="00622478" w:rsidP="00622478">
      <w:pPr>
        <w:spacing w:after="0" w:line="240" w:lineRule="auto"/>
        <w:jc w:val="both"/>
        <w:rPr>
          <w:rFonts w:ascii="Arial" w:hAnsi="Arial" w:cs="Arial"/>
          <w:sz w:val="24"/>
          <w:szCs w:val="24"/>
        </w:rPr>
      </w:pPr>
      <w:r w:rsidRPr="00622478">
        <w:rPr>
          <w:rFonts w:ascii="Arial" w:hAnsi="Arial" w:cs="Arial"/>
          <w:sz w:val="24"/>
          <w:szCs w:val="24"/>
        </w:rPr>
        <w:t>CTM UHB have been unable to share a risk register for the CAMHS service. An assessment of risk has been undertaken and additions to the Service Group risk register have been made. A summary of the key risks is set out below:</w:t>
      </w:r>
    </w:p>
    <w:p w:rsidR="00622478" w:rsidRPr="00622478" w:rsidRDefault="00622478" w:rsidP="00622478">
      <w:pPr>
        <w:spacing w:after="0" w:line="240" w:lineRule="auto"/>
        <w:jc w:val="both"/>
        <w:rPr>
          <w:rFonts w:ascii="Arial" w:hAnsi="Arial" w:cs="Arial"/>
          <w:sz w:val="24"/>
          <w:szCs w:val="24"/>
        </w:rPr>
      </w:pPr>
    </w:p>
    <w:p w:rsidR="00622478" w:rsidRPr="00622478" w:rsidRDefault="00622478" w:rsidP="00622478">
      <w:pPr>
        <w:spacing w:after="0" w:line="240" w:lineRule="auto"/>
        <w:jc w:val="both"/>
        <w:rPr>
          <w:rFonts w:ascii="Arial" w:hAnsi="Arial" w:cs="Arial"/>
          <w:b/>
          <w:sz w:val="24"/>
          <w:szCs w:val="24"/>
        </w:rPr>
      </w:pPr>
    </w:p>
    <w:p w:rsidR="00622478" w:rsidRPr="00622478" w:rsidRDefault="00622478" w:rsidP="00622478">
      <w:pPr>
        <w:numPr>
          <w:ilvl w:val="0"/>
          <w:numId w:val="11"/>
        </w:numPr>
        <w:spacing w:after="0" w:line="240" w:lineRule="auto"/>
        <w:jc w:val="both"/>
        <w:rPr>
          <w:rFonts w:ascii="Arial" w:hAnsi="Arial" w:cs="Arial"/>
          <w:b/>
          <w:sz w:val="24"/>
          <w:szCs w:val="24"/>
        </w:rPr>
      </w:pPr>
      <w:r w:rsidRPr="00622478">
        <w:rPr>
          <w:rFonts w:ascii="Arial" w:hAnsi="Arial" w:cs="Arial"/>
          <w:b/>
          <w:sz w:val="24"/>
          <w:szCs w:val="24"/>
        </w:rPr>
        <w:t xml:space="preserve">Administrative processes: </w:t>
      </w:r>
      <w:r w:rsidRPr="00622478">
        <w:rPr>
          <w:rFonts w:ascii="Arial" w:hAnsi="Arial" w:cs="Arial"/>
          <w:sz w:val="24"/>
          <w:szCs w:val="24"/>
        </w:rPr>
        <w:t>multiple failings in administrative processes have been captured via DATIX. The failures have resulted in clinical risks including patients lost to follow up, IG incidents and sending of prescriptions to wrong patients. An action plan has been developed and a daily safety huddle introduced to improve grip and control of the administrative function.</w:t>
      </w:r>
    </w:p>
    <w:p w:rsidR="00622478" w:rsidRPr="00622478" w:rsidRDefault="00622478" w:rsidP="00622478">
      <w:pPr>
        <w:numPr>
          <w:ilvl w:val="0"/>
          <w:numId w:val="11"/>
        </w:numPr>
        <w:spacing w:after="0" w:line="240" w:lineRule="auto"/>
        <w:jc w:val="both"/>
        <w:rPr>
          <w:rFonts w:ascii="Arial" w:hAnsi="Arial" w:cs="Arial"/>
          <w:sz w:val="24"/>
          <w:szCs w:val="24"/>
        </w:rPr>
      </w:pPr>
      <w:r w:rsidRPr="00622478">
        <w:rPr>
          <w:rFonts w:ascii="Arial" w:hAnsi="Arial" w:cs="Arial"/>
          <w:b/>
          <w:sz w:val="24"/>
          <w:szCs w:val="24"/>
        </w:rPr>
        <w:lastRenderedPageBreak/>
        <w:t xml:space="preserve">Workforce: </w:t>
      </w:r>
      <w:r w:rsidRPr="00622478">
        <w:rPr>
          <w:rFonts w:ascii="Arial" w:hAnsi="Arial" w:cs="Arial"/>
          <w:sz w:val="24"/>
          <w:szCs w:val="24"/>
        </w:rPr>
        <w:t>vacancies in all staff groups on transfer remains a key challenge. The use of agency and locum medical staff has continued since transfer to maintain service stability and the management team are required to develop a workforce plan taking into consideration the pool of funding available across all disciplines. The high dependency on agency workers leaves the service vulnerable in terms of performance outputs.</w:t>
      </w:r>
    </w:p>
    <w:p w:rsidR="00622478" w:rsidRPr="00622478" w:rsidRDefault="00622478" w:rsidP="00622478">
      <w:pPr>
        <w:numPr>
          <w:ilvl w:val="0"/>
          <w:numId w:val="11"/>
        </w:numPr>
        <w:spacing w:after="0" w:line="240" w:lineRule="auto"/>
        <w:jc w:val="both"/>
        <w:rPr>
          <w:rFonts w:ascii="Arial" w:hAnsi="Arial" w:cs="Arial"/>
          <w:sz w:val="24"/>
          <w:szCs w:val="24"/>
        </w:rPr>
      </w:pPr>
      <w:r w:rsidRPr="00622478">
        <w:rPr>
          <w:rFonts w:ascii="Arial" w:hAnsi="Arial" w:cs="Arial"/>
          <w:b/>
          <w:sz w:val="24"/>
          <w:szCs w:val="24"/>
        </w:rPr>
        <w:t>Fragility in the CAIDS service:</w:t>
      </w:r>
      <w:r w:rsidRPr="00622478">
        <w:rPr>
          <w:rFonts w:ascii="Arial" w:hAnsi="Arial" w:cs="Arial"/>
          <w:sz w:val="24"/>
          <w:szCs w:val="24"/>
        </w:rPr>
        <w:t xml:space="preserve"> the service transferred with CAMHS on 1</w:t>
      </w:r>
      <w:r w:rsidRPr="00622478">
        <w:rPr>
          <w:rFonts w:ascii="Arial" w:hAnsi="Arial" w:cs="Arial"/>
          <w:sz w:val="24"/>
          <w:szCs w:val="24"/>
          <w:vertAlign w:val="superscript"/>
        </w:rPr>
        <w:t>st</w:t>
      </w:r>
      <w:r w:rsidRPr="00622478">
        <w:rPr>
          <w:rFonts w:ascii="Arial" w:hAnsi="Arial" w:cs="Arial"/>
          <w:sz w:val="24"/>
          <w:szCs w:val="24"/>
        </w:rPr>
        <w:t xml:space="preserve"> April 23. Historically there has been just one agency nurse providing the service with a Consultant who undertakes 2 sessions per week delivering the service. There is an agreement in place for the short term to continue to provide this service by the agency nurse and Consultant however they have indicated that they will only do this in the short term. The CAMHS management team have seconded a nurse into the service for 2 days per week as part of the medium term plan and the Clinical Lead for CAMHS will pick up one session. There is a need to undertake a service scoping exercise as it is recognised that the current level of service does not meet the need of children and adolescents with intellectual disabilities.</w:t>
      </w:r>
    </w:p>
    <w:p w:rsidR="00622478" w:rsidRPr="00622478" w:rsidRDefault="00622478" w:rsidP="00622478">
      <w:pPr>
        <w:numPr>
          <w:ilvl w:val="0"/>
          <w:numId w:val="11"/>
        </w:numPr>
        <w:spacing w:after="0" w:line="240" w:lineRule="auto"/>
        <w:jc w:val="both"/>
        <w:rPr>
          <w:rFonts w:ascii="Arial" w:hAnsi="Arial" w:cs="Arial"/>
          <w:b/>
          <w:sz w:val="24"/>
          <w:szCs w:val="24"/>
        </w:rPr>
      </w:pPr>
      <w:r w:rsidRPr="00622478">
        <w:rPr>
          <w:rFonts w:ascii="Arial" w:hAnsi="Arial" w:cs="Arial"/>
          <w:b/>
          <w:sz w:val="24"/>
          <w:szCs w:val="24"/>
        </w:rPr>
        <w:t xml:space="preserve">IT infrastructure issues: </w:t>
      </w:r>
      <w:r w:rsidRPr="00622478">
        <w:rPr>
          <w:rFonts w:ascii="Arial" w:hAnsi="Arial" w:cs="Arial"/>
          <w:sz w:val="24"/>
          <w:szCs w:val="24"/>
        </w:rPr>
        <w:t>post transfer there have been issues in relation to referral inboxes and mapping of communications across from CTM, it is envisaged that this risk will be eradicated at a point in time when there are no issues in relation to receipt of referrals.</w:t>
      </w:r>
    </w:p>
    <w:p w:rsidR="00622478" w:rsidRPr="00622478" w:rsidRDefault="00622478" w:rsidP="00622478">
      <w:pPr>
        <w:spacing w:after="0" w:line="240" w:lineRule="auto"/>
        <w:jc w:val="both"/>
        <w:rPr>
          <w:rFonts w:ascii="Arial" w:hAnsi="Arial" w:cs="Arial"/>
          <w:b/>
          <w:sz w:val="24"/>
          <w:szCs w:val="24"/>
        </w:rPr>
      </w:pPr>
    </w:p>
    <w:p w:rsidR="00622478" w:rsidRPr="00627959" w:rsidRDefault="00627959" w:rsidP="00627959">
      <w:pPr>
        <w:pStyle w:val="ListParagraph"/>
        <w:numPr>
          <w:ilvl w:val="1"/>
          <w:numId w:val="15"/>
        </w:numPr>
        <w:spacing w:after="0" w:line="240" w:lineRule="auto"/>
        <w:jc w:val="both"/>
        <w:rPr>
          <w:rFonts w:ascii="Arial" w:hAnsi="Arial" w:cs="Arial"/>
          <w:b/>
          <w:sz w:val="24"/>
          <w:szCs w:val="24"/>
        </w:rPr>
      </w:pPr>
      <w:r>
        <w:rPr>
          <w:rFonts w:ascii="Arial" w:hAnsi="Arial" w:cs="Arial"/>
          <w:b/>
          <w:sz w:val="24"/>
          <w:szCs w:val="24"/>
        </w:rPr>
        <w:t xml:space="preserve"> </w:t>
      </w:r>
      <w:r w:rsidR="00622478" w:rsidRPr="00627959">
        <w:rPr>
          <w:rFonts w:ascii="Arial" w:hAnsi="Arial" w:cs="Arial"/>
          <w:b/>
          <w:sz w:val="24"/>
          <w:szCs w:val="24"/>
        </w:rPr>
        <w:t>WORKFORCE:</w:t>
      </w:r>
    </w:p>
    <w:p w:rsidR="00622478" w:rsidRPr="001A51CA" w:rsidRDefault="00622478" w:rsidP="00622478">
      <w:pPr>
        <w:spacing w:after="0" w:line="240" w:lineRule="auto"/>
        <w:jc w:val="both"/>
        <w:rPr>
          <w:rFonts w:ascii="Arial" w:hAnsi="Arial" w:cs="Arial"/>
          <w:b/>
          <w:sz w:val="24"/>
          <w:szCs w:val="24"/>
        </w:rPr>
      </w:pPr>
    </w:p>
    <w:p w:rsidR="00622478" w:rsidRPr="001A51CA" w:rsidRDefault="00622478" w:rsidP="00622478">
      <w:pPr>
        <w:spacing w:after="0" w:line="240" w:lineRule="auto"/>
        <w:jc w:val="both"/>
        <w:rPr>
          <w:rFonts w:ascii="Arial" w:hAnsi="Arial" w:cs="Arial"/>
          <w:sz w:val="24"/>
          <w:szCs w:val="24"/>
        </w:rPr>
      </w:pPr>
      <w:r w:rsidRPr="001A51CA">
        <w:rPr>
          <w:rFonts w:ascii="Arial" w:hAnsi="Arial" w:cs="Arial"/>
          <w:sz w:val="24"/>
          <w:szCs w:val="24"/>
        </w:rPr>
        <w:t>The current workforce has a high level of vacancy across all disciplines.</w:t>
      </w:r>
      <w:r>
        <w:rPr>
          <w:rFonts w:ascii="Arial" w:hAnsi="Arial" w:cs="Arial"/>
          <w:sz w:val="24"/>
          <w:szCs w:val="24"/>
        </w:rPr>
        <w:t xml:space="preserve"> Position as at end May 23. This position excludes agency workers and a further reduction of 2 </w:t>
      </w:r>
      <w:proofErr w:type="spellStart"/>
      <w:r>
        <w:rPr>
          <w:rFonts w:ascii="Arial" w:hAnsi="Arial" w:cs="Arial"/>
          <w:sz w:val="24"/>
          <w:szCs w:val="24"/>
        </w:rPr>
        <w:t>wte</w:t>
      </w:r>
      <w:proofErr w:type="spellEnd"/>
      <w:r>
        <w:rPr>
          <w:rFonts w:ascii="Arial" w:hAnsi="Arial" w:cs="Arial"/>
          <w:sz w:val="24"/>
          <w:szCs w:val="24"/>
        </w:rPr>
        <w:t xml:space="preserve"> agency personnel is presenting real challenges in relation to assessment.</w:t>
      </w:r>
    </w:p>
    <w:p w:rsidR="00622478" w:rsidRPr="001A51CA" w:rsidRDefault="00622478" w:rsidP="00622478">
      <w:pPr>
        <w:spacing w:after="0" w:line="240" w:lineRule="auto"/>
        <w:jc w:val="both"/>
        <w:rPr>
          <w:rFonts w:ascii="Arial" w:hAnsi="Arial" w:cs="Arial"/>
          <w:b/>
          <w:sz w:val="24"/>
          <w:szCs w:val="24"/>
        </w:rPr>
      </w:pPr>
    </w:p>
    <w:tbl>
      <w:tblPr>
        <w:tblW w:w="2830" w:type="dxa"/>
        <w:tblInd w:w="3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5"/>
        <w:gridCol w:w="1855"/>
      </w:tblGrid>
      <w:tr w:rsidR="00622478" w:rsidRPr="001A51CA" w:rsidTr="0061030F">
        <w:trPr>
          <w:trHeight w:val="300"/>
        </w:trPr>
        <w:tc>
          <w:tcPr>
            <w:tcW w:w="975" w:type="dxa"/>
            <w:shd w:val="clear" w:color="auto" w:fill="E7E6E6" w:themeFill="background2"/>
            <w:noWrap/>
            <w:vAlign w:val="bottom"/>
          </w:tcPr>
          <w:p w:rsidR="00622478" w:rsidRPr="001A51CA" w:rsidRDefault="00622478" w:rsidP="0061030F">
            <w:pPr>
              <w:spacing w:after="0" w:line="240" w:lineRule="auto"/>
              <w:rPr>
                <w:rFonts w:ascii="Arial" w:eastAsia="Times New Roman" w:hAnsi="Arial" w:cs="Arial"/>
                <w:b/>
                <w:lang w:eastAsia="en-GB"/>
              </w:rPr>
            </w:pPr>
            <w:r w:rsidRPr="001A51CA">
              <w:rPr>
                <w:rFonts w:ascii="Arial" w:eastAsia="Times New Roman" w:hAnsi="Arial" w:cs="Arial"/>
                <w:b/>
                <w:lang w:eastAsia="en-GB"/>
              </w:rPr>
              <w:t>Group</w:t>
            </w:r>
          </w:p>
        </w:tc>
        <w:tc>
          <w:tcPr>
            <w:tcW w:w="1855" w:type="dxa"/>
            <w:shd w:val="clear" w:color="auto" w:fill="E7E6E6" w:themeFill="background2"/>
            <w:noWrap/>
            <w:vAlign w:val="bottom"/>
          </w:tcPr>
          <w:p w:rsidR="00622478" w:rsidRPr="001A51CA" w:rsidRDefault="00622478" w:rsidP="0061030F">
            <w:pPr>
              <w:spacing w:after="0" w:line="240" w:lineRule="auto"/>
              <w:jc w:val="center"/>
              <w:rPr>
                <w:rFonts w:ascii="Arial" w:eastAsia="Times New Roman" w:hAnsi="Arial" w:cs="Arial"/>
                <w:b/>
                <w:lang w:eastAsia="en-GB"/>
              </w:rPr>
            </w:pPr>
            <w:r w:rsidRPr="001A51CA">
              <w:rPr>
                <w:rFonts w:ascii="Arial" w:eastAsia="Times New Roman" w:hAnsi="Arial" w:cs="Arial"/>
                <w:b/>
                <w:lang w:eastAsia="en-GB"/>
              </w:rPr>
              <w:t>WTE Vacancy</w:t>
            </w:r>
          </w:p>
        </w:tc>
      </w:tr>
      <w:tr w:rsidR="00622478" w:rsidRPr="006F350F" w:rsidTr="0061030F">
        <w:trPr>
          <w:trHeight w:val="300"/>
        </w:trPr>
        <w:tc>
          <w:tcPr>
            <w:tcW w:w="975" w:type="dxa"/>
            <w:shd w:val="clear" w:color="auto" w:fill="auto"/>
            <w:noWrap/>
            <w:vAlign w:val="bottom"/>
            <w:hideMark/>
          </w:tcPr>
          <w:p w:rsidR="00622478" w:rsidRPr="006F350F" w:rsidRDefault="00622478" w:rsidP="0061030F">
            <w:pPr>
              <w:spacing w:after="0" w:line="240" w:lineRule="auto"/>
              <w:rPr>
                <w:rFonts w:ascii="Arial" w:eastAsia="Times New Roman" w:hAnsi="Arial" w:cs="Arial"/>
                <w:lang w:eastAsia="en-GB"/>
              </w:rPr>
            </w:pPr>
            <w:r w:rsidRPr="006F350F">
              <w:rPr>
                <w:rFonts w:ascii="Arial" w:eastAsia="Times New Roman" w:hAnsi="Arial" w:cs="Arial"/>
                <w:lang w:eastAsia="en-GB"/>
              </w:rPr>
              <w:t>Admin</w:t>
            </w:r>
          </w:p>
        </w:tc>
        <w:tc>
          <w:tcPr>
            <w:tcW w:w="1855" w:type="dxa"/>
            <w:shd w:val="clear" w:color="auto" w:fill="auto"/>
            <w:noWrap/>
            <w:vAlign w:val="bottom"/>
            <w:hideMark/>
          </w:tcPr>
          <w:p w:rsidR="00622478" w:rsidRPr="006F350F" w:rsidRDefault="00622478" w:rsidP="0061030F">
            <w:pPr>
              <w:spacing w:after="0" w:line="240" w:lineRule="auto"/>
              <w:jc w:val="center"/>
              <w:rPr>
                <w:rFonts w:ascii="Arial" w:eastAsia="Times New Roman" w:hAnsi="Arial" w:cs="Arial"/>
                <w:lang w:eastAsia="en-GB"/>
              </w:rPr>
            </w:pPr>
            <w:r w:rsidRPr="006F350F">
              <w:rPr>
                <w:rFonts w:ascii="Arial" w:eastAsia="Times New Roman" w:hAnsi="Arial" w:cs="Arial"/>
                <w:lang w:eastAsia="en-GB"/>
              </w:rPr>
              <w:t>5.55</w:t>
            </w:r>
          </w:p>
        </w:tc>
      </w:tr>
      <w:tr w:rsidR="00622478" w:rsidRPr="006F350F" w:rsidTr="0061030F">
        <w:trPr>
          <w:trHeight w:val="300"/>
        </w:trPr>
        <w:tc>
          <w:tcPr>
            <w:tcW w:w="975" w:type="dxa"/>
            <w:shd w:val="clear" w:color="auto" w:fill="auto"/>
            <w:noWrap/>
            <w:vAlign w:val="bottom"/>
            <w:hideMark/>
          </w:tcPr>
          <w:p w:rsidR="00622478" w:rsidRPr="006F350F" w:rsidRDefault="00622478" w:rsidP="0061030F">
            <w:pPr>
              <w:spacing w:after="0" w:line="240" w:lineRule="auto"/>
              <w:rPr>
                <w:rFonts w:ascii="Arial" w:eastAsia="Times New Roman" w:hAnsi="Arial" w:cs="Arial"/>
                <w:lang w:eastAsia="en-GB"/>
              </w:rPr>
            </w:pPr>
            <w:r w:rsidRPr="006F350F">
              <w:rPr>
                <w:rFonts w:ascii="Arial" w:eastAsia="Times New Roman" w:hAnsi="Arial" w:cs="Arial"/>
                <w:lang w:eastAsia="en-GB"/>
              </w:rPr>
              <w:t>Medical</w:t>
            </w:r>
          </w:p>
        </w:tc>
        <w:tc>
          <w:tcPr>
            <w:tcW w:w="1855" w:type="dxa"/>
            <w:shd w:val="clear" w:color="auto" w:fill="auto"/>
            <w:noWrap/>
            <w:vAlign w:val="bottom"/>
            <w:hideMark/>
          </w:tcPr>
          <w:p w:rsidR="00622478" w:rsidRPr="006F350F" w:rsidRDefault="00622478" w:rsidP="0061030F">
            <w:pPr>
              <w:spacing w:after="0" w:line="240" w:lineRule="auto"/>
              <w:jc w:val="center"/>
              <w:rPr>
                <w:rFonts w:ascii="Arial" w:eastAsia="Times New Roman" w:hAnsi="Arial" w:cs="Arial"/>
                <w:lang w:eastAsia="en-GB"/>
              </w:rPr>
            </w:pPr>
            <w:r w:rsidRPr="006F350F">
              <w:rPr>
                <w:rFonts w:ascii="Arial" w:eastAsia="Times New Roman" w:hAnsi="Arial" w:cs="Arial"/>
                <w:lang w:eastAsia="en-GB"/>
              </w:rPr>
              <w:t>4.85</w:t>
            </w:r>
          </w:p>
        </w:tc>
      </w:tr>
      <w:tr w:rsidR="00622478" w:rsidRPr="006F350F" w:rsidTr="0061030F">
        <w:trPr>
          <w:trHeight w:val="300"/>
        </w:trPr>
        <w:tc>
          <w:tcPr>
            <w:tcW w:w="975" w:type="dxa"/>
            <w:shd w:val="clear" w:color="auto" w:fill="auto"/>
            <w:noWrap/>
            <w:vAlign w:val="bottom"/>
            <w:hideMark/>
          </w:tcPr>
          <w:p w:rsidR="00622478" w:rsidRPr="006F350F" w:rsidRDefault="00622478" w:rsidP="0061030F">
            <w:pPr>
              <w:spacing w:after="0" w:line="240" w:lineRule="auto"/>
              <w:rPr>
                <w:rFonts w:ascii="Arial" w:eastAsia="Times New Roman" w:hAnsi="Arial" w:cs="Arial"/>
                <w:lang w:eastAsia="en-GB"/>
              </w:rPr>
            </w:pPr>
            <w:r w:rsidRPr="006F350F">
              <w:rPr>
                <w:rFonts w:ascii="Arial" w:eastAsia="Times New Roman" w:hAnsi="Arial" w:cs="Arial"/>
                <w:lang w:eastAsia="en-GB"/>
              </w:rPr>
              <w:t>P&amp;PT</w:t>
            </w:r>
          </w:p>
        </w:tc>
        <w:tc>
          <w:tcPr>
            <w:tcW w:w="1855" w:type="dxa"/>
            <w:shd w:val="clear" w:color="auto" w:fill="auto"/>
            <w:noWrap/>
            <w:vAlign w:val="bottom"/>
            <w:hideMark/>
          </w:tcPr>
          <w:p w:rsidR="00622478" w:rsidRPr="006F350F" w:rsidRDefault="00622478" w:rsidP="0061030F">
            <w:pPr>
              <w:spacing w:after="0" w:line="240" w:lineRule="auto"/>
              <w:jc w:val="center"/>
              <w:rPr>
                <w:rFonts w:ascii="Arial" w:eastAsia="Times New Roman" w:hAnsi="Arial" w:cs="Arial"/>
                <w:lang w:eastAsia="en-GB"/>
              </w:rPr>
            </w:pPr>
            <w:r w:rsidRPr="006F350F">
              <w:rPr>
                <w:rFonts w:ascii="Arial" w:eastAsia="Times New Roman" w:hAnsi="Arial" w:cs="Arial"/>
                <w:lang w:eastAsia="en-GB"/>
              </w:rPr>
              <w:t>3.59</w:t>
            </w:r>
          </w:p>
        </w:tc>
      </w:tr>
      <w:tr w:rsidR="00622478" w:rsidRPr="006F350F" w:rsidTr="0061030F">
        <w:trPr>
          <w:trHeight w:val="300"/>
        </w:trPr>
        <w:tc>
          <w:tcPr>
            <w:tcW w:w="975" w:type="dxa"/>
            <w:shd w:val="clear" w:color="auto" w:fill="auto"/>
            <w:noWrap/>
            <w:vAlign w:val="bottom"/>
            <w:hideMark/>
          </w:tcPr>
          <w:p w:rsidR="00622478" w:rsidRPr="006F350F" w:rsidRDefault="00622478" w:rsidP="0061030F">
            <w:pPr>
              <w:spacing w:after="0" w:line="240" w:lineRule="auto"/>
              <w:rPr>
                <w:rFonts w:ascii="Arial" w:eastAsia="Times New Roman" w:hAnsi="Arial" w:cs="Arial"/>
                <w:lang w:eastAsia="en-GB"/>
              </w:rPr>
            </w:pPr>
            <w:r w:rsidRPr="006F350F">
              <w:rPr>
                <w:rFonts w:ascii="Arial" w:eastAsia="Times New Roman" w:hAnsi="Arial" w:cs="Arial"/>
                <w:lang w:eastAsia="en-GB"/>
              </w:rPr>
              <w:t>Nursing</w:t>
            </w:r>
          </w:p>
        </w:tc>
        <w:tc>
          <w:tcPr>
            <w:tcW w:w="1855" w:type="dxa"/>
            <w:shd w:val="clear" w:color="auto" w:fill="auto"/>
            <w:noWrap/>
            <w:vAlign w:val="bottom"/>
            <w:hideMark/>
          </w:tcPr>
          <w:p w:rsidR="00622478" w:rsidRPr="006F350F" w:rsidRDefault="00622478" w:rsidP="0061030F">
            <w:pPr>
              <w:spacing w:after="0" w:line="240" w:lineRule="auto"/>
              <w:jc w:val="center"/>
              <w:rPr>
                <w:rFonts w:ascii="Arial" w:eastAsia="Times New Roman" w:hAnsi="Arial" w:cs="Arial"/>
                <w:lang w:eastAsia="en-GB"/>
              </w:rPr>
            </w:pPr>
            <w:r w:rsidRPr="006F350F">
              <w:rPr>
                <w:rFonts w:ascii="Arial" w:eastAsia="Times New Roman" w:hAnsi="Arial" w:cs="Arial"/>
                <w:lang w:eastAsia="en-GB"/>
              </w:rPr>
              <w:t>14.88</w:t>
            </w:r>
          </w:p>
        </w:tc>
      </w:tr>
      <w:tr w:rsidR="00622478" w:rsidRPr="006F350F" w:rsidTr="0061030F">
        <w:trPr>
          <w:trHeight w:val="300"/>
        </w:trPr>
        <w:tc>
          <w:tcPr>
            <w:tcW w:w="975" w:type="dxa"/>
            <w:shd w:val="clear" w:color="auto" w:fill="auto"/>
            <w:noWrap/>
            <w:vAlign w:val="bottom"/>
            <w:hideMark/>
          </w:tcPr>
          <w:p w:rsidR="00622478" w:rsidRPr="006F350F" w:rsidRDefault="00622478" w:rsidP="0061030F">
            <w:pPr>
              <w:spacing w:after="0" w:line="240" w:lineRule="auto"/>
              <w:rPr>
                <w:rFonts w:ascii="Arial" w:eastAsia="Times New Roman" w:hAnsi="Arial" w:cs="Arial"/>
                <w:lang w:eastAsia="en-GB"/>
              </w:rPr>
            </w:pPr>
            <w:r w:rsidRPr="006F350F">
              <w:rPr>
                <w:rFonts w:ascii="Arial" w:eastAsia="Times New Roman" w:hAnsi="Arial" w:cs="Arial"/>
                <w:lang w:eastAsia="en-GB"/>
              </w:rPr>
              <w:t>TOTAL</w:t>
            </w:r>
          </w:p>
        </w:tc>
        <w:tc>
          <w:tcPr>
            <w:tcW w:w="1855" w:type="dxa"/>
            <w:shd w:val="clear" w:color="auto" w:fill="auto"/>
            <w:noWrap/>
            <w:vAlign w:val="bottom"/>
            <w:hideMark/>
          </w:tcPr>
          <w:p w:rsidR="00622478" w:rsidRPr="006F350F" w:rsidRDefault="00622478" w:rsidP="0061030F">
            <w:pPr>
              <w:spacing w:after="0" w:line="240" w:lineRule="auto"/>
              <w:jc w:val="center"/>
              <w:rPr>
                <w:rFonts w:ascii="Arial" w:eastAsia="Times New Roman" w:hAnsi="Arial" w:cs="Arial"/>
                <w:lang w:eastAsia="en-GB"/>
              </w:rPr>
            </w:pPr>
            <w:r w:rsidRPr="006F350F">
              <w:rPr>
                <w:rFonts w:ascii="Arial" w:eastAsia="Times New Roman" w:hAnsi="Arial" w:cs="Arial"/>
                <w:lang w:eastAsia="en-GB"/>
              </w:rPr>
              <w:t>28.87</w:t>
            </w:r>
          </w:p>
        </w:tc>
      </w:tr>
    </w:tbl>
    <w:p w:rsidR="00476F0C" w:rsidRDefault="00476F0C" w:rsidP="00622478">
      <w:pPr>
        <w:spacing w:after="0" w:line="240" w:lineRule="auto"/>
        <w:jc w:val="both"/>
        <w:rPr>
          <w:rFonts w:ascii="Arial" w:hAnsi="Arial" w:cs="Arial"/>
          <w:sz w:val="24"/>
          <w:szCs w:val="24"/>
        </w:rPr>
      </w:pPr>
    </w:p>
    <w:p w:rsidR="00622478" w:rsidRDefault="00622478" w:rsidP="00622478">
      <w:pPr>
        <w:spacing w:after="0" w:line="240" w:lineRule="auto"/>
        <w:jc w:val="both"/>
        <w:rPr>
          <w:rFonts w:ascii="Arial" w:hAnsi="Arial" w:cs="Arial"/>
          <w:sz w:val="24"/>
          <w:szCs w:val="24"/>
        </w:rPr>
      </w:pPr>
      <w:r>
        <w:rPr>
          <w:rFonts w:ascii="Arial" w:hAnsi="Arial" w:cs="Arial"/>
          <w:sz w:val="24"/>
          <w:szCs w:val="24"/>
        </w:rPr>
        <w:t>Key issues in relation to recruitment include:</w:t>
      </w:r>
    </w:p>
    <w:p w:rsidR="00622478" w:rsidRPr="00EB01D2" w:rsidRDefault="00622478" w:rsidP="00622478">
      <w:pPr>
        <w:pStyle w:val="ListParagraph"/>
        <w:numPr>
          <w:ilvl w:val="0"/>
          <w:numId w:val="13"/>
        </w:numPr>
        <w:spacing w:after="0" w:line="240" w:lineRule="auto"/>
        <w:jc w:val="both"/>
        <w:rPr>
          <w:rFonts w:ascii="Arial" w:hAnsi="Arial" w:cs="Arial"/>
          <w:sz w:val="24"/>
          <w:szCs w:val="24"/>
        </w:rPr>
      </w:pPr>
      <w:r w:rsidRPr="00EB01D2">
        <w:rPr>
          <w:rFonts w:ascii="Arial" w:hAnsi="Arial" w:cs="Arial"/>
          <w:sz w:val="24"/>
          <w:szCs w:val="24"/>
        </w:rPr>
        <w:t>Nursing recruitment is being significantly delayed by the SBU Job Evaluation process as all job descriptions from CTM require transfer onto SBU templates and consistency checking.</w:t>
      </w:r>
    </w:p>
    <w:p w:rsidR="00622478" w:rsidRPr="00EB01D2" w:rsidRDefault="00622478" w:rsidP="00622478">
      <w:pPr>
        <w:pStyle w:val="ListParagraph"/>
        <w:numPr>
          <w:ilvl w:val="0"/>
          <w:numId w:val="13"/>
        </w:numPr>
        <w:spacing w:after="0" w:line="240" w:lineRule="auto"/>
        <w:jc w:val="both"/>
        <w:rPr>
          <w:rFonts w:ascii="Arial" w:hAnsi="Arial" w:cs="Arial"/>
          <w:sz w:val="24"/>
          <w:szCs w:val="24"/>
        </w:rPr>
      </w:pPr>
      <w:r w:rsidRPr="00EB01D2">
        <w:rPr>
          <w:rFonts w:ascii="Arial" w:hAnsi="Arial" w:cs="Arial"/>
          <w:sz w:val="24"/>
          <w:szCs w:val="24"/>
        </w:rPr>
        <w:t>A high turn-over rate within the administration team due to cultural issues and lack of leadership and training. The locality manager is leading a Workforce Action Plan which was devised during a workshop with the group in March 2023 (see action plan progress in Appendix 5).</w:t>
      </w:r>
    </w:p>
    <w:p w:rsidR="00622478" w:rsidRPr="00EB01D2" w:rsidRDefault="00622478" w:rsidP="00622478">
      <w:pPr>
        <w:pStyle w:val="ListParagraph"/>
        <w:numPr>
          <w:ilvl w:val="0"/>
          <w:numId w:val="13"/>
        </w:numPr>
        <w:spacing w:after="0" w:line="240" w:lineRule="auto"/>
        <w:jc w:val="both"/>
        <w:rPr>
          <w:rFonts w:ascii="Arial" w:hAnsi="Arial" w:cs="Arial"/>
          <w:sz w:val="24"/>
          <w:szCs w:val="24"/>
        </w:rPr>
      </w:pPr>
      <w:r w:rsidRPr="00EB01D2">
        <w:rPr>
          <w:rFonts w:ascii="Arial" w:hAnsi="Arial" w:cs="Arial"/>
          <w:sz w:val="24"/>
          <w:szCs w:val="24"/>
        </w:rPr>
        <w:t xml:space="preserve">Medical recruitment awaiting direction from Medical HR in relation to CTM job descriptions and Royal College approval. </w:t>
      </w:r>
    </w:p>
    <w:p w:rsidR="00622478" w:rsidRDefault="00622478" w:rsidP="00622478">
      <w:pPr>
        <w:pStyle w:val="ListParagraph"/>
        <w:numPr>
          <w:ilvl w:val="0"/>
          <w:numId w:val="13"/>
        </w:numPr>
        <w:spacing w:after="0" w:line="240" w:lineRule="auto"/>
        <w:jc w:val="both"/>
        <w:rPr>
          <w:rFonts w:ascii="Arial" w:hAnsi="Arial" w:cs="Arial"/>
          <w:sz w:val="24"/>
          <w:szCs w:val="24"/>
        </w:rPr>
      </w:pPr>
      <w:r w:rsidRPr="00EB01D2">
        <w:rPr>
          <w:rFonts w:ascii="Arial" w:hAnsi="Arial" w:cs="Arial"/>
          <w:sz w:val="24"/>
          <w:szCs w:val="24"/>
        </w:rPr>
        <w:t>Psychology and Psychological Therapies are undergoing a structural team review following the TUPE to SBU</w:t>
      </w:r>
      <w:r>
        <w:rPr>
          <w:rFonts w:ascii="Arial" w:hAnsi="Arial" w:cs="Arial"/>
          <w:sz w:val="24"/>
          <w:szCs w:val="24"/>
        </w:rPr>
        <w:t>. There remains a high level of vacancy in this workforce thus impacting performance against the MHM.</w:t>
      </w:r>
    </w:p>
    <w:p w:rsidR="00622478" w:rsidRDefault="00622478" w:rsidP="00622478">
      <w:pPr>
        <w:spacing w:after="0" w:line="240" w:lineRule="auto"/>
        <w:jc w:val="both"/>
      </w:pPr>
    </w:p>
    <w:p w:rsidR="00622478" w:rsidRDefault="00627959" w:rsidP="00627959">
      <w:pPr>
        <w:pStyle w:val="ListParagraph"/>
        <w:numPr>
          <w:ilvl w:val="1"/>
          <w:numId w:val="15"/>
        </w:numPr>
        <w:spacing w:after="0" w:line="240" w:lineRule="auto"/>
        <w:jc w:val="both"/>
        <w:rPr>
          <w:rFonts w:ascii="Arial" w:hAnsi="Arial" w:cs="Arial"/>
          <w:b/>
          <w:sz w:val="24"/>
          <w:szCs w:val="24"/>
        </w:rPr>
      </w:pPr>
      <w:r>
        <w:rPr>
          <w:rFonts w:ascii="Arial" w:hAnsi="Arial" w:cs="Arial"/>
          <w:b/>
          <w:sz w:val="24"/>
          <w:szCs w:val="24"/>
        </w:rPr>
        <w:lastRenderedPageBreak/>
        <w:t xml:space="preserve"> </w:t>
      </w:r>
      <w:r w:rsidR="006D1013">
        <w:rPr>
          <w:rFonts w:ascii="Arial" w:hAnsi="Arial" w:cs="Arial"/>
          <w:b/>
          <w:sz w:val="24"/>
          <w:szCs w:val="24"/>
        </w:rPr>
        <w:t>M</w:t>
      </w:r>
      <w:r w:rsidR="00622478">
        <w:rPr>
          <w:rFonts w:ascii="Arial" w:hAnsi="Arial" w:cs="Arial"/>
          <w:b/>
          <w:sz w:val="24"/>
          <w:szCs w:val="24"/>
        </w:rPr>
        <w:t>ANAGEMENT RESPONSE TO THE INTERNAL AUDIT REPORT</w:t>
      </w:r>
      <w:r w:rsidR="00622478" w:rsidRPr="001A51CA">
        <w:rPr>
          <w:rFonts w:ascii="Arial" w:hAnsi="Arial" w:cs="Arial"/>
          <w:b/>
          <w:sz w:val="24"/>
          <w:szCs w:val="24"/>
        </w:rPr>
        <w:t>:</w:t>
      </w:r>
    </w:p>
    <w:p w:rsidR="00622478" w:rsidRDefault="00622478" w:rsidP="00622478">
      <w:pPr>
        <w:spacing w:after="0" w:line="240" w:lineRule="auto"/>
        <w:jc w:val="both"/>
        <w:rPr>
          <w:rFonts w:ascii="Arial" w:hAnsi="Arial" w:cs="Arial"/>
          <w:b/>
          <w:sz w:val="24"/>
          <w:szCs w:val="24"/>
        </w:rPr>
      </w:pPr>
    </w:p>
    <w:p w:rsidR="00622478" w:rsidRDefault="00622478" w:rsidP="00622478">
      <w:pPr>
        <w:spacing w:after="0" w:line="240" w:lineRule="auto"/>
        <w:jc w:val="both"/>
        <w:rPr>
          <w:rFonts w:ascii="Arial" w:hAnsi="Arial" w:cs="Arial"/>
          <w:sz w:val="24"/>
          <w:szCs w:val="24"/>
        </w:rPr>
      </w:pPr>
      <w:r>
        <w:rPr>
          <w:rFonts w:ascii="Arial" w:hAnsi="Arial" w:cs="Arial"/>
          <w:sz w:val="24"/>
          <w:szCs w:val="24"/>
        </w:rPr>
        <w:t>The management response to the Internal Audit Report in relation to the transition of young persons from CAMHS services to adult mental health services is complete and the service group continue to deliver against the actions with monitoring of the action plan undertaken via the quality and safety structure. To note, the audit concluded in March 2023 whilst the service was provided by CTM however the findings remain relevant and the Service Group are committed to delivering against the recommendations.</w:t>
      </w:r>
    </w:p>
    <w:p w:rsidR="00622478" w:rsidRPr="00CF0EF0" w:rsidRDefault="00622478" w:rsidP="00622478">
      <w:pPr>
        <w:spacing w:after="0" w:line="240" w:lineRule="auto"/>
        <w:jc w:val="both"/>
        <w:rPr>
          <w:rFonts w:ascii="Arial" w:hAnsi="Arial" w:cs="Arial"/>
          <w:b/>
          <w:sz w:val="24"/>
          <w:szCs w:val="24"/>
        </w:rPr>
      </w:pPr>
    </w:p>
    <w:p w:rsidR="00653AEC" w:rsidRPr="00C11FE9" w:rsidRDefault="00653AEC" w:rsidP="00C11FE9">
      <w:pPr>
        <w:pStyle w:val="ListParagraph"/>
        <w:numPr>
          <w:ilvl w:val="0"/>
          <w:numId w:val="16"/>
        </w:numPr>
        <w:spacing w:after="0" w:line="240" w:lineRule="auto"/>
        <w:rPr>
          <w:rFonts w:ascii="Arial" w:hAnsi="Arial" w:cs="Arial"/>
          <w:b/>
          <w:sz w:val="24"/>
          <w:szCs w:val="24"/>
        </w:rPr>
      </w:pPr>
      <w:r w:rsidRPr="00C11FE9">
        <w:rPr>
          <w:rFonts w:ascii="Arial" w:hAnsi="Arial" w:cs="Arial"/>
          <w:b/>
          <w:sz w:val="24"/>
          <w:szCs w:val="24"/>
        </w:rPr>
        <w:t>FINANCIAL IMPLICATIONS</w:t>
      </w:r>
    </w:p>
    <w:p w:rsidR="00C11FE9" w:rsidRPr="00C11FE9" w:rsidRDefault="00C11FE9" w:rsidP="00C11FE9">
      <w:pPr>
        <w:spacing w:after="0" w:line="240" w:lineRule="auto"/>
        <w:rPr>
          <w:rFonts w:ascii="Arial" w:hAnsi="Arial" w:cs="Arial"/>
          <w:b/>
          <w:sz w:val="24"/>
          <w:szCs w:val="24"/>
        </w:rPr>
      </w:pPr>
    </w:p>
    <w:p w:rsidR="00622478" w:rsidRDefault="00622478" w:rsidP="00622478">
      <w:pPr>
        <w:spacing w:after="0" w:line="240" w:lineRule="auto"/>
        <w:jc w:val="both"/>
        <w:rPr>
          <w:rFonts w:ascii="Arial" w:eastAsia="Times New Roman" w:hAnsi="Arial" w:cs="Arial"/>
          <w:bCs/>
          <w:color w:val="000000"/>
          <w:sz w:val="24"/>
          <w:szCs w:val="24"/>
          <w:lang w:eastAsia="en-GB"/>
        </w:rPr>
      </w:pPr>
      <w:r>
        <w:rPr>
          <w:rFonts w:ascii="Arial" w:hAnsi="Arial" w:cs="Arial"/>
          <w:sz w:val="24"/>
          <w:szCs w:val="24"/>
        </w:rPr>
        <w:t>The CAMHS service has an annual budget of £</w:t>
      </w:r>
      <w:r>
        <w:rPr>
          <w:rFonts w:ascii="Arial" w:eastAsia="Times New Roman" w:hAnsi="Arial" w:cs="Arial"/>
          <w:bCs/>
          <w:color w:val="000000"/>
          <w:sz w:val="24"/>
          <w:szCs w:val="24"/>
          <w:lang w:eastAsia="en-GB"/>
        </w:rPr>
        <w:t xml:space="preserve">4.927m, this included additional 2022-23 MHSIF funding released into budget from month 02. </w:t>
      </w:r>
      <w:proofErr w:type="gramStart"/>
      <w:r>
        <w:rPr>
          <w:rFonts w:ascii="Arial" w:eastAsia="Times New Roman" w:hAnsi="Arial" w:cs="Arial"/>
          <w:bCs/>
          <w:color w:val="000000"/>
          <w:sz w:val="24"/>
          <w:szCs w:val="24"/>
          <w:lang w:eastAsia="en-GB"/>
        </w:rPr>
        <w:t>An underspend</w:t>
      </w:r>
      <w:proofErr w:type="gramEnd"/>
      <w:r>
        <w:rPr>
          <w:rFonts w:ascii="Arial" w:eastAsia="Times New Roman" w:hAnsi="Arial" w:cs="Arial"/>
          <w:bCs/>
          <w:color w:val="000000"/>
          <w:sz w:val="24"/>
          <w:szCs w:val="24"/>
          <w:lang w:eastAsia="en-GB"/>
        </w:rPr>
        <w:t xml:space="preserve"> of £92,782 is reported in month 03 taking the year to date underspend to £292,820. The majority of the underspending is against pay budget from high vacancy and this vacancy is across all professions as detailed in the workforce section below. The under spend associated with vacant posts is offset by the high rates of temporary workforce at enhanced rates of pay.</w:t>
      </w:r>
    </w:p>
    <w:p w:rsidR="00622478" w:rsidRDefault="00622478" w:rsidP="00622478">
      <w:pPr>
        <w:spacing w:after="0" w:line="240" w:lineRule="auto"/>
        <w:jc w:val="both"/>
        <w:rPr>
          <w:rFonts w:ascii="Arial" w:eastAsia="Times New Roman" w:hAnsi="Arial" w:cs="Arial"/>
          <w:bCs/>
          <w:color w:val="000000"/>
          <w:sz w:val="24"/>
          <w:szCs w:val="24"/>
          <w:lang w:eastAsia="en-GB"/>
        </w:rPr>
      </w:pPr>
    </w:p>
    <w:p w:rsidR="00622478" w:rsidRDefault="00622478" w:rsidP="00622478">
      <w:pPr>
        <w:spacing w:after="0" w:line="240" w:lineRule="auto"/>
        <w:jc w:val="center"/>
        <w:rPr>
          <w:rFonts w:ascii="Arial" w:eastAsia="Times New Roman" w:hAnsi="Arial" w:cs="Arial"/>
          <w:bCs/>
          <w:color w:val="000000"/>
          <w:sz w:val="24"/>
          <w:szCs w:val="24"/>
          <w:lang w:eastAsia="en-GB"/>
        </w:rPr>
      </w:pPr>
      <w:r w:rsidRPr="00C804FB">
        <w:rPr>
          <w:noProof/>
          <w:lang w:eastAsia="en-GB"/>
        </w:rPr>
        <w:drawing>
          <wp:inline distT="0" distB="0" distL="0" distR="0" wp14:anchorId="1C56500F" wp14:editId="364A1835">
            <wp:extent cx="4181475" cy="24098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181475" cy="2409825"/>
                    </a:xfrm>
                    <a:prstGeom prst="rect">
                      <a:avLst/>
                    </a:prstGeom>
                    <a:noFill/>
                    <a:ln>
                      <a:noFill/>
                    </a:ln>
                  </pic:spPr>
                </pic:pic>
              </a:graphicData>
            </a:graphic>
          </wp:inline>
        </w:drawing>
      </w:r>
    </w:p>
    <w:p w:rsidR="00622478" w:rsidRDefault="00622478" w:rsidP="00622478">
      <w:pPr>
        <w:spacing w:after="0" w:line="240" w:lineRule="auto"/>
        <w:jc w:val="both"/>
        <w:rPr>
          <w:rFonts w:ascii="Arial" w:eastAsia="Times New Roman" w:hAnsi="Arial" w:cs="Arial"/>
          <w:bCs/>
          <w:color w:val="000000"/>
          <w:sz w:val="24"/>
          <w:szCs w:val="24"/>
          <w:lang w:eastAsia="en-GB"/>
        </w:rPr>
      </w:pPr>
    </w:p>
    <w:p w:rsidR="00622478" w:rsidRDefault="00622478" w:rsidP="00622478">
      <w:pPr>
        <w:spacing w:after="0" w:line="240" w:lineRule="auto"/>
        <w:jc w:val="both"/>
        <w:rPr>
          <w:rFonts w:ascii="Arial" w:hAnsi="Arial" w:cs="Arial"/>
          <w:sz w:val="24"/>
          <w:szCs w:val="24"/>
        </w:rPr>
      </w:pPr>
      <w:r w:rsidRPr="001A51CA">
        <w:rPr>
          <w:rFonts w:ascii="Arial" w:hAnsi="Arial" w:cs="Arial"/>
          <w:sz w:val="24"/>
          <w:szCs w:val="24"/>
        </w:rPr>
        <w:t xml:space="preserve">A key priority for the Directorate is to consider the establishment </w:t>
      </w:r>
      <w:r>
        <w:rPr>
          <w:rFonts w:ascii="Arial" w:hAnsi="Arial" w:cs="Arial"/>
          <w:sz w:val="24"/>
          <w:szCs w:val="24"/>
        </w:rPr>
        <w:t xml:space="preserve">and the funding envelope for the service </w:t>
      </w:r>
      <w:r w:rsidRPr="001A51CA">
        <w:rPr>
          <w:rFonts w:ascii="Arial" w:hAnsi="Arial" w:cs="Arial"/>
          <w:sz w:val="24"/>
          <w:szCs w:val="24"/>
        </w:rPr>
        <w:t xml:space="preserve">as a whole and </w:t>
      </w:r>
      <w:r>
        <w:rPr>
          <w:rFonts w:ascii="Arial" w:hAnsi="Arial" w:cs="Arial"/>
          <w:sz w:val="24"/>
          <w:szCs w:val="24"/>
        </w:rPr>
        <w:t xml:space="preserve">to </w:t>
      </w:r>
      <w:r w:rsidRPr="001A51CA">
        <w:rPr>
          <w:rFonts w:ascii="Arial" w:hAnsi="Arial" w:cs="Arial"/>
          <w:sz w:val="24"/>
          <w:szCs w:val="24"/>
        </w:rPr>
        <w:t>explore the opportunity to create substantive appointments in the Assessment and Treatment team</w:t>
      </w:r>
      <w:r>
        <w:rPr>
          <w:rFonts w:ascii="Arial" w:hAnsi="Arial" w:cs="Arial"/>
          <w:sz w:val="24"/>
          <w:szCs w:val="24"/>
        </w:rPr>
        <w:t xml:space="preserve"> to improve </w:t>
      </w:r>
      <w:r w:rsidRPr="001A51CA">
        <w:rPr>
          <w:rFonts w:ascii="Arial" w:hAnsi="Arial" w:cs="Arial"/>
          <w:sz w:val="24"/>
          <w:szCs w:val="24"/>
        </w:rPr>
        <w:t>Part 1a &amp; 1b performance</w:t>
      </w:r>
      <w:r>
        <w:rPr>
          <w:rFonts w:ascii="Arial" w:hAnsi="Arial" w:cs="Arial"/>
          <w:sz w:val="24"/>
          <w:szCs w:val="24"/>
        </w:rPr>
        <w:t xml:space="preserve"> thus reducing reliance and cost associated with high cost agency workers</w:t>
      </w:r>
      <w:r w:rsidRPr="001A51CA">
        <w:rPr>
          <w:rFonts w:ascii="Arial" w:hAnsi="Arial" w:cs="Arial"/>
          <w:sz w:val="24"/>
          <w:szCs w:val="24"/>
        </w:rPr>
        <w:t>.</w:t>
      </w:r>
    </w:p>
    <w:p w:rsidR="00653AEC" w:rsidRPr="00622478" w:rsidRDefault="00653AEC" w:rsidP="00622478">
      <w:pPr>
        <w:spacing w:after="0" w:line="240" w:lineRule="auto"/>
        <w:rPr>
          <w:rFonts w:ascii="Arial" w:hAnsi="Arial" w:cs="Arial"/>
          <w:b/>
          <w:sz w:val="24"/>
          <w:szCs w:val="24"/>
        </w:rPr>
      </w:pPr>
    </w:p>
    <w:p w:rsidR="00C33A04" w:rsidRPr="00C11FE9" w:rsidRDefault="00653AEC" w:rsidP="00C11FE9">
      <w:pPr>
        <w:pStyle w:val="ListParagraph"/>
        <w:numPr>
          <w:ilvl w:val="0"/>
          <w:numId w:val="16"/>
        </w:numPr>
        <w:spacing w:after="0" w:line="240" w:lineRule="auto"/>
        <w:rPr>
          <w:rFonts w:ascii="Arial" w:hAnsi="Arial" w:cs="Arial"/>
          <w:b/>
          <w:sz w:val="24"/>
          <w:szCs w:val="24"/>
        </w:rPr>
      </w:pPr>
      <w:r w:rsidRPr="00C11FE9">
        <w:rPr>
          <w:rFonts w:ascii="Arial" w:hAnsi="Arial" w:cs="Arial"/>
          <w:b/>
          <w:sz w:val="24"/>
          <w:szCs w:val="24"/>
        </w:rPr>
        <w:t>RECOMMENDATION</w:t>
      </w:r>
    </w:p>
    <w:p w:rsidR="00476F0C" w:rsidRPr="00622478" w:rsidRDefault="00476F0C" w:rsidP="00476F0C">
      <w:pPr>
        <w:pStyle w:val="ListParagraph"/>
        <w:spacing w:after="0" w:line="240" w:lineRule="auto"/>
        <w:rPr>
          <w:rFonts w:ascii="Arial" w:hAnsi="Arial" w:cs="Arial"/>
          <w:b/>
          <w:sz w:val="24"/>
          <w:szCs w:val="24"/>
        </w:rPr>
      </w:pPr>
    </w:p>
    <w:p w:rsidR="00622478" w:rsidRDefault="00622478" w:rsidP="00622478">
      <w:pPr>
        <w:spacing w:after="0" w:line="240" w:lineRule="auto"/>
        <w:jc w:val="both"/>
        <w:rPr>
          <w:rFonts w:ascii="Arial" w:hAnsi="Arial" w:cs="Arial"/>
          <w:sz w:val="24"/>
          <w:szCs w:val="24"/>
        </w:rPr>
      </w:pPr>
      <w:r w:rsidRPr="00C72990">
        <w:rPr>
          <w:rFonts w:ascii="Arial" w:hAnsi="Arial" w:cs="Arial"/>
          <w:sz w:val="24"/>
          <w:szCs w:val="24"/>
        </w:rPr>
        <w:t>The transfer of the CAMHS service in April 23 from CTMUHB to Swansea Bay has presented the Service Group with a set of new challenges as is evident in the report.</w:t>
      </w:r>
    </w:p>
    <w:p w:rsidR="00622478" w:rsidRDefault="00622478" w:rsidP="00622478">
      <w:pPr>
        <w:spacing w:after="0" w:line="240" w:lineRule="auto"/>
        <w:jc w:val="both"/>
        <w:rPr>
          <w:rFonts w:ascii="Arial" w:hAnsi="Arial" w:cs="Arial"/>
          <w:sz w:val="24"/>
          <w:szCs w:val="24"/>
        </w:rPr>
      </w:pPr>
      <w:r>
        <w:rPr>
          <w:rFonts w:ascii="Arial" w:hAnsi="Arial" w:cs="Arial"/>
          <w:sz w:val="24"/>
          <w:szCs w:val="24"/>
        </w:rPr>
        <w:t>The service priority is workforce recruitment and stabilisation to enable delivery of the required standard of performance against the Mental Health Measure. The recruitment challenges span all disciplines within the service and active recruitment, engagement with agency providers and wider recruitment campaigns have had limited success.</w:t>
      </w:r>
    </w:p>
    <w:p w:rsidR="00622478" w:rsidRDefault="00622478" w:rsidP="00622478">
      <w:pPr>
        <w:spacing w:after="0" w:line="240" w:lineRule="auto"/>
        <w:jc w:val="both"/>
        <w:rPr>
          <w:rFonts w:ascii="Arial" w:hAnsi="Arial" w:cs="Arial"/>
          <w:sz w:val="24"/>
          <w:szCs w:val="24"/>
        </w:rPr>
      </w:pPr>
      <w:r>
        <w:rPr>
          <w:rFonts w:ascii="Arial" w:hAnsi="Arial" w:cs="Arial"/>
          <w:sz w:val="24"/>
          <w:szCs w:val="24"/>
        </w:rPr>
        <w:lastRenderedPageBreak/>
        <w:t>There are opportunities for team/workforce redesign and the service group are developing consultation documents to deliver these changes underpinned by the OCP.</w:t>
      </w:r>
    </w:p>
    <w:p w:rsidR="00622478" w:rsidRDefault="00622478" w:rsidP="00622478">
      <w:pPr>
        <w:spacing w:after="0" w:line="240" w:lineRule="auto"/>
        <w:jc w:val="both"/>
        <w:rPr>
          <w:rFonts w:ascii="Arial" w:hAnsi="Arial" w:cs="Arial"/>
          <w:sz w:val="24"/>
          <w:szCs w:val="24"/>
        </w:rPr>
      </w:pPr>
    </w:p>
    <w:p w:rsidR="00622478" w:rsidRDefault="00622478" w:rsidP="00622478">
      <w:pPr>
        <w:spacing w:after="0" w:line="240" w:lineRule="auto"/>
        <w:jc w:val="both"/>
        <w:rPr>
          <w:rFonts w:ascii="Arial" w:hAnsi="Arial" w:cs="Arial"/>
          <w:sz w:val="24"/>
          <w:szCs w:val="24"/>
        </w:rPr>
      </w:pPr>
      <w:r>
        <w:rPr>
          <w:rFonts w:ascii="Arial" w:hAnsi="Arial" w:cs="Arial"/>
          <w:sz w:val="24"/>
          <w:szCs w:val="24"/>
        </w:rPr>
        <w:t>The Service Group have developed a monthly CAMHS directorate meeting to manage the core service business and to maintain grip and control over the operational challenges experienced by the service.</w:t>
      </w:r>
    </w:p>
    <w:p w:rsidR="00622478" w:rsidRDefault="00622478" w:rsidP="00622478">
      <w:pPr>
        <w:spacing w:after="0" w:line="240" w:lineRule="auto"/>
        <w:jc w:val="both"/>
        <w:rPr>
          <w:rFonts w:ascii="Arial" w:hAnsi="Arial" w:cs="Arial"/>
          <w:sz w:val="24"/>
          <w:szCs w:val="24"/>
        </w:rPr>
      </w:pPr>
    </w:p>
    <w:p w:rsidR="00762BBE" w:rsidRDefault="00622478" w:rsidP="00534CBB">
      <w:pPr>
        <w:spacing w:after="0" w:line="240" w:lineRule="auto"/>
        <w:jc w:val="both"/>
        <w:rPr>
          <w:rFonts w:ascii="Arial" w:hAnsi="Arial" w:cs="Arial"/>
          <w:sz w:val="24"/>
          <w:szCs w:val="24"/>
        </w:rPr>
      </w:pPr>
      <w:r>
        <w:rPr>
          <w:rFonts w:ascii="Arial" w:hAnsi="Arial" w:cs="Arial"/>
          <w:sz w:val="24"/>
          <w:szCs w:val="24"/>
        </w:rPr>
        <w:t>There is a strong commitment to improve the mental health service offered to children and young persons in Swansea Bay and the collective actions being undertaken are aimed at improving timely access to services underpinned by a sustainable workforce.</w:t>
      </w: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627959" w:rsidRDefault="00627959" w:rsidP="00534CBB">
      <w:pPr>
        <w:spacing w:after="0" w:line="240" w:lineRule="auto"/>
        <w:jc w:val="both"/>
        <w:rPr>
          <w:rFonts w:ascii="Arial" w:hAnsi="Arial" w:cs="Arial"/>
          <w:sz w:val="24"/>
          <w:szCs w:val="24"/>
        </w:rPr>
      </w:pPr>
    </w:p>
    <w:p w:rsidR="00534CBB" w:rsidRDefault="00534CBB" w:rsidP="00534CBB">
      <w:pPr>
        <w:spacing w:after="0" w:line="240" w:lineRule="auto"/>
        <w:jc w:val="both"/>
        <w:rPr>
          <w:rFonts w:ascii="Arial" w:hAnsi="Arial" w:cs="Arial"/>
          <w:b/>
          <w:sz w:val="24"/>
          <w:szCs w:val="24"/>
        </w:rPr>
      </w:pPr>
    </w:p>
    <w:p w:rsidR="00CA6755" w:rsidRDefault="00CA6755" w:rsidP="00534CBB">
      <w:pPr>
        <w:spacing w:after="0" w:line="240" w:lineRule="auto"/>
        <w:jc w:val="both"/>
        <w:rPr>
          <w:rFonts w:ascii="Arial" w:hAnsi="Arial" w:cs="Arial"/>
          <w:b/>
          <w:sz w:val="24"/>
          <w:szCs w:val="24"/>
        </w:rPr>
      </w:pPr>
    </w:p>
    <w:p w:rsidR="00CA6755" w:rsidRDefault="00CA6755" w:rsidP="00534CBB">
      <w:pPr>
        <w:spacing w:after="0" w:line="240" w:lineRule="auto"/>
        <w:jc w:val="both"/>
        <w:rPr>
          <w:rFonts w:ascii="Arial" w:hAnsi="Arial" w:cs="Arial"/>
          <w:b/>
          <w:sz w:val="24"/>
          <w:szCs w:val="24"/>
        </w:rPr>
      </w:pPr>
    </w:p>
    <w:p w:rsidR="00CA6755" w:rsidRDefault="00CA6755" w:rsidP="00534CBB">
      <w:pPr>
        <w:spacing w:after="0" w:line="240" w:lineRule="auto"/>
        <w:jc w:val="both"/>
        <w:rPr>
          <w:rFonts w:ascii="Arial" w:hAnsi="Arial" w:cs="Arial"/>
          <w:b/>
          <w:sz w:val="24"/>
          <w:szCs w:val="24"/>
        </w:rPr>
      </w:pPr>
    </w:p>
    <w:p w:rsidR="00CA6755" w:rsidRDefault="00CA6755" w:rsidP="00534CBB">
      <w:pPr>
        <w:spacing w:after="0" w:line="240" w:lineRule="auto"/>
        <w:jc w:val="both"/>
        <w:rPr>
          <w:rFonts w:ascii="Arial" w:hAnsi="Arial" w:cs="Arial"/>
          <w:b/>
          <w:sz w:val="24"/>
          <w:szCs w:val="24"/>
        </w:rPr>
      </w:pPr>
    </w:p>
    <w:p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rsidP="00C11FE9">
            <w:pPr>
              <w:rPr>
                <w:rFonts w:ascii="Arial" w:hAnsi="Arial" w:cs="Arial"/>
                <w:sz w:val="24"/>
                <w:szCs w:val="24"/>
              </w:rPr>
            </w:pPr>
            <w:r>
              <w:rPr>
                <w:rFonts w:ascii="Arial" w:hAnsi="Arial" w:cs="Arial"/>
                <w:b/>
                <w:sz w:val="24"/>
                <w:szCs w:val="24"/>
              </w:rPr>
              <w:lastRenderedPageBreak/>
              <w:t>Governance and Assurance</w:t>
            </w: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62795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62795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F5324A" w:rsidRPr="00FA0CA9" w:rsidRDefault="0062795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627959" w:rsidRDefault="00627959" w:rsidP="00653AEC">
            <w:pPr>
              <w:rPr>
                <w:rFonts w:ascii="Arial" w:hAnsi="Arial" w:cs="Arial"/>
                <w:color w:val="FF0000"/>
                <w:sz w:val="24"/>
                <w:szCs w:val="24"/>
              </w:rPr>
            </w:pPr>
          </w:p>
          <w:p w:rsidR="00653AEC" w:rsidRPr="00FA0CA9" w:rsidRDefault="00627959" w:rsidP="00653AEC">
            <w:pPr>
              <w:rPr>
                <w:rFonts w:ascii="Arial" w:hAnsi="Arial" w:cs="Arial"/>
                <w:b/>
                <w:sz w:val="24"/>
                <w:szCs w:val="24"/>
              </w:rPr>
            </w:pPr>
            <w:r w:rsidRPr="00C11FE9">
              <w:rPr>
                <w:rFonts w:ascii="Arial" w:hAnsi="Arial" w:cs="Arial"/>
                <w:sz w:val="24"/>
                <w:szCs w:val="24"/>
              </w:rPr>
              <w:t>The paper summarises the service performance outputs which demonstrate poor performance</w:t>
            </w:r>
            <w:r w:rsidR="00C11FE9" w:rsidRPr="00C11FE9">
              <w:rPr>
                <w:rFonts w:ascii="Arial" w:hAnsi="Arial" w:cs="Arial"/>
                <w:sz w:val="24"/>
                <w:szCs w:val="24"/>
              </w:rPr>
              <w:t xml:space="preserve"> against the </w:t>
            </w:r>
            <w:r w:rsidR="00C11FE9">
              <w:rPr>
                <w:rFonts w:ascii="Arial" w:hAnsi="Arial" w:cs="Arial"/>
                <w:sz w:val="24"/>
                <w:szCs w:val="24"/>
              </w:rPr>
              <w:t>Mental Health Measure. This</w:t>
            </w:r>
            <w:r w:rsidR="00C11FE9" w:rsidRPr="00C11FE9">
              <w:rPr>
                <w:rFonts w:ascii="Arial" w:hAnsi="Arial" w:cs="Arial"/>
                <w:sz w:val="24"/>
                <w:szCs w:val="24"/>
              </w:rPr>
              <w:t xml:space="preserve"> translates into patient delays to access both assessment and intervention</w:t>
            </w:r>
            <w:r w:rsidR="00C11FE9">
              <w:rPr>
                <w:rFonts w:ascii="Arial" w:hAnsi="Arial" w:cs="Arial"/>
                <w:sz w:val="24"/>
                <w:szCs w:val="24"/>
              </w:rPr>
              <w:t xml:space="preserve"> in the CAMHS service, explained by the challenging workforce picture within the service.</w:t>
            </w:r>
          </w:p>
          <w:p w:rsidR="00F5324A" w:rsidRPr="00FA0CA9" w:rsidRDefault="00F5324A" w:rsidP="00653AEC">
            <w:pPr>
              <w:jc w:val="center"/>
              <w:rPr>
                <w:rFonts w:ascii="Arial" w:hAnsi="Arial" w:cs="Arial"/>
                <w:b/>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F5324A" w:rsidRDefault="00F5324A" w:rsidP="00C11FE9">
            <w:pPr>
              <w:ind w:right="96"/>
              <w:rPr>
                <w:rFonts w:ascii="Arial" w:hAnsi="Arial" w:cs="Arial"/>
                <w:color w:val="FF0000"/>
                <w:sz w:val="24"/>
                <w:szCs w:val="24"/>
              </w:rPr>
            </w:pPr>
          </w:p>
          <w:p w:rsidR="00C11FE9" w:rsidRDefault="00C11FE9" w:rsidP="00C11FE9">
            <w:pPr>
              <w:ind w:right="96"/>
              <w:rPr>
                <w:rFonts w:ascii="Arial" w:hAnsi="Arial" w:cs="Arial"/>
                <w:sz w:val="24"/>
                <w:szCs w:val="24"/>
              </w:rPr>
            </w:pPr>
            <w:r w:rsidRPr="00C11FE9">
              <w:rPr>
                <w:rFonts w:ascii="Arial" w:hAnsi="Arial" w:cs="Arial"/>
                <w:sz w:val="24"/>
                <w:szCs w:val="24"/>
              </w:rPr>
              <w:t>The</w:t>
            </w:r>
            <w:r>
              <w:rPr>
                <w:rFonts w:ascii="Arial" w:hAnsi="Arial" w:cs="Arial"/>
                <w:sz w:val="24"/>
                <w:szCs w:val="24"/>
              </w:rPr>
              <w:t>re are no specific financial implications related to this highlight report. However, the high use of agency and locum workforce is currently affordable as it is offset by the high level of vacancies in the service.</w:t>
            </w:r>
          </w:p>
          <w:p w:rsidR="00C11FE9" w:rsidRPr="00FA0CA9" w:rsidRDefault="00C11FE9" w:rsidP="00C11FE9">
            <w:pPr>
              <w:ind w:right="96"/>
              <w:rPr>
                <w:rFonts w:ascii="Arial" w:hAnsi="Arial" w:cs="Arial"/>
                <w:color w:val="FF0000"/>
                <w:sz w:val="24"/>
                <w:szCs w:val="24"/>
              </w:rPr>
            </w:pP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F5324A" w:rsidRPr="00C11FE9" w:rsidRDefault="00C11FE9" w:rsidP="00C11FE9">
            <w:pPr>
              <w:ind w:right="96"/>
              <w:rPr>
                <w:rFonts w:ascii="Arial" w:hAnsi="Arial" w:cs="Arial"/>
                <w:sz w:val="24"/>
                <w:szCs w:val="24"/>
              </w:rPr>
            </w:pPr>
            <w:r w:rsidRPr="00C11FE9">
              <w:rPr>
                <w:rFonts w:ascii="Arial" w:hAnsi="Arial" w:cs="Arial"/>
                <w:sz w:val="24"/>
                <w:szCs w:val="24"/>
              </w:rPr>
              <w:t>Nil to report</w:t>
            </w: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F5324A" w:rsidRDefault="00C11FE9" w:rsidP="00C11FE9">
            <w:pPr>
              <w:ind w:right="96"/>
              <w:rPr>
                <w:rFonts w:ascii="Arial" w:hAnsi="Arial" w:cs="Arial"/>
                <w:sz w:val="24"/>
                <w:szCs w:val="24"/>
              </w:rPr>
            </w:pPr>
            <w:r w:rsidRPr="00C11FE9">
              <w:rPr>
                <w:rFonts w:ascii="Arial" w:hAnsi="Arial" w:cs="Arial"/>
                <w:sz w:val="24"/>
                <w:szCs w:val="24"/>
              </w:rPr>
              <w:t>-High agency workforce use in nursing and therapies disciplines.</w:t>
            </w:r>
          </w:p>
          <w:p w:rsidR="00C11FE9" w:rsidRPr="00C11FE9" w:rsidRDefault="00C11FE9" w:rsidP="00C11FE9">
            <w:pPr>
              <w:ind w:right="96"/>
              <w:rPr>
                <w:rFonts w:ascii="Arial" w:hAnsi="Arial" w:cs="Arial"/>
                <w:sz w:val="24"/>
                <w:szCs w:val="24"/>
              </w:rPr>
            </w:pPr>
            <w:r>
              <w:rPr>
                <w:rFonts w:ascii="Arial" w:hAnsi="Arial" w:cs="Arial"/>
                <w:sz w:val="24"/>
                <w:szCs w:val="24"/>
              </w:rPr>
              <w:t>-High use of Locum medical staff</w:t>
            </w:r>
          </w:p>
          <w:p w:rsidR="00C11FE9" w:rsidRPr="00FA0CA9" w:rsidRDefault="00C11FE9" w:rsidP="00C11FE9">
            <w:pPr>
              <w:ind w:right="96"/>
              <w:rPr>
                <w:rFonts w:ascii="Arial" w:hAnsi="Arial" w:cs="Arial"/>
                <w:color w:val="FF0000"/>
                <w:sz w:val="24"/>
                <w:szCs w:val="24"/>
              </w:rPr>
            </w:pPr>
          </w:p>
        </w:tc>
      </w:tr>
      <w:tr w:rsidR="00F5324A" w:rsidRPr="00034194" w:rsidTr="00CD7AA5">
        <w:tc>
          <w:tcPr>
            <w:tcW w:w="9245" w:type="dxa"/>
            <w:gridSpan w:val="4"/>
            <w:shd w:val="clear" w:color="auto" w:fill="D5DCE4" w:themeFill="text2" w:themeFillTint="33"/>
          </w:tcPr>
          <w:p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F5324A" w:rsidRPr="00C11FE9" w:rsidRDefault="00C11FE9" w:rsidP="00C11FE9">
            <w:pPr>
              <w:ind w:right="96"/>
              <w:rPr>
                <w:rFonts w:ascii="Arial" w:hAnsi="Arial" w:cs="Arial"/>
                <w:sz w:val="24"/>
                <w:szCs w:val="24"/>
              </w:rPr>
            </w:pPr>
            <w:r w:rsidRPr="00C11FE9">
              <w:rPr>
                <w:rFonts w:ascii="Arial" w:hAnsi="Arial" w:cs="Arial"/>
                <w:sz w:val="24"/>
                <w:szCs w:val="24"/>
              </w:rPr>
              <w:t>N/A</w:t>
            </w:r>
          </w:p>
        </w:tc>
      </w:tr>
      <w:tr w:rsidR="00653AEC" w:rsidRPr="00034194" w:rsidTr="00C95B3C">
        <w:tc>
          <w:tcPr>
            <w:tcW w:w="2470" w:type="dxa"/>
            <w:gridSpan w:val="2"/>
          </w:tcPr>
          <w:p w:rsidR="00653AEC" w:rsidRPr="00C11FE9" w:rsidRDefault="00653AEC" w:rsidP="00653AEC">
            <w:pPr>
              <w:ind w:right="96"/>
              <w:rPr>
                <w:rFonts w:ascii="Arial" w:hAnsi="Arial" w:cs="Arial"/>
                <w:sz w:val="24"/>
                <w:szCs w:val="24"/>
              </w:rPr>
            </w:pPr>
            <w:r w:rsidRPr="00C11FE9">
              <w:rPr>
                <w:rFonts w:ascii="Arial" w:hAnsi="Arial" w:cs="Arial"/>
                <w:b/>
                <w:sz w:val="24"/>
                <w:szCs w:val="24"/>
              </w:rPr>
              <w:t>Report History</w:t>
            </w:r>
          </w:p>
        </w:tc>
        <w:tc>
          <w:tcPr>
            <w:tcW w:w="6775" w:type="dxa"/>
            <w:gridSpan w:val="2"/>
          </w:tcPr>
          <w:p w:rsidR="00653AEC" w:rsidRPr="00C11FE9" w:rsidRDefault="00C11FE9" w:rsidP="00C11FE9">
            <w:pPr>
              <w:ind w:right="96"/>
              <w:rPr>
                <w:rFonts w:ascii="Arial" w:hAnsi="Arial" w:cs="Arial"/>
                <w:sz w:val="24"/>
                <w:szCs w:val="24"/>
              </w:rPr>
            </w:pPr>
            <w:r w:rsidRPr="00C11FE9">
              <w:rPr>
                <w:rFonts w:ascii="Arial" w:hAnsi="Arial" w:cs="Arial"/>
                <w:sz w:val="24"/>
                <w:szCs w:val="24"/>
              </w:rPr>
              <w:t>Nil</w:t>
            </w:r>
          </w:p>
        </w:tc>
      </w:tr>
      <w:tr w:rsidR="00653AEC" w:rsidRPr="00034194" w:rsidTr="00C95B3C">
        <w:tc>
          <w:tcPr>
            <w:tcW w:w="2470" w:type="dxa"/>
            <w:gridSpan w:val="2"/>
          </w:tcPr>
          <w:p w:rsidR="00653AEC" w:rsidRPr="00C11FE9" w:rsidRDefault="00653AEC" w:rsidP="00653AEC">
            <w:pPr>
              <w:ind w:right="96"/>
              <w:rPr>
                <w:rFonts w:ascii="Arial" w:hAnsi="Arial" w:cs="Arial"/>
                <w:b/>
                <w:sz w:val="24"/>
                <w:szCs w:val="24"/>
              </w:rPr>
            </w:pPr>
            <w:r w:rsidRPr="00C11FE9">
              <w:rPr>
                <w:rFonts w:ascii="Arial" w:hAnsi="Arial" w:cs="Arial"/>
                <w:b/>
                <w:sz w:val="24"/>
                <w:szCs w:val="24"/>
              </w:rPr>
              <w:t>Appendices</w:t>
            </w:r>
          </w:p>
        </w:tc>
        <w:tc>
          <w:tcPr>
            <w:tcW w:w="6775" w:type="dxa"/>
            <w:gridSpan w:val="2"/>
          </w:tcPr>
          <w:p w:rsidR="00653AEC" w:rsidRPr="00C11FE9" w:rsidRDefault="00C11FE9" w:rsidP="00653AEC">
            <w:pPr>
              <w:ind w:right="96"/>
              <w:rPr>
                <w:rFonts w:ascii="Arial" w:hAnsi="Arial" w:cs="Arial"/>
                <w:sz w:val="24"/>
                <w:szCs w:val="24"/>
              </w:rPr>
            </w:pPr>
            <w:r w:rsidRPr="00C11FE9">
              <w:rPr>
                <w:rFonts w:ascii="Arial" w:hAnsi="Arial" w:cs="Arial"/>
                <w:sz w:val="24"/>
                <w:szCs w:val="24"/>
              </w:rPr>
              <w:t>Nil</w:t>
            </w:r>
          </w:p>
          <w:p w:rsidR="00653AEC" w:rsidRPr="00C11FE9" w:rsidRDefault="00653AEC" w:rsidP="00653AEC">
            <w:pPr>
              <w:ind w:right="96"/>
              <w:rPr>
                <w:rFonts w:ascii="Arial" w:hAnsi="Arial" w:cs="Arial"/>
                <w:sz w:val="24"/>
                <w:szCs w:val="24"/>
              </w:rPr>
            </w:pPr>
          </w:p>
        </w:tc>
      </w:tr>
    </w:tbl>
    <w:p w:rsidR="00034194" w:rsidRDefault="00034194"/>
    <w:sectPr w:rsidR="00034194" w:rsidSect="00021C60">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08EE" w:rsidRDefault="006708EE" w:rsidP="00C107F2">
      <w:pPr>
        <w:spacing w:after="0" w:line="240" w:lineRule="auto"/>
      </w:pPr>
      <w:r>
        <w:separator/>
      </w:r>
    </w:p>
  </w:endnote>
  <w:endnote w:type="continuationSeparator" w:id="0">
    <w:p w:rsidR="006708EE" w:rsidRDefault="006708E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4184009"/>
      <w:docPartObj>
        <w:docPartGallery w:val="Page Numbers (Bottom of Page)"/>
        <w:docPartUnique/>
      </w:docPartObj>
    </w:sdtPr>
    <w:sdtEndPr>
      <w:rPr>
        <w:color w:val="7F7F7F" w:themeColor="background1" w:themeShade="7F"/>
        <w:spacing w:val="60"/>
      </w:rPr>
    </w:sdtEndPr>
    <w:sdtContent>
      <w:p w:rsidR="002C1825" w:rsidRDefault="002C1825">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9</w:t>
        </w:r>
        <w:r>
          <w:rPr>
            <w:noProof/>
          </w:rPr>
          <w:fldChar w:fldCharType="end"/>
        </w:r>
        <w:r>
          <w:t xml:space="preserve"> | </w:t>
        </w:r>
        <w:r>
          <w:rPr>
            <w:color w:val="7F7F7F" w:themeColor="background1" w:themeShade="7F"/>
            <w:spacing w:val="60"/>
          </w:rPr>
          <w:t>Page</w:t>
        </w:r>
      </w:p>
    </w:sdtContent>
  </w:sdt>
  <w:p w:rsidR="006D1013" w:rsidRDefault="002C1825">
    <w:pPr>
      <w:pStyle w:val="Footer"/>
    </w:pPr>
    <w:r>
      <w:t>Performance and Finance Committee – 25</w:t>
    </w:r>
    <w:r w:rsidRPr="002C1825">
      <w:rPr>
        <w:vertAlign w:val="superscript"/>
      </w:rPr>
      <w:t>th</w:t>
    </w:r>
    <w:r>
      <w:t xml:space="preserve"> July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08EE" w:rsidRDefault="006708EE" w:rsidP="00C107F2">
      <w:pPr>
        <w:spacing w:after="0" w:line="240" w:lineRule="auto"/>
      </w:pPr>
      <w:r>
        <w:separator/>
      </w:r>
    </w:p>
  </w:footnote>
  <w:footnote w:type="continuationSeparator" w:id="0">
    <w:p w:rsidR="006708EE" w:rsidRDefault="006708EE"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4141B3"/>
    <w:multiLevelType w:val="hybridMultilevel"/>
    <w:tmpl w:val="84E4C3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014811"/>
    <w:multiLevelType w:val="multilevel"/>
    <w:tmpl w:val="D0668356"/>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BA8037D"/>
    <w:multiLevelType w:val="hybridMultilevel"/>
    <w:tmpl w:val="44607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C9B6653"/>
    <w:multiLevelType w:val="hybridMultilevel"/>
    <w:tmpl w:val="51BC0B78"/>
    <w:lvl w:ilvl="0" w:tplc="0809000F">
      <w:start w:val="4"/>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E5C34D6"/>
    <w:multiLevelType w:val="hybridMultilevel"/>
    <w:tmpl w:val="49524C8A"/>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708B6696"/>
    <w:multiLevelType w:val="hybridMultilevel"/>
    <w:tmpl w:val="9ABA43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8"/>
  </w:num>
  <w:num w:numId="3">
    <w:abstractNumId w:val="7"/>
  </w:num>
  <w:num w:numId="4">
    <w:abstractNumId w:val="6"/>
  </w:num>
  <w:num w:numId="5">
    <w:abstractNumId w:val="3"/>
  </w:num>
  <w:num w:numId="6">
    <w:abstractNumId w:val="14"/>
  </w:num>
  <w:num w:numId="7">
    <w:abstractNumId w:val="15"/>
  </w:num>
  <w:num w:numId="8">
    <w:abstractNumId w:val="10"/>
  </w:num>
  <w:num w:numId="9">
    <w:abstractNumId w:val="11"/>
  </w:num>
  <w:num w:numId="10">
    <w:abstractNumId w:val="13"/>
  </w:num>
  <w:num w:numId="11">
    <w:abstractNumId w:val="4"/>
  </w:num>
  <w:num w:numId="12">
    <w:abstractNumId w:val="0"/>
  </w:num>
  <w:num w:numId="13">
    <w:abstractNumId w:val="12"/>
  </w:num>
  <w:num w:numId="14">
    <w:abstractNumId w:val="5"/>
  </w:num>
  <w:num w:numId="15">
    <w:abstractNumId w:val="1"/>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83FC0"/>
    <w:rsid w:val="000F1FCD"/>
    <w:rsid w:val="000F361B"/>
    <w:rsid w:val="00133EA1"/>
    <w:rsid w:val="0016096B"/>
    <w:rsid w:val="0020539A"/>
    <w:rsid w:val="00233330"/>
    <w:rsid w:val="00241662"/>
    <w:rsid w:val="00296CD9"/>
    <w:rsid w:val="002C1825"/>
    <w:rsid w:val="002C3DD6"/>
    <w:rsid w:val="003324CB"/>
    <w:rsid w:val="003B7F03"/>
    <w:rsid w:val="003C0FF8"/>
    <w:rsid w:val="00414894"/>
    <w:rsid w:val="00461835"/>
    <w:rsid w:val="00476F0C"/>
    <w:rsid w:val="0052297E"/>
    <w:rsid w:val="00534CBB"/>
    <w:rsid w:val="00585277"/>
    <w:rsid w:val="005D1652"/>
    <w:rsid w:val="005D399D"/>
    <w:rsid w:val="00622478"/>
    <w:rsid w:val="00627959"/>
    <w:rsid w:val="00653AEC"/>
    <w:rsid w:val="00655190"/>
    <w:rsid w:val="00662218"/>
    <w:rsid w:val="006708EE"/>
    <w:rsid w:val="00685AE0"/>
    <w:rsid w:val="006D1013"/>
    <w:rsid w:val="006D1998"/>
    <w:rsid w:val="00711095"/>
    <w:rsid w:val="0072604C"/>
    <w:rsid w:val="00762BBE"/>
    <w:rsid w:val="008C15D9"/>
    <w:rsid w:val="008D0747"/>
    <w:rsid w:val="009112DC"/>
    <w:rsid w:val="00947133"/>
    <w:rsid w:val="009A203D"/>
    <w:rsid w:val="009E7AF7"/>
    <w:rsid w:val="00A127C1"/>
    <w:rsid w:val="00AD064D"/>
    <w:rsid w:val="00AD1BF4"/>
    <w:rsid w:val="00B35ECC"/>
    <w:rsid w:val="00B8127E"/>
    <w:rsid w:val="00BC241D"/>
    <w:rsid w:val="00BE55ED"/>
    <w:rsid w:val="00C107F2"/>
    <w:rsid w:val="00C11FE9"/>
    <w:rsid w:val="00C22895"/>
    <w:rsid w:val="00C33A04"/>
    <w:rsid w:val="00C95B3C"/>
    <w:rsid w:val="00CA6755"/>
    <w:rsid w:val="00CD7AA5"/>
    <w:rsid w:val="00DA76AD"/>
    <w:rsid w:val="00DB575F"/>
    <w:rsid w:val="00E242E5"/>
    <w:rsid w:val="00EF3F88"/>
    <w:rsid w:val="00F06D6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BCF7172"/>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chart" Target="charts/chart5.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chart" Target="charts/chart4.xml"/><Relationship Id="rId2" Type="http://schemas.openxmlformats.org/officeDocument/2006/relationships/customXml" Target="../customXml/item2.xml"/><Relationship Id="rId16" Type="http://schemas.openxmlformats.org/officeDocument/2006/relationships/chart" Target="charts/chart3.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chart" Target="charts/chart2.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 Id="rId22" Type="http://schemas.openxmlformats.org/officeDocument/2006/relationships/glossaryDocument" Target="glossary/document.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al001666\AppData\Local\Microsoft\Windows\INetCache\Content.Outlook\WSGKUI5C\Mental%20Health%20Trajectories%202023-24%20ND%20submission%20revised%20with%20CAMHS%20updated%20170723.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l001666\AppData\Local\Microsoft\Windows\INetCache\Content.Outlook\WSGKUI5C\Mental%20Health%20Trajectories%202023-24%20ND%20submission%20revised%20with%20CAMHS%20updated%20170723.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al001666\AppData\Local\Microsoft\Windows\INetCache\Content.Outlook\WSGKUI5C\Mental%20Health%20Trajectories%202023-24%20ND%20submission%20revised%20with%20CAMHS%20updated%20170723.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al001666\AppData\Local\Microsoft\Windows\INetCache\Content.Outlook\WSGKUI5C\Mental%20Health%20Trajectories%202023-24%20ND%20submission%20revised%20with%20CAMHS%20updated%20170723.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al001666\AppData\Local\Microsoft\Windows\INetCache\Content.Outlook\WSGKUI5C\Mental%20Health%20Trajectories%202023-24%20ND%20submission%20revised%20with%20CAMHS%20updated%20170723.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CAMHS Part 1A - % of mental assessments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charts!$B$3</c:f>
              <c:strCache>
                <c:ptCount val="1"/>
                <c:pt idx="0">
                  <c:v>Trajectory</c:v>
                </c:pt>
              </c:strCache>
            </c:strRef>
          </c:tx>
          <c:spPr>
            <a:ln w="28575" cap="rnd">
              <a:solidFill>
                <a:srgbClr val="FF0000"/>
              </a:solidFill>
              <a:round/>
            </a:ln>
            <a:effectLst/>
          </c:spPr>
          <c:marker>
            <c:symbol val="none"/>
          </c:marker>
          <c:cat>
            <c:numRef>
              <c:f>charts!$A$4:$A$15</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charts!$B$4:$B$15</c:f>
              <c:numCache>
                <c:formatCode>0%</c:formatCode>
                <c:ptCount val="12"/>
                <c:pt idx="0">
                  <c:v>0.73</c:v>
                </c:pt>
                <c:pt idx="1">
                  <c:v>0.73</c:v>
                </c:pt>
                <c:pt idx="2">
                  <c:v>0.8</c:v>
                </c:pt>
                <c:pt idx="3">
                  <c:v>0.8</c:v>
                </c:pt>
                <c:pt idx="4">
                  <c:v>0.8</c:v>
                </c:pt>
                <c:pt idx="5">
                  <c:v>0.8</c:v>
                </c:pt>
                <c:pt idx="6">
                  <c:v>0.8</c:v>
                </c:pt>
                <c:pt idx="7">
                  <c:v>0.8</c:v>
                </c:pt>
                <c:pt idx="8">
                  <c:v>0.8</c:v>
                </c:pt>
                <c:pt idx="9">
                  <c:v>0.8</c:v>
                </c:pt>
                <c:pt idx="10">
                  <c:v>0.8</c:v>
                </c:pt>
                <c:pt idx="11">
                  <c:v>0.8</c:v>
                </c:pt>
              </c:numCache>
            </c:numRef>
          </c:val>
          <c:smooth val="0"/>
          <c:extLst>
            <c:ext xmlns:c16="http://schemas.microsoft.com/office/drawing/2014/chart" uri="{C3380CC4-5D6E-409C-BE32-E72D297353CC}">
              <c16:uniqueId val="{00000000-88BA-4239-A237-AB9DD7120751}"/>
            </c:ext>
          </c:extLst>
        </c:ser>
        <c:ser>
          <c:idx val="1"/>
          <c:order val="1"/>
          <c:tx>
            <c:strRef>
              <c:f>charts!$C$3</c:f>
              <c:strCache>
                <c:ptCount val="1"/>
                <c:pt idx="0">
                  <c:v>Actual </c:v>
                </c:pt>
              </c:strCache>
            </c:strRef>
          </c:tx>
          <c:spPr>
            <a:ln w="28575" cap="rnd">
              <a:solidFill>
                <a:schemeClr val="accent1">
                  <a:lumMod val="50000"/>
                </a:schemeClr>
              </a:solidFill>
              <a:round/>
            </a:ln>
            <a:effectLst/>
          </c:spPr>
          <c:marker>
            <c:symbol val="none"/>
          </c:marker>
          <c:cat>
            <c:numRef>
              <c:f>charts!$A$4:$A$15</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charts!$C$4:$C$15</c:f>
              <c:numCache>
                <c:formatCode>0%</c:formatCode>
                <c:ptCount val="12"/>
                <c:pt idx="0">
                  <c:v>0.55000000000000004</c:v>
                </c:pt>
                <c:pt idx="1">
                  <c:v>0.35</c:v>
                </c:pt>
                <c:pt idx="2">
                  <c:v>0.31</c:v>
                </c:pt>
              </c:numCache>
            </c:numRef>
          </c:val>
          <c:smooth val="0"/>
          <c:extLst>
            <c:ext xmlns:c16="http://schemas.microsoft.com/office/drawing/2014/chart" uri="{C3380CC4-5D6E-409C-BE32-E72D297353CC}">
              <c16:uniqueId val="{00000001-88BA-4239-A237-AB9DD7120751}"/>
            </c:ext>
          </c:extLst>
        </c:ser>
        <c:dLbls>
          <c:showLegendKey val="0"/>
          <c:showVal val="0"/>
          <c:showCatName val="0"/>
          <c:showSerName val="0"/>
          <c:showPercent val="0"/>
          <c:showBubbleSize val="0"/>
        </c:dLbls>
        <c:smooth val="0"/>
        <c:axId val="1023830159"/>
        <c:axId val="1023830575"/>
      </c:lineChart>
      <c:dateAx>
        <c:axId val="102383015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3830575"/>
        <c:crosses val="autoZero"/>
        <c:auto val="1"/>
        <c:lblOffset val="100"/>
        <c:baseTimeUnit val="months"/>
      </c:dateAx>
      <c:valAx>
        <c:axId val="102383057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3830159"/>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accent4">
        <a:lumMod val="20000"/>
        <a:lumOff val="80000"/>
      </a:schemeClr>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CAMHS Part 1A (patients waiting for a mental health assessment)</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charts!$B$19</c:f>
              <c:strCache>
                <c:ptCount val="1"/>
                <c:pt idx="0">
                  <c:v>Trajectory</c:v>
                </c:pt>
              </c:strCache>
            </c:strRef>
          </c:tx>
          <c:spPr>
            <a:ln w="28575" cap="rnd">
              <a:solidFill>
                <a:srgbClr val="FF0000"/>
              </a:solidFill>
              <a:round/>
            </a:ln>
            <a:effectLst/>
          </c:spPr>
          <c:marker>
            <c:symbol val="none"/>
          </c:marker>
          <c:cat>
            <c:numRef>
              <c:f>charts!$A$20:$A$31</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charts!$B$20:$B$31</c:f>
              <c:numCache>
                <c:formatCode>General</c:formatCode>
                <c:ptCount val="12"/>
                <c:pt idx="0">
                  <c:v>185</c:v>
                </c:pt>
                <c:pt idx="1">
                  <c:v>170</c:v>
                </c:pt>
                <c:pt idx="2">
                  <c:v>170</c:v>
                </c:pt>
                <c:pt idx="3">
                  <c:v>150</c:v>
                </c:pt>
                <c:pt idx="4">
                  <c:v>140</c:v>
                </c:pt>
                <c:pt idx="5">
                  <c:v>140</c:v>
                </c:pt>
                <c:pt idx="6">
                  <c:v>130</c:v>
                </c:pt>
                <c:pt idx="7">
                  <c:v>130</c:v>
                </c:pt>
                <c:pt idx="8">
                  <c:v>120</c:v>
                </c:pt>
                <c:pt idx="9">
                  <c:v>120</c:v>
                </c:pt>
                <c:pt idx="10">
                  <c:v>110</c:v>
                </c:pt>
                <c:pt idx="11">
                  <c:v>110</c:v>
                </c:pt>
              </c:numCache>
            </c:numRef>
          </c:val>
          <c:smooth val="0"/>
          <c:extLst>
            <c:ext xmlns:c16="http://schemas.microsoft.com/office/drawing/2014/chart" uri="{C3380CC4-5D6E-409C-BE32-E72D297353CC}">
              <c16:uniqueId val="{00000000-4217-47D6-B6A5-69B56F20E5E3}"/>
            </c:ext>
          </c:extLst>
        </c:ser>
        <c:ser>
          <c:idx val="1"/>
          <c:order val="1"/>
          <c:tx>
            <c:strRef>
              <c:f>charts!$C$19</c:f>
              <c:strCache>
                <c:ptCount val="1"/>
                <c:pt idx="0">
                  <c:v>Actual </c:v>
                </c:pt>
              </c:strCache>
            </c:strRef>
          </c:tx>
          <c:spPr>
            <a:ln w="28575" cap="rnd">
              <a:solidFill>
                <a:schemeClr val="accent1">
                  <a:lumMod val="50000"/>
                </a:schemeClr>
              </a:solidFill>
              <a:round/>
            </a:ln>
            <a:effectLst/>
          </c:spPr>
          <c:marker>
            <c:symbol val="none"/>
          </c:marker>
          <c:cat>
            <c:numRef>
              <c:f>charts!$A$20:$A$31</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charts!$C$20:$C$31</c:f>
              <c:numCache>
                <c:formatCode>General</c:formatCode>
                <c:ptCount val="12"/>
                <c:pt idx="0">
                  <c:v>141</c:v>
                </c:pt>
                <c:pt idx="1">
                  <c:v>196</c:v>
                </c:pt>
                <c:pt idx="2">
                  <c:v>163</c:v>
                </c:pt>
              </c:numCache>
            </c:numRef>
          </c:val>
          <c:smooth val="0"/>
          <c:extLst>
            <c:ext xmlns:c16="http://schemas.microsoft.com/office/drawing/2014/chart" uri="{C3380CC4-5D6E-409C-BE32-E72D297353CC}">
              <c16:uniqueId val="{00000001-4217-47D6-B6A5-69B56F20E5E3}"/>
            </c:ext>
          </c:extLst>
        </c:ser>
        <c:dLbls>
          <c:showLegendKey val="0"/>
          <c:showVal val="0"/>
          <c:showCatName val="0"/>
          <c:showSerName val="0"/>
          <c:showPercent val="0"/>
          <c:showBubbleSize val="0"/>
        </c:dLbls>
        <c:smooth val="0"/>
        <c:axId val="1028200975"/>
        <c:axId val="1028202639"/>
      </c:lineChart>
      <c:dateAx>
        <c:axId val="102820097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8202639"/>
        <c:crosses val="autoZero"/>
        <c:auto val="1"/>
        <c:lblOffset val="100"/>
        <c:baseTimeUnit val="months"/>
      </c:dateAx>
      <c:valAx>
        <c:axId val="1028202639"/>
        <c:scaling>
          <c:orientation val="minMax"/>
          <c:max val="250"/>
          <c:min val="1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8200975"/>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accent4">
        <a:lumMod val="20000"/>
        <a:lumOff val="80000"/>
      </a:schemeClr>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CAMHS Part 1B - % of mental health interventions undertaken</a:t>
            </a:r>
            <a:r>
              <a:rPr lang="en-US" baseline="0"/>
              <a:t> within 28 days</a:t>
            </a:r>
            <a:endParaRPr lang="en-US"/>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charts!$B$34</c:f>
              <c:strCache>
                <c:ptCount val="1"/>
                <c:pt idx="0">
                  <c:v>Trajectory</c:v>
                </c:pt>
              </c:strCache>
            </c:strRef>
          </c:tx>
          <c:spPr>
            <a:ln w="28575" cap="rnd">
              <a:solidFill>
                <a:srgbClr val="FF0000"/>
              </a:solidFill>
              <a:round/>
            </a:ln>
            <a:effectLst/>
          </c:spPr>
          <c:marker>
            <c:symbol val="none"/>
          </c:marker>
          <c:cat>
            <c:numRef>
              <c:f>charts!$A$35:$A$46</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charts!$B$35:$B$46</c:f>
              <c:numCache>
                <c:formatCode>0%</c:formatCode>
                <c:ptCount val="12"/>
                <c:pt idx="0">
                  <c:v>0.44</c:v>
                </c:pt>
                <c:pt idx="1">
                  <c:v>0.49</c:v>
                </c:pt>
                <c:pt idx="2">
                  <c:v>0.54</c:v>
                </c:pt>
                <c:pt idx="3">
                  <c:v>0.8</c:v>
                </c:pt>
                <c:pt idx="4">
                  <c:v>0.8</c:v>
                </c:pt>
                <c:pt idx="5">
                  <c:v>0.8</c:v>
                </c:pt>
                <c:pt idx="6">
                  <c:v>0.8</c:v>
                </c:pt>
                <c:pt idx="7">
                  <c:v>0.8</c:v>
                </c:pt>
                <c:pt idx="8">
                  <c:v>0.8</c:v>
                </c:pt>
                <c:pt idx="9">
                  <c:v>0.8</c:v>
                </c:pt>
                <c:pt idx="10">
                  <c:v>0.8</c:v>
                </c:pt>
                <c:pt idx="11">
                  <c:v>0.8</c:v>
                </c:pt>
              </c:numCache>
            </c:numRef>
          </c:val>
          <c:smooth val="0"/>
          <c:extLst>
            <c:ext xmlns:c16="http://schemas.microsoft.com/office/drawing/2014/chart" uri="{C3380CC4-5D6E-409C-BE32-E72D297353CC}">
              <c16:uniqueId val="{00000000-9743-4FE7-8F1F-B935306B4555}"/>
            </c:ext>
          </c:extLst>
        </c:ser>
        <c:ser>
          <c:idx val="1"/>
          <c:order val="1"/>
          <c:tx>
            <c:strRef>
              <c:f>charts!$C$34</c:f>
              <c:strCache>
                <c:ptCount val="1"/>
                <c:pt idx="0">
                  <c:v>Actual </c:v>
                </c:pt>
              </c:strCache>
            </c:strRef>
          </c:tx>
          <c:spPr>
            <a:ln w="28575" cap="rnd">
              <a:solidFill>
                <a:schemeClr val="accent1">
                  <a:lumMod val="50000"/>
                </a:schemeClr>
              </a:solidFill>
              <a:round/>
            </a:ln>
            <a:effectLst/>
          </c:spPr>
          <c:marker>
            <c:symbol val="none"/>
          </c:marker>
          <c:cat>
            <c:numRef>
              <c:f>charts!$A$35:$A$46</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charts!$C$35:$C$46</c:f>
              <c:numCache>
                <c:formatCode>0%</c:formatCode>
                <c:ptCount val="12"/>
                <c:pt idx="0">
                  <c:v>0.21</c:v>
                </c:pt>
                <c:pt idx="1">
                  <c:v>0.38</c:v>
                </c:pt>
                <c:pt idx="2">
                  <c:v>0.33</c:v>
                </c:pt>
              </c:numCache>
            </c:numRef>
          </c:val>
          <c:smooth val="0"/>
          <c:extLst>
            <c:ext xmlns:c16="http://schemas.microsoft.com/office/drawing/2014/chart" uri="{C3380CC4-5D6E-409C-BE32-E72D297353CC}">
              <c16:uniqueId val="{00000001-9743-4FE7-8F1F-B935306B4555}"/>
            </c:ext>
          </c:extLst>
        </c:ser>
        <c:dLbls>
          <c:showLegendKey val="0"/>
          <c:showVal val="0"/>
          <c:showCatName val="0"/>
          <c:showSerName val="0"/>
          <c:showPercent val="0"/>
          <c:showBubbleSize val="0"/>
        </c:dLbls>
        <c:smooth val="0"/>
        <c:axId val="275286479"/>
        <c:axId val="275287311"/>
      </c:lineChart>
      <c:dateAx>
        <c:axId val="27528647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5287311"/>
        <c:crosses val="autoZero"/>
        <c:auto val="1"/>
        <c:lblOffset val="100"/>
        <c:baseTimeUnit val="months"/>
      </c:dateAx>
      <c:valAx>
        <c:axId val="275287311"/>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5286479"/>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accent4">
        <a:lumMod val="20000"/>
        <a:lumOff val="80000"/>
      </a:schemeClr>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CAMHS Part 1B (patients waiting for a mental health intervention)</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charts!$B$48</c:f>
              <c:strCache>
                <c:ptCount val="1"/>
                <c:pt idx="0">
                  <c:v>Trajectory</c:v>
                </c:pt>
              </c:strCache>
            </c:strRef>
          </c:tx>
          <c:spPr>
            <a:ln w="28575" cap="rnd">
              <a:solidFill>
                <a:srgbClr val="FF0000"/>
              </a:solidFill>
              <a:round/>
            </a:ln>
            <a:effectLst/>
          </c:spPr>
          <c:marker>
            <c:symbol val="none"/>
          </c:marker>
          <c:cat>
            <c:numRef>
              <c:f>charts!$A$49:$A$60</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charts!$B$49:$B$60</c:f>
              <c:numCache>
                <c:formatCode>General</c:formatCode>
                <c:ptCount val="12"/>
                <c:pt idx="0">
                  <c:v>90</c:v>
                </c:pt>
                <c:pt idx="1">
                  <c:v>100</c:v>
                </c:pt>
                <c:pt idx="2">
                  <c:v>120</c:v>
                </c:pt>
                <c:pt idx="3">
                  <c:v>120</c:v>
                </c:pt>
                <c:pt idx="4">
                  <c:v>120</c:v>
                </c:pt>
                <c:pt idx="5">
                  <c:v>120</c:v>
                </c:pt>
                <c:pt idx="6">
                  <c:v>110</c:v>
                </c:pt>
                <c:pt idx="7">
                  <c:v>100</c:v>
                </c:pt>
                <c:pt idx="8">
                  <c:v>90</c:v>
                </c:pt>
                <c:pt idx="9">
                  <c:v>85</c:v>
                </c:pt>
                <c:pt idx="10">
                  <c:v>80</c:v>
                </c:pt>
                <c:pt idx="11">
                  <c:v>80</c:v>
                </c:pt>
              </c:numCache>
            </c:numRef>
          </c:val>
          <c:smooth val="0"/>
          <c:extLst>
            <c:ext xmlns:c16="http://schemas.microsoft.com/office/drawing/2014/chart" uri="{C3380CC4-5D6E-409C-BE32-E72D297353CC}">
              <c16:uniqueId val="{00000000-1C89-4221-80C9-A482E0A98180}"/>
            </c:ext>
          </c:extLst>
        </c:ser>
        <c:ser>
          <c:idx val="1"/>
          <c:order val="1"/>
          <c:tx>
            <c:strRef>
              <c:f>charts!$C$48</c:f>
              <c:strCache>
                <c:ptCount val="1"/>
                <c:pt idx="0">
                  <c:v>Actual </c:v>
                </c:pt>
              </c:strCache>
            </c:strRef>
          </c:tx>
          <c:spPr>
            <a:ln w="28575" cap="rnd">
              <a:solidFill>
                <a:schemeClr val="accent1">
                  <a:lumMod val="50000"/>
                </a:schemeClr>
              </a:solidFill>
              <a:round/>
            </a:ln>
            <a:effectLst/>
          </c:spPr>
          <c:marker>
            <c:symbol val="none"/>
          </c:marker>
          <c:cat>
            <c:numRef>
              <c:f>charts!$A$49:$A$60</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charts!$C$49:$C$60</c:f>
              <c:numCache>
                <c:formatCode>General</c:formatCode>
                <c:ptCount val="12"/>
                <c:pt idx="0">
                  <c:v>153</c:v>
                </c:pt>
                <c:pt idx="1">
                  <c:v>134</c:v>
                </c:pt>
                <c:pt idx="2">
                  <c:v>90</c:v>
                </c:pt>
              </c:numCache>
            </c:numRef>
          </c:val>
          <c:smooth val="0"/>
          <c:extLst>
            <c:ext xmlns:c16="http://schemas.microsoft.com/office/drawing/2014/chart" uri="{C3380CC4-5D6E-409C-BE32-E72D297353CC}">
              <c16:uniqueId val="{00000001-1C89-4221-80C9-A482E0A98180}"/>
            </c:ext>
          </c:extLst>
        </c:ser>
        <c:dLbls>
          <c:showLegendKey val="0"/>
          <c:showVal val="0"/>
          <c:showCatName val="0"/>
          <c:showSerName val="0"/>
          <c:showPercent val="0"/>
          <c:showBubbleSize val="0"/>
        </c:dLbls>
        <c:smooth val="0"/>
        <c:axId val="267740735"/>
        <c:axId val="267740319"/>
      </c:lineChart>
      <c:dateAx>
        <c:axId val="26774073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7740319"/>
        <c:crosses val="autoZero"/>
        <c:auto val="1"/>
        <c:lblOffset val="100"/>
        <c:baseTimeUnit val="months"/>
      </c:dateAx>
      <c:valAx>
        <c:axId val="2677403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7740735"/>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accent4">
        <a:lumMod val="20000"/>
        <a:lumOff val="80000"/>
      </a:schemeClr>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MH Measure Part</a:t>
            </a:r>
            <a:r>
              <a:rPr lang="en-GB" baseline="0"/>
              <a:t> 2 - CAMHS (% of HB residents in receipt of secondary mental health services with a valid CTP</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charts!$B$64</c:f>
              <c:strCache>
                <c:ptCount val="1"/>
                <c:pt idx="0">
                  <c:v>Trajectory</c:v>
                </c:pt>
              </c:strCache>
            </c:strRef>
          </c:tx>
          <c:spPr>
            <a:ln w="28575" cap="rnd">
              <a:solidFill>
                <a:srgbClr val="FF0000"/>
              </a:solidFill>
              <a:round/>
            </a:ln>
            <a:effectLst/>
          </c:spPr>
          <c:marker>
            <c:symbol val="none"/>
          </c:marker>
          <c:cat>
            <c:numRef>
              <c:f>charts!$A$65:$A$76</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charts!$B$65:$B$76</c:f>
              <c:numCache>
                <c:formatCode>0%</c:formatCode>
                <c:ptCount val="12"/>
                <c:pt idx="0">
                  <c:v>0.9</c:v>
                </c:pt>
                <c:pt idx="1">
                  <c:v>0.9</c:v>
                </c:pt>
                <c:pt idx="2">
                  <c:v>0.9</c:v>
                </c:pt>
                <c:pt idx="3">
                  <c:v>0.9</c:v>
                </c:pt>
                <c:pt idx="4">
                  <c:v>0.9</c:v>
                </c:pt>
                <c:pt idx="5">
                  <c:v>0.9</c:v>
                </c:pt>
                <c:pt idx="6">
                  <c:v>0.9</c:v>
                </c:pt>
                <c:pt idx="7">
                  <c:v>0.9</c:v>
                </c:pt>
                <c:pt idx="8">
                  <c:v>0.9</c:v>
                </c:pt>
                <c:pt idx="9">
                  <c:v>0.9</c:v>
                </c:pt>
                <c:pt idx="10">
                  <c:v>0.9</c:v>
                </c:pt>
                <c:pt idx="11">
                  <c:v>0.9</c:v>
                </c:pt>
              </c:numCache>
            </c:numRef>
          </c:val>
          <c:smooth val="0"/>
          <c:extLst>
            <c:ext xmlns:c16="http://schemas.microsoft.com/office/drawing/2014/chart" uri="{C3380CC4-5D6E-409C-BE32-E72D297353CC}">
              <c16:uniqueId val="{00000000-A726-43FC-8D85-BD4F00A0E9DA}"/>
            </c:ext>
          </c:extLst>
        </c:ser>
        <c:ser>
          <c:idx val="1"/>
          <c:order val="1"/>
          <c:tx>
            <c:strRef>
              <c:f>charts!$C$64</c:f>
              <c:strCache>
                <c:ptCount val="1"/>
                <c:pt idx="0">
                  <c:v>Actual </c:v>
                </c:pt>
              </c:strCache>
            </c:strRef>
          </c:tx>
          <c:spPr>
            <a:ln w="28575" cap="rnd">
              <a:solidFill>
                <a:schemeClr val="tx2">
                  <a:lumMod val="50000"/>
                </a:schemeClr>
              </a:solidFill>
              <a:round/>
            </a:ln>
            <a:effectLst/>
          </c:spPr>
          <c:marker>
            <c:symbol val="none"/>
          </c:marker>
          <c:cat>
            <c:numRef>
              <c:f>charts!$A$65:$A$76</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charts!$C$65:$C$76</c:f>
              <c:numCache>
                <c:formatCode>0%</c:formatCode>
                <c:ptCount val="12"/>
                <c:pt idx="0">
                  <c:v>1</c:v>
                </c:pt>
                <c:pt idx="1">
                  <c:v>0.93</c:v>
                </c:pt>
                <c:pt idx="2">
                  <c:v>0.9</c:v>
                </c:pt>
              </c:numCache>
            </c:numRef>
          </c:val>
          <c:smooth val="0"/>
          <c:extLst>
            <c:ext xmlns:c16="http://schemas.microsoft.com/office/drawing/2014/chart" uri="{C3380CC4-5D6E-409C-BE32-E72D297353CC}">
              <c16:uniqueId val="{00000001-A726-43FC-8D85-BD4F00A0E9DA}"/>
            </c:ext>
          </c:extLst>
        </c:ser>
        <c:dLbls>
          <c:showLegendKey val="0"/>
          <c:showVal val="0"/>
          <c:showCatName val="0"/>
          <c:showSerName val="0"/>
          <c:showPercent val="0"/>
          <c:showBubbleSize val="0"/>
        </c:dLbls>
        <c:smooth val="0"/>
        <c:axId val="1028201807"/>
        <c:axId val="1151129471"/>
      </c:lineChart>
      <c:dateAx>
        <c:axId val="102820180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51129471"/>
        <c:crosses val="autoZero"/>
        <c:auto val="1"/>
        <c:lblOffset val="100"/>
        <c:baseTimeUnit val="months"/>
      </c:dateAx>
      <c:valAx>
        <c:axId val="1151129471"/>
        <c:scaling>
          <c:orientation val="minMax"/>
          <c:min val="0.60000000000000009"/>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8201807"/>
        <c:crosses val="autoZero"/>
        <c:crossBetween val="between"/>
        <c:majorUnit val="0.1"/>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accent4">
        <a:lumMod val="20000"/>
        <a:lumOff val="80000"/>
      </a:schemeClr>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497292"/>
    <w:rsid w:val="00553880"/>
    <w:rsid w:val="0062272D"/>
    <w:rsid w:val="00681923"/>
    <w:rsid w:val="00773B26"/>
    <w:rsid w:val="007A686B"/>
    <w:rsid w:val="008B4133"/>
    <w:rsid w:val="00997553"/>
    <w:rsid w:val="00AF33F6"/>
    <w:rsid w:val="00B8068E"/>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 w:type="paragraph" w:customStyle="1" w:styleId="CC047190B3E84FF1B1A492B55AF426FA">
    <w:name w:val="CC047190B3E84FF1B1A492B55AF426FA"/>
    <w:rsid w:val="0055388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6" ma:contentTypeDescription="Create a new document." ma:contentTypeScope="" ma:versionID="a65fbb4737f2fae77c620420987b076f">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4682b5cbed2cfb95a45cc5d4860c63bf"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element ref="ns4:MediaLengthInSeconds"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59D467-190F-4D1F-A66B-5300E4B97935}">
  <ds:schemaRefs>
    <ds:schemaRef ds:uri="http://schemas.microsoft.com/sharepoint/v3/contenttype/forms"/>
  </ds:schemaRefs>
</ds:datastoreItem>
</file>

<file path=customXml/itemProps2.xml><?xml version="1.0" encoding="utf-8"?>
<ds:datastoreItem xmlns:ds="http://schemas.openxmlformats.org/officeDocument/2006/customXml" ds:itemID="{A92AF9CD-F5CE-495F-8D0D-5F3E69F0DD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BEE2999-2078-4E11-BBCE-025974410F7C}">
  <ds:schemaRefs>
    <ds:schemaRef ds:uri="http://schemas.microsoft.com/office/2006/metadata/properties"/>
    <ds:schemaRef ds:uri="http://schemas.microsoft.com/office/infopath/2007/PartnerControls"/>
    <ds:schemaRef ds:uri="7f1e23f3-31d3-499f-875e-2157d9103bac"/>
  </ds:schemaRefs>
</ds:datastoreItem>
</file>

<file path=customXml/itemProps4.xml><?xml version="1.0" encoding="utf-8"?>
<ds:datastoreItem xmlns:ds="http://schemas.openxmlformats.org/officeDocument/2006/customXml" ds:itemID="{CE71EF83-D41B-483E-91EC-E908B74C74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2483</Words>
  <Characters>14158</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3</cp:revision>
  <dcterms:created xsi:type="dcterms:W3CDTF">2023-07-19T13:08:00Z</dcterms:created>
  <dcterms:modified xsi:type="dcterms:W3CDTF">2023-07-19T13:29:00Z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