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ink/ink11.xml" ContentType="application/inkml+xml"/>
  <Override PartName="/word/ink/ink12.xml" ContentType="application/inkml+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D79F24" w14:textId="77777777" w:rsidR="00AD064D" w:rsidRPr="00C07F04" w:rsidRDefault="0072604C" w:rsidP="00C07F04">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7A2BD515" w14:textId="77777777" w:rsidTr="00DA76AD">
        <w:tc>
          <w:tcPr>
            <w:tcW w:w="2547" w:type="dxa"/>
          </w:tcPr>
          <w:p w14:paraId="5C00EB10"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23T00:00:00Z">
              <w:dateFormat w:val="dd MMMM yyyy"/>
              <w:lid w:val="en-GB"/>
              <w:storeMappedDataAs w:val="dateTime"/>
              <w:calendar w:val="gregorian"/>
            </w:date>
          </w:sdtPr>
          <w:sdtEndPr/>
          <w:sdtContent>
            <w:tc>
              <w:tcPr>
                <w:tcW w:w="3260" w:type="dxa"/>
                <w:gridSpan w:val="2"/>
              </w:tcPr>
              <w:p w14:paraId="2A46AD7D" w14:textId="726F9C29" w:rsidR="00F5082D" w:rsidRPr="00FA0CA9" w:rsidRDefault="00802272" w:rsidP="00F0403C">
                <w:pPr>
                  <w:rPr>
                    <w:rFonts w:ascii="Arial" w:hAnsi="Arial" w:cs="Arial"/>
                    <w:b/>
                    <w:sz w:val="24"/>
                    <w:szCs w:val="24"/>
                  </w:rPr>
                </w:pPr>
                <w:r>
                  <w:rPr>
                    <w:rFonts w:ascii="Arial" w:hAnsi="Arial" w:cs="Arial"/>
                    <w:b/>
                    <w:sz w:val="24"/>
                    <w:szCs w:val="24"/>
                  </w:rPr>
                  <w:t>23 July 2024</w:t>
                </w:r>
              </w:p>
            </w:tc>
          </w:sdtContent>
        </w:sdt>
        <w:tc>
          <w:tcPr>
            <w:tcW w:w="2368" w:type="dxa"/>
            <w:gridSpan w:val="2"/>
          </w:tcPr>
          <w:p w14:paraId="747A64B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6774F59" w14:textId="4EA2F953" w:rsidR="00F5082D" w:rsidRPr="00FA0CA9" w:rsidRDefault="002723B4" w:rsidP="00FA0CA9">
            <w:pPr>
              <w:rPr>
                <w:rFonts w:ascii="Arial" w:hAnsi="Arial" w:cs="Arial"/>
                <w:b/>
                <w:sz w:val="24"/>
                <w:szCs w:val="24"/>
              </w:rPr>
            </w:pPr>
            <w:r>
              <w:rPr>
                <w:rFonts w:ascii="Arial" w:hAnsi="Arial" w:cs="Arial"/>
                <w:b/>
                <w:sz w:val="24"/>
                <w:szCs w:val="24"/>
              </w:rPr>
              <w:t>5.1</w:t>
            </w:r>
            <w:bookmarkStart w:id="0" w:name="_GoBack"/>
            <w:bookmarkEnd w:id="0"/>
          </w:p>
        </w:tc>
      </w:tr>
      <w:tr w:rsidR="00083FC0" w:rsidRPr="00034194" w14:paraId="63C1E527" w14:textId="77777777" w:rsidTr="00DA76AD">
        <w:tc>
          <w:tcPr>
            <w:tcW w:w="2547" w:type="dxa"/>
          </w:tcPr>
          <w:p w14:paraId="7E9A78F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071FA321" w14:textId="182266C6" w:rsidR="00034194" w:rsidRPr="00FA0CA9" w:rsidRDefault="00C94626" w:rsidP="00FA0CA9">
            <w:pPr>
              <w:rPr>
                <w:rFonts w:ascii="Arial" w:hAnsi="Arial" w:cs="Arial"/>
                <w:b/>
                <w:sz w:val="24"/>
                <w:szCs w:val="24"/>
              </w:rPr>
            </w:pPr>
            <w:r>
              <w:rPr>
                <w:rFonts w:ascii="Arial" w:hAnsi="Arial" w:cs="Arial"/>
                <w:b/>
                <w:sz w:val="24"/>
                <w:szCs w:val="24"/>
              </w:rPr>
              <w:t>2</w:t>
            </w:r>
            <w:r w:rsidRPr="00C94626">
              <w:rPr>
                <w:rFonts w:ascii="Arial" w:hAnsi="Arial" w:cs="Arial"/>
                <w:b/>
                <w:sz w:val="24"/>
                <w:szCs w:val="24"/>
                <w:vertAlign w:val="superscript"/>
              </w:rPr>
              <w:t>nd</w:t>
            </w:r>
            <w:r>
              <w:rPr>
                <w:rFonts w:ascii="Arial" w:hAnsi="Arial" w:cs="Arial"/>
                <w:b/>
                <w:sz w:val="24"/>
                <w:szCs w:val="24"/>
              </w:rPr>
              <w:t xml:space="preserve"> Permanent CT SIM</w:t>
            </w:r>
            <w:r w:rsidR="00202C78">
              <w:rPr>
                <w:rFonts w:ascii="Arial" w:hAnsi="Arial" w:cs="Arial"/>
                <w:b/>
                <w:sz w:val="24"/>
                <w:szCs w:val="24"/>
              </w:rPr>
              <w:t xml:space="preserve"> Business</w:t>
            </w:r>
            <w:r w:rsidR="00F5186E">
              <w:rPr>
                <w:rFonts w:ascii="Arial" w:hAnsi="Arial" w:cs="Arial"/>
                <w:b/>
                <w:sz w:val="24"/>
                <w:szCs w:val="24"/>
              </w:rPr>
              <w:t xml:space="preserve"> Justification</w:t>
            </w:r>
            <w:r w:rsidR="00202C78">
              <w:rPr>
                <w:rFonts w:ascii="Arial" w:hAnsi="Arial" w:cs="Arial"/>
                <w:b/>
                <w:sz w:val="24"/>
                <w:szCs w:val="24"/>
              </w:rPr>
              <w:t xml:space="preserve"> Case</w:t>
            </w:r>
          </w:p>
        </w:tc>
      </w:tr>
      <w:tr w:rsidR="00083FC0" w:rsidRPr="00034194" w14:paraId="73F4C451" w14:textId="77777777" w:rsidTr="00DA76AD">
        <w:tc>
          <w:tcPr>
            <w:tcW w:w="2547" w:type="dxa"/>
          </w:tcPr>
          <w:p w14:paraId="208103E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107F7CA1" w14:textId="71371CB2" w:rsidR="00034194" w:rsidRPr="00161CB8" w:rsidRDefault="00C94626" w:rsidP="00EA0264">
            <w:pPr>
              <w:jc w:val="both"/>
              <w:rPr>
                <w:rFonts w:ascii="Arial" w:hAnsi="Arial" w:cs="Arial"/>
                <w:sz w:val="24"/>
                <w:szCs w:val="24"/>
              </w:rPr>
            </w:pPr>
            <w:r w:rsidRPr="00161CB8">
              <w:rPr>
                <w:rFonts w:ascii="Arial" w:hAnsi="Arial" w:cs="Arial"/>
                <w:sz w:val="24"/>
                <w:szCs w:val="24"/>
              </w:rPr>
              <w:t>Ruth Tovey, Head of Strategic Planning</w:t>
            </w:r>
          </w:p>
          <w:p w14:paraId="05DCD973" w14:textId="3C7EB54F" w:rsidR="00202C78" w:rsidRPr="00161CB8" w:rsidRDefault="00202C78" w:rsidP="00EA0264">
            <w:pPr>
              <w:jc w:val="both"/>
              <w:rPr>
                <w:rFonts w:ascii="Arial" w:hAnsi="Arial" w:cs="Arial"/>
                <w:sz w:val="24"/>
                <w:szCs w:val="24"/>
              </w:rPr>
            </w:pPr>
            <w:r w:rsidRPr="00161CB8">
              <w:rPr>
                <w:rFonts w:ascii="Arial" w:hAnsi="Arial" w:cs="Arial"/>
                <w:sz w:val="24"/>
                <w:szCs w:val="24"/>
              </w:rPr>
              <w:t>Heather Edwards</w:t>
            </w:r>
            <w:r w:rsidR="00EA0264" w:rsidRPr="00161CB8">
              <w:rPr>
                <w:rFonts w:ascii="Arial" w:hAnsi="Arial" w:cs="Arial"/>
                <w:sz w:val="24"/>
                <w:szCs w:val="24"/>
              </w:rPr>
              <w:t>,</w:t>
            </w:r>
            <w:r w:rsidRPr="00161CB8">
              <w:rPr>
                <w:rFonts w:ascii="Arial" w:hAnsi="Arial" w:cs="Arial"/>
                <w:sz w:val="24"/>
                <w:szCs w:val="24"/>
              </w:rPr>
              <w:t xml:space="preserve"> </w:t>
            </w:r>
            <w:r w:rsidR="00C94626" w:rsidRPr="00161CB8">
              <w:rPr>
                <w:rFonts w:ascii="Arial" w:hAnsi="Arial" w:cs="Arial"/>
                <w:sz w:val="24"/>
                <w:szCs w:val="24"/>
              </w:rPr>
              <w:t xml:space="preserve">Capital </w:t>
            </w:r>
            <w:r w:rsidRPr="00161CB8">
              <w:rPr>
                <w:rFonts w:ascii="Arial" w:hAnsi="Arial" w:cs="Arial"/>
                <w:sz w:val="24"/>
                <w:szCs w:val="24"/>
              </w:rPr>
              <w:t>Business Planning Manager</w:t>
            </w:r>
          </w:p>
          <w:p w14:paraId="048EC3A8" w14:textId="23A6C908" w:rsidR="00202C78" w:rsidRPr="00161CB8" w:rsidRDefault="00C94626" w:rsidP="00EA0264">
            <w:pPr>
              <w:jc w:val="both"/>
              <w:rPr>
                <w:rFonts w:ascii="Arial" w:hAnsi="Arial" w:cs="Arial"/>
                <w:sz w:val="24"/>
                <w:szCs w:val="24"/>
              </w:rPr>
            </w:pPr>
            <w:r w:rsidRPr="00161CB8">
              <w:rPr>
                <w:rFonts w:ascii="Arial" w:hAnsi="Arial" w:cs="Arial"/>
                <w:sz w:val="24"/>
                <w:szCs w:val="24"/>
              </w:rPr>
              <w:t>Adel Davies-Pugh,</w:t>
            </w:r>
            <w:r w:rsidR="00202C78" w:rsidRPr="00161CB8">
              <w:rPr>
                <w:rFonts w:ascii="Arial" w:hAnsi="Arial" w:cs="Arial"/>
                <w:sz w:val="24"/>
                <w:szCs w:val="24"/>
              </w:rPr>
              <w:t xml:space="preserve"> </w:t>
            </w:r>
            <w:r w:rsidRPr="00161CB8">
              <w:rPr>
                <w:rFonts w:ascii="Arial" w:hAnsi="Arial" w:cs="Arial"/>
                <w:sz w:val="24"/>
                <w:szCs w:val="24"/>
              </w:rPr>
              <w:t>Divisional Manager Cancer Services</w:t>
            </w:r>
          </w:p>
        </w:tc>
      </w:tr>
      <w:tr w:rsidR="00762BBE" w:rsidRPr="00034194" w14:paraId="5574D3AF" w14:textId="77777777" w:rsidTr="00DA76AD">
        <w:tc>
          <w:tcPr>
            <w:tcW w:w="2547" w:type="dxa"/>
          </w:tcPr>
          <w:p w14:paraId="101C51C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4CBE5FEC" w14:textId="77777777" w:rsidR="00762BBE" w:rsidRDefault="00F03C81" w:rsidP="00EA0264">
            <w:pPr>
              <w:jc w:val="both"/>
              <w:rPr>
                <w:rFonts w:ascii="Arial" w:hAnsi="Arial" w:cs="Arial"/>
                <w:sz w:val="24"/>
                <w:szCs w:val="24"/>
              </w:rPr>
            </w:pPr>
            <w:r>
              <w:rPr>
                <w:rFonts w:ascii="Arial" w:hAnsi="Arial" w:cs="Arial"/>
                <w:sz w:val="24"/>
                <w:szCs w:val="24"/>
              </w:rPr>
              <w:t>Deb Lewis, Chief Operating Officer</w:t>
            </w:r>
          </w:p>
          <w:p w14:paraId="297A5753" w14:textId="3D96B523" w:rsidR="00802272" w:rsidRPr="00161CB8" w:rsidRDefault="00802272" w:rsidP="00EA0264">
            <w:pPr>
              <w:jc w:val="both"/>
              <w:rPr>
                <w:rFonts w:ascii="Arial" w:hAnsi="Arial" w:cs="Arial"/>
                <w:sz w:val="24"/>
                <w:szCs w:val="24"/>
              </w:rPr>
            </w:pPr>
            <w:r>
              <w:rPr>
                <w:rFonts w:ascii="Arial" w:hAnsi="Arial" w:cs="Arial"/>
                <w:sz w:val="24"/>
                <w:szCs w:val="24"/>
              </w:rPr>
              <w:t>Darren Griffiths, Executive Director of Finance and Performance, Acting Deputy Chief Executive</w:t>
            </w:r>
          </w:p>
        </w:tc>
      </w:tr>
      <w:tr w:rsidR="00762BBE" w:rsidRPr="00034194" w14:paraId="7FD9C5DE" w14:textId="77777777" w:rsidTr="00DA76AD">
        <w:tc>
          <w:tcPr>
            <w:tcW w:w="2547" w:type="dxa"/>
          </w:tcPr>
          <w:p w14:paraId="7DE9B3D1"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5"/>
          </w:tcPr>
          <w:p w14:paraId="09A45190" w14:textId="0436B8D4" w:rsidR="00762BBE" w:rsidRPr="00161CB8" w:rsidRDefault="00C94626" w:rsidP="00EA0264">
            <w:pPr>
              <w:jc w:val="both"/>
              <w:rPr>
                <w:rFonts w:ascii="Arial" w:hAnsi="Arial" w:cs="Arial"/>
                <w:sz w:val="24"/>
                <w:szCs w:val="24"/>
              </w:rPr>
            </w:pPr>
            <w:r w:rsidRPr="00161CB8">
              <w:rPr>
                <w:rFonts w:ascii="Arial" w:hAnsi="Arial" w:cs="Arial"/>
                <w:sz w:val="24"/>
                <w:szCs w:val="24"/>
              </w:rPr>
              <w:t>Adel Davies-Pugh, Divisional Manager Cancer Services</w:t>
            </w:r>
          </w:p>
        </w:tc>
      </w:tr>
      <w:tr w:rsidR="00653AEC" w:rsidRPr="00034194" w14:paraId="5526C184" w14:textId="77777777" w:rsidTr="00DA76AD">
        <w:tc>
          <w:tcPr>
            <w:tcW w:w="2547" w:type="dxa"/>
          </w:tcPr>
          <w:p w14:paraId="6088DD91"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7DA8F0B1" w14:textId="77777777" w:rsidR="00653AEC" w:rsidRPr="00161CB8" w:rsidRDefault="00653AEC" w:rsidP="00EA0264">
            <w:pPr>
              <w:jc w:val="both"/>
              <w:rPr>
                <w:rFonts w:ascii="Arial" w:hAnsi="Arial" w:cs="Arial"/>
                <w:b/>
                <w:sz w:val="24"/>
                <w:szCs w:val="24"/>
              </w:rPr>
            </w:pPr>
            <w:r w:rsidRPr="00161CB8">
              <w:rPr>
                <w:rFonts w:ascii="Arial" w:hAnsi="Arial" w:cs="Arial"/>
                <w:sz w:val="24"/>
                <w:szCs w:val="24"/>
              </w:rPr>
              <w:t>Open</w:t>
            </w:r>
            <w:r w:rsidRPr="00161CB8">
              <w:rPr>
                <w:rFonts w:ascii="Arial" w:hAnsi="Arial" w:cs="Arial"/>
                <w:color w:val="FF0000"/>
                <w:sz w:val="24"/>
                <w:szCs w:val="24"/>
              </w:rPr>
              <w:t xml:space="preserve"> </w:t>
            </w:r>
          </w:p>
        </w:tc>
      </w:tr>
      <w:tr w:rsidR="00653AEC" w:rsidRPr="00034194" w14:paraId="35F180AA" w14:textId="77777777" w:rsidTr="00DA76AD">
        <w:tc>
          <w:tcPr>
            <w:tcW w:w="2547" w:type="dxa"/>
          </w:tcPr>
          <w:p w14:paraId="4ADAD1AC"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4806879B" w14:textId="77777777" w:rsidR="00640F7C" w:rsidRDefault="003B0F91" w:rsidP="00EA0264">
            <w:pPr>
              <w:ind w:right="96"/>
              <w:jc w:val="both"/>
              <w:rPr>
                <w:rFonts w:ascii="Arial" w:hAnsi="Arial" w:cs="Arial"/>
                <w:color w:val="000000" w:themeColor="text1"/>
                <w:sz w:val="24"/>
                <w:szCs w:val="24"/>
              </w:rPr>
            </w:pPr>
            <w:r w:rsidRPr="0067290C">
              <w:rPr>
                <w:rFonts w:ascii="Arial" w:hAnsi="Arial" w:cs="Arial"/>
                <w:color w:val="000000" w:themeColor="text1"/>
                <w:sz w:val="24"/>
                <w:szCs w:val="24"/>
              </w:rPr>
              <w:t xml:space="preserve">This report </w:t>
            </w:r>
            <w:r w:rsidR="0072021E" w:rsidRPr="0067290C">
              <w:rPr>
                <w:rFonts w:ascii="Arial" w:hAnsi="Arial" w:cs="Arial"/>
                <w:color w:val="000000" w:themeColor="text1"/>
                <w:sz w:val="24"/>
                <w:szCs w:val="24"/>
              </w:rPr>
              <w:t>present</w:t>
            </w:r>
            <w:r w:rsidR="00A30A5A" w:rsidRPr="0067290C">
              <w:rPr>
                <w:rFonts w:ascii="Arial" w:hAnsi="Arial" w:cs="Arial"/>
                <w:color w:val="000000" w:themeColor="text1"/>
                <w:sz w:val="24"/>
                <w:szCs w:val="24"/>
              </w:rPr>
              <w:t>s</w:t>
            </w:r>
            <w:r w:rsidR="0072021E" w:rsidRPr="0067290C">
              <w:rPr>
                <w:rFonts w:ascii="Arial" w:hAnsi="Arial" w:cs="Arial"/>
                <w:color w:val="000000" w:themeColor="text1"/>
                <w:sz w:val="24"/>
                <w:szCs w:val="24"/>
              </w:rPr>
              <w:t xml:space="preserve"> the </w:t>
            </w:r>
            <w:r w:rsidR="0072021E" w:rsidRPr="0067290C">
              <w:rPr>
                <w:rFonts w:ascii="Arial" w:hAnsi="Arial" w:cs="Arial"/>
                <w:sz w:val="24"/>
                <w:szCs w:val="24"/>
              </w:rPr>
              <w:t>Business Justification Case (BJC) which seeks approval from the Welsh Government (WG)</w:t>
            </w:r>
            <w:r w:rsidR="00F03C81">
              <w:rPr>
                <w:rFonts w:ascii="Arial" w:hAnsi="Arial" w:cs="Arial"/>
                <w:sz w:val="24"/>
                <w:szCs w:val="24"/>
              </w:rPr>
              <w:t xml:space="preserve"> for £2.630m capital funding </w:t>
            </w:r>
            <w:r w:rsidR="0072021E" w:rsidRPr="0067290C">
              <w:rPr>
                <w:rFonts w:ascii="Arial" w:hAnsi="Arial" w:cs="Arial"/>
                <w:sz w:val="24"/>
                <w:szCs w:val="24"/>
              </w:rPr>
              <w:t xml:space="preserve">to </w:t>
            </w:r>
            <w:r w:rsidR="00F03C81">
              <w:rPr>
                <w:rFonts w:ascii="Arial" w:hAnsi="Arial" w:cs="Arial"/>
                <w:sz w:val="24"/>
                <w:szCs w:val="24"/>
              </w:rPr>
              <w:t>install</w:t>
            </w:r>
            <w:r w:rsidR="0072021E" w:rsidRPr="0067290C">
              <w:rPr>
                <w:rFonts w:ascii="Arial" w:hAnsi="Arial" w:cs="Arial"/>
                <w:sz w:val="24"/>
                <w:szCs w:val="24"/>
              </w:rPr>
              <w:t xml:space="preserve"> a 2</w:t>
            </w:r>
            <w:r w:rsidR="0072021E" w:rsidRPr="0067290C">
              <w:rPr>
                <w:rFonts w:ascii="Arial" w:hAnsi="Arial" w:cs="Arial"/>
                <w:sz w:val="24"/>
                <w:szCs w:val="24"/>
                <w:vertAlign w:val="superscript"/>
              </w:rPr>
              <w:t>nd</w:t>
            </w:r>
            <w:r w:rsidR="0072021E" w:rsidRPr="0067290C">
              <w:rPr>
                <w:rFonts w:ascii="Arial" w:hAnsi="Arial" w:cs="Arial"/>
                <w:sz w:val="24"/>
                <w:szCs w:val="24"/>
              </w:rPr>
              <w:t xml:space="preserve"> permanent Regional Computed Tomography Simulator (CT-Sim) and Artificial Intelligence (AI) in the </w:t>
            </w:r>
            <w:bookmarkStart w:id="1" w:name="_Int_9C0bQrtw"/>
            <w:r w:rsidR="0072021E" w:rsidRPr="0067290C">
              <w:rPr>
                <w:rFonts w:ascii="Arial" w:hAnsi="Arial" w:cs="Arial"/>
                <w:sz w:val="24"/>
                <w:szCs w:val="24"/>
              </w:rPr>
              <w:t>South West</w:t>
            </w:r>
            <w:bookmarkEnd w:id="1"/>
            <w:r w:rsidR="0072021E" w:rsidRPr="0067290C">
              <w:rPr>
                <w:rFonts w:ascii="Arial" w:hAnsi="Arial" w:cs="Arial"/>
                <w:sz w:val="24"/>
                <w:szCs w:val="24"/>
              </w:rPr>
              <w:t xml:space="preserve"> Wales Cancer Centre (SWWCC) at Singleton Hospital, Swansea</w:t>
            </w:r>
            <w:r w:rsidR="00161CB8" w:rsidRPr="0067290C">
              <w:rPr>
                <w:rFonts w:ascii="Arial" w:hAnsi="Arial" w:cs="Arial"/>
                <w:sz w:val="24"/>
                <w:szCs w:val="24"/>
              </w:rPr>
              <w:t xml:space="preserve">. </w:t>
            </w:r>
            <w:r w:rsidR="00161CB8" w:rsidRPr="0067290C">
              <w:rPr>
                <w:rFonts w:ascii="Arial" w:hAnsi="Arial" w:cs="Arial"/>
                <w:color w:val="000000" w:themeColor="text1"/>
                <w:sz w:val="24"/>
                <w:szCs w:val="24"/>
              </w:rPr>
              <w:t>CT simulation (CT sim) is the first step in the pathway to start a Radiotherapy course</w:t>
            </w:r>
            <w:r w:rsidR="00A30A5A" w:rsidRPr="0067290C">
              <w:rPr>
                <w:rFonts w:ascii="Arial" w:hAnsi="Arial" w:cs="Arial"/>
                <w:color w:val="000000" w:themeColor="text1"/>
                <w:sz w:val="24"/>
                <w:szCs w:val="24"/>
              </w:rPr>
              <w:t>.</w:t>
            </w:r>
          </w:p>
          <w:p w14:paraId="6A3003A1" w14:textId="77777777" w:rsidR="00802272" w:rsidRDefault="00802272" w:rsidP="00EA0264">
            <w:pPr>
              <w:ind w:right="96"/>
              <w:jc w:val="both"/>
              <w:rPr>
                <w:rFonts w:ascii="Arial" w:hAnsi="Arial" w:cs="Arial"/>
                <w:color w:val="000000" w:themeColor="text1"/>
                <w:sz w:val="24"/>
                <w:szCs w:val="24"/>
              </w:rPr>
            </w:pPr>
          </w:p>
          <w:p w14:paraId="07256BCF" w14:textId="76824077" w:rsidR="00802272" w:rsidRDefault="00802272" w:rsidP="00EA0264">
            <w:pPr>
              <w:ind w:right="96"/>
              <w:jc w:val="both"/>
              <w:rPr>
                <w:rFonts w:ascii="Arial" w:hAnsi="Arial" w:cs="Arial"/>
                <w:color w:val="000000" w:themeColor="text1"/>
                <w:sz w:val="24"/>
                <w:szCs w:val="24"/>
              </w:rPr>
            </w:pPr>
            <w:r>
              <w:rPr>
                <w:rFonts w:ascii="Arial" w:hAnsi="Arial" w:cs="Arial"/>
                <w:color w:val="000000" w:themeColor="text1"/>
                <w:sz w:val="24"/>
                <w:szCs w:val="24"/>
              </w:rPr>
              <w:t>The case has been supported by Management Board and requires approval from Performance and Finance Committee ahead of ratification by the Board.</w:t>
            </w:r>
          </w:p>
          <w:p w14:paraId="783575B4" w14:textId="76A9975C" w:rsidR="00802272" w:rsidRPr="0067290C" w:rsidRDefault="00802272" w:rsidP="00EA0264">
            <w:pPr>
              <w:ind w:right="96"/>
              <w:jc w:val="both"/>
              <w:rPr>
                <w:rFonts w:ascii="Arial" w:hAnsi="Arial" w:cs="Arial"/>
                <w:color w:val="FF0000"/>
                <w:sz w:val="24"/>
                <w:szCs w:val="24"/>
              </w:rPr>
            </w:pPr>
          </w:p>
        </w:tc>
      </w:tr>
      <w:tr w:rsidR="00653AEC" w:rsidRPr="00437AF2" w14:paraId="5CDDFCC1" w14:textId="77777777" w:rsidTr="00DA76AD">
        <w:tc>
          <w:tcPr>
            <w:tcW w:w="2547" w:type="dxa"/>
          </w:tcPr>
          <w:p w14:paraId="0CE1C06B" w14:textId="77777777" w:rsidR="00653AEC" w:rsidRPr="007C0E2D" w:rsidRDefault="00653AEC" w:rsidP="00653AEC">
            <w:pPr>
              <w:rPr>
                <w:rFonts w:ascii="Arial" w:hAnsi="Arial" w:cs="Arial"/>
                <w:b/>
                <w:sz w:val="24"/>
                <w:szCs w:val="24"/>
              </w:rPr>
            </w:pPr>
            <w:r w:rsidRPr="007C0E2D">
              <w:rPr>
                <w:rFonts w:ascii="Arial" w:hAnsi="Arial" w:cs="Arial"/>
                <w:b/>
                <w:sz w:val="24"/>
                <w:szCs w:val="24"/>
              </w:rPr>
              <w:t>Key Issues</w:t>
            </w:r>
          </w:p>
          <w:p w14:paraId="4B9F875C" w14:textId="77777777" w:rsidR="00653AEC" w:rsidRPr="000D4BF0" w:rsidRDefault="00653AEC" w:rsidP="00653AEC">
            <w:pPr>
              <w:rPr>
                <w:rFonts w:ascii="Arial" w:hAnsi="Arial" w:cs="Arial"/>
                <w:bCs/>
                <w:sz w:val="24"/>
                <w:szCs w:val="24"/>
              </w:rPr>
            </w:pPr>
          </w:p>
          <w:p w14:paraId="4218C0FE" w14:textId="77777777" w:rsidR="00653AEC" w:rsidRPr="000D4BF0" w:rsidRDefault="00653AEC" w:rsidP="00653AEC">
            <w:pPr>
              <w:rPr>
                <w:rFonts w:ascii="Arial" w:hAnsi="Arial" w:cs="Arial"/>
                <w:bCs/>
                <w:sz w:val="24"/>
                <w:szCs w:val="24"/>
              </w:rPr>
            </w:pPr>
          </w:p>
          <w:p w14:paraId="4AB0B1AE" w14:textId="77777777" w:rsidR="00653AEC" w:rsidRPr="000D4BF0" w:rsidRDefault="00653AEC" w:rsidP="00653AEC">
            <w:pPr>
              <w:rPr>
                <w:rFonts w:ascii="Arial" w:hAnsi="Arial" w:cs="Arial"/>
                <w:bCs/>
                <w:sz w:val="24"/>
                <w:szCs w:val="24"/>
              </w:rPr>
            </w:pPr>
          </w:p>
        </w:tc>
        <w:tc>
          <w:tcPr>
            <w:tcW w:w="6469" w:type="dxa"/>
            <w:gridSpan w:val="5"/>
          </w:tcPr>
          <w:p w14:paraId="7F0109DE" w14:textId="7C52E893" w:rsidR="00A55652" w:rsidRPr="00437AF2" w:rsidRDefault="00A55652" w:rsidP="00A55652">
            <w:pPr>
              <w:jc w:val="both"/>
              <w:rPr>
                <w:rFonts w:ascii="Arial" w:hAnsi="Arial" w:cs="Arial"/>
                <w:bCs/>
                <w:sz w:val="24"/>
                <w:szCs w:val="24"/>
              </w:rPr>
            </w:pPr>
            <w:r w:rsidRPr="00437AF2">
              <w:rPr>
                <w:rFonts w:ascii="Arial" w:hAnsi="Arial" w:cs="Arial"/>
                <w:bCs/>
                <w:sz w:val="24"/>
                <w:szCs w:val="24"/>
              </w:rPr>
              <w:t xml:space="preserve">SWWCC’s Strategic Programme Case (2023/2024 – 2032/2033) </w:t>
            </w:r>
            <w:r w:rsidRPr="00437AF2">
              <w:rPr>
                <w:rFonts w:ascii="Arial" w:hAnsi="Arial" w:cs="Arial"/>
                <w:bCs/>
                <w:i/>
                <w:iCs/>
                <w:sz w:val="24"/>
                <w:szCs w:val="24"/>
              </w:rPr>
              <w:t xml:space="preserve">Improving Regional Non-Surgical Oncology Services (Radiotherapy and Oncology Outpatients) for the population of </w:t>
            </w:r>
            <w:bookmarkStart w:id="2" w:name="_Int_4DJdR3HG"/>
            <w:r w:rsidRPr="00437AF2">
              <w:rPr>
                <w:rFonts w:ascii="Arial" w:hAnsi="Arial" w:cs="Arial"/>
                <w:bCs/>
                <w:i/>
                <w:iCs/>
                <w:sz w:val="24"/>
                <w:szCs w:val="24"/>
              </w:rPr>
              <w:t>South West</w:t>
            </w:r>
            <w:bookmarkEnd w:id="2"/>
            <w:r w:rsidRPr="00437AF2">
              <w:rPr>
                <w:rFonts w:ascii="Arial" w:hAnsi="Arial" w:cs="Arial"/>
                <w:bCs/>
                <w:i/>
                <w:iCs/>
                <w:sz w:val="24"/>
                <w:szCs w:val="24"/>
              </w:rPr>
              <w:t xml:space="preserve"> Wales</w:t>
            </w:r>
            <w:r w:rsidRPr="00437AF2">
              <w:rPr>
                <w:rFonts w:ascii="Arial" w:hAnsi="Arial" w:cs="Arial"/>
                <w:bCs/>
                <w:sz w:val="24"/>
                <w:szCs w:val="24"/>
              </w:rPr>
              <w:t xml:space="preserve"> was jointly developed and approved by</w:t>
            </w:r>
            <w:r w:rsidR="00F03C81" w:rsidRPr="00437AF2">
              <w:rPr>
                <w:rFonts w:ascii="Arial" w:hAnsi="Arial" w:cs="Arial"/>
                <w:bCs/>
                <w:sz w:val="24"/>
                <w:szCs w:val="24"/>
              </w:rPr>
              <w:t xml:space="preserve"> the Boards of</w:t>
            </w:r>
            <w:r w:rsidRPr="00437AF2">
              <w:rPr>
                <w:rFonts w:ascii="Arial" w:hAnsi="Arial" w:cs="Arial"/>
                <w:bCs/>
                <w:sz w:val="24"/>
                <w:szCs w:val="24"/>
              </w:rPr>
              <w:t xml:space="preserve"> SBUHB and HDd</w:t>
            </w:r>
            <w:bookmarkStart w:id="3" w:name="_Int_DtDK7iAE"/>
            <w:r w:rsidRPr="00437AF2">
              <w:rPr>
                <w:rFonts w:ascii="Arial" w:hAnsi="Arial" w:cs="Arial"/>
                <w:bCs/>
                <w:sz w:val="24"/>
                <w:szCs w:val="24"/>
              </w:rPr>
              <w:t>UHB</w:t>
            </w:r>
            <w:bookmarkEnd w:id="3"/>
            <w:r w:rsidRPr="00437AF2">
              <w:rPr>
                <w:rFonts w:ascii="Arial" w:hAnsi="Arial" w:cs="Arial"/>
                <w:bCs/>
                <w:sz w:val="24"/>
                <w:szCs w:val="24"/>
              </w:rPr>
              <w:t xml:space="preserve"> in 2023. This is the first capital business case in the 10</w:t>
            </w:r>
            <w:r w:rsidR="00DE79EF" w:rsidRPr="00437AF2">
              <w:rPr>
                <w:rFonts w:ascii="Arial" w:hAnsi="Arial" w:cs="Arial"/>
                <w:bCs/>
                <w:sz w:val="24"/>
                <w:szCs w:val="24"/>
              </w:rPr>
              <w:t>-</w:t>
            </w:r>
            <w:r w:rsidRPr="00437AF2">
              <w:rPr>
                <w:rFonts w:ascii="Arial" w:hAnsi="Arial" w:cs="Arial"/>
                <w:bCs/>
                <w:sz w:val="24"/>
                <w:szCs w:val="24"/>
              </w:rPr>
              <w:t>year strategic programme of work, in recognition that CT-S</w:t>
            </w:r>
            <w:r w:rsidR="007C0E2D">
              <w:rPr>
                <w:rFonts w:ascii="Arial" w:hAnsi="Arial" w:cs="Arial"/>
                <w:bCs/>
                <w:sz w:val="24"/>
                <w:szCs w:val="24"/>
              </w:rPr>
              <w:t>IM</w:t>
            </w:r>
            <w:r w:rsidRPr="00437AF2">
              <w:rPr>
                <w:rFonts w:ascii="Arial" w:hAnsi="Arial" w:cs="Arial"/>
                <w:bCs/>
                <w:sz w:val="24"/>
                <w:szCs w:val="24"/>
              </w:rPr>
              <w:t>s are integral to R</w:t>
            </w:r>
            <w:r w:rsidR="00F03C81" w:rsidRPr="00437AF2">
              <w:rPr>
                <w:rFonts w:ascii="Arial" w:hAnsi="Arial" w:cs="Arial"/>
                <w:bCs/>
                <w:sz w:val="24"/>
                <w:szCs w:val="24"/>
              </w:rPr>
              <w:t>adiotherapy Treatment</w:t>
            </w:r>
            <w:r w:rsidR="00DE79EF" w:rsidRPr="00437AF2">
              <w:rPr>
                <w:rFonts w:ascii="Arial" w:hAnsi="Arial" w:cs="Arial"/>
                <w:bCs/>
                <w:sz w:val="24"/>
                <w:szCs w:val="24"/>
              </w:rPr>
              <w:t xml:space="preserve"> (RT)</w:t>
            </w:r>
            <w:r w:rsidRPr="00437AF2">
              <w:rPr>
                <w:rFonts w:ascii="Arial" w:hAnsi="Arial" w:cs="Arial"/>
                <w:bCs/>
                <w:sz w:val="24"/>
                <w:szCs w:val="24"/>
              </w:rPr>
              <w:t xml:space="preserve"> planning and that limited </w:t>
            </w:r>
            <w:bookmarkStart w:id="4" w:name="_Int_O7TIOBEh"/>
            <w:r w:rsidRPr="00437AF2">
              <w:rPr>
                <w:rFonts w:ascii="Arial" w:hAnsi="Arial" w:cs="Arial"/>
                <w:bCs/>
                <w:sz w:val="24"/>
                <w:szCs w:val="24"/>
              </w:rPr>
              <w:t>CT</w:t>
            </w:r>
            <w:bookmarkEnd w:id="4"/>
            <w:r w:rsidRPr="00437AF2">
              <w:rPr>
                <w:rFonts w:ascii="Arial" w:hAnsi="Arial" w:cs="Arial"/>
                <w:bCs/>
                <w:sz w:val="24"/>
                <w:szCs w:val="24"/>
              </w:rPr>
              <w:t xml:space="preserve"> capacity presents the biggest barrier to achieving RT targets.</w:t>
            </w:r>
          </w:p>
          <w:p w14:paraId="65E49636" w14:textId="77777777" w:rsidR="00A55652" w:rsidRPr="00437AF2" w:rsidRDefault="00A55652" w:rsidP="00A55652">
            <w:pPr>
              <w:jc w:val="both"/>
              <w:rPr>
                <w:rFonts w:ascii="Arial" w:hAnsi="Arial" w:cs="Arial"/>
                <w:bCs/>
                <w:sz w:val="24"/>
                <w:szCs w:val="24"/>
              </w:rPr>
            </w:pPr>
          </w:p>
          <w:p w14:paraId="2511EF13" w14:textId="603E8DC4" w:rsidR="00A30A5A" w:rsidRPr="00437AF2" w:rsidRDefault="00A30A5A" w:rsidP="00640F7C">
            <w:pPr>
              <w:jc w:val="both"/>
              <w:rPr>
                <w:rFonts w:ascii="Arial" w:hAnsi="Arial" w:cs="Arial"/>
                <w:bCs/>
                <w:sz w:val="24"/>
                <w:szCs w:val="24"/>
              </w:rPr>
            </w:pPr>
            <w:r w:rsidRPr="00437AF2">
              <w:rPr>
                <w:rFonts w:ascii="Arial" w:hAnsi="Arial" w:cs="Arial"/>
                <w:bCs/>
                <w:sz w:val="24"/>
                <w:szCs w:val="24"/>
              </w:rPr>
              <w:t xml:space="preserve">The plan is to have a second permanent CT-Sim commissioned and available to treat patients in </w:t>
            </w:r>
            <w:r w:rsidR="007C0E2D">
              <w:rPr>
                <w:rFonts w:ascii="Arial" w:hAnsi="Arial" w:cs="Arial"/>
                <w:bCs/>
                <w:sz w:val="24"/>
                <w:szCs w:val="24"/>
              </w:rPr>
              <w:t>Q</w:t>
            </w:r>
            <w:r w:rsidR="00055650">
              <w:rPr>
                <w:rFonts w:ascii="Arial" w:hAnsi="Arial" w:cs="Arial"/>
                <w:bCs/>
                <w:sz w:val="24"/>
                <w:szCs w:val="24"/>
              </w:rPr>
              <w:t>1</w:t>
            </w:r>
            <w:r w:rsidRPr="00437AF2">
              <w:rPr>
                <w:rFonts w:ascii="Arial" w:hAnsi="Arial" w:cs="Arial"/>
                <w:bCs/>
                <w:sz w:val="24"/>
                <w:szCs w:val="24"/>
              </w:rPr>
              <w:t xml:space="preserve"> 2025</w:t>
            </w:r>
            <w:r w:rsidR="0067290C" w:rsidRPr="00437AF2">
              <w:rPr>
                <w:rFonts w:ascii="Arial" w:hAnsi="Arial" w:cs="Arial"/>
                <w:bCs/>
                <w:sz w:val="24"/>
                <w:szCs w:val="24"/>
              </w:rPr>
              <w:t>.</w:t>
            </w:r>
          </w:p>
          <w:p w14:paraId="12AD2B1A" w14:textId="77777777" w:rsidR="0067290C" w:rsidRPr="00437AF2" w:rsidRDefault="0067290C" w:rsidP="00640F7C">
            <w:pPr>
              <w:jc w:val="both"/>
              <w:rPr>
                <w:rFonts w:ascii="Arial" w:hAnsi="Arial" w:cs="Arial"/>
                <w:bCs/>
                <w:sz w:val="24"/>
                <w:szCs w:val="24"/>
              </w:rPr>
            </w:pPr>
          </w:p>
          <w:p w14:paraId="40945BB9" w14:textId="2E7CB3AF" w:rsidR="00161CB8" w:rsidRPr="00437AF2" w:rsidRDefault="009E6452" w:rsidP="00640F7C">
            <w:pPr>
              <w:ind w:right="96"/>
              <w:jc w:val="both"/>
              <w:rPr>
                <w:rFonts w:ascii="Arial" w:hAnsi="Arial" w:cs="Arial"/>
                <w:bCs/>
                <w:color w:val="000000" w:themeColor="text1"/>
                <w:sz w:val="24"/>
                <w:szCs w:val="24"/>
              </w:rPr>
            </w:pPr>
            <w:r w:rsidRPr="00437AF2">
              <w:rPr>
                <w:rFonts w:ascii="Arial" w:hAnsi="Arial" w:cs="Arial"/>
                <w:bCs/>
                <w:color w:val="000000" w:themeColor="text1"/>
                <w:sz w:val="24"/>
                <w:szCs w:val="24"/>
              </w:rPr>
              <w:t>The investment</w:t>
            </w:r>
            <w:r w:rsidR="00161CB8" w:rsidRPr="00437AF2">
              <w:rPr>
                <w:rFonts w:ascii="Arial" w:hAnsi="Arial" w:cs="Arial"/>
                <w:bCs/>
                <w:color w:val="000000" w:themeColor="text1"/>
                <w:sz w:val="24"/>
                <w:szCs w:val="24"/>
              </w:rPr>
              <w:t xml:space="preserve"> will,</w:t>
            </w:r>
          </w:p>
          <w:p w14:paraId="168F8C8B" w14:textId="67595584" w:rsidR="00161CB8" w:rsidRPr="00437AF2" w:rsidRDefault="00161CB8" w:rsidP="00640F7C">
            <w:pPr>
              <w:pStyle w:val="ListParagraph"/>
              <w:numPr>
                <w:ilvl w:val="0"/>
                <w:numId w:val="33"/>
              </w:numPr>
              <w:spacing w:before="120" w:after="120"/>
              <w:jc w:val="both"/>
              <w:rPr>
                <w:rFonts w:ascii="Arial" w:hAnsi="Arial" w:cs="Arial"/>
                <w:bCs/>
                <w:sz w:val="24"/>
                <w:szCs w:val="24"/>
              </w:rPr>
            </w:pPr>
            <w:r w:rsidRPr="00437AF2">
              <w:rPr>
                <w:rFonts w:ascii="Arial" w:hAnsi="Arial" w:cs="Arial"/>
                <w:bCs/>
                <w:sz w:val="24"/>
                <w:szCs w:val="24"/>
              </w:rPr>
              <w:t xml:space="preserve">Provide essential resilience in cancer treatment pathways in compliance with best practice </w:t>
            </w:r>
            <w:r w:rsidR="00C41EC9" w:rsidRPr="00437AF2">
              <w:rPr>
                <w:rFonts w:ascii="Arial" w:hAnsi="Arial" w:cs="Arial"/>
                <w:bCs/>
                <w:sz w:val="24"/>
                <w:szCs w:val="24"/>
              </w:rPr>
              <w:t>requirements.</w:t>
            </w:r>
            <w:r w:rsidRPr="00437AF2">
              <w:rPr>
                <w:rFonts w:ascii="Arial" w:hAnsi="Arial" w:cs="Arial"/>
                <w:bCs/>
                <w:sz w:val="24"/>
                <w:szCs w:val="24"/>
              </w:rPr>
              <w:t xml:space="preserve"> </w:t>
            </w:r>
          </w:p>
          <w:p w14:paraId="1C0F7D26" w14:textId="7406BA20" w:rsidR="009F672F" w:rsidRDefault="00161CB8" w:rsidP="00640F7C">
            <w:pPr>
              <w:pStyle w:val="ListParagraph"/>
              <w:numPr>
                <w:ilvl w:val="0"/>
                <w:numId w:val="33"/>
              </w:numPr>
              <w:spacing w:before="120" w:after="120"/>
              <w:jc w:val="both"/>
              <w:rPr>
                <w:rFonts w:ascii="Arial" w:hAnsi="Arial" w:cs="Arial"/>
                <w:bCs/>
                <w:sz w:val="24"/>
                <w:szCs w:val="24"/>
              </w:rPr>
            </w:pPr>
            <w:r w:rsidRPr="00437AF2">
              <w:rPr>
                <w:rFonts w:ascii="Arial" w:hAnsi="Arial" w:cs="Arial"/>
                <w:bCs/>
                <w:sz w:val="24"/>
                <w:szCs w:val="24"/>
              </w:rPr>
              <w:t xml:space="preserve">Improve </w:t>
            </w:r>
            <w:r w:rsidRPr="00437AF2">
              <w:rPr>
                <w:rFonts w:ascii="Arial" w:hAnsi="Arial" w:cs="Arial"/>
                <w:bCs/>
                <w:i/>
                <w:iCs/>
                <w:sz w:val="24"/>
                <w:szCs w:val="24"/>
              </w:rPr>
              <w:t>Time to Radiotherapy</w:t>
            </w:r>
            <w:r w:rsidRPr="00437AF2">
              <w:rPr>
                <w:rFonts w:ascii="Arial" w:hAnsi="Arial" w:cs="Arial"/>
                <w:bCs/>
                <w:sz w:val="24"/>
                <w:szCs w:val="24"/>
              </w:rPr>
              <w:t xml:space="preserve"> performance, support meeting the 14-day cancer target and reduce the patient pathway for the population of </w:t>
            </w:r>
            <w:bookmarkStart w:id="5" w:name="_Int_325xbxmp"/>
            <w:r w:rsidRPr="00437AF2">
              <w:rPr>
                <w:rFonts w:ascii="Arial" w:hAnsi="Arial" w:cs="Arial"/>
                <w:bCs/>
                <w:sz w:val="24"/>
                <w:szCs w:val="24"/>
              </w:rPr>
              <w:t>South West</w:t>
            </w:r>
            <w:bookmarkEnd w:id="5"/>
            <w:r w:rsidRPr="00437AF2">
              <w:rPr>
                <w:rFonts w:ascii="Arial" w:hAnsi="Arial" w:cs="Arial"/>
                <w:bCs/>
                <w:sz w:val="24"/>
                <w:szCs w:val="24"/>
              </w:rPr>
              <w:t xml:space="preserve"> Wales</w:t>
            </w:r>
          </w:p>
          <w:p w14:paraId="411F44CD" w14:textId="4A186FA2" w:rsidR="00161CB8" w:rsidRPr="009F672F" w:rsidRDefault="009F672F" w:rsidP="009F672F">
            <w:pPr>
              <w:tabs>
                <w:tab w:val="left" w:pos="1305"/>
              </w:tabs>
            </w:pPr>
            <w:r>
              <w:tab/>
            </w:r>
          </w:p>
          <w:p w14:paraId="1940EDAE" w14:textId="77777777" w:rsidR="00161CB8" w:rsidRPr="00437AF2" w:rsidRDefault="00161CB8" w:rsidP="00640F7C">
            <w:pPr>
              <w:pStyle w:val="ListParagraph"/>
              <w:numPr>
                <w:ilvl w:val="0"/>
                <w:numId w:val="33"/>
              </w:numPr>
              <w:spacing w:before="120" w:after="120"/>
              <w:jc w:val="both"/>
              <w:rPr>
                <w:rFonts w:ascii="Arial" w:hAnsi="Arial" w:cs="Arial"/>
                <w:bCs/>
                <w:sz w:val="24"/>
                <w:szCs w:val="24"/>
              </w:rPr>
            </w:pPr>
            <w:r w:rsidRPr="00437AF2">
              <w:rPr>
                <w:rFonts w:ascii="Arial" w:hAnsi="Arial" w:cs="Arial"/>
                <w:bCs/>
                <w:sz w:val="24"/>
                <w:szCs w:val="24"/>
              </w:rPr>
              <w:lastRenderedPageBreak/>
              <w:t>Reduce significant clinical risk (operating only one machine presents a single point of failure, which should machine breakdown occur will result in breaches of Radiotherapy Treatment (RT) targets and will require emergency patients to be transferred to Velindre Cancer Centre (VCC)</w:t>
            </w:r>
          </w:p>
          <w:p w14:paraId="1424A516" w14:textId="719CFC55" w:rsidR="00653AEC" w:rsidRPr="00437AF2" w:rsidRDefault="00161CB8" w:rsidP="00640F7C">
            <w:pPr>
              <w:pStyle w:val="ListParagraph"/>
              <w:numPr>
                <w:ilvl w:val="0"/>
                <w:numId w:val="33"/>
              </w:numPr>
              <w:spacing w:before="120" w:after="120"/>
              <w:jc w:val="both"/>
              <w:rPr>
                <w:rFonts w:ascii="Arial" w:hAnsi="Arial" w:cs="Arial"/>
                <w:bCs/>
                <w:sz w:val="24"/>
                <w:szCs w:val="24"/>
              </w:rPr>
            </w:pPr>
            <w:r w:rsidRPr="00437AF2">
              <w:rPr>
                <w:rFonts w:ascii="Arial" w:hAnsi="Arial" w:cs="Arial"/>
                <w:bCs/>
                <w:sz w:val="24"/>
                <w:szCs w:val="24"/>
              </w:rPr>
              <w:t>Provide access to innovative multi-professional AI software, which will reduce Clinical Oncologist and non-medical staff (Radiotherapy Physics) staff time spent undertaking Outlining targets and Organs at risk</w:t>
            </w:r>
            <w:r w:rsidR="00640F7C" w:rsidRPr="00437AF2">
              <w:rPr>
                <w:rFonts w:ascii="Arial" w:hAnsi="Arial" w:cs="Arial"/>
                <w:bCs/>
                <w:sz w:val="24"/>
                <w:szCs w:val="24"/>
              </w:rPr>
              <w:t>.</w:t>
            </w:r>
          </w:p>
        </w:tc>
      </w:tr>
      <w:tr w:rsidR="00762BBE" w:rsidRPr="00034194" w14:paraId="4406D3B1" w14:textId="77777777" w:rsidTr="00DA76AD">
        <w:trPr>
          <w:trHeight w:val="97"/>
        </w:trPr>
        <w:tc>
          <w:tcPr>
            <w:tcW w:w="2547" w:type="dxa"/>
            <w:vMerge w:val="restart"/>
          </w:tcPr>
          <w:p w14:paraId="4B36680E"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0142C92A"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7A2C0F32"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074FE13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E7E9C5F"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A41A93F"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231DE74" w14:textId="77777777" w:rsidTr="00DA76AD">
        <w:trPr>
          <w:trHeight w:val="96"/>
        </w:trPr>
        <w:tc>
          <w:tcPr>
            <w:tcW w:w="2547" w:type="dxa"/>
            <w:vMerge/>
          </w:tcPr>
          <w:p w14:paraId="54F4063D"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0A0434E"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0F42C57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F9DBCE0"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316386A9" w14:textId="77777777" w:rsidR="00762BBE" w:rsidRPr="00FA0CA9" w:rsidRDefault="00234C4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A30A5A" w14:paraId="7A7C1879" w14:textId="77777777" w:rsidTr="00EA0264">
        <w:trPr>
          <w:trHeight w:val="983"/>
        </w:trPr>
        <w:tc>
          <w:tcPr>
            <w:tcW w:w="2547" w:type="dxa"/>
          </w:tcPr>
          <w:p w14:paraId="5E2FF8E8"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716CC447" w14:textId="77777777" w:rsidR="00762BBE" w:rsidRPr="00FA0CA9" w:rsidRDefault="00762BBE" w:rsidP="00762BBE">
            <w:pPr>
              <w:rPr>
                <w:rFonts w:ascii="Arial" w:hAnsi="Arial" w:cs="Arial"/>
                <w:b/>
                <w:sz w:val="24"/>
                <w:szCs w:val="24"/>
              </w:rPr>
            </w:pPr>
          </w:p>
        </w:tc>
        <w:tc>
          <w:tcPr>
            <w:tcW w:w="6469" w:type="dxa"/>
            <w:gridSpan w:val="5"/>
          </w:tcPr>
          <w:p w14:paraId="74B2DC7D" w14:textId="77777777" w:rsidR="00653AEC" w:rsidRPr="00A30A5A" w:rsidRDefault="00653AEC" w:rsidP="00653AEC">
            <w:pPr>
              <w:ind w:right="96"/>
              <w:rPr>
                <w:rFonts w:ascii="Arial" w:hAnsi="Arial" w:cs="Arial"/>
                <w:color w:val="000000" w:themeColor="text1"/>
                <w:sz w:val="24"/>
                <w:szCs w:val="24"/>
              </w:rPr>
            </w:pPr>
            <w:r w:rsidRPr="00A30A5A">
              <w:rPr>
                <w:rFonts w:ascii="Arial" w:hAnsi="Arial" w:cs="Arial"/>
                <w:color w:val="000000" w:themeColor="text1"/>
                <w:sz w:val="24"/>
                <w:szCs w:val="24"/>
              </w:rPr>
              <w:t>Members are asked to:</w:t>
            </w:r>
          </w:p>
          <w:p w14:paraId="5E27D3DB" w14:textId="5A5EABD4" w:rsidR="00437AF2" w:rsidRDefault="00437AF2" w:rsidP="00802272">
            <w:pPr>
              <w:pStyle w:val="ListParagraph"/>
              <w:numPr>
                <w:ilvl w:val="0"/>
                <w:numId w:val="47"/>
              </w:numPr>
              <w:ind w:right="96"/>
              <w:jc w:val="both"/>
              <w:rPr>
                <w:rFonts w:ascii="Arial" w:hAnsi="Arial" w:cs="Arial"/>
                <w:bCs/>
                <w:color w:val="000000" w:themeColor="text1"/>
                <w:sz w:val="24"/>
                <w:szCs w:val="24"/>
              </w:rPr>
            </w:pPr>
            <w:r w:rsidRPr="000D4BF0">
              <w:rPr>
                <w:rFonts w:ascii="Arial" w:hAnsi="Arial" w:cs="Arial"/>
                <w:b/>
                <w:color w:val="000000" w:themeColor="text1"/>
                <w:sz w:val="24"/>
                <w:szCs w:val="24"/>
              </w:rPr>
              <w:t>APPROVE</w:t>
            </w:r>
            <w:r w:rsidRPr="000D4BF0">
              <w:rPr>
                <w:rFonts w:ascii="Arial" w:hAnsi="Arial" w:cs="Arial"/>
                <w:bCs/>
                <w:color w:val="000000" w:themeColor="text1"/>
                <w:sz w:val="24"/>
                <w:szCs w:val="24"/>
              </w:rPr>
              <w:t xml:space="preserve"> submission of the business case to </w:t>
            </w:r>
            <w:r w:rsidR="00802272">
              <w:rPr>
                <w:rFonts w:ascii="Arial" w:hAnsi="Arial" w:cs="Arial"/>
                <w:bCs/>
                <w:color w:val="000000" w:themeColor="text1"/>
                <w:sz w:val="24"/>
                <w:szCs w:val="24"/>
              </w:rPr>
              <w:t xml:space="preserve">Board for ratification, prior to submission to </w:t>
            </w:r>
            <w:r w:rsidRPr="000D4BF0">
              <w:rPr>
                <w:rFonts w:ascii="Arial" w:hAnsi="Arial" w:cs="Arial"/>
                <w:bCs/>
                <w:color w:val="000000" w:themeColor="text1"/>
                <w:sz w:val="24"/>
                <w:szCs w:val="24"/>
              </w:rPr>
              <w:t>WG for capital funding support of £2.630m</w:t>
            </w:r>
            <w:r>
              <w:rPr>
                <w:rFonts w:ascii="Arial" w:hAnsi="Arial" w:cs="Arial"/>
                <w:bCs/>
                <w:color w:val="000000" w:themeColor="text1"/>
                <w:sz w:val="24"/>
                <w:szCs w:val="24"/>
              </w:rPr>
              <w:t>.</w:t>
            </w:r>
          </w:p>
          <w:p w14:paraId="387B8D04" w14:textId="5DC6C65B" w:rsidR="00437AF2" w:rsidRDefault="00437AF2" w:rsidP="00802272">
            <w:pPr>
              <w:pStyle w:val="ListParagraph"/>
              <w:numPr>
                <w:ilvl w:val="0"/>
                <w:numId w:val="47"/>
              </w:numPr>
              <w:ind w:right="96"/>
              <w:jc w:val="both"/>
              <w:rPr>
                <w:rFonts w:ascii="Arial" w:hAnsi="Arial" w:cs="Arial"/>
                <w:bCs/>
                <w:color w:val="000000" w:themeColor="text1"/>
                <w:sz w:val="24"/>
                <w:szCs w:val="24"/>
              </w:rPr>
            </w:pPr>
            <w:r w:rsidRPr="000D4BF0">
              <w:rPr>
                <w:rFonts w:ascii="Arial" w:hAnsi="Arial" w:cs="Arial"/>
                <w:b/>
                <w:color w:val="000000" w:themeColor="text1"/>
                <w:sz w:val="24"/>
                <w:szCs w:val="24"/>
              </w:rPr>
              <w:t xml:space="preserve">NOTE </w:t>
            </w:r>
            <w:r w:rsidRPr="000D4BF0">
              <w:rPr>
                <w:rFonts w:ascii="Arial" w:hAnsi="Arial" w:cs="Arial"/>
                <w:bCs/>
                <w:color w:val="000000" w:themeColor="text1"/>
                <w:sz w:val="24"/>
                <w:szCs w:val="24"/>
              </w:rPr>
              <w:t>the</w:t>
            </w:r>
            <w:r w:rsidR="007C0E2D">
              <w:rPr>
                <w:rFonts w:ascii="Arial" w:hAnsi="Arial" w:cs="Arial"/>
                <w:bCs/>
                <w:color w:val="000000" w:themeColor="text1"/>
                <w:sz w:val="24"/>
                <w:szCs w:val="24"/>
              </w:rPr>
              <w:t xml:space="preserve"> £235k</w:t>
            </w:r>
            <w:r w:rsidRPr="000D4BF0">
              <w:rPr>
                <w:rFonts w:ascii="Arial" w:hAnsi="Arial" w:cs="Arial"/>
                <w:bCs/>
                <w:color w:val="000000" w:themeColor="text1"/>
                <w:sz w:val="24"/>
                <w:szCs w:val="24"/>
              </w:rPr>
              <w:t xml:space="preserve"> recurring revenue cost is affordable within the baseline budget for SBUHB and a letter of support has been requested from HDdUHB</w:t>
            </w:r>
            <w:r w:rsidR="007C0E2D">
              <w:rPr>
                <w:rFonts w:ascii="Arial" w:hAnsi="Arial" w:cs="Arial"/>
                <w:bCs/>
                <w:color w:val="000000" w:themeColor="text1"/>
                <w:sz w:val="24"/>
                <w:szCs w:val="24"/>
              </w:rPr>
              <w:t xml:space="preserve"> for their share of £235k</w:t>
            </w:r>
            <w:r w:rsidRPr="000D4BF0">
              <w:rPr>
                <w:rFonts w:ascii="Arial" w:hAnsi="Arial" w:cs="Arial"/>
                <w:bCs/>
                <w:color w:val="000000" w:themeColor="text1"/>
                <w:sz w:val="24"/>
                <w:szCs w:val="24"/>
              </w:rPr>
              <w:t>.</w:t>
            </w:r>
          </w:p>
          <w:p w14:paraId="085C1360" w14:textId="77777777" w:rsidR="00437AF2" w:rsidRDefault="00437AF2" w:rsidP="00802272">
            <w:pPr>
              <w:pStyle w:val="ListParagraph"/>
              <w:numPr>
                <w:ilvl w:val="0"/>
                <w:numId w:val="47"/>
              </w:numPr>
              <w:jc w:val="both"/>
              <w:rPr>
                <w:rFonts w:ascii="Arial" w:hAnsi="Arial" w:cs="Arial"/>
                <w:bCs/>
                <w:color w:val="000000" w:themeColor="text1"/>
                <w:sz w:val="24"/>
                <w:szCs w:val="24"/>
              </w:rPr>
            </w:pPr>
            <w:r w:rsidRPr="000D4BF0">
              <w:rPr>
                <w:rFonts w:ascii="Arial" w:hAnsi="Arial" w:cs="Arial"/>
                <w:b/>
                <w:color w:val="000000" w:themeColor="text1"/>
                <w:sz w:val="24"/>
                <w:szCs w:val="24"/>
              </w:rPr>
              <w:t>NOTE</w:t>
            </w:r>
            <w:r w:rsidRPr="000D4BF0">
              <w:rPr>
                <w:rFonts w:ascii="Arial" w:hAnsi="Arial" w:cs="Arial"/>
                <w:bCs/>
                <w:color w:val="000000" w:themeColor="text1"/>
                <w:sz w:val="24"/>
                <w:szCs w:val="24"/>
              </w:rPr>
              <w:t xml:space="preserve"> that the case will require approval by both SBUHB and HDdUHB Health Boards.</w:t>
            </w:r>
          </w:p>
          <w:p w14:paraId="68AADCE0" w14:textId="14B090C9" w:rsidR="00437AF2" w:rsidRPr="000D4BF0" w:rsidRDefault="00437AF2" w:rsidP="00802272">
            <w:pPr>
              <w:pStyle w:val="ListParagraph"/>
              <w:numPr>
                <w:ilvl w:val="0"/>
                <w:numId w:val="47"/>
              </w:numPr>
              <w:jc w:val="both"/>
              <w:rPr>
                <w:rFonts w:ascii="Arial" w:hAnsi="Arial" w:cs="Arial"/>
                <w:b/>
                <w:color w:val="000000" w:themeColor="text1"/>
                <w:sz w:val="24"/>
                <w:szCs w:val="24"/>
              </w:rPr>
            </w:pPr>
            <w:r w:rsidRPr="000D4BF0">
              <w:rPr>
                <w:rFonts w:ascii="Arial" w:hAnsi="Arial" w:cs="Arial"/>
                <w:b/>
                <w:color w:val="000000" w:themeColor="text1"/>
                <w:sz w:val="24"/>
                <w:szCs w:val="24"/>
              </w:rPr>
              <w:t>NOTE</w:t>
            </w:r>
            <w:r>
              <w:rPr>
                <w:rFonts w:ascii="Arial" w:hAnsi="Arial" w:cs="Arial"/>
                <w:b/>
                <w:color w:val="000000" w:themeColor="text1"/>
                <w:sz w:val="24"/>
                <w:szCs w:val="24"/>
              </w:rPr>
              <w:t xml:space="preserve"> </w:t>
            </w:r>
            <w:r w:rsidR="00C41EC9" w:rsidRPr="000D4BF0">
              <w:rPr>
                <w:rFonts w:ascii="Arial" w:hAnsi="Arial" w:cs="Arial"/>
                <w:bCs/>
                <w:color w:val="000000" w:themeColor="text1"/>
                <w:sz w:val="24"/>
                <w:szCs w:val="24"/>
              </w:rPr>
              <w:t>the projections</w:t>
            </w:r>
            <w:r w:rsidR="00C41EC9">
              <w:rPr>
                <w:rFonts w:ascii="Arial" w:hAnsi="Arial" w:cs="Arial"/>
                <w:bCs/>
                <w:color w:val="000000" w:themeColor="text1"/>
                <w:sz w:val="24"/>
                <w:szCs w:val="24"/>
              </w:rPr>
              <w:t xml:space="preserve"> for future demand increases which would require additional business cases to commission additional activity and revenue costs.</w:t>
            </w:r>
          </w:p>
          <w:p w14:paraId="0CC19BA1" w14:textId="373AF7DE" w:rsidR="00762BBE" w:rsidRPr="00A30A5A" w:rsidRDefault="00762BBE" w:rsidP="000D4BF0">
            <w:pPr>
              <w:pStyle w:val="ListParagraph"/>
              <w:rPr>
                <w:b/>
              </w:rPr>
            </w:pPr>
          </w:p>
        </w:tc>
      </w:tr>
    </w:tbl>
    <w:p w14:paraId="05C3C183" w14:textId="77777777" w:rsidR="0020539A" w:rsidRDefault="0020539A"/>
    <w:p w14:paraId="41E37344" w14:textId="75932A27" w:rsidR="00653AEC" w:rsidRDefault="0020539A" w:rsidP="00EA0264">
      <w:pPr>
        <w:spacing w:after="0" w:line="240" w:lineRule="auto"/>
        <w:rPr>
          <w:rFonts w:ascii="Arial" w:hAnsi="Arial" w:cs="Arial"/>
          <w:b/>
          <w:sz w:val="24"/>
          <w:szCs w:val="24"/>
        </w:rPr>
      </w:pPr>
      <w:r>
        <w:br w:type="page"/>
      </w:r>
      <w:r w:rsidR="00A30A5A">
        <w:rPr>
          <w:rFonts w:ascii="Arial" w:hAnsi="Arial" w:cs="Arial"/>
          <w:b/>
          <w:sz w:val="24"/>
          <w:szCs w:val="24"/>
        </w:rPr>
        <w:lastRenderedPageBreak/>
        <w:t>2</w:t>
      </w:r>
      <w:r w:rsidR="00A30A5A" w:rsidRPr="00A30A5A">
        <w:rPr>
          <w:rFonts w:ascii="Arial" w:hAnsi="Arial" w:cs="Arial"/>
          <w:b/>
          <w:sz w:val="24"/>
          <w:szCs w:val="24"/>
          <w:vertAlign w:val="superscript"/>
        </w:rPr>
        <w:t>ND</w:t>
      </w:r>
      <w:r w:rsidR="00A30A5A">
        <w:rPr>
          <w:rFonts w:ascii="Arial" w:hAnsi="Arial" w:cs="Arial"/>
          <w:b/>
          <w:sz w:val="24"/>
          <w:szCs w:val="24"/>
        </w:rPr>
        <w:t xml:space="preserve"> CT SIM AND AI</w:t>
      </w:r>
      <w:r w:rsidR="002E31DC">
        <w:rPr>
          <w:rFonts w:ascii="Arial" w:hAnsi="Arial" w:cs="Arial"/>
          <w:b/>
          <w:sz w:val="24"/>
          <w:szCs w:val="24"/>
        </w:rPr>
        <w:t xml:space="preserve"> </w:t>
      </w:r>
      <w:r w:rsidR="00F5186E">
        <w:rPr>
          <w:rFonts w:ascii="Arial" w:hAnsi="Arial" w:cs="Arial"/>
          <w:b/>
          <w:sz w:val="24"/>
          <w:szCs w:val="24"/>
        </w:rPr>
        <w:t>BUSINESS JUSTIFICATION CASE</w:t>
      </w:r>
    </w:p>
    <w:p w14:paraId="66CE4F78" w14:textId="77777777" w:rsidR="00EA0264" w:rsidRDefault="00EA0264" w:rsidP="00653AEC">
      <w:pPr>
        <w:spacing w:after="0" w:line="240" w:lineRule="auto"/>
        <w:jc w:val="center"/>
        <w:rPr>
          <w:rFonts w:ascii="Arial" w:hAnsi="Arial" w:cs="Arial"/>
          <w:b/>
          <w:sz w:val="24"/>
          <w:szCs w:val="24"/>
        </w:rPr>
      </w:pPr>
    </w:p>
    <w:p w14:paraId="3A48F9E1" w14:textId="77777777" w:rsidR="00802272" w:rsidRPr="0072604C" w:rsidRDefault="00802272" w:rsidP="00653AEC">
      <w:pPr>
        <w:spacing w:after="0" w:line="240" w:lineRule="auto"/>
        <w:jc w:val="center"/>
        <w:rPr>
          <w:rFonts w:ascii="Arial" w:hAnsi="Arial" w:cs="Arial"/>
          <w:b/>
          <w:sz w:val="24"/>
          <w:szCs w:val="24"/>
        </w:rPr>
      </w:pPr>
    </w:p>
    <w:p w14:paraId="50B54779" w14:textId="77777777" w:rsidR="00653AEC" w:rsidRPr="0067290C" w:rsidRDefault="00653AEC" w:rsidP="008120B8">
      <w:pPr>
        <w:pStyle w:val="ListParagraph"/>
        <w:numPr>
          <w:ilvl w:val="0"/>
          <w:numId w:val="1"/>
        </w:numPr>
        <w:spacing w:after="0" w:line="240" w:lineRule="auto"/>
        <w:ind w:hanging="644"/>
        <w:jc w:val="both"/>
        <w:rPr>
          <w:rFonts w:ascii="Arial" w:hAnsi="Arial" w:cs="Arial"/>
          <w:b/>
          <w:sz w:val="24"/>
          <w:szCs w:val="24"/>
        </w:rPr>
      </w:pPr>
      <w:r w:rsidRPr="0067290C">
        <w:rPr>
          <w:rFonts w:ascii="Arial" w:hAnsi="Arial" w:cs="Arial"/>
          <w:b/>
          <w:sz w:val="24"/>
          <w:szCs w:val="24"/>
        </w:rPr>
        <w:t>INTRODUCTION</w:t>
      </w:r>
    </w:p>
    <w:p w14:paraId="5583C12D" w14:textId="419B4B4C" w:rsidR="00653AEC" w:rsidRPr="0067290C" w:rsidRDefault="00B01171" w:rsidP="008120B8">
      <w:pPr>
        <w:spacing w:after="0" w:line="240" w:lineRule="auto"/>
        <w:jc w:val="both"/>
        <w:rPr>
          <w:rFonts w:ascii="Arial" w:hAnsi="Arial" w:cs="Arial"/>
          <w:b/>
          <w:sz w:val="24"/>
          <w:szCs w:val="24"/>
        </w:rPr>
      </w:pPr>
      <w:r w:rsidRPr="0067290C">
        <w:rPr>
          <w:rFonts w:ascii="Arial" w:hAnsi="Arial" w:cs="Arial"/>
          <w:sz w:val="24"/>
          <w:szCs w:val="24"/>
        </w:rPr>
        <w:t xml:space="preserve">The </w:t>
      </w:r>
      <w:r w:rsidR="00802272">
        <w:rPr>
          <w:rFonts w:ascii="Arial" w:hAnsi="Arial" w:cs="Arial"/>
          <w:sz w:val="24"/>
          <w:szCs w:val="24"/>
        </w:rPr>
        <w:t>Performance and Finance Committee</w:t>
      </w:r>
      <w:r w:rsidRPr="0067290C">
        <w:rPr>
          <w:rFonts w:ascii="Arial" w:hAnsi="Arial" w:cs="Arial"/>
          <w:sz w:val="24"/>
          <w:szCs w:val="24"/>
        </w:rPr>
        <w:t xml:space="preserve"> </w:t>
      </w:r>
      <w:r w:rsidR="00EA0264" w:rsidRPr="0067290C">
        <w:rPr>
          <w:rFonts w:ascii="Arial" w:hAnsi="Arial" w:cs="Arial"/>
          <w:sz w:val="24"/>
          <w:szCs w:val="24"/>
        </w:rPr>
        <w:t>is</w:t>
      </w:r>
      <w:r w:rsidRPr="0067290C">
        <w:rPr>
          <w:rFonts w:ascii="Arial" w:hAnsi="Arial" w:cs="Arial"/>
          <w:sz w:val="24"/>
          <w:szCs w:val="24"/>
        </w:rPr>
        <w:t xml:space="preserve"> asked to </w:t>
      </w:r>
      <w:r w:rsidR="00802272">
        <w:rPr>
          <w:rFonts w:ascii="Arial" w:hAnsi="Arial" w:cs="Arial"/>
          <w:sz w:val="24"/>
          <w:szCs w:val="24"/>
        </w:rPr>
        <w:t xml:space="preserve">approve </w:t>
      </w:r>
      <w:r w:rsidRPr="0067290C">
        <w:rPr>
          <w:rFonts w:ascii="Arial" w:hAnsi="Arial" w:cs="Arial"/>
          <w:sz w:val="24"/>
          <w:szCs w:val="24"/>
        </w:rPr>
        <w:t xml:space="preserve">the </w:t>
      </w:r>
      <w:r w:rsidR="00A30A5A" w:rsidRPr="0067290C">
        <w:rPr>
          <w:rFonts w:ascii="Arial" w:hAnsi="Arial" w:cs="Arial"/>
          <w:sz w:val="24"/>
          <w:szCs w:val="24"/>
        </w:rPr>
        <w:t>2</w:t>
      </w:r>
      <w:r w:rsidR="00A30A5A" w:rsidRPr="0067290C">
        <w:rPr>
          <w:rFonts w:ascii="Arial" w:hAnsi="Arial" w:cs="Arial"/>
          <w:sz w:val="24"/>
          <w:szCs w:val="24"/>
          <w:vertAlign w:val="superscript"/>
        </w:rPr>
        <w:t>nd</w:t>
      </w:r>
      <w:r w:rsidR="00A30A5A" w:rsidRPr="0067290C">
        <w:rPr>
          <w:rFonts w:ascii="Arial" w:hAnsi="Arial" w:cs="Arial"/>
          <w:sz w:val="24"/>
          <w:szCs w:val="24"/>
        </w:rPr>
        <w:t xml:space="preserve"> Permanent CTSIM and AI</w:t>
      </w:r>
      <w:r w:rsidRPr="0067290C">
        <w:rPr>
          <w:rFonts w:ascii="Arial" w:hAnsi="Arial" w:cs="Arial"/>
          <w:sz w:val="24"/>
          <w:szCs w:val="24"/>
        </w:rPr>
        <w:t xml:space="preserve"> Business Case (</w:t>
      </w:r>
      <w:r w:rsidR="00A30A5A" w:rsidRPr="0067290C">
        <w:rPr>
          <w:rFonts w:ascii="Arial" w:hAnsi="Arial" w:cs="Arial"/>
          <w:sz w:val="24"/>
          <w:szCs w:val="24"/>
        </w:rPr>
        <w:t>BJC</w:t>
      </w:r>
      <w:r w:rsidRPr="0067290C">
        <w:rPr>
          <w:rFonts w:ascii="Arial" w:hAnsi="Arial" w:cs="Arial"/>
          <w:sz w:val="24"/>
          <w:szCs w:val="24"/>
        </w:rPr>
        <w:t xml:space="preserve">) for </w:t>
      </w:r>
      <w:r w:rsidR="00EA0264" w:rsidRPr="0067290C">
        <w:rPr>
          <w:rFonts w:ascii="Arial" w:hAnsi="Arial" w:cs="Arial"/>
          <w:sz w:val="24"/>
          <w:szCs w:val="24"/>
        </w:rPr>
        <w:t xml:space="preserve">onward </w:t>
      </w:r>
      <w:r w:rsidR="00802272">
        <w:rPr>
          <w:rFonts w:ascii="Arial" w:hAnsi="Arial" w:cs="Arial"/>
          <w:sz w:val="24"/>
          <w:szCs w:val="24"/>
        </w:rPr>
        <w:t>consideration for ratification  at the Board</w:t>
      </w:r>
      <w:r w:rsidR="00EA0264" w:rsidRPr="0067290C">
        <w:rPr>
          <w:rFonts w:ascii="Arial" w:hAnsi="Arial" w:cs="Arial"/>
          <w:sz w:val="24"/>
          <w:szCs w:val="24"/>
        </w:rPr>
        <w:t xml:space="preserve"> meeting</w:t>
      </w:r>
      <w:r w:rsidR="00A30A5A" w:rsidRPr="0067290C">
        <w:rPr>
          <w:rFonts w:ascii="Arial" w:hAnsi="Arial" w:cs="Arial"/>
          <w:sz w:val="24"/>
          <w:szCs w:val="24"/>
        </w:rPr>
        <w:t xml:space="preserve"> (25</w:t>
      </w:r>
      <w:r w:rsidR="00A30A5A" w:rsidRPr="0067290C">
        <w:rPr>
          <w:rFonts w:ascii="Arial" w:hAnsi="Arial" w:cs="Arial"/>
          <w:sz w:val="24"/>
          <w:szCs w:val="24"/>
          <w:vertAlign w:val="superscript"/>
        </w:rPr>
        <w:t>th</w:t>
      </w:r>
      <w:r w:rsidR="00A30A5A" w:rsidRPr="0067290C">
        <w:rPr>
          <w:rFonts w:ascii="Arial" w:hAnsi="Arial" w:cs="Arial"/>
          <w:sz w:val="24"/>
          <w:szCs w:val="24"/>
        </w:rPr>
        <w:t xml:space="preserve"> July)</w:t>
      </w:r>
      <w:r w:rsidR="00EA0264" w:rsidRPr="0067290C">
        <w:rPr>
          <w:rFonts w:ascii="Arial" w:hAnsi="Arial" w:cs="Arial"/>
          <w:sz w:val="24"/>
          <w:szCs w:val="24"/>
        </w:rPr>
        <w:t xml:space="preserve"> prior to </w:t>
      </w:r>
      <w:r w:rsidRPr="0067290C">
        <w:rPr>
          <w:rFonts w:ascii="Arial" w:hAnsi="Arial" w:cs="Arial"/>
          <w:sz w:val="24"/>
          <w:szCs w:val="24"/>
        </w:rPr>
        <w:t>submission to Welsh Government (WG).</w:t>
      </w:r>
    </w:p>
    <w:p w14:paraId="1367CEE2" w14:textId="77777777" w:rsidR="00EA0264" w:rsidRDefault="00EA0264" w:rsidP="008120B8">
      <w:pPr>
        <w:pStyle w:val="ListParagraph"/>
        <w:spacing w:after="0" w:line="240" w:lineRule="auto"/>
        <w:jc w:val="both"/>
        <w:rPr>
          <w:rFonts w:ascii="Arial" w:hAnsi="Arial" w:cs="Arial"/>
          <w:b/>
          <w:sz w:val="24"/>
          <w:szCs w:val="24"/>
        </w:rPr>
      </w:pPr>
    </w:p>
    <w:p w14:paraId="2A751762" w14:textId="77777777" w:rsidR="00802272" w:rsidRPr="0067290C" w:rsidRDefault="00802272" w:rsidP="008120B8">
      <w:pPr>
        <w:pStyle w:val="ListParagraph"/>
        <w:spacing w:after="0" w:line="240" w:lineRule="auto"/>
        <w:jc w:val="both"/>
        <w:rPr>
          <w:rFonts w:ascii="Arial" w:hAnsi="Arial" w:cs="Arial"/>
          <w:b/>
          <w:sz w:val="24"/>
          <w:szCs w:val="24"/>
        </w:rPr>
      </w:pPr>
    </w:p>
    <w:p w14:paraId="43A3393F" w14:textId="77777777" w:rsidR="00653AEC" w:rsidRPr="0067290C" w:rsidRDefault="00653AEC" w:rsidP="008120B8">
      <w:pPr>
        <w:pStyle w:val="ListParagraph"/>
        <w:numPr>
          <w:ilvl w:val="0"/>
          <w:numId w:val="1"/>
        </w:numPr>
        <w:spacing w:after="0" w:line="240" w:lineRule="auto"/>
        <w:ind w:hanging="644"/>
        <w:jc w:val="both"/>
        <w:rPr>
          <w:rFonts w:ascii="Arial" w:hAnsi="Arial" w:cs="Arial"/>
          <w:b/>
          <w:sz w:val="24"/>
          <w:szCs w:val="24"/>
        </w:rPr>
      </w:pPr>
      <w:r w:rsidRPr="0067290C">
        <w:rPr>
          <w:rFonts w:ascii="Arial" w:hAnsi="Arial" w:cs="Arial"/>
          <w:b/>
          <w:sz w:val="24"/>
          <w:szCs w:val="24"/>
        </w:rPr>
        <w:t>BACKGROUND</w:t>
      </w:r>
    </w:p>
    <w:p w14:paraId="1887068B" w14:textId="6308D59E" w:rsidR="0067290C" w:rsidRDefault="00A30A5A" w:rsidP="008120B8">
      <w:pPr>
        <w:autoSpaceDE w:val="0"/>
        <w:autoSpaceDN w:val="0"/>
        <w:adjustRightInd w:val="0"/>
        <w:spacing w:after="0" w:line="240" w:lineRule="auto"/>
        <w:jc w:val="both"/>
        <w:rPr>
          <w:rFonts w:ascii="Arial" w:hAnsi="Arial" w:cs="Arial"/>
          <w:sz w:val="24"/>
          <w:szCs w:val="24"/>
        </w:rPr>
      </w:pPr>
      <w:r w:rsidRPr="0067290C">
        <w:rPr>
          <w:rFonts w:ascii="Arial" w:hAnsi="Arial" w:cs="Arial"/>
          <w:sz w:val="24"/>
          <w:szCs w:val="24"/>
        </w:rPr>
        <w:t xml:space="preserve">The SWWCC is based in Singleton Hospital, Swansea and provides non-surgical oncology services (cancer treatment) to </w:t>
      </w:r>
      <w:bookmarkStart w:id="6" w:name="_Int_rcHAzpUN"/>
      <w:r w:rsidRPr="0067290C">
        <w:rPr>
          <w:rFonts w:ascii="Arial" w:hAnsi="Arial" w:cs="Arial"/>
          <w:sz w:val="24"/>
          <w:szCs w:val="24"/>
        </w:rPr>
        <w:t>South West</w:t>
      </w:r>
      <w:bookmarkEnd w:id="6"/>
      <w:r w:rsidRPr="0067290C">
        <w:rPr>
          <w:rFonts w:ascii="Arial" w:hAnsi="Arial" w:cs="Arial"/>
          <w:sz w:val="24"/>
          <w:szCs w:val="24"/>
        </w:rPr>
        <w:t xml:space="preserve"> Wales. It is one of three specialist Cancer Centres in Wales, alongside Velindre NHS Trust which serves the population of </w:t>
      </w:r>
      <w:bookmarkStart w:id="7" w:name="_Int_liGS4Wmr"/>
      <w:r w:rsidRPr="0067290C">
        <w:rPr>
          <w:rFonts w:ascii="Arial" w:hAnsi="Arial" w:cs="Arial"/>
          <w:sz w:val="24"/>
          <w:szCs w:val="24"/>
        </w:rPr>
        <w:t>South East</w:t>
      </w:r>
      <w:bookmarkEnd w:id="7"/>
      <w:r w:rsidRPr="0067290C">
        <w:rPr>
          <w:rFonts w:ascii="Arial" w:hAnsi="Arial" w:cs="Arial"/>
          <w:sz w:val="24"/>
          <w:szCs w:val="24"/>
        </w:rPr>
        <w:t xml:space="preserve"> Wales and the North Wales Cancer Treatment Centre for North Wales. </w:t>
      </w:r>
      <w:r w:rsidR="0067290C" w:rsidRPr="0067290C">
        <w:rPr>
          <w:rFonts w:ascii="Arial" w:hAnsi="Arial" w:cs="Arial"/>
          <w:sz w:val="24"/>
          <w:szCs w:val="24"/>
        </w:rPr>
        <w:t xml:space="preserve">The SWWCC serves nearly one-third of the population of Wales. Principally, it serves the populations of SBU and HDd UHBs, and historically, a small number of Cwm Taff Morganwyg UHB’s Bridgend population, a small catchment area on the </w:t>
      </w:r>
      <w:bookmarkStart w:id="8" w:name="_Int_AbDlDMS7"/>
      <w:r w:rsidR="0067290C" w:rsidRPr="0067290C">
        <w:rPr>
          <w:rFonts w:ascii="Arial" w:hAnsi="Arial" w:cs="Arial"/>
          <w:sz w:val="24"/>
          <w:szCs w:val="24"/>
        </w:rPr>
        <w:t>South West</w:t>
      </w:r>
      <w:bookmarkEnd w:id="8"/>
      <w:r w:rsidR="0067290C" w:rsidRPr="0067290C">
        <w:rPr>
          <w:rFonts w:ascii="Arial" w:hAnsi="Arial" w:cs="Arial"/>
          <w:sz w:val="24"/>
          <w:szCs w:val="24"/>
        </w:rPr>
        <w:t xml:space="preserve"> Powys border, and a small number of other patients.</w:t>
      </w:r>
    </w:p>
    <w:p w14:paraId="6B41E092" w14:textId="77777777" w:rsidR="00DE79EF" w:rsidRDefault="00DE79EF" w:rsidP="008120B8">
      <w:pPr>
        <w:autoSpaceDE w:val="0"/>
        <w:autoSpaceDN w:val="0"/>
        <w:adjustRightInd w:val="0"/>
        <w:spacing w:after="0" w:line="240" w:lineRule="auto"/>
        <w:jc w:val="both"/>
        <w:rPr>
          <w:rFonts w:ascii="Arial" w:hAnsi="Arial" w:cs="Arial"/>
          <w:sz w:val="24"/>
          <w:szCs w:val="24"/>
        </w:rPr>
      </w:pPr>
    </w:p>
    <w:p w14:paraId="4B3A6723" w14:textId="0E82EDF9" w:rsidR="00DE79EF" w:rsidRDefault="00DE79EF" w:rsidP="00DE79EF">
      <w:pPr>
        <w:jc w:val="both"/>
        <w:rPr>
          <w:rFonts w:ascii="Arial" w:hAnsi="Arial" w:cs="Arial"/>
          <w:sz w:val="24"/>
          <w:szCs w:val="24"/>
        </w:rPr>
      </w:pPr>
      <w:r w:rsidRPr="00E82892">
        <w:rPr>
          <w:rFonts w:ascii="Arial" w:hAnsi="Arial" w:cs="Arial"/>
          <w:sz w:val="24"/>
          <w:szCs w:val="24"/>
        </w:rPr>
        <w:t xml:space="preserve">SWWCC’s Strategic Programme Case </w:t>
      </w:r>
      <w:r w:rsidR="00E82892" w:rsidRPr="00E82892">
        <w:rPr>
          <w:rFonts w:ascii="Arial" w:hAnsi="Arial" w:cs="Arial"/>
          <w:sz w:val="24"/>
          <w:szCs w:val="24"/>
        </w:rPr>
        <w:t xml:space="preserve">(SPC) </w:t>
      </w:r>
      <w:r w:rsidRPr="00E82892">
        <w:rPr>
          <w:rFonts w:ascii="Arial" w:hAnsi="Arial" w:cs="Arial"/>
          <w:sz w:val="24"/>
          <w:szCs w:val="24"/>
        </w:rPr>
        <w:t>2023/24</w:t>
      </w:r>
      <w:r w:rsidR="00E82892" w:rsidRPr="00E82892">
        <w:rPr>
          <w:rFonts w:ascii="Arial" w:hAnsi="Arial" w:cs="Arial"/>
          <w:sz w:val="24"/>
          <w:szCs w:val="24"/>
        </w:rPr>
        <w:t xml:space="preserve"> - </w:t>
      </w:r>
      <w:r w:rsidRPr="00E82892">
        <w:rPr>
          <w:rFonts w:ascii="Arial" w:hAnsi="Arial" w:cs="Arial"/>
          <w:sz w:val="24"/>
          <w:szCs w:val="24"/>
        </w:rPr>
        <w:t xml:space="preserve">2032/33 </w:t>
      </w:r>
      <w:r w:rsidRPr="00E82892">
        <w:rPr>
          <w:rFonts w:ascii="Arial" w:hAnsi="Arial" w:cs="Arial"/>
          <w:i/>
          <w:iCs/>
          <w:sz w:val="24"/>
          <w:szCs w:val="24"/>
        </w:rPr>
        <w:t>Improving Regional Non-Surgical Oncology Services (Radiotherapy and Oncology Outpatients) for the population of South West Wales</w:t>
      </w:r>
      <w:r w:rsidRPr="00E82892">
        <w:rPr>
          <w:rFonts w:ascii="Arial" w:hAnsi="Arial" w:cs="Arial"/>
          <w:sz w:val="24"/>
          <w:szCs w:val="24"/>
        </w:rPr>
        <w:t xml:space="preserve"> was jointly developed and approved by the Boards of SBUHB and HDd UHBs in 2023.</w:t>
      </w:r>
      <w:r w:rsidR="00E82892" w:rsidRPr="00E82892">
        <w:rPr>
          <w:rFonts w:ascii="Arial" w:hAnsi="Arial" w:cs="Arial"/>
          <w:sz w:val="24"/>
          <w:szCs w:val="24"/>
        </w:rPr>
        <w:t xml:space="preserve"> T</w:t>
      </w:r>
      <w:r w:rsidR="00E82892" w:rsidRPr="000D4BF0">
        <w:rPr>
          <w:rFonts w:ascii="Arial" w:hAnsi="Arial" w:cs="Arial"/>
          <w:sz w:val="24"/>
          <w:szCs w:val="24"/>
        </w:rPr>
        <w:t xml:space="preserve">he scope of the SPC was a focus on regionally delivered service elements - Radiotherapy and Oncology Outpatients. </w:t>
      </w:r>
      <w:r>
        <w:rPr>
          <w:rFonts w:ascii="Arial" w:hAnsi="Arial" w:cs="Arial"/>
          <w:sz w:val="24"/>
          <w:szCs w:val="24"/>
        </w:rPr>
        <w:t xml:space="preserve">This is the first capital business case in the 10-year strategic programme of work, in recognition </w:t>
      </w:r>
      <w:r w:rsidRPr="0067290C">
        <w:rPr>
          <w:rFonts w:ascii="Arial" w:hAnsi="Arial" w:cs="Arial"/>
          <w:sz w:val="24"/>
          <w:szCs w:val="24"/>
        </w:rPr>
        <w:t>that CT-Sims are integral to R</w:t>
      </w:r>
      <w:r>
        <w:rPr>
          <w:rFonts w:ascii="Arial" w:hAnsi="Arial" w:cs="Arial"/>
          <w:sz w:val="24"/>
          <w:szCs w:val="24"/>
        </w:rPr>
        <w:t>adiotherapy Treatment (RT)</w:t>
      </w:r>
      <w:r w:rsidRPr="0067290C">
        <w:rPr>
          <w:rFonts w:ascii="Arial" w:hAnsi="Arial" w:cs="Arial"/>
          <w:sz w:val="24"/>
          <w:szCs w:val="24"/>
        </w:rPr>
        <w:t xml:space="preserve"> planning and that limited CT capacity presents the biggest barrier to achieving RT targets.</w:t>
      </w:r>
      <w:r>
        <w:rPr>
          <w:rFonts w:ascii="Arial" w:hAnsi="Arial" w:cs="Arial"/>
          <w:sz w:val="24"/>
          <w:szCs w:val="24"/>
        </w:rPr>
        <w:t xml:space="preserve"> Future cases will include the expansion of Radiotherapy capacity with a 5</w:t>
      </w:r>
      <w:r w:rsidRPr="000D4BF0">
        <w:rPr>
          <w:rFonts w:ascii="Arial" w:hAnsi="Arial" w:cs="Arial"/>
          <w:sz w:val="24"/>
          <w:szCs w:val="24"/>
          <w:vertAlign w:val="superscript"/>
        </w:rPr>
        <w:t>th</w:t>
      </w:r>
      <w:r>
        <w:rPr>
          <w:rFonts w:ascii="Arial" w:hAnsi="Arial" w:cs="Arial"/>
          <w:sz w:val="24"/>
          <w:szCs w:val="24"/>
        </w:rPr>
        <w:t xml:space="preserve"> Linear Accelerator (Linacc) machine.</w:t>
      </w:r>
    </w:p>
    <w:p w14:paraId="5C974C85" w14:textId="77777777" w:rsidR="008120B8" w:rsidRDefault="0067290C" w:rsidP="008120B8">
      <w:pPr>
        <w:autoSpaceDE w:val="0"/>
        <w:autoSpaceDN w:val="0"/>
        <w:adjustRightInd w:val="0"/>
        <w:spacing w:after="0" w:line="240" w:lineRule="auto"/>
        <w:jc w:val="both"/>
        <w:rPr>
          <w:rFonts w:ascii="Arial" w:hAnsi="Arial" w:cs="Arial"/>
          <w:sz w:val="24"/>
          <w:szCs w:val="24"/>
        </w:rPr>
      </w:pPr>
      <w:r w:rsidRPr="0067290C">
        <w:rPr>
          <w:rFonts w:ascii="Arial" w:hAnsi="Arial" w:cs="Arial"/>
          <w:sz w:val="24"/>
          <w:szCs w:val="24"/>
        </w:rPr>
        <w:t>Radiotherapy planning, which precedes treatment, requires CT-Sim scanners to provide 3D images of tumour anatomy that allow multi-professional teams in cancer care to localise tumours and plan RT by providing accurate radiation dose calculations.</w:t>
      </w:r>
      <w:r w:rsidR="008120B8">
        <w:rPr>
          <w:rFonts w:ascii="Arial" w:hAnsi="Arial" w:cs="Arial"/>
          <w:sz w:val="24"/>
          <w:szCs w:val="24"/>
        </w:rPr>
        <w:t xml:space="preserve"> </w:t>
      </w:r>
      <w:r w:rsidRPr="0067290C">
        <w:rPr>
          <w:rFonts w:ascii="Arial" w:hAnsi="Arial" w:cs="Arial"/>
          <w:sz w:val="24"/>
          <w:szCs w:val="24"/>
        </w:rPr>
        <w:t xml:space="preserve">Demand for CT simulation scans increased from approx. 1,600 patients p.a. in South and West Wales pre-Covid to 2,278 patients (requiring 2,688 scans) in 2023/24, post the introduction of hypofractionation (a treatment schedule in which the total dose of radiation is divided into large doses and treatments are given less often per week). Demand for scans is continuing to increase. </w:t>
      </w:r>
      <w:r w:rsidR="008120B8">
        <w:rPr>
          <w:rFonts w:ascii="Arial" w:hAnsi="Arial" w:cs="Arial"/>
        </w:rPr>
        <w:t>H</w:t>
      </w:r>
      <w:r w:rsidR="008120B8" w:rsidRPr="0067290C">
        <w:rPr>
          <w:rFonts w:ascii="Arial" w:hAnsi="Arial" w:cs="Arial"/>
          <w:sz w:val="24"/>
          <w:szCs w:val="24"/>
        </w:rPr>
        <w:t>istorically, the SWWCC has had two CT Simulators to support demand: one modern CT-Sim and one conventional CT simulator. As technology has progressed the conventional simulator was no longer fit for purpose for more complex procedures and decommissioned as recommended by the manufacturer. However, in response to the breakdown of the modern CT in June 2023 its operation was temporarily extended to December 2024 to provide limited resilience should the existing CT breakdown again</w:t>
      </w:r>
      <w:r w:rsidR="008120B8">
        <w:rPr>
          <w:rFonts w:ascii="Arial" w:hAnsi="Arial" w:cs="Arial"/>
          <w:sz w:val="24"/>
          <w:szCs w:val="24"/>
        </w:rPr>
        <w:t>.</w:t>
      </w:r>
    </w:p>
    <w:p w14:paraId="3FFCE5AB" w14:textId="77777777" w:rsidR="008120B8" w:rsidRDefault="008120B8" w:rsidP="008120B8">
      <w:pPr>
        <w:autoSpaceDE w:val="0"/>
        <w:autoSpaceDN w:val="0"/>
        <w:adjustRightInd w:val="0"/>
        <w:spacing w:after="0" w:line="240" w:lineRule="auto"/>
        <w:jc w:val="both"/>
        <w:rPr>
          <w:rFonts w:ascii="Arial" w:hAnsi="Arial" w:cs="Arial"/>
          <w:sz w:val="24"/>
          <w:szCs w:val="24"/>
        </w:rPr>
      </w:pPr>
    </w:p>
    <w:p w14:paraId="40EBF83B" w14:textId="7C69F93A" w:rsidR="0067290C" w:rsidRPr="008120B8" w:rsidRDefault="0067290C" w:rsidP="00802272">
      <w:pPr>
        <w:autoSpaceDE w:val="0"/>
        <w:autoSpaceDN w:val="0"/>
        <w:adjustRightInd w:val="0"/>
        <w:spacing w:after="0" w:line="240" w:lineRule="auto"/>
        <w:jc w:val="both"/>
        <w:rPr>
          <w:rFonts w:ascii="Arial" w:hAnsi="Arial" w:cs="Arial"/>
          <w:sz w:val="24"/>
          <w:szCs w:val="24"/>
        </w:rPr>
      </w:pPr>
      <w:r w:rsidRPr="0067290C">
        <w:rPr>
          <w:rFonts w:ascii="Arial" w:hAnsi="Arial" w:cs="Arial"/>
          <w:sz w:val="24"/>
          <w:szCs w:val="24"/>
        </w:rPr>
        <w:t xml:space="preserve">Currently, the SWWCC only has one permanent CT-Sim and one additional temporary scanner that </w:t>
      </w:r>
      <w:bookmarkStart w:id="9" w:name="_Int_wR3bmcDH"/>
      <w:r w:rsidRPr="0067290C">
        <w:rPr>
          <w:rFonts w:ascii="Arial" w:hAnsi="Arial" w:cs="Arial"/>
          <w:sz w:val="24"/>
          <w:szCs w:val="24"/>
        </w:rPr>
        <w:t>has to</w:t>
      </w:r>
      <w:bookmarkEnd w:id="9"/>
      <w:r w:rsidRPr="0067290C">
        <w:rPr>
          <w:rFonts w:ascii="Arial" w:hAnsi="Arial" w:cs="Arial"/>
          <w:sz w:val="24"/>
          <w:szCs w:val="24"/>
        </w:rPr>
        <w:t xml:space="preserve"> be decommissioned in December 2024 and is unable to provide complex planning per UK best practice. Most centres in England treating more than 2,000 patient’s p.a. have two modern CT-Sims. </w:t>
      </w:r>
      <w:r w:rsidR="00755AF9" w:rsidRPr="0067290C">
        <w:rPr>
          <w:rFonts w:ascii="Arial" w:hAnsi="Arial" w:cs="Arial"/>
          <w:sz w:val="24"/>
          <w:szCs w:val="24"/>
        </w:rPr>
        <w:t xml:space="preserve">As at </w:t>
      </w:r>
      <w:r w:rsidR="00FA2E5C">
        <w:rPr>
          <w:rFonts w:ascii="Arial" w:hAnsi="Arial" w:cs="Arial"/>
          <w:sz w:val="24"/>
          <w:szCs w:val="24"/>
        </w:rPr>
        <w:t>May</w:t>
      </w:r>
      <w:r w:rsidR="00755AF9" w:rsidRPr="0067290C">
        <w:rPr>
          <w:rFonts w:ascii="Arial" w:hAnsi="Arial" w:cs="Arial"/>
          <w:sz w:val="24"/>
          <w:szCs w:val="24"/>
        </w:rPr>
        <w:t xml:space="preserve"> 2024, the forecast activity </w:t>
      </w:r>
      <w:r w:rsidR="00755AF9" w:rsidRPr="0067290C">
        <w:rPr>
          <w:rFonts w:ascii="Arial" w:hAnsi="Arial" w:cs="Arial"/>
          <w:sz w:val="24"/>
          <w:szCs w:val="24"/>
        </w:rPr>
        <w:lastRenderedPageBreak/>
        <w:t xml:space="preserve">for 2024/25 was </w:t>
      </w:r>
      <w:r w:rsidR="00FA2E5C" w:rsidRPr="004A71A8">
        <w:rPr>
          <w:rFonts w:ascii="Arial" w:hAnsi="Arial" w:cs="Arial"/>
          <w:sz w:val="24"/>
          <w:szCs w:val="24"/>
        </w:rPr>
        <w:t>c</w:t>
      </w:r>
      <w:r w:rsidR="00FA2E5C" w:rsidRPr="007D34C1">
        <w:rPr>
          <w:rFonts w:ascii="Arial" w:hAnsi="Arial" w:cs="Arial"/>
          <w:sz w:val="24"/>
          <w:szCs w:val="24"/>
        </w:rPr>
        <w:t>3</w:t>
      </w:r>
      <w:r w:rsidR="00755AF9" w:rsidRPr="007D34C1">
        <w:rPr>
          <w:rFonts w:ascii="Arial" w:hAnsi="Arial" w:cs="Arial"/>
          <w:sz w:val="24"/>
          <w:szCs w:val="24"/>
        </w:rPr>
        <w:t>,</w:t>
      </w:r>
      <w:r w:rsidR="00FA2E5C" w:rsidRPr="007D34C1">
        <w:rPr>
          <w:rFonts w:ascii="Arial" w:hAnsi="Arial" w:cs="Arial"/>
          <w:sz w:val="24"/>
          <w:szCs w:val="24"/>
        </w:rPr>
        <w:t>000</w:t>
      </w:r>
      <w:r w:rsidR="00755AF9" w:rsidRPr="0067290C">
        <w:rPr>
          <w:rFonts w:ascii="Arial" w:hAnsi="Arial" w:cs="Arial"/>
          <w:sz w:val="24"/>
          <w:szCs w:val="24"/>
        </w:rPr>
        <w:t xml:space="preserve"> scans. </w:t>
      </w:r>
      <w:r w:rsidRPr="0067290C">
        <w:rPr>
          <w:rFonts w:ascii="Arial" w:hAnsi="Arial" w:cs="Arial"/>
          <w:sz w:val="24"/>
          <w:szCs w:val="24"/>
        </w:rPr>
        <w:t>The SWWCC, therefore, currently has only one CT-Sim capable of complex treatment planning, which limits our ability to achieve Time to RT performance targets - current performance is 15% for the 14 day pathway with the average reported wait times for a CT planning scan of 3-7 days during 2022 and 2023 for a Radiotherapy CT-Scan (the ideal, is 2 days for majority of types of treatment)</w:t>
      </w:r>
      <w:r>
        <w:rPr>
          <w:rFonts w:ascii="Arial" w:hAnsi="Arial" w:cs="Arial"/>
        </w:rPr>
        <w:t>.</w:t>
      </w:r>
    </w:p>
    <w:p w14:paraId="34CA3F77" w14:textId="77777777" w:rsidR="0067290C" w:rsidRPr="0067290C" w:rsidRDefault="0067290C" w:rsidP="00802272">
      <w:pPr>
        <w:spacing w:after="0" w:line="240" w:lineRule="auto"/>
      </w:pPr>
    </w:p>
    <w:p w14:paraId="379EBBDC" w14:textId="77777777" w:rsidR="0067290C" w:rsidRPr="0067290C" w:rsidRDefault="0067290C" w:rsidP="00802272">
      <w:pPr>
        <w:pStyle w:val="Heading3"/>
        <w:spacing w:before="0" w:line="240" w:lineRule="auto"/>
        <w:jc w:val="both"/>
        <w:rPr>
          <w:rFonts w:ascii="Arial" w:hAnsi="Arial" w:cs="Arial"/>
          <w:color w:val="auto"/>
        </w:rPr>
      </w:pPr>
      <w:r w:rsidRPr="0067290C">
        <w:rPr>
          <w:rFonts w:ascii="Arial" w:hAnsi="Arial" w:cs="Arial"/>
          <w:color w:val="auto"/>
        </w:rPr>
        <w:t>Utilising a single CT-Sim scanner for all patients' needing Radiotherapy is a critical single point of failure within the current pathway. When the CT-Sim is out of use, patients cannot be scanned at all, and therefore cannot commence their pathway. A recent significant breakdown resulted in patients being unable to start their Radiotherapy, profoundly impacting RT performance. Recent reviews by Health Inspectorate Wales Inspection (Sept 2021) and The Wales Cancer Network Peer Review (June 2022) supported investing in a 2</w:t>
      </w:r>
      <w:r w:rsidRPr="0067290C">
        <w:rPr>
          <w:rFonts w:ascii="Arial" w:hAnsi="Arial" w:cs="Arial"/>
          <w:color w:val="auto"/>
          <w:vertAlign w:val="superscript"/>
        </w:rPr>
        <w:t>nd</w:t>
      </w:r>
      <w:r w:rsidRPr="0067290C">
        <w:rPr>
          <w:rFonts w:ascii="Arial" w:hAnsi="Arial" w:cs="Arial"/>
          <w:color w:val="auto"/>
        </w:rPr>
        <w:t xml:space="preserve"> permanent CT to improve resilience. The pressing need for resilience was supported in </w:t>
      </w:r>
      <w:r w:rsidRPr="0067290C">
        <w:rPr>
          <w:rFonts w:ascii="Arial" w:hAnsi="Arial" w:cs="Arial"/>
          <w:i/>
          <w:iCs/>
          <w:color w:val="auto"/>
        </w:rPr>
        <w:t>The Service Specification for External Beam Radiotherapy Services for the in Wales</w:t>
      </w:r>
      <w:r w:rsidRPr="0067290C">
        <w:rPr>
          <w:rStyle w:val="FootnoteReference"/>
          <w:rFonts w:ascii="Arial" w:hAnsi="Arial" w:cs="Arial"/>
          <w:i/>
          <w:iCs/>
          <w:color w:val="auto"/>
        </w:rPr>
        <w:footnoteReference w:id="1"/>
      </w:r>
      <w:r w:rsidRPr="0067290C">
        <w:rPr>
          <w:rFonts w:ascii="Arial" w:hAnsi="Arial" w:cs="Arial"/>
          <w:i/>
          <w:iCs/>
          <w:color w:val="auto"/>
        </w:rPr>
        <w:t>.</w:t>
      </w:r>
    </w:p>
    <w:p w14:paraId="144EED5D" w14:textId="77777777" w:rsidR="0067290C" w:rsidRDefault="0067290C" w:rsidP="00802272">
      <w:pPr>
        <w:pStyle w:val="Heading3"/>
        <w:spacing w:before="0" w:line="240" w:lineRule="auto"/>
        <w:jc w:val="both"/>
        <w:rPr>
          <w:rFonts w:ascii="Arial" w:hAnsi="Arial" w:cs="Arial"/>
          <w:color w:val="auto"/>
        </w:rPr>
      </w:pPr>
    </w:p>
    <w:p w14:paraId="52F022CD" w14:textId="3F4D951C" w:rsidR="0067290C" w:rsidRPr="0067290C" w:rsidRDefault="0067290C" w:rsidP="00802272">
      <w:pPr>
        <w:pStyle w:val="Heading3"/>
        <w:spacing w:before="0" w:line="240" w:lineRule="auto"/>
        <w:jc w:val="both"/>
        <w:rPr>
          <w:rFonts w:ascii="Arial" w:hAnsi="Arial" w:cs="Arial"/>
          <w:color w:val="auto"/>
        </w:rPr>
      </w:pPr>
      <w:r w:rsidRPr="0067290C">
        <w:rPr>
          <w:rFonts w:ascii="Arial" w:hAnsi="Arial" w:cs="Arial"/>
          <w:color w:val="auto"/>
        </w:rPr>
        <w:t>Adopting Artificial Intelligence (AI) outlining software has been shown to be a safe and effective way to reduce RT planning time, but as importantly increase the quality and safety of treatments. This support would be extended to the current and 2</w:t>
      </w:r>
      <w:r w:rsidRPr="0067290C">
        <w:rPr>
          <w:rFonts w:ascii="Arial" w:hAnsi="Arial" w:cs="Arial"/>
          <w:color w:val="auto"/>
          <w:vertAlign w:val="superscript"/>
        </w:rPr>
        <w:t>nd</w:t>
      </w:r>
      <w:r w:rsidRPr="0067290C">
        <w:rPr>
          <w:rFonts w:ascii="Arial" w:hAnsi="Arial" w:cs="Arial"/>
          <w:color w:val="auto"/>
        </w:rPr>
        <w:t xml:space="preserve"> permanent CT-Sims. The introduction of AI software would allow many more Organs to be outlined automatically, some may require editing, but this is overall a time reduction. Multi-professional workforce can be entitled to review and approve these outlines, whilst at the same time preparing safer treatments of higher quality minimising RT side-effects. AI would have the additional benefit of ensuring a consistent quality of treatment, reducing unnecessary variation of Modern RT treatment plans and decrease errors. This would also enable service development and Research and Clinical Trial participation. The shortage of Clinical Oncologists (and non-medical staff) will be in part mitigated by the adoption of AI technology. It is important to note the Clinical Oncologist will still retain oversight of the pathway and the quality of treatment. The current pathway shows two </w:t>
      </w:r>
      <w:bookmarkStart w:id="10" w:name="_Int_GwCUbaKV"/>
      <w:r w:rsidRPr="0067290C">
        <w:rPr>
          <w:rFonts w:ascii="Arial" w:hAnsi="Arial" w:cs="Arial"/>
          <w:color w:val="auto"/>
        </w:rPr>
        <w:t>main areas</w:t>
      </w:r>
      <w:bookmarkEnd w:id="10"/>
      <w:r w:rsidRPr="0067290C">
        <w:rPr>
          <w:rFonts w:ascii="Arial" w:hAnsi="Arial" w:cs="Arial"/>
          <w:color w:val="auto"/>
        </w:rPr>
        <w:t xml:space="preserve"> where there is significant call on Clinical Oncologist time. Current pathway analysis shows significant reduction on Oncologist time could be made with the introduction of AI based localisation software.</w:t>
      </w:r>
    </w:p>
    <w:p w14:paraId="2F3DA298" w14:textId="77777777" w:rsidR="0067290C" w:rsidRDefault="0067290C" w:rsidP="00845DA0">
      <w:pPr>
        <w:autoSpaceDE w:val="0"/>
        <w:autoSpaceDN w:val="0"/>
        <w:adjustRightInd w:val="0"/>
        <w:spacing w:after="0" w:line="240" w:lineRule="auto"/>
        <w:jc w:val="both"/>
        <w:rPr>
          <w:rFonts w:ascii="Arial" w:hAnsi="Arial" w:cs="Arial"/>
          <w:color w:val="000000" w:themeColor="text1"/>
          <w:sz w:val="24"/>
          <w:szCs w:val="24"/>
        </w:rPr>
      </w:pPr>
    </w:p>
    <w:p w14:paraId="24E9E834" w14:textId="77777777" w:rsidR="00802272" w:rsidRDefault="00802272" w:rsidP="00845DA0">
      <w:pPr>
        <w:autoSpaceDE w:val="0"/>
        <w:autoSpaceDN w:val="0"/>
        <w:adjustRightInd w:val="0"/>
        <w:spacing w:after="0" w:line="240" w:lineRule="auto"/>
        <w:jc w:val="both"/>
        <w:rPr>
          <w:rFonts w:ascii="Arial" w:hAnsi="Arial" w:cs="Arial"/>
          <w:color w:val="000000" w:themeColor="text1"/>
          <w:sz w:val="24"/>
          <w:szCs w:val="24"/>
        </w:rPr>
      </w:pPr>
    </w:p>
    <w:p w14:paraId="071BDEFC" w14:textId="77777777" w:rsidR="00653AEC" w:rsidRPr="0072604C" w:rsidRDefault="00653AEC" w:rsidP="00EA0264">
      <w:pPr>
        <w:pStyle w:val="ListParagraph"/>
        <w:numPr>
          <w:ilvl w:val="0"/>
          <w:numId w:val="1"/>
        </w:numPr>
        <w:spacing w:after="0" w:line="240" w:lineRule="auto"/>
        <w:ind w:hanging="644"/>
        <w:rPr>
          <w:rFonts w:ascii="Arial" w:hAnsi="Arial" w:cs="Arial"/>
          <w:b/>
          <w:sz w:val="24"/>
          <w:szCs w:val="24"/>
        </w:rPr>
      </w:pPr>
      <w:r w:rsidRPr="0072604C">
        <w:rPr>
          <w:rFonts w:ascii="Arial" w:hAnsi="Arial" w:cs="Arial"/>
          <w:b/>
          <w:sz w:val="24"/>
          <w:szCs w:val="24"/>
        </w:rPr>
        <w:t>GOVERNANCE AND RISK ISSUES</w:t>
      </w:r>
    </w:p>
    <w:p w14:paraId="2E999DD9" w14:textId="7ECD0AEE" w:rsidR="00640F7C" w:rsidRDefault="00640F7C" w:rsidP="00802272">
      <w:pPr>
        <w:pStyle w:val="Heading3"/>
        <w:spacing w:before="0" w:line="240" w:lineRule="auto"/>
        <w:jc w:val="both"/>
        <w:rPr>
          <w:rFonts w:ascii="Arial" w:hAnsi="Arial" w:cs="Arial"/>
          <w:color w:val="auto"/>
        </w:rPr>
      </w:pPr>
      <w:r>
        <w:rPr>
          <w:rFonts w:ascii="Arial" w:hAnsi="Arial" w:cs="Arial"/>
          <w:color w:val="auto"/>
        </w:rPr>
        <w:t>C</w:t>
      </w:r>
      <w:r w:rsidRPr="001A0A4B">
        <w:rPr>
          <w:rFonts w:ascii="Arial" w:hAnsi="Arial" w:cs="Arial"/>
          <w:color w:val="auto"/>
        </w:rPr>
        <w:t>apacity already exceeds best practice</w:t>
      </w:r>
      <w:r>
        <w:rPr>
          <w:rFonts w:ascii="Arial" w:hAnsi="Arial" w:cs="Arial"/>
          <w:color w:val="auto"/>
        </w:rPr>
        <w:t>. Once the temporary machine is decommissioned</w:t>
      </w:r>
      <w:r w:rsidR="00E82892">
        <w:rPr>
          <w:rFonts w:ascii="Arial" w:hAnsi="Arial" w:cs="Arial"/>
          <w:color w:val="auto"/>
        </w:rPr>
        <w:t xml:space="preserve"> </w:t>
      </w:r>
      <w:r>
        <w:rPr>
          <w:rFonts w:ascii="Arial" w:hAnsi="Arial" w:cs="Arial"/>
          <w:color w:val="auto"/>
        </w:rPr>
        <w:t xml:space="preserve">in </w:t>
      </w:r>
      <w:r w:rsidRPr="00DF590A">
        <w:rPr>
          <w:rFonts w:ascii="Arial" w:hAnsi="Arial" w:cs="Arial"/>
          <w:color w:val="auto"/>
        </w:rPr>
        <w:t xml:space="preserve">December </w:t>
      </w:r>
      <w:r w:rsidRPr="000D4BF0">
        <w:rPr>
          <w:rFonts w:ascii="Arial" w:hAnsi="Arial" w:cs="Arial"/>
          <w:color w:val="auto"/>
        </w:rPr>
        <w:t>202</w:t>
      </w:r>
      <w:r w:rsidR="00FA2E5C" w:rsidRPr="000D4BF0">
        <w:rPr>
          <w:rFonts w:ascii="Arial" w:hAnsi="Arial" w:cs="Arial"/>
          <w:color w:val="auto"/>
        </w:rPr>
        <w:t>4</w:t>
      </w:r>
      <w:r w:rsidR="00E82892">
        <w:rPr>
          <w:rFonts w:ascii="Arial" w:hAnsi="Arial" w:cs="Arial"/>
          <w:color w:val="auto"/>
        </w:rPr>
        <w:t xml:space="preserve"> as the manufacturer will no longer support the running of the machine, the service will </w:t>
      </w:r>
      <w:r w:rsidRPr="00753618">
        <w:rPr>
          <w:rFonts w:ascii="Arial" w:hAnsi="Arial" w:cs="Arial"/>
          <w:color w:val="auto"/>
        </w:rPr>
        <w:t>be reliant on one CT-Sim capable of complex treatment planning, which will limit our ability to achieve Time to RT performance target</w:t>
      </w:r>
      <w:r>
        <w:rPr>
          <w:rFonts w:ascii="Arial" w:hAnsi="Arial" w:cs="Arial"/>
          <w:color w:val="auto"/>
        </w:rPr>
        <w:t xml:space="preserve">s - </w:t>
      </w:r>
      <w:r w:rsidRPr="00753618">
        <w:rPr>
          <w:rFonts w:ascii="Arial" w:hAnsi="Arial" w:cs="Arial"/>
          <w:color w:val="auto"/>
        </w:rPr>
        <w:t xml:space="preserve">utilising a single CT-Sim scanner for all patients' needing Radiotherapy is a </w:t>
      </w:r>
      <w:r w:rsidRPr="00753618">
        <w:rPr>
          <w:rFonts w:ascii="Arial" w:hAnsi="Arial" w:cs="Arial"/>
          <w:b/>
          <w:color w:val="auto"/>
        </w:rPr>
        <w:t>critical single point of failure</w:t>
      </w:r>
      <w:r w:rsidRPr="00753618">
        <w:rPr>
          <w:rFonts w:ascii="Arial" w:hAnsi="Arial" w:cs="Arial"/>
          <w:color w:val="auto"/>
        </w:rPr>
        <w:t xml:space="preserve"> within the current pathway.</w:t>
      </w:r>
    </w:p>
    <w:p w14:paraId="1110510B" w14:textId="77777777" w:rsidR="00802272" w:rsidRPr="00802272" w:rsidRDefault="00802272" w:rsidP="00802272"/>
    <w:p w14:paraId="6A7233D2" w14:textId="77777777" w:rsidR="00802272" w:rsidRDefault="00802272" w:rsidP="00802272">
      <w:pPr>
        <w:spacing w:after="0" w:line="240" w:lineRule="auto"/>
        <w:ind w:right="96"/>
        <w:jc w:val="both"/>
        <w:rPr>
          <w:rFonts w:ascii="Arial" w:hAnsi="Arial" w:cs="Arial"/>
          <w:color w:val="000000" w:themeColor="text1"/>
          <w:sz w:val="24"/>
          <w:szCs w:val="24"/>
        </w:rPr>
      </w:pPr>
      <w:r>
        <w:rPr>
          <w:rFonts w:ascii="Arial" w:hAnsi="Arial" w:cs="Arial"/>
          <w:color w:val="000000" w:themeColor="text1"/>
          <w:sz w:val="24"/>
          <w:szCs w:val="24"/>
        </w:rPr>
        <w:t>The case has been supported by Management Board and requires approval from Performance and Finance Committee ahead of ratification by the Board.</w:t>
      </w:r>
    </w:p>
    <w:p w14:paraId="4118AB58" w14:textId="77777777" w:rsidR="00802272" w:rsidRPr="000D4BF0" w:rsidRDefault="00802272" w:rsidP="00802272">
      <w:pPr>
        <w:spacing w:after="0" w:line="240" w:lineRule="auto"/>
      </w:pPr>
    </w:p>
    <w:p w14:paraId="0C47AA66" w14:textId="77777777" w:rsidR="00E82892" w:rsidRPr="000D4BF0" w:rsidRDefault="00E82892" w:rsidP="000D4BF0"/>
    <w:p w14:paraId="54FC129E" w14:textId="77777777" w:rsidR="00640F7C" w:rsidRDefault="00640F7C" w:rsidP="00640F7C">
      <w:pPr>
        <w:pStyle w:val="ListParagraph"/>
        <w:numPr>
          <w:ilvl w:val="0"/>
          <w:numId w:val="1"/>
        </w:numPr>
        <w:spacing w:after="0" w:line="240" w:lineRule="auto"/>
        <w:ind w:hanging="644"/>
        <w:rPr>
          <w:rFonts w:ascii="Arial" w:hAnsi="Arial" w:cs="Arial"/>
          <w:b/>
          <w:sz w:val="24"/>
          <w:szCs w:val="24"/>
        </w:rPr>
      </w:pPr>
      <w:r>
        <w:rPr>
          <w:rFonts w:ascii="Arial" w:hAnsi="Arial" w:cs="Arial"/>
          <w:b/>
          <w:sz w:val="24"/>
          <w:szCs w:val="24"/>
        </w:rPr>
        <w:t>OPTIONS</w:t>
      </w:r>
    </w:p>
    <w:p w14:paraId="6563210C" w14:textId="77777777" w:rsidR="00640F7C" w:rsidRDefault="00640F7C" w:rsidP="00640F7C">
      <w:pPr>
        <w:spacing w:after="0" w:line="240" w:lineRule="auto"/>
        <w:rPr>
          <w:rFonts w:ascii="Arial" w:eastAsia="Arial" w:hAnsi="Arial" w:cs="Arial"/>
          <w:sz w:val="24"/>
          <w:szCs w:val="24"/>
        </w:rPr>
      </w:pPr>
      <w:r>
        <w:rPr>
          <w:rFonts w:ascii="Arial" w:eastAsia="Arial" w:hAnsi="Arial" w:cs="Arial"/>
          <w:sz w:val="24"/>
          <w:szCs w:val="24"/>
        </w:rPr>
        <w:t>The shortlisted options were agreed as follows:</w:t>
      </w:r>
    </w:p>
    <w:p w14:paraId="26F7A78C" w14:textId="77777777" w:rsidR="00640F7C" w:rsidRDefault="00640F7C" w:rsidP="00640F7C">
      <w:pPr>
        <w:spacing w:after="0" w:line="240" w:lineRule="auto"/>
        <w:rPr>
          <w:rFonts w:ascii="Arial" w:eastAsia="Arial" w:hAnsi="Arial" w:cs="Arial"/>
          <w:sz w:val="24"/>
          <w:szCs w:val="24"/>
        </w:rPr>
      </w:pPr>
    </w:p>
    <w:tbl>
      <w:tblPr>
        <w:tblStyle w:val="TableGrid"/>
        <w:tblW w:w="9351" w:type="dxa"/>
        <w:tblLook w:val="04A0" w:firstRow="1" w:lastRow="0" w:firstColumn="1" w:lastColumn="0" w:noHBand="0" w:noVBand="1"/>
      </w:tblPr>
      <w:tblGrid>
        <w:gridCol w:w="3681"/>
        <w:gridCol w:w="3802"/>
        <w:gridCol w:w="1868"/>
      </w:tblGrid>
      <w:tr w:rsidR="00640F7C" w14:paraId="5B7ADBE3" w14:textId="77777777" w:rsidTr="000D4BF0">
        <w:tc>
          <w:tcPr>
            <w:tcW w:w="3681" w:type="dxa"/>
            <w:shd w:val="clear" w:color="auto" w:fill="BDD6EE" w:themeFill="accent1" w:themeFillTint="66"/>
            <w:vAlign w:val="center"/>
          </w:tcPr>
          <w:p w14:paraId="05E365B4" w14:textId="77777777" w:rsidR="00640F7C" w:rsidRPr="007C0E2D" w:rsidRDefault="00640F7C" w:rsidP="00711C4F">
            <w:pPr>
              <w:rPr>
                <w:rFonts w:ascii="Arial" w:eastAsia="Arial" w:hAnsi="Arial" w:cs="Arial"/>
                <w:b/>
                <w:sz w:val="24"/>
                <w:szCs w:val="24"/>
              </w:rPr>
            </w:pPr>
            <w:r w:rsidRPr="007C0E2D">
              <w:rPr>
                <w:rFonts w:ascii="Arial" w:hAnsi="Arial" w:cs="Arial"/>
                <w:b/>
                <w:bCs/>
                <w:color w:val="000000" w:themeColor="text1"/>
                <w:kern w:val="24"/>
                <w:sz w:val="24"/>
                <w:szCs w:val="24"/>
              </w:rPr>
              <w:t>Option</w:t>
            </w:r>
            <w:r w:rsidRPr="007C0E2D">
              <w:rPr>
                <w:rFonts w:ascii="Arial" w:hAnsi="Arial" w:cs="Arial"/>
                <w:color w:val="000000" w:themeColor="text1"/>
                <w:kern w:val="24"/>
                <w:sz w:val="24"/>
                <w:szCs w:val="24"/>
              </w:rPr>
              <w:t> </w:t>
            </w:r>
          </w:p>
        </w:tc>
        <w:tc>
          <w:tcPr>
            <w:tcW w:w="3802" w:type="dxa"/>
            <w:shd w:val="clear" w:color="auto" w:fill="BDD6EE" w:themeFill="accent1" w:themeFillTint="66"/>
          </w:tcPr>
          <w:p w14:paraId="7FC15492" w14:textId="77777777" w:rsidR="00640F7C" w:rsidRPr="007C0E2D" w:rsidRDefault="00640F7C" w:rsidP="00711C4F">
            <w:pPr>
              <w:rPr>
                <w:rFonts w:ascii="Arial" w:eastAsia="Arial" w:hAnsi="Arial" w:cs="Arial"/>
                <w:b/>
                <w:sz w:val="24"/>
                <w:szCs w:val="24"/>
              </w:rPr>
            </w:pPr>
            <w:r w:rsidRPr="007C0E2D">
              <w:rPr>
                <w:rFonts w:ascii="Arial" w:hAnsi="Arial" w:cs="Arial"/>
                <w:b/>
                <w:bCs/>
                <w:color w:val="000000" w:themeColor="text1"/>
                <w:kern w:val="24"/>
                <w:sz w:val="24"/>
                <w:szCs w:val="24"/>
              </w:rPr>
              <w:t>Reason for Acceptance or Rejection for further consideration</w:t>
            </w:r>
            <w:r w:rsidRPr="007C0E2D">
              <w:rPr>
                <w:rFonts w:ascii="Arial" w:hAnsi="Arial" w:cs="Arial"/>
                <w:color w:val="000000" w:themeColor="text1"/>
                <w:kern w:val="24"/>
                <w:sz w:val="24"/>
                <w:szCs w:val="24"/>
              </w:rPr>
              <w:t> </w:t>
            </w:r>
          </w:p>
        </w:tc>
        <w:tc>
          <w:tcPr>
            <w:tcW w:w="1868" w:type="dxa"/>
            <w:shd w:val="clear" w:color="auto" w:fill="BDD6EE" w:themeFill="accent1" w:themeFillTint="66"/>
          </w:tcPr>
          <w:p w14:paraId="36D66F5C" w14:textId="77777777" w:rsidR="00640F7C" w:rsidRPr="007C0E2D" w:rsidRDefault="00640F7C" w:rsidP="00711C4F">
            <w:pPr>
              <w:rPr>
                <w:rFonts w:ascii="Arial" w:eastAsia="Arial" w:hAnsi="Arial" w:cs="Arial"/>
                <w:b/>
                <w:sz w:val="24"/>
                <w:szCs w:val="24"/>
              </w:rPr>
            </w:pPr>
            <w:r w:rsidRPr="007C0E2D">
              <w:rPr>
                <w:rFonts w:ascii="Arial" w:eastAsia="Arial" w:hAnsi="Arial" w:cs="Arial"/>
                <w:b/>
                <w:sz w:val="24"/>
                <w:szCs w:val="24"/>
              </w:rPr>
              <w:t>Finding</w:t>
            </w:r>
          </w:p>
        </w:tc>
      </w:tr>
      <w:tr w:rsidR="00640F7C" w14:paraId="32F925F7" w14:textId="77777777" w:rsidTr="000D4BF0">
        <w:tc>
          <w:tcPr>
            <w:tcW w:w="3681" w:type="dxa"/>
          </w:tcPr>
          <w:p w14:paraId="1352678A" w14:textId="77777777" w:rsidR="00640F7C" w:rsidRPr="000D4BF0" w:rsidRDefault="00640F7C" w:rsidP="00711C4F">
            <w:pPr>
              <w:rPr>
                <w:rFonts w:ascii="Arial" w:eastAsia="Arial" w:hAnsi="Arial" w:cs="Arial"/>
                <w:sz w:val="24"/>
                <w:szCs w:val="24"/>
              </w:rPr>
            </w:pPr>
            <w:r w:rsidRPr="000D4BF0">
              <w:rPr>
                <w:rFonts w:ascii="Arial" w:hAnsi="Arial" w:cs="Arial"/>
                <w:b/>
                <w:bCs/>
                <w:color w:val="000000" w:themeColor="text1"/>
                <w:kern w:val="24"/>
                <w:sz w:val="24"/>
                <w:szCs w:val="24"/>
              </w:rPr>
              <w:t xml:space="preserve">Option 1 – Business as Usual: </w:t>
            </w:r>
            <w:r w:rsidRPr="000D4BF0">
              <w:rPr>
                <w:rFonts w:ascii="Arial" w:hAnsi="Arial" w:cs="Arial"/>
                <w:color w:val="000000" w:themeColor="text1"/>
                <w:kern w:val="24"/>
                <w:sz w:val="24"/>
                <w:szCs w:val="24"/>
              </w:rPr>
              <w:t>No change to the SWWCC’s single permanent CT-Sim Service Model – SWWCC service has poor resilience and is unable to meet South West Wales’ populations’ CT Radiotherapy planning needs </w:t>
            </w:r>
          </w:p>
        </w:tc>
        <w:tc>
          <w:tcPr>
            <w:tcW w:w="3802" w:type="dxa"/>
          </w:tcPr>
          <w:p w14:paraId="5B5AC4F7" w14:textId="77777777" w:rsidR="00640F7C" w:rsidRPr="000D4BF0" w:rsidRDefault="00640F7C" w:rsidP="00711C4F">
            <w:pPr>
              <w:pStyle w:val="NormalWeb"/>
              <w:spacing w:before="0" w:beforeAutospacing="0" w:after="0" w:afterAutospacing="0"/>
              <w:textAlignment w:val="baseline"/>
              <w:rPr>
                <w:rFonts w:ascii="Arial" w:hAnsi="Arial" w:cs="Arial"/>
              </w:rPr>
            </w:pPr>
            <w:r w:rsidRPr="000D4BF0">
              <w:rPr>
                <w:rFonts w:ascii="Arial" w:hAnsi="Arial" w:cs="Arial"/>
                <w:color w:val="000000" w:themeColor="text1"/>
                <w:kern w:val="24"/>
              </w:rPr>
              <w:t>Fails to deliver required Spend Objectives of CSFs. Fails to improve SWWCC’s CT-Sim services’ resilience and meet forecast demand.  </w:t>
            </w:r>
          </w:p>
          <w:p w14:paraId="44431B89" w14:textId="77777777" w:rsidR="00640F7C" w:rsidRPr="000D4BF0" w:rsidRDefault="00640F7C" w:rsidP="00711C4F">
            <w:pPr>
              <w:rPr>
                <w:rFonts w:ascii="Arial" w:eastAsia="Arial" w:hAnsi="Arial" w:cs="Arial"/>
                <w:sz w:val="24"/>
                <w:szCs w:val="24"/>
              </w:rPr>
            </w:pPr>
            <w:r w:rsidRPr="000D4BF0">
              <w:rPr>
                <w:rFonts w:ascii="Arial" w:hAnsi="Arial" w:cs="Arial"/>
                <w:color w:val="000000" w:themeColor="text1"/>
                <w:kern w:val="24"/>
                <w:sz w:val="24"/>
                <w:szCs w:val="24"/>
              </w:rPr>
              <w:t> </w:t>
            </w:r>
          </w:p>
        </w:tc>
        <w:tc>
          <w:tcPr>
            <w:tcW w:w="1868" w:type="dxa"/>
            <w:shd w:val="clear" w:color="auto" w:fill="FF0000"/>
          </w:tcPr>
          <w:p w14:paraId="5D842E82" w14:textId="77777777" w:rsidR="00640F7C" w:rsidRPr="000D4BF0" w:rsidRDefault="00640F7C" w:rsidP="00711C4F">
            <w:pPr>
              <w:rPr>
                <w:rFonts w:ascii="Arial" w:eastAsia="Arial" w:hAnsi="Arial" w:cs="Arial"/>
                <w:sz w:val="24"/>
                <w:szCs w:val="24"/>
              </w:rPr>
            </w:pPr>
            <w:r w:rsidRPr="000D4BF0">
              <w:rPr>
                <w:rFonts w:ascii="Arial" w:hAnsi="Arial" w:cs="Arial"/>
                <w:color w:val="000000" w:themeColor="text1"/>
                <w:kern w:val="24"/>
                <w:sz w:val="24"/>
                <w:szCs w:val="24"/>
              </w:rPr>
              <w:t>Discounted (retained as Baseline Comparator) </w:t>
            </w:r>
          </w:p>
        </w:tc>
      </w:tr>
      <w:tr w:rsidR="00640F7C" w14:paraId="3F48341F" w14:textId="77777777" w:rsidTr="000D4BF0">
        <w:tc>
          <w:tcPr>
            <w:tcW w:w="3681" w:type="dxa"/>
          </w:tcPr>
          <w:p w14:paraId="1B324E6C" w14:textId="77777777" w:rsidR="00640F7C" w:rsidRPr="000D4BF0" w:rsidRDefault="00640F7C" w:rsidP="00711C4F">
            <w:pPr>
              <w:rPr>
                <w:rFonts w:ascii="Arial" w:eastAsia="Arial" w:hAnsi="Arial" w:cs="Arial"/>
                <w:sz w:val="24"/>
                <w:szCs w:val="24"/>
              </w:rPr>
            </w:pPr>
            <w:r w:rsidRPr="000D4BF0">
              <w:rPr>
                <w:rFonts w:ascii="Arial" w:hAnsi="Arial" w:cs="Arial"/>
                <w:b/>
                <w:bCs/>
                <w:color w:val="000000" w:themeColor="text1"/>
                <w:kern w:val="24"/>
                <w:sz w:val="24"/>
                <w:szCs w:val="24"/>
              </w:rPr>
              <w:t xml:space="preserve">Option 2: Do Minimum: </w:t>
            </w:r>
            <w:r w:rsidRPr="000D4BF0">
              <w:rPr>
                <w:rFonts w:ascii="Arial" w:hAnsi="Arial" w:cs="Arial"/>
                <w:color w:val="000000" w:themeColor="text1"/>
                <w:kern w:val="24"/>
                <w:sz w:val="24"/>
                <w:szCs w:val="24"/>
              </w:rPr>
              <w:t xml:space="preserve">Provide a more resilient CT-Sim service in the SWWCC, ensuring there is sufficient capacity to meet the future CT Radiotherapy planning needs of South West Wales’ population by investing in a </w:t>
            </w:r>
            <w:r w:rsidRPr="000D4BF0">
              <w:rPr>
                <w:rFonts w:ascii="Arial" w:hAnsi="Arial" w:cs="Arial"/>
                <w:b/>
                <w:bCs/>
                <w:color w:val="000000" w:themeColor="text1"/>
                <w:kern w:val="24"/>
                <w:sz w:val="24"/>
                <w:szCs w:val="24"/>
              </w:rPr>
              <w:t>permanent second CT-Sim</w:t>
            </w:r>
            <w:r w:rsidRPr="000D4BF0">
              <w:rPr>
                <w:rFonts w:ascii="Arial" w:hAnsi="Arial" w:cs="Arial"/>
                <w:color w:val="000000" w:themeColor="text1"/>
                <w:kern w:val="24"/>
                <w:sz w:val="24"/>
                <w:szCs w:val="24"/>
              </w:rPr>
              <w:t xml:space="preserve"> at Singleton Hospital </w:t>
            </w:r>
          </w:p>
        </w:tc>
        <w:tc>
          <w:tcPr>
            <w:tcW w:w="3802" w:type="dxa"/>
          </w:tcPr>
          <w:p w14:paraId="73F748F7" w14:textId="77777777" w:rsidR="00640F7C" w:rsidRPr="000D4BF0" w:rsidRDefault="00640F7C" w:rsidP="00711C4F">
            <w:pPr>
              <w:rPr>
                <w:rFonts w:ascii="Arial" w:eastAsia="Arial" w:hAnsi="Arial" w:cs="Arial"/>
                <w:sz w:val="24"/>
                <w:szCs w:val="24"/>
              </w:rPr>
            </w:pPr>
            <w:r w:rsidRPr="000D4BF0">
              <w:rPr>
                <w:rFonts w:ascii="Arial" w:hAnsi="Arial" w:cs="Arial"/>
                <w:color w:val="000000" w:themeColor="text1"/>
                <w:kern w:val="24"/>
                <w:sz w:val="24"/>
                <w:szCs w:val="24"/>
              </w:rPr>
              <w:t>Delivers most of the required Spend Objectives and all the CSFs. Improves SWWCC’s CT-Sim services’ resilience, meets forecast demand and, reduces cancer patients’ RT pathways </w:t>
            </w:r>
          </w:p>
        </w:tc>
        <w:tc>
          <w:tcPr>
            <w:tcW w:w="1868" w:type="dxa"/>
            <w:shd w:val="clear" w:color="auto" w:fill="FF0000"/>
          </w:tcPr>
          <w:p w14:paraId="70B733B9" w14:textId="77777777" w:rsidR="00640F7C" w:rsidRPr="000D4BF0" w:rsidRDefault="00640F7C" w:rsidP="00711C4F">
            <w:pPr>
              <w:rPr>
                <w:rFonts w:ascii="Arial" w:eastAsia="Arial" w:hAnsi="Arial" w:cs="Arial"/>
                <w:sz w:val="24"/>
                <w:szCs w:val="24"/>
              </w:rPr>
            </w:pPr>
            <w:r w:rsidRPr="000D4BF0">
              <w:rPr>
                <w:rFonts w:ascii="Arial" w:hAnsi="Arial" w:cs="Arial"/>
                <w:color w:val="000000" w:themeColor="text1"/>
                <w:kern w:val="24"/>
                <w:sz w:val="24"/>
                <w:szCs w:val="24"/>
              </w:rPr>
              <w:t>Discounted </w:t>
            </w:r>
          </w:p>
        </w:tc>
      </w:tr>
      <w:tr w:rsidR="00640F7C" w14:paraId="3A1D7B1C" w14:textId="77777777" w:rsidTr="000D4BF0">
        <w:tc>
          <w:tcPr>
            <w:tcW w:w="3681" w:type="dxa"/>
          </w:tcPr>
          <w:p w14:paraId="5004631A" w14:textId="77777777" w:rsidR="00640F7C" w:rsidRPr="000D4BF0" w:rsidRDefault="00640F7C" w:rsidP="00711C4F">
            <w:pPr>
              <w:rPr>
                <w:rFonts w:ascii="Arial" w:eastAsia="Arial" w:hAnsi="Arial" w:cs="Arial"/>
                <w:sz w:val="24"/>
                <w:szCs w:val="24"/>
              </w:rPr>
            </w:pPr>
            <w:r w:rsidRPr="000D4BF0">
              <w:rPr>
                <w:rFonts w:ascii="Arial" w:hAnsi="Arial" w:cs="Arial"/>
                <w:b/>
                <w:bCs/>
                <w:color w:val="000000" w:themeColor="text1"/>
                <w:kern w:val="24"/>
                <w:sz w:val="24"/>
                <w:szCs w:val="24"/>
              </w:rPr>
              <w:t xml:space="preserve">Option 3: Do Maximum: </w:t>
            </w:r>
            <w:r w:rsidRPr="000D4BF0">
              <w:rPr>
                <w:rFonts w:ascii="Arial" w:hAnsi="Arial" w:cs="Arial"/>
                <w:color w:val="000000" w:themeColor="text1"/>
                <w:kern w:val="24"/>
                <w:sz w:val="24"/>
                <w:szCs w:val="24"/>
              </w:rPr>
              <w:t xml:space="preserve">Provide a more resilient CT-Sim service in the SWWCC, ensuring there is sufficient capacity to meet the future CT Radiotherapy planning needs of South West Wales’ population by a </w:t>
            </w:r>
            <w:r w:rsidRPr="000D4BF0">
              <w:rPr>
                <w:rFonts w:ascii="Arial" w:hAnsi="Arial" w:cs="Arial"/>
                <w:b/>
                <w:bCs/>
                <w:color w:val="000000" w:themeColor="text1"/>
                <w:kern w:val="24"/>
                <w:sz w:val="24"/>
                <w:szCs w:val="24"/>
              </w:rPr>
              <w:t>permanent second CT-Sim and AI Software</w:t>
            </w:r>
            <w:r w:rsidRPr="000D4BF0">
              <w:rPr>
                <w:rFonts w:ascii="Arial" w:hAnsi="Arial" w:cs="Arial"/>
                <w:color w:val="000000" w:themeColor="text1"/>
                <w:kern w:val="24"/>
                <w:sz w:val="24"/>
                <w:szCs w:val="24"/>
              </w:rPr>
              <w:t xml:space="preserve"> at Singleton Hospital </w:t>
            </w:r>
          </w:p>
        </w:tc>
        <w:tc>
          <w:tcPr>
            <w:tcW w:w="3802" w:type="dxa"/>
          </w:tcPr>
          <w:p w14:paraId="535AAE1E" w14:textId="77777777" w:rsidR="00640F7C" w:rsidRPr="000D4BF0" w:rsidRDefault="00640F7C" w:rsidP="00711C4F">
            <w:pPr>
              <w:rPr>
                <w:rFonts w:ascii="Arial" w:eastAsia="Arial" w:hAnsi="Arial" w:cs="Arial"/>
                <w:sz w:val="24"/>
                <w:szCs w:val="24"/>
              </w:rPr>
            </w:pPr>
            <w:r w:rsidRPr="000D4BF0">
              <w:rPr>
                <w:rFonts w:ascii="Arial" w:hAnsi="Arial" w:cs="Arial"/>
                <w:color w:val="000000" w:themeColor="text1"/>
                <w:kern w:val="24"/>
                <w:sz w:val="24"/>
                <w:szCs w:val="24"/>
              </w:rPr>
              <w:t>Delivers all the required Spend Objectives and all the CSFs. Improves SWWCC’s CT-Sim services’ resilience, meets forecast demand, and further reduces RT patients’ pathways compared with a non-AI Software solution </w:t>
            </w:r>
          </w:p>
        </w:tc>
        <w:tc>
          <w:tcPr>
            <w:tcW w:w="1868" w:type="dxa"/>
            <w:shd w:val="clear" w:color="auto" w:fill="00B050"/>
          </w:tcPr>
          <w:p w14:paraId="58D68E49" w14:textId="77777777" w:rsidR="00640F7C" w:rsidRPr="000D4BF0" w:rsidRDefault="00640F7C" w:rsidP="00711C4F">
            <w:pPr>
              <w:rPr>
                <w:rFonts w:ascii="Arial" w:eastAsia="Arial" w:hAnsi="Arial" w:cs="Arial"/>
                <w:sz w:val="24"/>
                <w:szCs w:val="24"/>
              </w:rPr>
            </w:pPr>
            <w:r w:rsidRPr="000D4BF0">
              <w:rPr>
                <w:rFonts w:ascii="Arial" w:hAnsi="Arial" w:cs="Arial"/>
                <w:color w:val="000000" w:themeColor="text1"/>
                <w:kern w:val="24"/>
                <w:sz w:val="24"/>
                <w:szCs w:val="24"/>
              </w:rPr>
              <w:t>Preferred </w:t>
            </w:r>
          </w:p>
        </w:tc>
      </w:tr>
    </w:tbl>
    <w:p w14:paraId="1808ACED" w14:textId="77777777" w:rsidR="00640F7C" w:rsidRDefault="00640F7C" w:rsidP="00640F7C">
      <w:pPr>
        <w:spacing w:after="0" w:line="240" w:lineRule="auto"/>
        <w:rPr>
          <w:rFonts w:ascii="Arial" w:eastAsia="Arial" w:hAnsi="Arial" w:cs="Arial"/>
          <w:sz w:val="24"/>
          <w:szCs w:val="24"/>
        </w:rPr>
      </w:pPr>
    </w:p>
    <w:p w14:paraId="1FDECC14" w14:textId="77777777" w:rsidR="00640F7C" w:rsidRDefault="00640F7C" w:rsidP="00640F7C">
      <w:pPr>
        <w:spacing w:after="0" w:line="240" w:lineRule="auto"/>
        <w:rPr>
          <w:rFonts w:ascii="Arial" w:eastAsia="Arial" w:hAnsi="Arial" w:cs="Arial"/>
          <w:sz w:val="24"/>
          <w:szCs w:val="24"/>
        </w:rPr>
      </w:pPr>
    </w:p>
    <w:p w14:paraId="0E7507C7" w14:textId="77777777" w:rsidR="00640F7C" w:rsidRDefault="00640F7C" w:rsidP="00640F7C">
      <w:pPr>
        <w:spacing w:after="0" w:line="240" w:lineRule="auto"/>
        <w:jc w:val="both"/>
        <w:rPr>
          <w:rFonts w:ascii="Arial" w:eastAsia="Arial" w:hAnsi="Arial" w:cs="Arial"/>
          <w:sz w:val="24"/>
          <w:szCs w:val="24"/>
        </w:rPr>
      </w:pPr>
      <w:r>
        <w:rPr>
          <w:rFonts w:ascii="Arial" w:eastAsia="Arial" w:hAnsi="Arial" w:cs="Arial"/>
          <w:sz w:val="24"/>
          <w:szCs w:val="24"/>
        </w:rPr>
        <w:t xml:space="preserve">Following evaluation the preferred option and </w:t>
      </w:r>
      <w:r w:rsidRPr="00263A72">
        <w:rPr>
          <w:rFonts w:ascii="Arial" w:eastAsia="Arial" w:hAnsi="Arial" w:cs="Arial"/>
          <w:sz w:val="24"/>
          <w:szCs w:val="24"/>
        </w:rPr>
        <w:t>optimu</w:t>
      </w:r>
      <w:r>
        <w:rPr>
          <w:rFonts w:ascii="Arial" w:eastAsia="Arial" w:hAnsi="Arial" w:cs="Arial"/>
          <w:sz w:val="24"/>
          <w:szCs w:val="24"/>
        </w:rPr>
        <w:t xml:space="preserve">m clinically supported solution was confirmed as </w:t>
      </w:r>
      <w:r w:rsidRPr="00263A72">
        <w:rPr>
          <w:rFonts w:ascii="Arial" w:eastAsia="Arial" w:hAnsi="Arial" w:cs="Arial"/>
          <w:sz w:val="24"/>
          <w:szCs w:val="24"/>
        </w:rPr>
        <w:t>Option 3 (Do Maximum - Develop a second permanent CT-Sim and AI Sof</w:t>
      </w:r>
      <w:r>
        <w:rPr>
          <w:rFonts w:ascii="Arial" w:eastAsia="Arial" w:hAnsi="Arial" w:cs="Arial"/>
          <w:sz w:val="24"/>
          <w:szCs w:val="24"/>
        </w:rPr>
        <w:t xml:space="preserve">tware at Singleton Hospital). </w:t>
      </w:r>
    </w:p>
    <w:p w14:paraId="53F592F6" w14:textId="77777777" w:rsidR="007C0E2D" w:rsidRDefault="007C0E2D" w:rsidP="00640F7C">
      <w:pPr>
        <w:spacing w:after="0" w:line="240" w:lineRule="auto"/>
        <w:jc w:val="both"/>
        <w:rPr>
          <w:rFonts w:ascii="Arial" w:eastAsia="Arial" w:hAnsi="Arial" w:cs="Arial"/>
          <w:sz w:val="24"/>
          <w:szCs w:val="24"/>
        </w:rPr>
      </w:pPr>
    </w:p>
    <w:p w14:paraId="57C600AA" w14:textId="77777777" w:rsidR="007C0E2D" w:rsidRDefault="007C0E2D" w:rsidP="00640F7C">
      <w:pPr>
        <w:spacing w:after="0" w:line="240" w:lineRule="auto"/>
        <w:jc w:val="both"/>
        <w:rPr>
          <w:rFonts w:ascii="Arial" w:eastAsia="Arial" w:hAnsi="Arial" w:cs="Arial"/>
          <w:sz w:val="24"/>
          <w:szCs w:val="24"/>
        </w:rPr>
      </w:pPr>
    </w:p>
    <w:p w14:paraId="6AFE3802" w14:textId="77777777" w:rsidR="007C0E2D" w:rsidRDefault="007C0E2D" w:rsidP="00640F7C">
      <w:pPr>
        <w:spacing w:after="0" w:line="240" w:lineRule="auto"/>
        <w:jc w:val="both"/>
        <w:rPr>
          <w:rFonts w:ascii="Arial" w:eastAsia="Arial" w:hAnsi="Arial" w:cs="Arial"/>
          <w:sz w:val="24"/>
          <w:szCs w:val="24"/>
        </w:rPr>
      </w:pPr>
    </w:p>
    <w:p w14:paraId="339FDC8F" w14:textId="77777777" w:rsidR="007C0E2D" w:rsidRDefault="007C0E2D" w:rsidP="00640F7C">
      <w:pPr>
        <w:spacing w:after="0" w:line="240" w:lineRule="auto"/>
        <w:jc w:val="both"/>
        <w:rPr>
          <w:rFonts w:ascii="Arial" w:eastAsia="Arial" w:hAnsi="Arial" w:cs="Arial"/>
          <w:sz w:val="24"/>
          <w:szCs w:val="24"/>
        </w:rPr>
      </w:pPr>
    </w:p>
    <w:p w14:paraId="55BEFF5F" w14:textId="77777777" w:rsidR="007C0E2D" w:rsidRDefault="007C0E2D" w:rsidP="00640F7C">
      <w:pPr>
        <w:spacing w:after="0" w:line="240" w:lineRule="auto"/>
        <w:jc w:val="both"/>
        <w:rPr>
          <w:rFonts w:ascii="Arial" w:eastAsia="Arial" w:hAnsi="Arial" w:cs="Arial"/>
          <w:sz w:val="24"/>
          <w:szCs w:val="24"/>
        </w:rPr>
      </w:pPr>
    </w:p>
    <w:p w14:paraId="50690100" w14:textId="77777777" w:rsidR="007C0E2D" w:rsidRDefault="007C0E2D" w:rsidP="00640F7C">
      <w:pPr>
        <w:spacing w:after="0" w:line="240" w:lineRule="auto"/>
        <w:jc w:val="both"/>
        <w:rPr>
          <w:rFonts w:ascii="Arial" w:eastAsia="Arial" w:hAnsi="Arial" w:cs="Arial"/>
          <w:sz w:val="24"/>
          <w:szCs w:val="24"/>
        </w:rPr>
      </w:pPr>
    </w:p>
    <w:p w14:paraId="528FC592" w14:textId="77777777" w:rsidR="007C0E2D" w:rsidRDefault="007C0E2D" w:rsidP="00640F7C">
      <w:pPr>
        <w:spacing w:after="0" w:line="240" w:lineRule="auto"/>
        <w:jc w:val="both"/>
        <w:rPr>
          <w:rFonts w:ascii="Arial" w:eastAsia="Arial" w:hAnsi="Arial" w:cs="Arial"/>
          <w:sz w:val="24"/>
          <w:szCs w:val="24"/>
        </w:rPr>
      </w:pPr>
    </w:p>
    <w:p w14:paraId="0B9D80DF" w14:textId="77777777" w:rsidR="007C0E2D" w:rsidRDefault="007C0E2D" w:rsidP="00640F7C">
      <w:pPr>
        <w:spacing w:after="0" w:line="240" w:lineRule="auto"/>
        <w:jc w:val="both"/>
        <w:rPr>
          <w:rFonts w:ascii="Arial" w:eastAsia="Arial" w:hAnsi="Arial" w:cs="Arial"/>
          <w:sz w:val="24"/>
          <w:szCs w:val="24"/>
        </w:rPr>
      </w:pPr>
    </w:p>
    <w:p w14:paraId="3AB82872" w14:textId="77777777" w:rsidR="00640F7C" w:rsidRDefault="00640F7C" w:rsidP="00640F7C">
      <w:pPr>
        <w:spacing w:after="0" w:line="240" w:lineRule="auto"/>
        <w:rPr>
          <w:rFonts w:ascii="Arial" w:eastAsia="Arial" w:hAnsi="Arial" w:cs="Arial"/>
          <w:sz w:val="24"/>
          <w:szCs w:val="24"/>
        </w:rPr>
      </w:pPr>
    </w:p>
    <w:p w14:paraId="45F47E5F" w14:textId="569FF696" w:rsidR="00640F7C" w:rsidRDefault="00DA5C82" w:rsidP="00640F7C">
      <w:pPr>
        <w:pStyle w:val="ListParagraph"/>
        <w:numPr>
          <w:ilvl w:val="0"/>
          <w:numId w:val="1"/>
        </w:numPr>
        <w:spacing w:after="0" w:line="240" w:lineRule="auto"/>
        <w:ind w:hanging="644"/>
        <w:rPr>
          <w:rFonts w:ascii="Arial" w:hAnsi="Arial" w:cs="Arial"/>
          <w:b/>
          <w:sz w:val="24"/>
          <w:szCs w:val="24"/>
        </w:rPr>
      </w:pPr>
      <w:r>
        <w:rPr>
          <w:rFonts w:ascii="Arial" w:hAnsi="Arial" w:cs="Arial"/>
          <w:b/>
          <w:sz w:val="24"/>
          <w:szCs w:val="24"/>
        </w:rPr>
        <w:t xml:space="preserve">COMMISSIONING &amp; </w:t>
      </w:r>
      <w:r w:rsidR="00640F7C" w:rsidRPr="0072604C">
        <w:rPr>
          <w:rFonts w:ascii="Arial" w:hAnsi="Arial" w:cs="Arial"/>
          <w:b/>
          <w:sz w:val="24"/>
          <w:szCs w:val="24"/>
        </w:rPr>
        <w:t>FINANCIAL IMPLICATIONS</w:t>
      </w:r>
    </w:p>
    <w:p w14:paraId="6F85959B" w14:textId="77777777" w:rsidR="00E82892" w:rsidRDefault="00E82892" w:rsidP="000D4BF0">
      <w:pPr>
        <w:pStyle w:val="ListParagraph"/>
        <w:spacing w:after="0" w:line="240" w:lineRule="auto"/>
        <w:ind w:left="644"/>
        <w:rPr>
          <w:rFonts w:ascii="Arial" w:hAnsi="Arial" w:cs="Arial"/>
          <w:b/>
          <w:sz w:val="24"/>
          <w:szCs w:val="24"/>
        </w:rPr>
      </w:pPr>
    </w:p>
    <w:p w14:paraId="66AA1FB3" w14:textId="77777777" w:rsidR="00802272" w:rsidRPr="0072604C" w:rsidRDefault="00802272" w:rsidP="000D4BF0">
      <w:pPr>
        <w:pStyle w:val="ListParagraph"/>
        <w:spacing w:after="0" w:line="240" w:lineRule="auto"/>
        <w:ind w:left="644"/>
        <w:rPr>
          <w:rFonts w:ascii="Arial" w:hAnsi="Arial" w:cs="Arial"/>
          <w:b/>
          <w:sz w:val="24"/>
          <w:szCs w:val="24"/>
        </w:rPr>
      </w:pPr>
    </w:p>
    <w:p w14:paraId="69717785" w14:textId="23BE1885" w:rsidR="00640F7C" w:rsidRDefault="00640F7C" w:rsidP="00640F7C">
      <w:pPr>
        <w:pStyle w:val="Heading3"/>
        <w:rPr>
          <w:rFonts w:ascii="Arial" w:eastAsia="Calibri" w:hAnsi="Arial" w:cs="Arial"/>
          <w:b/>
          <w:noProof/>
          <w:color w:val="auto"/>
          <w:u w:val="single"/>
        </w:rPr>
      </w:pPr>
      <w:r w:rsidRPr="000D4BF0">
        <w:rPr>
          <w:rFonts w:ascii="Arial" w:eastAsia="Calibri" w:hAnsi="Arial" w:cs="Arial"/>
          <w:b/>
          <w:noProof/>
          <w:color w:val="auto"/>
          <w:u w:val="single"/>
        </w:rPr>
        <w:t>C</w:t>
      </w:r>
      <w:r w:rsidR="008F6D70" w:rsidRPr="000D4BF0">
        <w:rPr>
          <w:rFonts w:ascii="Arial" w:eastAsia="Calibri" w:hAnsi="Arial" w:cs="Arial"/>
          <w:b/>
          <w:noProof/>
          <w:color w:val="auto"/>
          <w:u w:val="single"/>
        </w:rPr>
        <w:t>apital</w:t>
      </w:r>
      <w:r w:rsidR="008F6D70">
        <w:rPr>
          <w:rFonts w:ascii="Arial" w:eastAsia="Calibri" w:hAnsi="Arial" w:cs="Arial"/>
          <w:b/>
          <w:noProof/>
          <w:color w:val="auto"/>
          <w:u w:val="single"/>
        </w:rPr>
        <w:t xml:space="preserve"> Costs</w:t>
      </w:r>
    </w:p>
    <w:p w14:paraId="41031B22" w14:textId="563B6ED3" w:rsidR="00640F7C" w:rsidRPr="000D4BF0" w:rsidRDefault="00640F7C" w:rsidP="00640F7C">
      <w:pPr>
        <w:pStyle w:val="Heading3"/>
        <w:jc w:val="both"/>
        <w:rPr>
          <w:rFonts w:ascii="Arial" w:eastAsia="Times New Roman" w:hAnsi="Arial" w:cs="Arial"/>
          <w:b/>
          <w:bCs/>
          <w:color w:val="003366"/>
          <w:sz w:val="22"/>
          <w:szCs w:val="22"/>
        </w:rPr>
      </w:pPr>
      <w:r w:rsidRPr="00753618">
        <w:rPr>
          <w:rFonts w:ascii="Arial" w:eastAsia="Calibri" w:hAnsi="Arial" w:cs="Arial"/>
          <w:noProof/>
          <w:color w:val="auto"/>
        </w:rPr>
        <w:t xml:space="preserve">The fully </w:t>
      </w:r>
      <w:r w:rsidR="00E82892">
        <w:rPr>
          <w:rFonts w:ascii="Arial" w:eastAsia="Calibri" w:hAnsi="Arial" w:cs="Arial"/>
          <w:noProof/>
          <w:color w:val="auto"/>
        </w:rPr>
        <w:t xml:space="preserve">designed and </w:t>
      </w:r>
      <w:r w:rsidRPr="00753618">
        <w:rPr>
          <w:rFonts w:ascii="Arial" w:eastAsia="Calibri" w:hAnsi="Arial" w:cs="Arial"/>
          <w:noProof/>
          <w:color w:val="auto"/>
        </w:rPr>
        <w:t xml:space="preserve">tendered capital cost assessment </w:t>
      </w:r>
      <w:r w:rsidR="00E82892">
        <w:rPr>
          <w:rFonts w:ascii="Arial" w:eastAsia="Calibri" w:hAnsi="Arial" w:cs="Arial"/>
          <w:noProof/>
          <w:color w:val="auto"/>
        </w:rPr>
        <w:t>of £2.630m detailed below will require capital funding support from WG through the All Wales Capital Programme (AWCP)</w:t>
      </w:r>
      <w:r w:rsidR="00E82892" w:rsidRPr="000D4BF0">
        <w:rPr>
          <w:rFonts w:ascii="Arial" w:eastAsia="Times New Roman" w:hAnsi="Arial" w:cs="Arial"/>
          <w:b/>
          <w:bCs/>
          <w:color w:val="003366"/>
          <w:sz w:val="22"/>
          <w:szCs w:val="22"/>
        </w:rPr>
        <w:t xml:space="preserve">. </w:t>
      </w:r>
    </w:p>
    <w:p w14:paraId="2F34BDD2" w14:textId="4BCF8353" w:rsidR="00640F7C" w:rsidRPr="00753618" w:rsidRDefault="00640F7C" w:rsidP="000D4BF0">
      <w:pPr>
        <w:pStyle w:val="Caption"/>
        <w:ind w:left="0"/>
        <w:jc w:val="left"/>
        <w:rPr>
          <w:color w:val="auto"/>
          <w:szCs w:val="20"/>
        </w:rPr>
      </w:pPr>
      <w:bookmarkStart w:id="11" w:name="_Toc103604611"/>
      <w:bookmarkStart w:id="12" w:name="_Toc123211756"/>
      <w:bookmarkStart w:id="13" w:name="_Toc169599816"/>
      <w:r w:rsidRPr="00753618">
        <w:rPr>
          <w:color w:val="auto"/>
          <w:szCs w:val="20"/>
        </w:rPr>
        <w:t>Capital Requirements (£00</w:t>
      </w:r>
      <w:r w:rsidR="00FD2779">
        <w:rPr>
          <w:color w:val="auto"/>
          <w:szCs w:val="20"/>
        </w:rPr>
        <w:t>0 incl. VAT</w:t>
      </w:r>
      <w:r w:rsidRPr="00753618">
        <w:rPr>
          <w:color w:val="auto"/>
          <w:szCs w:val="20"/>
        </w:rPr>
        <w:t>)</w:t>
      </w:r>
      <w:bookmarkEnd w:id="11"/>
      <w:bookmarkEnd w:id="12"/>
      <w:bookmarkEnd w:id="13"/>
    </w:p>
    <w:tbl>
      <w:tblPr>
        <w:tblW w:w="5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2405"/>
      </w:tblGrid>
      <w:tr w:rsidR="00640F7C" w:rsidRPr="00263A72" w14:paraId="107AE31A" w14:textId="77777777" w:rsidTr="000D4BF0">
        <w:trPr>
          <w:trHeight w:val="300"/>
        </w:trPr>
        <w:tc>
          <w:tcPr>
            <w:tcW w:w="2835"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1562EC4C" w14:textId="77777777" w:rsidR="00640F7C" w:rsidRPr="00753618" w:rsidRDefault="00640F7C" w:rsidP="00711C4F">
            <w:pPr>
              <w:pStyle w:val="normal1"/>
              <w:spacing w:before="0" w:after="0"/>
              <w:rPr>
                <w:b/>
                <w:sz w:val="24"/>
                <w:szCs w:val="24"/>
              </w:rPr>
            </w:pPr>
          </w:p>
        </w:tc>
        <w:tc>
          <w:tcPr>
            <w:tcW w:w="2405"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0F0FCC45" w14:textId="77777777" w:rsidR="00640F7C" w:rsidRPr="00753618" w:rsidRDefault="00640F7C" w:rsidP="00711C4F">
            <w:pPr>
              <w:pStyle w:val="TableTextBold"/>
              <w:jc w:val="center"/>
              <w:rPr>
                <w:sz w:val="24"/>
                <w:szCs w:val="24"/>
              </w:rPr>
            </w:pPr>
            <w:r w:rsidRPr="00753618">
              <w:rPr>
                <w:sz w:val="24"/>
                <w:szCs w:val="24"/>
              </w:rPr>
              <w:t>Option 3</w:t>
            </w:r>
          </w:p>
          <w:p w14:paraId="6C1C306E" w14:textId="77777777" w:rsidR="00640F7C" w:rsidRPr="00753618" w:rsidRDefault="00640F7C" w:rsidP="00711C4F">
            <w:pPr>
              <w:pStyle w:val="normal1"/>
              <w:spacing w:before="0" w:after="0"/>
              <w:jc w:val="center"/>
              <w:rPr>
                <w:b/>
                <w:sz w:val="24"/>
                <w:szCs w:val="24"/>
              </w:rPr>
            </w:pPr>
            <w:r w:rsidRPr="00753618">
              <w:rPr>
                <w:b/>
                <w:bCs/>
                <w:sz w:val="24"/>
                <w:szCs w:val="24"/>
              </w:rPr>
              <w:t>Preferred Option</w:t>
            </w:r>
          </w:p>
        </w:tc>
      </w:tr>
      <w:tr w:rsidR="00640F7C" w:rsidRPr="00263A72" w14:paraId="1D2D93AB" w14:textId="77777777" w:rsidTr="000D4BF0">
        <w:trPr>
          <w:trHeight w:val="132"/>
        </w:trPr>
        <w:tc>
          <w:tcPr>
            <w:tcW w:w="2835" w:type="dxa"/>
            <w:tcBorders>
              <w:top w:val="single" w:sz="4" w:space="0" w:color="auto"/>
              <w:bottom w:val="single" w:sz="4" w:space="0" w:color="auto"/>
              <w:right w:val="single" w:sz="4" w:space="0" w:color="auto"/>
            </w:tcBorders>
            <w:shd w:val="clear" w:color="auto" w:fill="auto"/>
            <w:vAlign w:val="center"/>
            <w:hideMark/>
          </w:tcPr>
          <w:p w14:paraId="556708BA" w14:textId="77777777" w:rsidR="00640F7C" w:rsidRPr="00753618" w:rsidRDefault="00640F7C" w:rsidP="00711C4F">
            <w:pPr>
              <w:pStyle w:val="normal1"/>
              <w:spacing w:before="0" w:after="0"/>
              <w:rPr>
                <w:color w:val="000000"/>
                <w:sz w:val="24"/>
                <w:szCs w:val="24"/>
                <w:lang w:eastAsia="en-GB"/>
              </w:rPr>
            </w:pPr>
            <w:r w:rsidRPr="00753618">
              <w:rPr>
                <w:color w:val="000000" w:themeColor="text1"/>
                <w:sz w:val="24"/>
                <w:szCs w:val="24"/>
              </w:rPr>
              <w:t>Works Costs</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6CC6AED2" w14:textId="77777777" w:rsidR="00640F7C" w:rsidRPr="00753618" w:rsidRDefault="00640F7C" w:rsidP="00711C4F">
            <w:pPr>
              <w:pStyle w:val="normal1"/>
              <w:spacing w:before="0" w:after="0"/>
              <w:jc w:val="right"/>
              <w:rPr>
                <w:sz w:val="24"/>
                <w:szCs w:val="24"/>
              </w:rPr>
            </w:pPr>
            <w:r w:rsidRPr="00753618">
              <w:rPr>
                <w:sz w:val="24"/>
                <w:szCs w:val="24"/>
              </w:rPr>
              <w:t>550</w:t>
            </w:r>
          </w:p>
        </w:tc>
      </w:tr>
      <w:tr w:rsidR="00640F7C" w:rsidRPr="00263A72" w14:paraId="23CC555D" w14:textId="77777777" w:rsidTr="000D4BF0">
        <w:trPr>
          <w:trHeight w:val="132"/>
        </w:trPr>
        <w:tc>
          <w:tcPr>
            <w:tcW w:w="2835" w:type="dxa"/>
            <w:tcBorders>
              <w:top w:val="single" w:sz="4" w:space="0" w:color="auto"/>
              <w:bottom w:val="single" w:sz="4" w:space="0" w:color="auto"/>
              <w:right w:val="single" w:sz="4" w:space="0" w:color="auto"/>
            </w:tcBorders>
            <w:shd w:val="clear" w:color="auto" w:fill="auto"/>
            <w:vAlign w:val="center"/>
          </w:tcPr>
          <w:p w14:paraId="7886D7D1" w14:textId="77777777" w:rsidR="00640F7C" w:rsidRPr="00753618" w:rsidRDefault="00640F7C" w:rsidP="00711C4F">
            <w:pPr>
              <w:pStyle w:val="normal1"/>
              <w:spacing w:before="0" w:after="0"/>
              <w:rPr>
                <w:color w:val="000000"/>
                <w:sz w:val="24"/>
                <w:szCs w:val="24"/>
                <w:lang w:eastAsia="en-GB"/>
              </w:rPr>
            </w:pPr>
            <w:r w:rsidRPr="00753618">
              <w:rPr>
                <w:color w:val="000000" w:themeColor="text1"/>
                <w:sz w:val="24"/>
                <w:szCs w:val="24"/>
              </w:rPr>
              <w:t>Fees</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68125ED1" w14:textId="26AF8C13" w:rsidR="00640F7C" w:rsidRPr="00753618" w:rsidRDefault="00FD2779" w:rsidP="00711C4F">
            <w:pPr>
              <w:pStyle w:val="normal1"/>
              <w:spacing w:before="0" w:after="0"/>
              <w:jc w:val="right"/>
              <w:rPr>
                <w:sz w:val="24"/>
                <w:szCs w:val="24"/>
              </w:rPr>
            </w:pPr>
            <w:r>
              <w:rPr>
                <w:sz w:val="24"/>
                <w:szCs w:val="24"/>
              </w:rPr>
              <w:t>137</w:t>
            </w:r>
          </w:p>
        </w:tc>
      </w:tr>
      <w:tr w:rsidR="00640F7C" w:rsidRPr="00263A72" w14:paraId="5BE6FE3C" w14:textId="77777777" w:rsidTr="000D4BF0">
        <w:trPr>
          <w:trHeight w:val="171"/>
        </w:trPr>
        <w:tc>
          <w:tcPr>
            <w:tcW w:w="2835" w:type="dxa"/>
            <w:tcBorders>
              <w:top w:val="single" w:sz="4" w:space="0" w:color="auto"/>
              <w:bottom w:val="single" w:sz="4" w:space="0" w:color="auto"/>
              <w:right w:val="single" w:sz="4" w:space="0" w:color="auto"/>
            </w:tcBorders>
            <w:shd w:val="clear" w:color="auto" w:fill="auto"/>
            <w:vAlign w:val="center"/>
            <w:hideMark/>
          </w:tcPr>
          <w:p w14:paraId="70F397AA" w14:textId="77777777" w:rsidR="00640F7C" w:rsidRPr="00753618" w:rsidRDefault="00640F7C" w:rsidP="00711C4F">
            <w:pPr>
              <w:pStyle w:val="normal1"/>
              <w:spacing w:before="0" w:after="0"/>
              <w:rPr>
                <w:color w:val="000000"/>
                <w:sz w:val="24"/>
                <w:szCs w:val="24"/>
                <w:lang w:eastAsia="en-GB"/>
              </w:rPr>
            </w:pPr>
            <w:r w:rsidRPr="00753618">
              <w:rPr>
                <w:color w:val="000000" w:themeColor="text1"/>
                <w:sz w:val="24"/>
                <w:szCs w:val="24"/>
              </w:rPr>
              <w:t>Non- Works</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4C0E4E84" w14:textId="77777777" w:rsidR="00640F7C" w:rsidRPr="00753618" w:rsidRDefault="00640F7C" w:rsidP="00711C4F">
            <w:pPr>
              <w:pStyle w:val="normal1"/>
              <w:spacing w:before="0" w:after="0"/>
              <w:jc w:val="right"/>
              <w:rPr>
                <w:sz w:val="24"/>
                <w:szCs w:val="24"/>
              </w:rPr>
            </w:pPr>
            <w:r w:rsidRPr="00753618">
              <w:rPr>
                <w:sz w:val="24"/>
                <w:szCs w:val="24"/>
              </w:rPr>
              <w:t>109</w:t>
            </w:r>
          </w:p>
        </w:tc>
      </w:tr>
      <w:tr w:rsidR="00640F7C" w:rsidRPr="00263A72" w14:paraId="6F3A9C00" w14:textId="77777777" w:rsidTr="000D4BF0">
        <w:trPr>
          <w:trHeight w:val="300"/>
        </w:trPr>
        <w:tc>
          <w:tcPr>
            <w:tcW w:w="2835" w:type="dxa"/>
            <w:tcBorders>
              <w:top w:val="single" w:sz="4" w:space="0" w:color="auto"/>
              <w:bottom w:val="single" w:sz="4" w:space="0" w:color="auto"/>
              <w:right w:val="single" w:sz="4" w:space="0" w:color="auto"/>
            </w:tcBorders>
            <w:shd w:val="clear" w:color="auto" w:fill="auto"/>
            <w:vAlign w:val="center"/>
            <w:hideMark/>
          </w:tcPr>
          <w:p w14:paraId="47B42D4C" w14:textId="77777777" w:rsidR="00640F7C" w:rsidRPr="00753618" w:rsidRDefault="00640F7C" w:rsidP="00711C4F">
            <w:pPr>
              <w:pStyle w:val="normal1"/>
              <w:spacing w:before="0" w:after="0"/>
              <w:rPr>
                <w:color w:val="000000"/>
                <w:sz w:val="24"/>
                <w:szCs w:val="24"/>
                <w:lang w:eastAsia="en-GB"/>
              </w:rPr>
            </w:pPr>
            <w:r w:rsidRPr="00753618">
              <w:rPr>
                <w:color w:val="000000" w:themeColor="text1"/>
                <w:sz w:val="24"/>
                <w:szCs w:val="24"/>
              </w:rPr>
              <w:t>Equipment Costs</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663A8CDB" w14:textId="77777777" w:rsidR="00640F7C" w:rsidRPr="00753618" w:rsidRDefault="00640F7C" w:rsidP="00711C4F">
            <w:pPr>
              <w:pStyle w:val="normal1"/>
              <w:spacing w:before="0" w:after="0"/>
              <w:jc w:val="right"/>
              <w:rPr>
                <w:sz w:val="24"/>
                <w:szCs w:val="24"/>
              </w:rPr>
            </w:pPr>
            <w:r w:rsidRPr="00753618">
              <w:rPr>
                <w:sz w:val="24"/>
                <w:szCs w:val="24"/>
              </w:rPr>
              <w:t>1,731</w:t>
            </w:r>
          </w:p>
        </w:tc>
      </w:tr>
      <w:tr w:rsidR="00640F7C" w:rsidRPr="00263A72" w14:paraId="2828983A" w14:textId="77777777" w:rsidTr="000D4BF0">
        <w:trPr>
          <w:trHeight w:val="219"/>
        </w:trPr>
        <w:tc>
          <w:tcPr>
            <w:tcW w:w="2835" w:type="dxa"/>
            <w:tcBorders>
              <w:top w:val="single" w:sz="4" w:space="0" w:color="auto"/>
              <w:bottom w:val="single" w:sz="4" w:space="0" w:color="auto"/>
              <w:right w:val="single" w:sz="4" w:space="0" w:color="auto"/>
            </w:tcBorders>
            <w:shd w:val="clear" w:color="auto" w:fill="auto"/>
            <w:vAlign w:val="center"/>
            <w:hideMark/>
          </w:tcPr>
          <w:p w14:paraId="367FA22A" w14:textId="77777777" w:rsidR="00640F7C" w:rsidRPr="00753618" w:rsidRDefault="00640F7C" w:rsidP="00711C4F">
            <w:pPr>
              <w:pStyle w:val="normal1"/>
              <w:spacing w:before="0" w:after="0"/>
              <w:rPr>
                <w:color w:val="000000"/>
                <w:sz w:val="24"/>
                <w:szCs w:val="24"/>
                <w:lang w:eastAsia="en-GB"/>
              </w:rPr>
            </w:pPr>
            <w:r w:rsidRPr="00753618">
              <w:rPr>
                <w:color w:val="000000" w:themeColor="text1"/>
                <w:sz w:val="24"/>
                <w:szCs w:val="24"/>
              </w:rPr>
              <w:t>Planning Contingency</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597CE9F7" w14:textId="77777777" w:rsidR="00640F7C" w:rsidRPr="00753618" w:rsidRDefault="00640F7C" w:rsidP="00711C4F">
            <w:pPr>
              <w:pStyle w:val="normal1"/>
              <w:spacing w:before="0" w:after="0"/>
              <w:jc w:val="right"/>
              <w:rPr>
                <w:sz w:val="24"/>
                <w:szCs w:val="24"/>
              </w:rPr>
            </w:pPr>
            <w:r w:rsidRPr="00753618">
              <w:rPr>
                <w:sz w:val="24"/>
                <w:szCs w:val="24"/>
              </w:rPr>
              <w:t>126</w:t>
            </w:r>
          </w:p>
        </w:tc>
      </w:tr>
      <w:tr w:rsidR="00640F7C" w:rsidRPr="00263A72" w14:paraId="7476630C" w14:textId="77777777" w:rsidTr="000D4BF0">
        <w:trPr>
          <w:trHeight w:val="300"/>
        </w:trPr>
        <w:tc>
          <w:tcPr>
            <w:tcW w:w="2835" w:type="dxa"/>
            <w:tcBorders>
              <w:top w:val="single" w:sz="4" w:space="0" w:color="auto"/>
              <w:bottom w:val="single" w:sz="4" w:space="0" w:color="auto"/>
              <w:right w:val="single" w:sz="4" w:space="0" w:color="auto"/>
            </w:tcBorders>
            <w:shd w:val="clear" w:color="auto" w:fill="9CC2E5" w:themeFill="accent1" w:themeFillTint="99"/>
            <w:vAlign w:val="center"/>
            <w:hideMark/>
          </w:tcPr>
          <w:p w14:paraId="3864A756" w14:textId="77777777" w:rsidR="00640F7C" w:rsidRPr="00753618" w:rsidRDefault="00640F7C" w:rsidP="00711C4F">
            <w:pPr>
              <w:pStyle w:val="normal1"/>
              <w:spacing w:before="0" w:after="0"/>
              <w:rPr>
                <w:b/>
                <w:bCs/>
                <w:color w:val="000000"/>
                <w:sz w:val="24"/>
                <w:szCs w:val="24"/>
                <w:lang w:eastAsia="en-GB"/>
              </w:rPr>
            </w:pPr>
            <w:r w:rsidRPr="00753618">
              <w:rPr>
                <w:b/>
                <w:color w:val="000000" w:themeColor="text1"/>
                <w:sz w:val="24"/>
                <w:szCs w:val="24"/>
              </w:rPr>
              <w:t>Total</w:t>
            </w:r>
          </w:p>
        </w:tc>
        <w:tc>
          <w:tcPr>
            <w:tcW w:w="2405"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087465E9" w14:textId="27B893E7" w:rsidR="00640F7C" w:rsidRPr="00753618" w:rsidRDefault="00FD2779" w:rsidP="00711C4F">
            <w:pPr>
              <w:pStyle w:val="normal1"/>
              <w:spacing w:before="0" w:after="0"/>
              <w:jc w:val="right"/>
              <w:rPr>
                <w:b/>
                <w:bCs/>
                <w:sz w:val="24"/>
                <w:szCs w:val="24"/>
              </w:rPr>
            </w:pPr>
            <w:r>
              <w:rPr>
                <w:b/>
                <w:bCs/>
                <w:sz w:val="24"/>
                <w:szCs w:val="24"/>
              </w:rPr>
              <w:t>2,653</w:t>
            </w:r>
          </w:p>
        </w:tc>
      </w:tr>
      <w:tr w:rsidR="00640F7C" w:rsidRPr="00263A72" w14:paraId="22255538" w14:textId="77777777" w:rsidTr="000D4BF0">
        <w:trPr>
          <w:trHeight w:val="227"/>
        </w:trPr>
        <w:tc>
          <w:tcPr>
            <w:tcW w:w="2835" w:type="dxa"/>
            <w:tcBorders>
              <w:top w:val="single" w:sz="4" w:space="0" w:color="auto"/>
              <w:bottom w:val="single" w:sz="4" w:space="0" w:color="auto"/>
              <w:right w:val="single" w:sz="4" w:space="0" w:color="auto"/>
            </w:tcBorders>
            <w:shd w:val="clear" w:color="auto" w:fill="auto"/>
            <w:vAlign w:val="center"/>
            <w:hideMark/>
          </w:tcPr>
          <w:p w14:paraId="7CC2C788" w14:textId="77777777" w:rsidR="00640F7C" w:rsidRPr="00753618" w:rsidRDefault="00640F7C" w:rsidP="00711C4F">
            <w:pPr>
              <w:pStyle w:val="normal1"/>
              <w:spacing w:before="0" w:after="0"/>
              <w:rPr>
                <w:color w:val="000000"/>
                <w:sz w:val="24"/>
                <w:szCs w:val="24"/>
                <w:lang w:eastAsia="en-GB"/>
              </w:rPr>
            </w:pPr>
            <w:r w:rsidRPr="00753618">
              <w:rPr>
                <w:color w:val="000000" w:themeColor="text1"/>
                <w:sz w:val="24"/>
                <w:szCs w:val="24"/>
              </w:rPr>
              <w:t>Less recoverable VAT</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576D9621" w14:textId="77777777" w:rsidR="00640F7C" w:rsidRPr="00753618" w:rsidRDefault="00640F7C" w:rsidP="00711C4F">
            <w:pPr>
              <w:pStyle w:val="normal1"/>
              <w:spacing w:before="0" w:after="0"/>
              <w:jc w:val="right"/>
              <w:rPr>
                <w:sz w:val="24"/>
                <w:szCs w:val="24"/>
              </w:rPr>
            </w:pPr>
            <w:r w:rsidRPr="00753618">
              <w:rPr>
                <w:sz w:val="24"/>
                <w:szCs w:val="24"/>
              </w:rPr>
              <w:t>-23</w:t>
            </w:r>
          </w:p>
        </w:tc>
      </w:tr>
      <w:tr w:rsidR="00640F7C" w:rsidRPr="00263A72" w14:paraId="61A0EB8F" w14:textId="77777777" w:rsidTr="000D4BF0">
        <w:trPr>
          <w:trHeight w:val="241"/>
        </w:trPr>
        <w:tc>
          <w:tcPr>
            <w:tcW w:w="2835" w:type="dxa"/>
            <w:tcBorders>
              <w:top w:val="single" w:sz="4" w:space="0" w:color="auto"/>
              <w:bottom w:val="single" w:sz="4" w:space="0" w:color="auto"/>
              <w:right w:val="single" w:sz="4" w:space="0" w:color="auto"/>
            </w:tcBorders>
            <w:shd w:val="clear" w:color="auto" w:fill="9CC2E5" w:themeFill="accent1" w:themeFillTint="99"/>
            <w:vAlign w:val="center"/>
            <w:hideMark/>
          </w:tcPr>
          <w:p w14:paraId="0D430809" w14:textId="77777777" w:rsidR="00640F7C" w:rsidRPr="00753618" w:rsidRDefault="00640F7C" w:rsidP="00711C4F">
            <w:pPr>
              <w:pStyle w:val="normal1"/>
              <w:spacing w:before="0" w:after="0"/>
              <w:rPr>
                <w:b/>
                <w:bCs/>
                <w:color w:val="000000"/>
                <w:sz w:val="24"/>
                <w:szCs w:val="24"/>
                <w:lang w:eastAsia="en-GB"/>
              </w:rPr>
            </w:pPr>
            <w:r w:rsidRPr="00753618">
              <w:rPr>
                <w:b/>
                <w:color w:val="000000" w:themeColor="text1"/>
                <w:sz w:val="24"/>
                <w:szCs w:val="24"/>
              </w:rPr>
              <w:t>Project Cost</w:t>
            </w:r>
          </w:p>
        </w:tc>
        <w:tc>
          <w:tcPr>
            <w:tcW w:w="2405"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5F97E7B5" w14:textId="104DA415" w:rsidR="00640F7C" w:rsidRPr="00753618" w:rsidRDefault="00FD2779" w:rsidP="00711C4F">
            <w:pPr>
              <w:pStyle w:val="normal1"/>
              <w:spacing w:before="0" w:after="0"/>
              <w:jc w:val="right"/>
              <w:rPr>
                <w:b/>
                <w:bCs/>
                <w:sz w:val="24"/>
                <w:szCs w:val="24"/>
              </w:rPr>
            </w:pPr>
            <w:r>
              <w:rPr>
                <w:b/>
                <w:bCs/>
                <w:sz w:val="24"/>
                <w:szCs w:val="24"/>
              </w:rPr>
              <w:t>2,630</w:t>
            </w:r>
          </w:p>
        </w:tc>
      </w:tr>
    </w:tbl>
    <w:p w14:paraId="1A340B52" w14:textId="77777777" w:rsidR="001F7193" w:rsidRDefault="001F7193" w:rsidP="005D1CB7">
      <w:pPr>
        <w:spacing w:after="0" w:line="240" w:lineRule="auto"/>
        <w:jc w:val="both"/>
        <w:rPr>
          <w:rFonts w:ascii="Arial" w:hAnsi="Arial" w:cs="Arial"/>
          <w:sz w:val="24"/>
          <w:szCs w:val="24"/>
        </w:rPr>
      </w:pPr>
    </w:p>
    <w:p w14:paraId="1498EC3C" w14:textId="77777777" w:rsidR="008F6D70" w:rsidRPr="000D4BF0" w:rsidRDefault="008F6D70" w:rsidP="005D1CB7">
      <w:pPr>
        <w:spacing w:after="0" w:line="240" w:lineRule="auto"/>
        <w:jc w:val="both"/>
        <w:rPr>
          <w:rFonts w:ascii="Arial" w:hAnsi="Arial" w:cs="Arial"/>
          <w:b/>
          <w:bCs/>
          <w:sz w:val="24"/>
          <w:szCs w:val="24"/>
          <w:u w:val="single"/>
        </w:rPr>
      </w:pPr>
      <w:r w:rsidRPr="000D4BF0">
        <w:rPr>
          <w:rFonts w:ascii="Arial" w:hAnsi="Arial" w:cs="Arial"/>
          <w:b/>
          <w:bCs/>
          <w:sz w:val="24"/>
          <w:szCs w:val="24"/>
          <w:u w:val="single"/>
        </w:rPr>
        <w:t>Revenue Costs</w:t>
      </w:r>
    </w:p>
    <w:p w14:paraId="1C4E53C0" w14:textId="77777777" w:rsidR="00084F9C" w:rsidRDefault="00084F9C" w:rsidP="005D1CB7">
      <w:pPr>
        <w:spacing w:after="0" w:line="240" w:lineRule="auto"/>
        <w:jc w:val="both"/>
        <w:rPr>
          <w:rFonts w:ascii="Arial" w:hAnsi="Arial" w:cs="Arial"/>
          <w:sz w:val="24"/>
          <w:szCs w:val="24"/>
        </w:rPr>
      </w:pPr>
    </w:p>
    <w:p w14:paraId="135D9005" w14:textId="752B6EEE" w:rsidR="001F7193" w:rsidRDefault="001F7193" w:rsidP="005D1CB7">
      <w:pPr>
        <w:spacing w:after="0" w:line="240" w:lineRule="auto"/>
        <w:jc w:val="both"/>
        <w:rPr>
          <w:rFonts w:ascii="Arial" w:hAnsi="Arial" w:cs="Arial"/>
          <w:sz w:val="24"/>
          <w:szCs w:val="24"/>
        </w:rPr>
      </w:pPr>
      <w:r>
        <w:rPr>
          <w:rFonts w:ascii="Arial" w:hAnsi="Arial" w:cs="Arial"/>
          <w:sz w:val="24"/>
          <w:szCs w:val="24"/>
        </w:rPr>
        <w:t>The demand, capacity, waiting list, workforce and resulting financial revenue values have been modelled using 5 different scenarios for the new permanent CT-SIM (CT3)</w:t>
      </w:r>
      <w:r w:rsidR="00DA5C82">
        <w:rPr>
          <w:rFonts w:ascii="Arial" w:hAnsi="Arial" w:cs="Arial"/>
          <w:sz w:val="24"/>
          <w:szCs w:val="24"/>
        </w:rPr>
        <w:t>. Further detail is provided in Annex A.</w:t>
      </w:r>
    </w:p>
    <w:p w14:paraId="62E98508" w14:textId="77777777" w:rsidR="008923E0" w:rsidRDefault="008923E0" w:rsidP="005D1CB7">
      <w:pPr>
        <w:spacing w:after="0" w:line="240" w:lineRule="auto"/>
        <w:jc w:val="both"/>
        <w:rPr>
          <w:rFonts w:ascii="Arial" w:hAnsi="Arial" w:cs="Arial"/>
          <w:sz w:val="24"/>
          <w:szCs w:val="24"/>
        </w:rPr>
      </w:pPr>
    </w:p>
    <w:p w14:paraId="16306BA3" w14:textId="4866D0E5" w:rsidR="0098261C" w:rsidRDefault="00DA5C82" w:rsidP="005D1CB7">
      <w:pPr>
        <w:spacing w:after="0" w:line="240" w:lineRule="auto"/>
        <w:jc w:val="both"/>
        <w:rPr>
          <w:rFonts w:ascii="Arial" w:hAnsi="Arial" w:cs="Arial"/>
          <w:sz w:val="24"/>
          <w:szCs w:val="24"/>
        </w:rPr>
      </w:pPr>
      <w:r>
        <w:rPr>
          <w:noProof/>
          <w:lang w:eastAsia="en-GB"/>
        </w:rPr>
        <mc:AlternateContent>
          <mc:Choice Requires="wpi">
            <w:drawing>
              <wp:anchor distT="0" distB="0" distL="114300" distR="114300" simplePos="0" relativeHeight="251681792" behindDoc="0" locked="0" layoutInCell="1" allowOverlap="1" wp14:anchorId="2B68B377" wp14:editId="3BA04009">
                <wp:simplePos x="0" y="0"/>
                <wp:positionH relativeFrom="column">
                  <wp:posOffset>6349889</wp:posOffset>
                </wp:positionH>
                <wp:positionV relativeFrom="paragraph">
                  <wp:posOffset>651037</wp:posOffset>
                </wp:positionV>
                <wp:extent cx="360" cy="169560"/>
                <wp:effectExtent l="38100" t="38100" r="57150" b="40005"/>
                <wp:wrapNone/>
                <wp:docPr id="823962171" name="Ink 13"/>
                <wp:cNvGraphicFramePr/>
                <a:graphic xmlns:a="http://schemas.openxmlformats.org/drawingml/2006/main">
                  <a:graphicData uri="http://schemas.microsoft.com/office/word/2010/wordprocessingInk">
                    <w14:contentPart bwMode="auto" r:id="rId11">
                      <w14:nvContentPartPr>
                        <w14:cNvContentPartPr/>
                      </w14:nvContentPartPr>
                      <w14:xfrm>
                        <a:off x="0" y="0"/>
                        <a:ext cx="360" cy="169560"/>
                      </w14:xfrm>
                    </w14:contentPart>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DD5869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3" o:spid="_x0000_s1026" type="#_x0000_t75" style="position:absolute;margin-left:499.3pt;margin-top:50.55pt;width:1.45pt;height:14.75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">
                <v:imagedata r:id="rId16" o:title=""/>
              </v:shape>
            </w:pict>
          </mc:Fallback>
        </mc:AlternateContent>
      </w:r>
      <w:r>
        <w:rPr>
          <w:noProof/>
          <w:lang w:eastAsia="en-GB"/>
        </w:rPr>
        <mc:AlternateContent>
          <mc:Choice Requires="wpi">
            <w:drawing>
              <wp:anchor distT="0" distB="0" distL="114300" distR="114300" simplePos="0" relativeHeight="251680768" behindDoc="0" locked="0" layoutInCell="1" allowOverlap="1" wp14:anchorId="31A6401F" wp14:editId="54B68D94">
                <wp:simplePos x="0" y="0"/>
                <wp:positionH relativeFrom="column">
                  <wp:posOffset>20369</wp:posOffset>
                </wp:positionH>
                <wp:positionV relativeFrom="paragraph">
                  <wp:posOffset>651037</wp:posOffset>
                </wp:positionV>
                <wp:extent cx="360" cy="169200"/>
                <wp:effectExtent l="38100" t="38100" r="57150" b="40640"/>
                <wp:wrapNone/>
                <wp:docPr id="1070911318" name="Ink 12"/>
                <wp:cNvGraphicFramePr/>
                <a:graphic xmlns:a="http://schemas.openxmlformats.org/drawingml/2006/main">
                  <a:graphicData uri="http://schemas.microsoft.com/office/word/2010/wordprocessingInk">
                    <w14:contentPart bwMode="auto" r:id="rId17">
                      <w14:nvContentPartPr>
                        <w14:cNvContentPartPr/>
                      </w14:nvContentPartPr>
                      <w14:xfrm>
                        <a:off x="0" y="0"/>
                        <a:ext cx="360" cy="169200"/>
                      </w14:xfrm>
                    </w14:contentPart>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A6405E9" id="Ink 12" o:spid="_x0000_s1026" type="#_x0000_t75" style="position:absolute;margin-left:.9pt;margin-top:50.55pt;width:1.45pt;height:14.7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">
                <v:imagedata r:id="rId18" o:title=""/>
              </v:shape>
            </w:pict>
          </mc:Fallback>
        </mc:AlternateContent>
      </w:r>
      <w:r>
        <w:rPr>
          <w:noProof/>
          <w:lang w:eastAsia="en-GB"/>
        </w:rPr>
        <mc:AlternateContent>
          <mc:Choice Requires="wpi">
            <w:drawing>
              <wp:anchor distT="0" distB="0" distL="114300" distR="114300" simplePos="0" relativeHeight="251679744" behindDoc="0" locked="0" layoutInCell="1" allowOverlap="1" wp14:anchorId="2C1D2DB2" wp14:editId="6AF1E07D">
                <wp:simplePos x="0" y="0"/>
                <wp:positionH relativeFrom="column">
                  <wp:posOffset>42329</wp:posOffset>
                </wp:positionH>
                <wp:positionV relativeFrom="paragraph">
                  <wp:posOffset>640957</wp:posOffset>
                </wp:positionV>
                <wp:extent cx="6283080" cy="360"/>
                <wp:effectExtent l="38100" t="38100" r="41910" b="57150"/>
                <wp:wrapNone/>
                <wp:docPr id="1333345535" name="Ink 11"/>
                <wp:cNvGraphicFramePr/>
                <a:graphic xmlns:a="http://schemas.openxmlformats.org/drawingml/2006/main">
                  <a:graphicData uri="http://schemas.microsoft.com/office/word/2010/wordprocessingInk">
                    <w14:contentPart bwMode="auto" r:id="rId19">
                      <w14:nvContentPartPr>
                        <w14:cNvContentPartPr/>
                      </w14:nvContentPartPr>
                      <w14:xfrm>
                        <a:off x="0" y="0"/>
                        <a:ext cx="6283080" cy="360"/>
                      </w14:xfrm>
                    </w14:contentPart>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E5B95A2" id="Ink 11" o:spid="_x0000_s1026" type="#_x0000_t75" style="position:absolute;margin-left:2.65pt;margin-top:49.75pt;width:496.15pt;height:1.4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">
                <v:imagedata r:id="rId20" o:title=""/>
              </v:shape>
            </w:pict>
          </mc:Fallback>
        </mc:AlternateContent>
      </w:r>
      <w:r>
        <w:rPr>
          <w:noProof/>
          <w:lang w:eastAsia="en-GB"/>
        </w:rPr>
        <mc:AlternateContent>
          <mc:Choice Requires="wpi">
            <w:drawing>
              <wp:anchor distT="0" distB="0" distL="114300" distR="114300" simplePos="0" relativeHeight="251678720" behindDoc="0" locked="0" layoutInCell="1" allowOverlap="1" wp14:anchorId="66962435" wp14:editId="396E8D64">
                <wp:simplePos x="0" y="0"/>
                <wp:positionH relativeFrom="column">
                  <wp:posOffset>63569</wp:posOffset>
                </wp:positionH>
                <wp:positionV relativeFrom="paragraph">
                  <wp:posOffset>810877</wp:posOffset>
                </wp:positionV>
                <wp:extent cx="6246720" cy="360"/>
                <wp:effectExtent l="38100" t="38100" r="40005" b="57150"/>
                <wp:wrapNone/>
                <wp:docPr id="186964327" name="Ink 10"/>
                <wp:cNvGraphicFramePr/>
                <a:graphic xmlns:a="http://schemas.openxmlformats.org/drawingml/2006/main">
                  <a:graphicData uri="http://schemas.microsoft.com/office/word/2010/wordprocessingInk">
                    <w14:contentPart bwMode="auto" r:id="rId21">
                      <w14:nvContentPartPr>
                        <w14:cNvContentPartPr/>
                      </w14:nvContentPartPr>
                      <w14:xfrm>
                        <a:off x="0" y="0"/>
                        <a:ext cx="6246720" cy="360"/>
                      </w14:xfrm>
                    </w14:contentPart>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3B7E233" id="Ink 10" o:spid="_x0000_s1026" type="#_x0000_t75" style="position:absolute;margin-left:4.3pt;margin-top:63.15pt;width:493.25pt;height:1.4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">
                <v:imagedata r:id="rId22" o:title=""/>
              </v:shape>
            </w:pict>
          </mc:Fallback>
        </mc:AlternateContent>
      </w:r>
      <w:r w:rsidR="008923E0" w:rsidRPr="008923E0">
        <w:rPr>
          <w:noProof/>
          <w:lang w:eastAsia="en-GB"/>
        </w:rPr>
        <w:drawing>
          <wp:inline distT="0" distB="0" distL="0" distR="0" wp14:anchorId="02C8FD5A" wp14:editId="5D84AF47">
            <wp:extent cx="6389168" cy="11906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391282" cy="1191019"/>
                    </a:xfrm>
                    <a:prstGeom prst="rect">
                      <a:avLst/>
                    </a:prstGeom>
                    <a:noFill/>
                    <a:ln>
                      <a:noFill/>
                    </a:ln>
                  </pic:spPr>
                </pic:pic>
              </a:graphicData>
            </a:graphic>
          </wp:inline>
        </w:drawing>
      </w:r>
    </w:p>
    <w:p w14:paraId="2DF37DF3" w14:textId="742F97F8" w:rsidR="001F7193" w:rsidRDefault="001F7193" w:rsidP="005D1CB7">
      <w:pPr>
        <w:spacing w:after="0" w:line="240" w:lineRule="auto"/>
        <w:jc w:val="both"/>
        <w:rPr>
          <w:rFonts w:ascii="Arial" w:hAnsi="Arial" w:cs="Arial"/>
          <w:sz w:val="24"/>
          <w:szCs w:val="24"/>
        </w:rPr>
      </w:pPr>
    </w:p>
    <w:p w14:paraId="40C3D876" w14:textId="77777777" w:rsidR="00DA5C82" w:rsidRDefault="00DA5C82" w:rsidP="00DA5C82">
      <w:pPr>
        <w:spacing w:after="0" w:line="240" w:lineRule="auto"/>
        <w:jc w:val="both"/>
        <w:rPr>
          <w:rFonts w:ascii="Arial" w:hAnsi="Arial" w:cs="Arial"/>
          <w:bCs/>
          <w:sz w:val="24"/>
          <w:szCs w:val="24"/>
        </w:rPr>
      </w:pPr>
      <w:r>
        <w:rPr>
          <w:rFonts w:ascii="Arial" w:hAnsi="Arial" w:cs="Arial"/>
          <w:bCs/>
          <w:sz w:val="24"/>
          <w:szCs w:val="24"/>
        </w:rPr>
        <w:t>The modelled additional recurrent cost and associated 50/50 funding from each UHB over the modelled five-year period is shown in the table below.</w:t>
      </w:r>
    </w:p>
    <w:p w14:paraId="345403C8" w14:textId="77777777" w:rsidR="00DA5C82" w:rsidRDefault="00DA5C82" w:rsidP="00DA5C82">
      <w:pPr>
        <w:spacing w:after="0" w:line="240" w:lineRule="auto"/>
        <w:jc w:val="both"/>
        <w:rPr>
          <w:rFonts w:ascii="Arial" w:hAnsi="Arial" w:cs="Arial"/>
          <w:bCs/>
          <w:sz w:val="24"/>
          <w:szCs w:val="24"/>
        </w:rPr>
      </w:pPr>
    </w:p>
    <w:p w14:paraId="1621E321" w14:textId="77777777" w:rsidR="00DA5C82" w:rsidRDefault="00DA5C82" w:rsidP="00DA5C82">
      <w:pPr>
        <w:spacing w:after="0" w:line="240" w:lineRule="auto"/>
        <w:jc w:val="both"/>
        <w:rPr>
          <w:rFonts w:ascii="Arial" w:hAnsi="Arial" w:cs="Arial"/>
          <w:bCs/>
          <w:sz w:val="24"/>
          <w:szCs w:val="24"/>
        </w:rPr>
      </w:pPr>
      <w:r>
        <w:rPr>
          <w:noProof/>
          <w:lang w:eastAsia="en-GB"/>
        </w:rPr>
        <w:lastRenderedPageBreak/>
        <mc:AlternateContent>
          <mc:Choice Requires="wpi">
            <w:drawing>
              <wp:anchor distT="0" distB="0" distL="114300" distR="114300" simplePos="0" relativeHeight="251674624" behindDoc="0" locked="0" layoutInCell="1" allowOverlap="1" wp14:anchorId="7AEE8603" wp14:editId="2B982C88">
                <wp:simplePos x="0" y="0"/>
                <wp:positionH relativeFrom="column">
                  <wp:posOffset>572490</wp:posOffset>
                </wp:positionH>
                <wp:positionV relativeFrom="paragraph">
                  <wp:posOffset>2640590</wp:posOffset>
                </wp:positionV>
                <wp:extent cx="2142360" cy="360"/>
                <wp:effectExtent l="57150" t="38100" r="48895" b="57150"/>
                <wp:wrapNone/>
                <wp:docPr id="1811530317" name="Ink 6"/>
                <wp:cNvGraphicFramePr/>
                <a:graphic xmlns:a="http://schemas.openxmlformats.org/drawingml/2006/main">
                  <a:graphicData uri="http://schemas.microsoft.com/office/word/2010/wordprocessingInk">
                    <w14:contentPart bwMode="auto" r:id="rId24">
                      <w14:nvContentPartPr>
                        <w14:cNvContentPartPr/>
                      </w14:nvContentPartPr>
                      <w14:xfrm>
                        <a:off x="0" y="0"/>
                        <a:ext cx="2142360" cy="360"/>
                      </w14:xfrm>
                    </w14:contentPart>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4183FF5" id="Ink 6" o:spid="_x0000_s1026" type="#_x0000_t75" style="position:absolute;margin-left:44.4pt;margin-top:207.2pt;width:170.15pt;height:1.4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">
                <v:imagedata r:id="rId25" o:title=""/>
              </v:shape>
            </w:pict>
          </mc:Fallback>
        </mc:AlternateContent>
      </w:r>
      <w:r>
        <w:rPr>
          <w:noProof/>
          <w:lang w:eastAsia="en-GB"/>
        </w:rPr>
        <mc:AlternateContent>
          <mc:Choice Requires="wpi">
            <w:drawing>
              <wp:anchor distT="0" distB="0" distL="114300" distR="114300" simplePos="0" relativeHeight="251673600" behindDoc="0" locked="0" layoutInCell="1" allowOverlap="1" wp14:anchorId="07F13899" wp14:editId="4C14FB3B">
                <wp:simplePos x="0" y="0"/>
                <wp:positionH relativeFrom="column">
                  <wp:posOffset>590490</wp:posOffset>
                </wp:positionH>
                <wp:positionV relativeFrom="paragraph">
                  <wp:posOffset>1449710</wp:posOffset>
                </wp:positionV>
                <wp:extent cx="2160720" cy="360"/>
                <wp:effectExtent l="38100" t="38100" r="49530" b="57150"/>
                <wp:wrapNone/>
                <wp:docPr id="223423427" name="Ink 5"/>
                <wp:cNvGraphicFramePr/>
                <a:graphic xmlns:a="http://schemas.openxmlformats.org/drawingml/2006/main">
                  <a:graphicData uri="http://schemas.microsoft.com/office/word/2010/wordprocessingInk">
                    <w14:contentPart bwMode="auto" r:id="rId26">
                      <w14:nvContentPartPr>
                        <w14:cNvContentPartPr/>
                      </w14:nvContentPartPr>
                      <w14:xfrm>
                        <a:off x="0" y="0"/>
                        <a:ext cx="2160720" cy="360"/>
                      </w14:xfrm>
                    </w14:contentPart>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F6B6CB6" id="Ink 5" o:spid="_x0000_s1026" type="#_x0000_t75" style="position:absolute;margin-left:45.8pt;margin-top:113.45pt;width:171.55pt;height:1.4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">
                <v:imagedata r:id="rId27" o:title=""/>
              </v:shape>
            </w:pict>
          </mc:Fallback>
        </mc:AlternateContent>
      </w:r>
      <w:r w:rsidRPr="001F65E7">
        <w:rPr>
          <w:noProof/>
          <w:lang w:eastAsia="en-GB"/>
        </w:rPr>
        <w:drawing>
          <wp:inline distT="0" distB="0" distL="0" distR="0" wp14:anchorId="5BF6E25F" wp14:editId="29572B7B">
            <wp:extent cx="5429250" cy="3105150"/>
            <wp:effectExtent l="0" t="0" r="0" b="0"/>
            <wp:docPr id="432756819" name="Picture 432756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29250" cy="3105150"/>
                    </a:xfrm>
                    <a:prstGeom prst="rect">
                      <a:avLst/>
                    </a:prstGeom>
                    <a:noFill/>
                    <a:ln>
                      <a:noFill/>
                    </a:ln>
                  </pic:spPr>
                </pic:pic>
              </a:graphicData>
            </a:graphic>
          </wp:inline>
        </w:drawing>
      </w:r>
    </w:p>
    <w:p w14:paraId="2D1329CE" w14:textId="77777777" w:rsidR="00DA5C82" w:rsidRDefault="00DA5C82" w:rsidP="00DA5C82">
      <w:pPr>
        <w:spacing w:after="0" w:line="240" w:lineRule="auto"/>
        <w:jc w:val="both"/>
        <w:rPr>
          <w:rFonts w:ascii="Arial" w:hAnsi="Arial" w:cs="Arial"/>
          <w:bCs/>
          <w:sz w:val="24"/>
          <w:szCs w:val="24"/>
        </w:rPr>
      </w:pPr>
    </w:p>
    <w:p w14:paraId="427CE028" w14:textId="484F3632" w:rsidR="00B00CEE" w:rsidRDefault="00373364" w:rsidP="005D1CB7">
      <w:pPr>
        <w:spacing w:after="0" w:line="240" w:lineRule="auto"/>
        <w:jc w:val="both"/>
        <w:rPr>
          <w:rFonts w:ascii="Arial" w:hAnsi="Arial" w:cs="Arial"/>
          <w:sz w:val="24"/>
          <w:szCs w:val="24"/>
        </w:rPr>
      </w:pPr>
      <w:r>
        <w:rPr>
          <w:rFonts w:ascii="Arial" w:hAnsi="Arial" w:cs="Arial"/>
          <w:sz w:val="24"/>
          <w:szCs w:val="24"/>
        </w:rPr>
        <w:t>The table below summarises all options up to 2025/26. The do-nothing option</w:t>
      </w:r>
      <w:r w:rsidR="00B00CEE">
        <w:rPr>
          <w:rFonts w:ascii="Arial" w:hAnsi="Arial" w:cs="Arial"/>
          <w:sz w:val="24"/>
          <w:szCs w:val="24"/>
        </w:rPr>
        <w:t xml:space="preserve"> (only operate single CT-SIM CT2)</w:t>
      </w:r>
      <w:r>
        <w:rPr>
          <w:rFonts w:ascii="Arial" w:hAnsi="Arial" w:cs="Arial"/>
          <w:sz w:val="24"/>
          <w:szCs w:val="24"/>
        </w:rPr>
        <w:t>, results in a waiting list of 881 by the end of 2025/26 (compared</w:t>
      </w:r>
      <w:r w:rsidR="00E01CB9">
        <w:rPr>
          <w:rFonts w:ascii="Arial" w:hAnsi="Arial" w:cs="Arial"/>
          <w:sz w:val="24"/>
          <w:szCs w:val="24"/>
        </w:rPr>
        <w:t xml:space="preserve"> </w:t>
      </w:r>
      <w:r>
        <w:rPr>
          <w:rFonts w:ascii="Arial" w:hAnsi="Arial" w:cs="Arial"/>
          <w:sz w:val="24"/>
          <w:szCs w:val="24"/>
        </w:rPr>
        <w:t>to the current waiting list of 183).</w:t>
      </w:r>
    </w:p>
    <w:p w14:paraId="41B48E97" w14:textId="77777777" w:rsidR="00B00CEE" w:rsidRDefault="00B00CEE" w:rsidP="005D1CB7">
      <w:pPr>
        <w:spacing w:after="0" w:line="240" w:lineRule="auto"/>
        <w:jc w:val="both"/>
        <w:rPr>
          <w:rFonts w:ascii="Arial" w:hAnsi="Arial" w:cs="Arial"/>
          <w:sz w:val="24"/>
          <w:szCs w:val="24"/>
        </w:rPr>
      </w:pPr>
    </w:p>
    <w:p w14:paraId="042B3809" w14:textId="464742D5" w:rsidR="00B00CEE" w:rsidRDefault="00373364" w:rsidP="005D1CB7">
      <w:pPr>
        <w:spacing w:after="0" w:line="240" w:lineRule="auto"/>
        <w:jc w:val="both"/>
        <w:rPr>
          <w:rFonts w:ascii="Arial" w:hAnsi="Arial" w:cs="Arial"/>
          <w:sz w:val="24"/>
          <w:szCs w:val="24"/>
        </w:rPr>
      </w:pPr>
      <w:r>
        <w:rPr>
          <w:rFonts w:ascii="Arial" w:hAnsi="Arial" w:cs="Arial"/>
          <w:sz w:val="24"/>
          <w:szCs w:val="24"/>
        </w:rPr>
        <w:t xml:space="preserve">Option A (minimum </w:t>
      </w:r>
      <w:r w:rsidR="00B00CEE">
        <w:rPr>
          <w:rFonts w:ascii="Arial" w:hAnsi="Arial" w:cs="Arial"/>
          <w:sz w:val="24"/>
          <w:szCs w:val="24"/>
        </w:rPr>
        <w:t xml:space="preserve">investment) </w:t>
      </w:r>
      <w:r>
        <w:rPr>
          <w:rFonts w:ascii="Arial" w:hAnsi="Arial" w:cs="Arial"/>
          <w:sz w:val="24"/>
          <w:szCs w:val="24"/>
        </w:rPr>
        <w:t>is to continue with existing 25% additional capacity (603 scans) which costs £390k per annum and results in a waiting list of 279</w:t>
      </w:r>
      <w:r w:rsidR="00B00CEE">
        <w:rPr>
          <w:rFonts w:ascii="Arial" w:hAnsi="Arial" w:cs="Arial"/>
          <w:sz w:val="24"/>
          <w:szCs w:val="24"/>
        </w:rPr>
        <w:t>.</w:t>
      </w:r>
      <w:r>
        <w:rPr>
          <w:rFonts w:ascii="Arial" w:hAnsi="Arial" w:cs="Arial"/>
          <w:sz w:val="24"/>
          <w:szCs w:val="24"/>
        </w:rPr>
        <w:t xml:space="preserve"> </w:t>
      </w:r>
      <w:r w:rsidR="00B00CEE">
        <w:rPr>
          <w:rFonts w:ascii="Arial" w:hAnsi="Arial" w:cs="Arial"/>
          <w:sz w:val="24"/>
          <w:szCs w:val="24"/>
        </w:rPr>
        <w:t>Recurrent funding split 50/50 between the two UHBs = £195k per UHB. T</w:t>
      </w:r>
      <w:r>
        <w:rPr>
          <w:rFonts w:ascii="Arial" w:hAnsi="Arial" w:cs="Arial"/>
          <w:sz w:val="24"/>
          <w:szCs w:val="24"/>
        </w:rPr>
        <w:t>he additional funding above current CT1 funding of £262k is £64k per UHB (£195k-£131k).</w:t>
      </w:r>
      <w:r w:rsidR="00084F9C">
        <w:rPr>
          <w:rFonts w:ascii="Arial" w:hAnsi="Arial" w:cs="Arial"/>
          <w:sz w:val="24"/>
          <w:szCs w:val="24"/>
        </w:rPr>
        <w:t xml:space="preserve"> The main reason for the increase in cost vs current recommissioned CT1 is due to the service</w:t>
      </w:r>
      <w:r w:rsidR="0007211A">
        <w:rPr>
          <w:rFonts w:ascii="Arial" w:hAnsi="Arial" w:cs="Arial"/>
          <w:sz w:val="24"/>
          <w:szCs w:val="24"/>
        </w:rPr>
        <w:t>/maintenance</w:t>
      </w:r>
      <w:r w:rsidR="00084F9C">
        <w:rPr>
          <w:rFonts w:ascii="Arial" w:hAnsi="Arial" w:cs="Arial"/>
          <w:sz w:val="24"/>
          <w:szCs w:val="24"/>
        </w:rPr>
        <w:t xml:space="preserve"> contract</w:t>
      </w:r>
      <w:r w:rsidR="0007211A">
        <w:rPr>
          <w:rFonts w:ascii="Arial" w:hAnsi="Arial" w:cs="Arial"/>
          <w:sz w:val="24"/>
          <w:szCs w:val="24"/>
        </w:rPr>
        <w:t xml:space="preserve"> and software c</w:t>
      </w:r>
      <w:r w:rsidR="00084F9C">
        <w:rPr>
          <w:rFonts w:ascii="Arial" w:hAnsi="Arial" w:cs="Arial"/>
          <w:sz w:val="24"/>
          <w:szCs w:val="24"/>
        </w:rPr>
        <w:t>osts</w:t>
      </w:r>
      <w:r w:rsidR="0007211A">
        <w:rPr>
          <w:rFonts w:ascii="Arial" w:hAnsi="Arial" w:cs="Arial"/>
          <w:sz w:val="24"/>
          <w:szCs w:val="24"/>
        </w:rPr>
        <w:t xml:space="preserve"> associated with a new machine.</w:t>
      </w:r>
    </w:p>
    <w:p w14:paraId="7BB480A8" w14:textId="77777777" w:rsidR="00B00CEE" w:rsidRDefault="00B00CEE" w:rsidP="005D1CB7">
      <w:pPr>
        <w:spacing w:after="0" w:line="240" w:lineRule="auto"/>
        <w:jc w:val="both"/>
        <w:rPr>
          <w:rFonts w:ascii="Arial" w:hAnsi="Arial" w:cs="Arial"/>
          <w:sz w:val="24"/>
          <w:szCs w:val="24"/>
        </w:rPr>
      </w:pPr>
    </w:p>
    <w:p w14:paraId="60E6079E" w14:textId="12F15F49" w:rsidR="00484243" w:rsidRDefault="00373364" w:rsidP="005D1CB7">
      <w:pPr>
        <w:spacing w:after="0" w:line="240" w:lineRule="auto"/>
        <w:jc w:val="both"/>
        <w:rPr>
          <w:rFonts w:ascii="Arial" w:hAnsi="Arial" w:cs="Arial"/>
          <w:sz w:val="24"/>
          <w:szCs w:val="24"/>
        </w:rPr>
      </w:pPr>
      <w:r>
        <w:rPr>
          <w:rFonts w:ascii="Arial" w:hAnsi="Arial" w:cs="Arial"/>
          <w:sz w:val="24"/>
          <w:szCs w:val="24"/>
        </w:rPr>
        <w:t xml:space="preserve">Option </w:t>
      </w:r>
      <w:r w:rsidR="00B00CEE">
        <w:rPr>
          <w:rFonts w:ascii="Arial" w:hAnsi="Arial" w:cs="Arial"/>
          <w:sz w:val="24"/>
          <w:szCs w:val="24"/>
        </w:rPr>
        <w:t xml:space="preserve">B2 (maximum investment) to meet </w:t>
      </w:r>
      <w:r w:rsidR="00943620">
        <w:rPr>
          <w:rFonts w:ascii="Arial" w:hAnsi="Arial" w:cs="Arial"/>
          <w:sz w:val="24"/>
          <w:szCs w:val="24"/>
        </w:rPr>
        <w:t xml:space="preserve">current </w:t>
      </w:r>
      <w:r w:rsidR="00B00CEE">
        <w:rPr>
          <w:rFonts w:ascii="Arial" w:hAnsi="Arial" w:cs="Arial"/>
          <w:sz w:val="24"/>
          <w:szCs w:val="24"/>
        </w:rPr>
        <w:t xml:space="preserve">demand and reduce waiting list to c50 requires additional capacity of 34.5% (832 scans) which costs £469k per annum and results in a waiting list of 51. Recurrent funding of £235k </w:t>
      </w:r>
      <w:r w:rsidR="00084F9C">
        <w:rPr>
          <w:rFonts w:ascii="Arial" w:hAnsi="Arial" w:cs="Arial"/>
          <w:sz w:val="24"/>
          <w:szCs w:val="24"/>
        </w:rPr>
        <w:t xml:space="preserve">per UHB is £104k above the </w:t>
      </w:r>
      <w:r w:rsidR="00B00CEE">
        <w:rPr>
          <w:rFonts w:ascii="Arial" w:hAnsi="Arial" w:cs="Arial"/>
          <w:sz w:val="24"/>
          <w:szCs w:val="24"/>
        </w:rPr>
        <w:t xml:space="preserve">current CT1 </w:t>
      </w:r>
      <w:r w:rsidR="00084F9C">
        <w:rPr>
          <w:rFonts w:ascii="Arial" w:hAnsi="Arial" w:cs="Arial"/>
          <w:sz w:val="24"/>
          <w:szCs w:val="24"/>
        </w:rPr>
        <w:t>funding of</w:t>
      </w:r>
      <w:r w:rsidR="00B00CEE">
        <w:rPr>
          <w:rFonts w:ascii="Arial" w:hAnsi="Arial" w:cs="Arial"/>
          <w:sz w:val="24"/>
          <w:szCs w:val="24"/>
        </w:rPr>
        <w:t xml:space="preserve"> £</w:t>
      </w:r>
      <w:r w:rsidR="00084F9C">
        <w:rPr>
          <w:rFonts w:ascii="Arial" w:hAnsi="Arial" w:cs="Arial"/>
          <w:sz w:val="24"/>
          <w:szCs w:val="24"/>
        </w:rPr>
        <w:t>131</w:t>
      </w:r>
      <w:r w:rsidR="00B00CEE">
        <w:rPr>
          <w:rFonts w:ascii="Arial" w:hAnsi="Arial" w:cs="Arial"/>
          <w:sz w:val="24"/>
          <w:szCs w:val="24"/>
        </w:rPr>
        <w:t>k per UHB</w:t>
      </w:r>
      <w:r w:rsidR="00084F9C">
        <w:rPr>
          <w:rFonts w:ascii="Arial" w:hAnsi="Arial" w:cs="Arial"/>
          <w:sz w:val="24"/>
          <w:szCs w:val="24"/>
        </w:rPr>
        <w:t>.</w:t>
      </w:r>
      <w:r w:rsidR="00B00CEE">
        <w:rPr>
          <w:rFonts w:ascii="Arial" w:hAnsi="Arial" w:cs="Arial"/>
          <w:sz w:val="24"/>
          <w:szCs w:val="24"/>
        </w:rPr>
        <w:t xml:space="preserve"> </w:t>
      </w:r>
    </w:p>
    <w:p w14:paraId="0BD8AA55" w14:textId="0D6853B9" w:rsidR="00484243" w:rsidRDefault="00484243" w:rsidP="005D1CB7">
      <w:pPr>
        <w:spacing w:after="0" w:line="240" w:lineRule="auto"/>
        <w:jc w:val="both"/>
        <w:rPr>
          <w:rFonts w:ascii="Arial" w:hAnsi="Arial" w:cs="Arial"/>
          <w:sz w:val="24"/>
          <w:szCs w:val="24"/>
        </w:rPr>
      </w:pPr>
    </w:p>
    <w:p w14:paraId="76608CA3" w14:textId="7A3A2097" w:rsidR="00CF0AF8" w:rsidRDefault="00E01CB9" w:rsidP="005D1CB7">
      <w:pPr>
        <w:spacing w:after="0" w:line="240" w:lineRule="auto"/>
        <w:jc w:val="both"/>
        <w:rPr>
          <w:rFonts w:ascii="Arial" w:hAnsi="Arial" w:cs="Arial"/>
          <w:sz w:val="24"/>
          <w:szCs w:val="24"/>
        </w:rPr>
      </w:pPr>
      <w:r w:rsidRPr="00E01CB9">
        <w:rPr>
          <w:noProof/>
          <w:lang w:eastAsia="en-GB"/>
        </w:rPr>
        <w:drawing>
          <wp:inline distT="0" distB="0" distL="0" distR="0" wp14:anchorId="225B8BF3" wp14:editId="3AC5679C">
            <wp:extent cx="5731510" cy="2042160"/>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31510" cy="2042160"/>
                    </a:xfrm>
                    <a:prstGeom prst="rect">
                      <a:avLst/>
                    </a:prstGeom>
                    <a:noFill/>
                    <a:ln>
                      <a:noFill/>
                    </a:ln>
                  </pic:spPr>
                </pic:pic>
              </a:graphicData>
            </a:graphic>
          </wp:inline>
        </w:drawing>
      </w:r>
    </w:p>
    <w:p w14:paraId="28C5C9B0" w14:textId="7CE1DED9" w:rsidR="00CF0AF8" w:rsidRDefault="00CF0AF8" w:rsidP="005D1CB7">
      <w:pPr>
        <w:spacing w:after="0" w:line="240" w:lineRule="auto"/>
        <w:jc w:val="both"/>
        <w:rPr>
          <w:rFonts w:ascii="Arial" w:hAnsi="Arial" w:cs="Arial"/>
          <w:sz w:val="24"/>
          <w:szCs w:val="24"/>
        </w:rPr>
      </w:pPr>
    </w:p>
    <w:p w14:paraId="18219DAE" w14:textId="77777777" w:rsidR="00943620" w:rsidRDefault="00943620" w:rsidP="00943620">
      <w:pPr>
        <w:spacing w:after="0" w:line="240" w:lineRule="auto"/>
        <w:jc w:val="both"/>
        <w:rPr>
          <w:rFonts w:ascii="Arial" w:hAnsi="Arial" w:cs="Arial"/>
          <w:sz w:val="24"/>
          <w:szCs w:val="24"/>
        </w:rPr>
      </w:pPr>
    </w:p>
    <w:p w14:paraId="5CAADC93" w14:textId="25A7CAA0" w:rsidR="00943620" w:rsidRDefault="00943620" w:rsidP="00943620">
      <w:pPr>
        <w:spacing w:after="0" w:line="240" w:lineRule="auto"/>
        <w:jc w:val="both"/>
        <w:rPr>
          <w:rFonts w:ascii="Arial" w:hAnsi="Arial" w:cs="Arial"/>
          <w:sz w:val="24"/>
          <w:szCs w:val="24"/>
        </w:rPr>
      </w:pPr>
      <w:r>
        <w:rPr>
          <w:rFonts w:ascii="Arial" w:hAnsi="Arial" w:cs="Arial"/>
          <w:sz w:val="24"/>
          <w:szCs w:val="24"/>
        </w:rPr>
        <w:t>Given the current financial environment</w:t>
      </w:r>
      <w:r w:rsidR="00DF590A">
        <w:rPr>
          <w:rFonts w:ascii="Arial" w:hAnsi="Arial" w:cs="Arial"/>
          <w:sz w:val="24"/>
          <w:szCs w:val="24"/>
        </w:rPr>
        <w:t>,</w:t>
      </w:r>
      <w:r>
        <w:rPr>
          <w:rFonts w:ascii="Arial" w:hAnsi="Arial" w:cs="Arial"/>
          <w:sz w:val="24"/>
          <w:szCs w:val="24"/>
        </w:rPr>
        <w:t xml:space="preserve"> </w:t>
      </w:r>
      <w:r w:rsidRPr="000D4BF0">
        <w:rPr>
          <w:rFonts w:ascii="Arial" w:hAnsi="Arial" w:cs="Arial"/>
          <w:sz w:val="24"/>
          <w:szCs w:val="24"/>
        </w:rPr>
        <w:t xml:space="preserve">based on the modelled demand and activity required to bring the waiting list down to a manageable level and associated incremental increase in cost, </w:t>
      </w:r>
      <w:r w:rsidRPr="000D4BF0">
        <w:rPr>
          <w:rFonts w:ascii="Arial" w:hAnsi="Arial" w:cs="Arial"/>
          <w:sz w:val="24"/>
          <w:szCs w:val="24"/>
          <w:u w:val="single"/>
        </w:rPr>
        <w:t xml:space="preserve">the preferred </w:t>
      </w:r>
      <w:r>
        <w:rPr>
          <w:rFonts w:ascii="Arial" w:hAnsi="Arial" w:cs="Arial"/>
          <w:sz w:val="24"/>
          <w:szCs w:val="24"/>
          <w:u w:val="single"/>
        </w:rPr>
        <w:t xml:space="preserve">commissioning and funding </w:t>
      </w:r>
      <w:r w:rsidRPr="000D4BF0">
        <w:rPr>
          <w:rFonts w:ascii="Arial" w:hAnsi="Arial" w:cs="Arial"/>
          <w:sz w:val="24"/>
          <w:szCs w:val="24"/>
          <w:u w:val="single"/>
        </w:rPr>
        <w:t>option would be Option B2</w:t>
      </w:r>
      <w:r>
        <w:rPr>
          <w:rFonts w:ascii="Arial" w:hAnsi="Arial" w:cs="Arial"/>
          <w:sz w:val="24"/>
          <w:szCs w:val="24"/>
        </w:rPr>
        <w:t>. This seeks approval to commission additional recurrent capacity and associated funding up to the different values modelled to 2025/26 for Option B2. Capacity and funding will remain at the 2025/26 modelled levels from 2025/26 onwards until such time as a future business case is put forward to commission additional capacity above those levels.</w:t>
      </w:r>
    </w:p>
    <w:p w14:paraId="37077A82" w14:textId="77777777" w:rsidR="00943620" w:rsidRDefault="00943620" w:rsidP="005D1CB7">
      <w:pPr>
        <w:spacing w:after="0" w:line="240" w:lineRule="auto"/>
        <w:jc w:val="both"/>
        <w:rPr>
          <w:rFonts w:ascii="Arial" w:hAnsi="Arial" w:cs="Arial"/>
          <w:sz w:val="24"/>
          <w:szCs w:val="24"/>
        </w:rPr>
      </w:pPr>
    </w:p>
    <w:p w14:paraId="4E87BA2B" w14:textId="44825A12" w:rsidR="006D5565" w:rsidRPr="000D4BF0" w:rsidRDefault="00084F9C" w:rsidP="005D1CB7">
      <w:pPr>
        <w:spacing w:after="0" w:line="240" w:lineRule="auto"/>
        <w:jc w:val="both"/>
        <w:rPr>
          <w:rFonts w:ascii="Arial" w:hAnsi="Arial" w:cs="Arial"/>
          <w:b/>
          <w:bCs/>
          <w:sz w:val="24"/>
          <w:szCs w:val="24"/>
        </w:rPr>
      </w:pPr>
      <w:r w:rsidRPr="000D4BF0">
        <w:rPr>
          <w:rFonts w:ascii="Arial" w:hAnsi="Arial" w:cs="Arial"/>
          <w:b/>
          <w:bCs/>
          <w:sz w:val="24"/>
          <w:szCs w:val="24"/>
        </w:rPr>
        <w:t>For SBUHB</w:t>
      </w:r>
      <w:r w:rsidR="0007211A" w:rsidRPr="000D4BF0">
        <w:rPr>
          <w:rFonts w:ascii="Arial" w:hAnsi="Arial" w:cs="Arial"/>
          <w:b/>
          <w:bCs/>
          <w:sz w:val="24"/>
          <w:szCs w:val="24"/>
        </w:rPr>
        <w:t>,</w:t>
      </w:r>
      <w:r w:rsidRPr="000D4BF0">
        <w:rPr>
          <w:rFonts w:ascii="Arial" w:hAnsi="Arial" w:cs="Arial"/>
          <w:b/>
          <w:bCs/>
          <w:sz w:val="24"/>
          <w:szCs w:val="24"/>
        </w:rPr>
        <w:t xml:space="preserve"> all options above to 2025/26 recurrent levels </w:t>
      </w:r>
      <w:r w:rsidR="007C0E2D">
        <w:rPr>
          <w:rFonts w:ascii="Arial" w:hAnsi="Arial" w:cs="Arial"/>
          <w:b/>
          <w:bCs/>
          <w:sz w:val="24"/>
          <w:szCs w:val="24"/>
        </w:rPr>
        <w:t xml:space="preserve">of £235k </w:t>
      </w:r>
      <w:r w:rsidRPr="000D4BF0">
        <w:rPr>
          <w:rFonts w:ascii="Arial" w:hAnsi="Arial" w:cs="Arial"/>
          <w:b/>
          <w:bCs/>
          <w:sz w:val="24"/>
          <w:szCs w:val="24"/>
        </w:rPr>
        <w:t xml:space="preserve">are </w:t>
      </w:r>
      <w:r w:rsidR="00E86662" w:rsidRPr="000D4BF0">
        <w:rPr>
          <w:rFonts w:ascii="Arial" w:hAnsi="Arial" w:cs="Arial"/>
          <w:b/>
          <w:bCs/>
          <w:sz w:val="24"/>
          <w:szCs w:val="24"/>
        </w:rPr>
        <w:t xml:space="preserve">affordable </w:t>
      </w:r>
      <w:r w:rsidRPr="000D4BF0">
        <w:rPr>
          <w:rFonts w:ascii="Arial" w:hAnsi="Arial" w:cs="Arial"/>
          <w:b/>
          <w:bCs/>
          <w:sz w:val="24"/>
          <w:szCs w:val="24"/>
        </w:rPr>
        <w:t xml:space="preserve">within the </w:t>
      </w:r>
      <w:r w:rsidR="00943620" w:rsidRPr="000D4BF0">
        <w:rPr>
          <w:rFonts w:ascii="Arial" w:hAnsi="Arial" w:cs="Arial"/>
          <w:b/>
          <w:bCs/>
          <w:sz w:val="24"/>
          <w:szCs w:val="24"/>
        </w:rPr>
        <w:t xml:space="preserve">baseline </w:t>
      </w:r>
      <w:r w:rsidRPr="000D4BF0">
        <w:rPr>
          <w:rFonts w:ascii="Arial" w:hAnsi="Arial" w:cs="Arial"/>
          <w:b/>
          <w:bCs/>
          <w:sz w:val="24"/>
          <w:szCs w:val="24"/>
        </w:rPr>
        <w:t xml:space="preserve">funding allocated to </w:t>
      </w:r>
      <w:r w:rsidR="00943620" w:rsidRPr="000D4BF0">
        <w:rPr>
          <w:rFonts w:ascii="Arial" w:hAnsi="Arial" w:cs="Arial"/>
          <w:b/>
          <w:bCs/>
          <w:sz w:val="24"/>
          <w:szCs w:val="24"/>
        </w:rPr>
        <w:t>the Singleton and NPT Service Delivery Unit.</w:t>
      </w:r>
      <w:r w:rsidRPr="000D4BF0">
        <w:rPr>
          <w:rFonts w:ascii="Arial" w:hAnsi="Arial" w:cs="Arial"/>
          <w:b/>
          <w:bCs/>
          <w:sz w:val="24"/>
          <w:szCs w:val="24"/>
        </w:rPr>
        <w:t xml:space="preserve"> </w:t>
      </w:r>
    </w:p>
    <w:p w14:paraId="5C991A7E" w14:textId="77777777" w:rsidR="006D5565" w:rsidRPr="000D4BF0" w:rsidRDefault="006D5565" w:rsidP="005D1CB7">
      <w:pPr>
        <w:spacing w:after="0" w:line="240" w:lineRule="auto"/>
        <w:jc w:val="both"/>
        <w:rPr>
          <w:rFonts w:ascii="Arial" w:hAnsi="Arial" w:cs="Arial"/>
          <w:b/>
          <w:bCs/>
          <w:sz w:val="24"/>
          <w:szCs w:val="24"/>
        </w:rPr>
      </w:pPr>
    </w:p>
    <w:p w14:paraId="002F214C" w14:textId="29DD6ED1" w:rsidR="00CF0AF8" w:rsidRPr="000D4BF0" w:rsidRDefault="00E86662" w:rsidP="005D1CB7">
      <w:pPr>
        <w:spacing w:after="0" w:line="240" w:lineRule="auto"/>
        <w:jc w:val="both"/>
        <w:rPr>
          <w:rFonts w:ascii="Arial" w:hAnsi="Arial" w:cs="Arial"/>
          <w:b/>
          <w:bCs/>
          <w:sz w:val="24"/>
          <w:szCs w:val="24"/>
        </w:rPr>
      </w:pPr>
      <w:r w:rsidRPr="000D4BF0">
        <w:rPr>
          <w:rFonts w:ascii="Arial" w:hAnsi="Arial" w:cs="Arial"/>
          <w:b/>
          <w:bCs/>
          <w:sz w:val="24"/>
          <w:szCs w:val="24"/>
        </w:rPr>
        <w:t>There is general support from H</w:t>
      </w:r>
      <w:r w:rsidR="00173FAC" w:rsidRPr="000D4BF0">
        <w:rPr>
          <w:rFonts w:ascii="Arial" w:hAnsi="Arial" w:cs="Arial"/>
          <w:b/>
          <w:bCs/>
          <w:sz w:val="24"/>
          <w:szCs w:val="24"/>
        </w:rPr>
        <w:t>Dd UHB for the proposal. They will need to take the recurrent revenue ask of £235k through their internal financial and Board governance during July.</w:t>
      </w:r>
      <w:r w:rsidR="00084F9C" w:rsidRPr="000D4BF0">
        <w:rPr>
          <w:rFonts w:ascii="Arial" w:hAnsi="Arial" w:cs="Arial"/>
          <w:b/>
          <w:bCs/>
          <w:sz w:val="24"/>
          <w:szCs w:val="24"/>
        </w:rPr>
        <w:t xml:space="preserve"> </w:t>
      </w:r>
    </w:p>
    <w:p w14:paraId="66950460" w14:textId="7DD5CD55" w:rsidR="00371C87" w:rsidRDefault="00371C87" w:rsidP="009724F4">
      <w:pPr>
        <w:spacing w:after="0" w:line="240" w:lineRule="auto"/>
        <w:jc w:val="both"/>
        <w:rPr>
          <w:rFonts w:ascii="Arial" w:hAnsi="Arial" w:cs="Arial"/>
          <w:b/>
          <w:color w:val="FF0000"/>
          <w:sz w:val="24"/>
          <w:szCs w:val="24"/>
        </w:rPr>
      </w:pPr>
    </w:p>
    <w:p w14:paraId="3432AB30" w14:textId="77777777" w:rsidR="00802272" w:rsidRDefault="00802272" w:rsidP="009724F4">
      <w:pPr>
        <w:spacing w:after="0" w:line="240" w:lineRule="auto"/>
        <w:jc w:val="both"/>
        <w:rPr>
          <w:rFonts w:ascii="Arial" w:hAnsi="Arial" w:cs="Arial"/>
          <w:b/>
          <w:color w:val="FF0000"/>
          <w:sz w:val="24"/>
          <w:szCs w:val="24"/>
        </w:rPr>
      </w:pPr>
    </w:p>
    <w:p w14:paraId="3960F266" w14:textId="77777777" w:rsidR="00CE3D0F" w:rsidRPr="00836B7B" w:rsidRDefault="00CE3D0F" w:rsidP="009724F4">
      <w:pPr>
        <w:pStyle w:val="ListParagraph"/>
        <w:numPr>
          <w:ilvl w:val="0"/>
          <w:numId w:val="1"/>
        </w:numPr>
        <w:spacing w:after="0" w:line="240" w:lineRule="auto"/>
        <w:ind w:hanging="644"/>
        <w:rPr>
          <w:b/>
          <w:color w:val="000000" w:themeColor="text1"/>
        </w:rPr>
      </w:pPr>
      <w:r w:rsidRPr="00836B7B">
        <w:rPr>
          <w:rFonts w:ascii="Arial" w:hAnsi="Arial" w:cs="Arial"/>
          <w:b/>
          <w:bCs/>
          <w:sz w:val="24"/>
          <w:szCs w:val="24"/>
        </w:rPr>
        <w:t>INDICATIVE PROGRAMME</w:t>
      </w:r>
    </w:p>
    <w:p w14:paraId="573FFE0F" w14:textId="77777777" w:rsidR="00CE3D0F" w:rsidRPr="008252F4" w:rsidRDefault="00CE3D0F" w:rsidP="008252F4">
      <w:pPr>
        <w:spacing w:after="0" w:line="240" w:lineRule="auto"/>
        <w:rPr>
          <w:b/>
          <w:color w:val="000000" w:themeColor="text1"/>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09"/>
        <w:gridCol w:w="3107"/>
      </w:tblGrid>
      <w:tr w:rsidR="0067290C" w:rsidRPr="00AD2BFC" w14:paraId="64395BEC" w14:textId="77777777" w:rsidTr="00206206">
        <w:trPr>
          <w:tblHeader/>
          <w:jc w:val="right"/>
        </w:trPr>
        <w:tc>
          <w:tcPr>
            <w:tcW w:w="3277" w:type="pct"/>
            <w:shd w:val="clear" w:color="auto" w:fill="9CC2E5"/>
            <w:vAlign w:val="center"/>
          </w:tcPr>
          <w:p w14:paraId="4D025878" w14:textId="59E356DA" w:rsidR="0067290C" w:rsidRPr="007C0E2D" w:rsidRDefault="0067290C" w:rsidP="0067290C">
            <w:pPr>
              <w:pStyle w:val="Tableheading"/>
              <w:rPr>
                <w:sz w:val="24"/>
              </w:rPr>
            </w:pPr>
            <w:r w:rsidRPr="007C0E2D">
              <w:rPr>
                <w:rFonts w:cs="Arial"/>
                <w:b w:val="0"/>
                <w:bCs/>
                <w:color w:val="000000"/>
                <w:kern w:val="24"/>
                <w:sz w:val="24"/>
              </w:rPr>
              <w:t>Milestone Activity </w:t>
            </w:r>
          </w:p>
        </w:tc>
        <w:tc>
          <w:tcPr>
            <w:tcW w:w="1723" w:type="pct"/>
            <w:shd w:val="clear" w:color="auto" w:fill="9CC2E5"/>
            <w:vAlign w:val="center"/>
          </w:tcPr>
          <w:p w14:paraId="6E08D752" w14:textId="0187D000" w:rsidR="0067290C" w:rsidRPr="007C0E2D" w:rsidRDefault="0067290C" w:rsidP="0067290C">
            <w:pPr>
              <w:pStyle w:val="Tableheading"/>
              <w:rPr>
                <w:sz w:val="24"/>
              </w:rPr>
            </w:pPr>
            <w:r w:rsidRPr="007C0E2D">
              <w:rPr>
                <w:rFonts w:cs="Arial"/>
                <w:b w:val="0"/>
                <w:bCs/>
                <w:color w:val="000000"/>
                <w:kern w:val="24"/>
                <w:sz w:val="24"/>
              </w:rPr>
              <w:t>Date </w:t>
            </w:r>
          </w:p>
        </w:tc>
      </w:tr>
      <w:tr w:rsidR="0067290C" w:rsidRPr="00B5384C" w14:paraId="15078FD0" w14:textId="77777777" w:rsidTr="004B6FD2">
        <w:trPr>
          <w:jc w:val="right"/>
        </w:trPr>
        <w:tc>
          <w:tcPr>
            <w:tcW w:w="3277" w:type="pct"/>
          </w:tcPr>
          <w:p w14:paraId="078865BF" w14:textId="52434B91" w:rsidR="0067290C" w:rsidRPr="000D4BF0" w:rsidRDefault="0067290C" w:rsidP="0067290C">
            <w:pPr>
              <w:pStyle w:val="TableText"/>
              <w:spacing w:before="0" w:after="0"/>
              <w:rPr>
                <w:rFonts w:cs="Arial"/>
                <w:sz w:val="24"/>
              </w:rPr>
            </w:pPr>
            <w:r w:rsidRPr="000D4BF0">
              <w:rPr>
                <w:rFonts w:cs="Arial"/>
                <w:color w:val="000000" w:themeColor="dark1"/>
                <w:kern w:val="24"/>
                <w:sz w:val="24"/>
              </w:rPr>
              <w:t>Project Board signs off BJC </w:t>
            </w:r>
          </w:p>
        </w:tc>
        <w:tc>
          <w:tcPr>
            <w:tcW w:w="1723" w:type="pct"/>
          </w:tcPr>
          <w:p w14:paraId="16B41147" w14:textId="7AB6E306" w:rsidR="0067290C" w:rsidRPr="000D4BF0" w:rsidRDefault="0067290C" w:rsidP="0067290C">
            <w:pPr>
              <w:pStyle w:val="TableText"/>
              <w:spacing w:before="0" w:after="0"/>
              <w:rPr>
                <w:rFonts w:cs="Arial"/>
                <w:sz w:val="24"/>
              </w:rPr>
            </w:pPr>
            <w:r w:rsidRPr="000D4BF0">
              <w:rPr>
                <w:rFonts w:cs="Arial"/>
                <w:color w:val="000000" w:themeColor="dark1"/>
                <w:kern w:val="24"/>
                <w:sz w:val="24"/>
              </w:rPr>
              <w:t>May 2024 </w:t>
            </w:r>
          </w:p>
        </w:tc>
      </w:tr>
      <w:tr w:rsidR="0067290C" w:rsidRPr="00B5384C" w14:paraId="5B6FF82C" w14:textId="77777777" w:rsidTr="004B6FD2">
        <w:trPr>
          <w:jc w:val="right"/>
        </w:trPr>
        <w:tc>
          <w:tcPr>
            <w:tcW w:w="3277" w:type="pct"/>
          </w:tcPr>
          <w:p w14:paraId="5E24C8D2" w14:textId="55305151" w:rsidR="0067290C" w:rsidRPr="000D4BF0" w:rsidRDefault="0067290C" w:rsidP="0067290C">
            <w:pPr>
              <w:pStyle w:val="TableText"/>
              <w:spacing w:before="0" w:after="0"/>
              <w:rPr>
                <w:rFonts w:cs="Arial"/>
                <w:sz w:val="24"/>
              </w:rPr>
            </w:pPr>
            <w:r w:rsidRPr="000D4BF0">
              <w:rPr>
                <w:rFonts w:cs="Arial"/>
                <w:color w:val="000000" w:themeColor="dark1"/>
                <w:kern w:val="24"/>
                <w:sz w:val="24"/>
              </w:rPr>
              <w:t>Submit BJC to WGov for scrutiny and approval </w:t>
            </w:r>
          </w:p>
        </w:tc>
        <w:tc>
          <w:tcPr>
            <w:tcW w:w="1723" w:type="pct"/>
          </w:tcPr>
          <w:p w14:paraId="44390B36" w14:textId="39AC7F3F" w:rsidR="0067290C" w:rsidRPr="000D4BF0" w:rsidRDefault="0067290C" w:rsidP="0067290C">
            <w:pPr>
              <w:pStyle w:val="TableText"/>
              <w:spacing w:before="0" w:after="0"/>
              <w:rPr>
                <w:rFonts w:cs="Arial"/>
                <w:sz w:val="24"/>
              </w:rPr>
            </w:pPr>
            <w:r w:rsidRPr="000D4BF0">
              <w:rPr>
                <w:rFonts w:cs="Arial"/>
                <w:color w:val="000000" w:themeColor="dark1"/>
                <w:kern w:val="24"/>
                <w:sz w:val="24"/>
              </w:rPr>
              <w:t>July 2024 </w:t>
            </w:r>
          </w:p>
        </w:tc>
      </w:tr>
      <w:tr w:rsidR="0067290C" w:rsidRPr="00323045" w14:paraId="3B42E395" w14:textId="77777777" w:rsidTr="004B6FD2">
        <w:trPr>
          <w:jc w:val="right"/>
        </w:trPr>
        <w:tc>
          <w:tcPr>
            <w:tcW w:w="3277" w:type="pct"/>
          </w:tcPr>
          <w:p w14:paraId="3C4D5839" w14:textId="4024EDAE" w:rsidR="0067290C" w:rsidRPr="000D4BF0" w:rsidRDefault="0067290C" w:rsidP="0067290C">
            <w:pPr>
              <w:pStyle w:val="TableText"/>
              <w:spacing w:before="0" w:after="0"/>
              <w:rPr>
                <w:rFonts w:cs="Arial"/>
                <w:sz w:val="24"/>
              </w:rPr>
            </w:pPr>
            <w:r w:rsidRPr="000D4BF0">
              <w:rPr>
                <w:rFonts w:cs="Arial"/>
                <w:color w:val="000000" w:themeColor="dark1"/>
                <w:kern w:val="24"/>
                <w:sz w:val="24"/>
              </w:rPr>
              <w:t>Enter Contract </w:t>
            </w:r>
          </w:p>
        </w:tc>
        <w:tc>
          <w:tcPr>
            <w:tcW w:w="1723" w:type="pct"/>
          </w:tcPr>
          <w:p w14:paraId="7E3E68AE" w14:textId="63BF03A7" w:rsidR="0067290C" w:rsidRPr="000D4BF0" w:rsidRDefault="0067290C" w:rsidP="0067290C">
            <w:pPr>
              <w:pStyle w:val="TableText"/>
              <w:spacing w:before="0" w:after="0"/>
              <w:rPr>
                <w:rFonts w:cs="Arial"/>
                <w:sz w:val="24"/>
                <w:highlight w:val="yellow"/>
              </w:rPr>
            </w:pPr>
            <w:r w:rsidRPr="000D4BF0">
              <w:rPr>
                <w:rFonts w:cs="Arial"/>
                <w:color w:val="000000" w:themeColor="dark1"/>
                <w:kern w:val="24"/>
                <w:sz w:val="24"/>
              </w:rPr>
              <w:t>Sept 2024 </w:t>
            </w:r>
          </w:p>
        </w:tc>
      </w:tr>
      <w:tr w:rsidR="0067290C" w:rsidRPr="00323045" w14:paraId="71C27AC5" w14:textId="77777777" w:rsidTr="004B6FD2">
        <w:trPr>
          <w:jc w:val="right"/>
        </w:trPr>
        <w:tc>
          <w:tcPr>
            <w:tcW w:w="3277" w:type="pct"/>
          </w:tcPr>
          <w:p w14:paraId="10219516" w14:textId="31FC0D89" w:rsidR="0067290C" w:rsidRPr="000D4BF0" w:rsidRDefault="0067290C" w:rsidP="0067290C">
            <w:pPr>
              <w:pStyle w:val="TableText"/>
              <w:spacing w:before="0" w:after="0"/>
              <w:rPr>
                <w:rFonts w:cs="Arial"/>
                <w:sz w:val="24"/>
              </w:rPr>
            </w:pPr>
            <w:r w:rsidRPr="000D4BF0">
              <w:rPr>
                <w:rFonts w:cs="Arial"/>
                <w:color w:val="000000" w:themeColor="dark1"/>
                <w:kern w:val="24"/>
                <w:sz w:val="24"/>
              </w:rPr>
              <w:t>Decommissioning </w:t>
            </w:r>
          </w:p>
        </w:tc>
        <w:tc>
          <w:tcPr>
            <w:tcW w:w="1723" w:type="pct"/>
          </w:tcPr>
          <w:p w14:paraId="73612B2E" w14:textId="2DA021E1" w:rsidR="0067290C" w:rsidRPr="000D4BF0" w:rsidRDefault="0067290C" w:rsidP="0067290C">
            <w:pPr>
              <w:pStyle w:val="TableText"/>
              <w:spacing w:before="0" w:after="0"/>
              <w:rPr>
                <w:rFonts w:cs="Arial"/>
                <w:sz w:val="24"/>
                <w:highlight w:val="yellow"/>
              </w:rPr>
            </w:pPr>
            <w:r w:rsidRPr="000D4BF0">
              <w:rPr>
                <w:rFonts w:cs="Arial"/>
                <w:color w:val="000000" w:themeColor="dark1"/>
                <w:kern w:val="24"/>
                <w:sz w:val="24"/>
              </w:rPr>
              <w:t>Sept - October 2024 </w:t>
            </w:r>
          </w:p>
        </w:tc>
      </w:tr>
      <w:tr w:rsidR="0067290C" w:rsidRPr="00323045" w14:paraId="13D1B033" w14:textId="77777777" w:rsidTr="004B6FD2">
        <w:trPr>
          <w:jc w:val="right"/>
        </w:trPr>
        <w:tc>
          <w:tcPr>
            <w:tcW w:w="3277" w:type="pct"/>
          </w:tcPr>
          <w:p w14:paraId="4CECC988" w14:textId="734077CC" w:rsidR="0067290C" w:rsidRPr="000D4BF0" w:rsidRDefault="0067290C" w:rsidP="0067290C">
            <w:pPr>
              <w:pStyle w:val="TableText"/>
              <w:spacing w:before="0" w:after="0"/>
              <w:rPr>
                <w:rFonts w:cs="Arial"/>
                <w:sz w:val="24"/>
              </w:rPr>
            </w:pPr>
            <w:r w:rsidRPr="000D4BF0">
              <w:rPr>
                <w:rFonts w:cs="Arial"/>
                <w:color w:val="000000" w:themeColor="dark1"/>
                <w:kern w:val="24"/>
                <w:sz w:val="24"/>
              </w:rPr>
              <w:t>Works &amp; Installation </w:t>
            </w:r>
          </w:p>
        </w:tc>
        <w:tc>
          <w:tcPr>
            <w:tcW w:w="1723" w:type="pct"/>
          </w:tcPr>
          <w:p w14:paraId="32FC4AE3" w14:textId="0B40BCC2" w:rsidR="0067290C" w:rsidRPr="000D4BF0" w:rsidRDefault="0067290C" w:rsidP="0067290C">
            <w:pPr>
              <w:pStyle w:val="TableText"/>
              <w:spacing w:before="0" w:after="0"/>
              <w:rPr>
                <w:rFonts w:cs="Arial"/>
                <w:sz w:val="24"/>
                <w:highlight w:val="yellow"/>
              </w:rPr>
            </w:pPr>
            <w:r w:rsidRPr="000D4BF0">
              <w:rPr>
                <w:rFonts w:cs="Arial"/>
                <w:color w:val="000000" w:themeColor="dark1"/>
                <w:kern w:val="24"/>
                <w:sz w:val="24"/>
              </w:rPr>
              <w:t>October 24 – Feb. 25  </w:t>
            </w:r>
          </w:p>
        </w:tc>
      </w:tr>
      <w:tr w:rsidR="0067290C" w:rsidRPr="00323045" w14:paraId="7AB591AD" w14:textId="77777777" w:rsidTr="004B6FD2">
        <w:trPr>
          <w:jc w:val="right"/>
        </w:trPr>
        <w:tc>
          <w:tcPr>
            <w:tcW w:w="3277" w:type="pct"/>
          </w:tcPr>
          <w:p w14:paraId="6E613DCF" w14:textId="4D960477" w:rsidR="0067290C" w:rsidRPr="000D4BF0" w:rsidRDefault="0067290C" w:rsidP="0067290C">
            <w:pPr>
              <w:pStyle w:val="TableText"/>
              <w:spacing w:before="0" w:after="0"/>
              <w:rPr>
                <w:rFonts w:cs="Arial"/>
                <w:sz w:val="24"/>
              </w:rPr>
            </w:pPr>
            <w:r w:rsidRPr="000D4BF0">
              <w:rPr>
                <w:rFonts w:cs="Arial"/>
                <w:color w:val="000000" w:themeColor="dark1"/>
                <w:kern w:val="24"/>
                <w:sz w:val="24"/>
              </w:rPr>
              <w:t>Clinical and Technical Commissioning  </w:t>
            </w:r>
          </w:p>
        </w:tc>
        <w:tc>
          <w:tcPr>
            <w:tcW w:w="1723" w:type="pct"/>
          </w:tcPr>
          <w:p w14:paraId="238D31A0" w14:textId="0F362698" w:rsidR="0067290C" w:rsidRPr="000D4BF0" w:rsidRDefault="0067290C" w:rsidP="0067290C">
            <w:pPr>
              <w:pStyle w:val="TableText"/>
              <w:spacing w:before="0" w:after="0"/>
              <w:rPr>
                <w:rFonts w:cs="Arial"/>
                <w:sz w:val="24"/>
                <w:highlight w:val="yellow"/>
              </w:rPr>
            </w:pPr>
            <w:r w:rsidRPr="000D4BF0">
              <w:rPr>
                <w:rFonts w:cs="Arial"/>
                <w:color w:val="000000" w:themeColor="dark1"/>
                <w:kern w:val="24"/>
                <w:sz w:val="24"/>
              </w:rPr>
              <w:t>Feb. - April 25 </w:t>
            </w:r>
          </w:p>
        </w:tc>
      </w:tr>
      <w:tr w:rsidR="0067290C" w:rsidRPr="00323045" w14:paraId="40452ECD" w14:textId="77777777" w:rsidTr="004B6FD2">
        <w:trPr>
          <w:jc w:val="right"/>
        </w:trPr>
        <w:tc>
          <w:tcPr>
            <w:tcW w:w="3277" w:type="pct"/>
          </w:tcPr>
          <w:p w14:paraId="22A28FC9" w14:textId="2B735522" w:rsidR="0067290C" w:rsidRPr="000D4BF0" w:rsidRDefault="0067290C" w:rsidP="0067290C">
            <w:pPr>
              <w:pStyle w:val="TableText"/>
              <w:spacing w:before="0" w:after="0"/>
              <w:rPr>
                <w:rFonts w:cs="Arial"/>
                <w:sz w:val="24"/>
              </w:rPr>
            </w:pPr>
            <w:r w:rsidRPr="000D4BF0">
              <w:rPr>
                <w:rFonts w:cs="Arial"/>
                <w:color w:val="000000" w:themeColor="dark1"/>
                <w:kern w:val="24"/>
                <w:sz w:val="24"/>
              </w:rPr>
              <w:t>Clinical Training </w:t>
            </w:r>
          </w:p>
        </w:tc>
        <w:tc>
          <w:tcPr>
            <w:tcW w:w="1723" w:type="pct"/>
          </w:tcPr>
          <w:p w14:paraId="5172E843" w14:textId="0295D0DF" w:rsidR="0067290C" w:rsidRPr="000D4BF0" w:rsidRDefault="0067290C" w:rsidP="0067290C">
            <w:pPr>
              <w:pStyle w:val="TableText"/>
              <w:spacing w:before="0" w:after="0"/>
              <w:rPr>
                <w:rFonts w:cs="Arial"/>
                <w:sz w:val="24"/>
                <w:highlight w:val="yellow"/>
              </w:rPr>
            </w:pPr>
            <w:r w:rsidRPr="000D4BF0">
              <w:rPr>
                <w:rFonts w:cs="Arial"/>
                <w:color w:val="000000" w:themeColor="dark1"/>
                <w:kern w:val="24"/>
                <w:sz w:val="24"/>
              </w:rPr>
              <w:t>April 25 </w:t>
            </w:r>
          </w:p>
        </w:tc>
      </w:tr>
      <w:tr w:rsidR="0067290C" w:rsidRPr="00323045" w14:paraId="2763FF99" w14:textId="77777777" w:rsidTr="004B6FD2">
        <w:trPr>
          <w:jc w:val="right"/>
        </w:trPr>
        <w:tc>
          <w:tcPr>
            <w:tcW w:w="3277" w:type="pct"/>
          </w:tcPr>
          <w:p w14:paraId="39214DDB" w14:textId="487AB47B" w:rsidR="0067290C" w:rsidRPr="000D4BF0" w:rsidRDefault="0067290C" w:rsidP="0067290C">
            <w:pPr>
              <w:pStyle w:val="TableText"/>
              <w:spacing w:before="0" w:after="0"/>
              <w:rPr>
                <w:rFonts w:cs="Arial"/>
                <w:sz w:val="24"/>
              </w:rPr>
            </w:pPr>
            <w:r w:rsidRPr="000D4BF0">
              <w:rPr>
                <w:rFonts w:cs="Arial"/>
                <w:color w:val="000000" w:themeColor="dark1"/>
                <w:kern w:val="24"/>
                <w:sz w:val="24"/>
              </w:rPr>
              <w:t>Operational </w:t>
            </w:r>
          </w:p>
        </w:tc>
        <w:tc>
          <w:tcPr>
            <w:tcW w:w="1723" w:type="pct"/>
          </w:tcPr>
          <w:p w14:paraId="4DB4AD2A" w14:textId="266AB8BD" w:rsidR="0067290C" w:rsidRPr="000D4BF0" w:rsidRDefault="0067290C" w:rsidP="0067290C">
            <w:pPr>
              <w:pStyle w:val="TableText"/>
              <w:spacing w:before="0" w:after="0"/>
              <w:rPr>
                <w:rFonts w:cs="Arial"/>
                <w:sz w:val="24"/>
                <w:highlight w:val="yellow"/>
              </w:rPr>
            </w:pPr>
            <w:r w:rsidRPr="000D4BF0">
              <w:rPr>
                <w:rFonts w:cs="Arial"/>
                <w:color w:val="000000" w:themeColor="dark1"/>
                <w:kern w:val="24"/>
                <w:sz w:val="24"/>
              </w:rPr>
              <w:t>April 25 </w:t>
            </w:r>
          </w:p>
        </w:tc>
      </w:tr>
    </w:tbl>
    <w:p w14:paraId="3063A37D" w14:textId="77777777" w:rsidR="008252F4" w:rsidRDefault="008252F4" w:rsidP="00653AEC">
      <w:pPr>
        <w:pStyle w:val="ListParagraph"/>
        <w:spacing w:after="0" w:line="240" w:lineRule="auto"/>
        <w:rPr>
          <w:rFonts w:ascii="Arial" w:hAnsi="Arial" w:cs="Arial"/>
          <w:b/>
          <w:sz w:val="24"/>
          <w:szCs w:val="24"/>
        </w:rPr>
      </w:pPr>
    </w:p>
    <w:p w14:paraId="7983C846" w14:textId="77777777" w:rsidR="00653AEC" w:rsidRPr="007B2B9E" w:rsidRDefault="00653AEC" w:rsidP="009724F4">
      <w:pPr>
        <w:pStyle w:val="ListParagraph"/>
        <w:numPr>
          <w:ilvl w:val="0"/>
          <w:numId w:val="1"/>
        </w:numPr>
        <w:spacing w:after="0" w:line="240" w:lineRule="auto"/>
        <w:ind w:hanging="644"/>
        <w:rPr>
          <w:rFonts w:ascii="Arial" w:hAnsi="Arial" w:cs="Arial"/>
          <w:b/>
          <w:sz w:val="24"/>
          <w:szCs w:val="24"/>
        </w:rPr>
      </w:pPr>
      <w:r w:rsidRPr="007B2B9E">
        <w:rPr>
          <w:rFonts w:ascii="Arial" w:hAnsi="Arial" w:cs="Arial"/>
          <w:b/>
          <w:sz w:val="24"/>
          <w:szCs w:val="24"/>
        </w:rPr>
        <w:t>RECOMMENDATION</w:t>
      </w:r>
    </w:p>
    <w:p w14:paraId="2E468EBA" w14:textId="77777777" w:rsidR="00802272" w:rsidRPr="00A30A5A" w:rsidRDefault="00802272" w:rsidP="00802272">
      <w:pPr>
        <w:spacing w:after="0" w:line="240" w:lineRule="auto"/>
        <w:ind w:right="96"/>
        <w:rPr>
          <w:rFonts w:ascii="Arial" w:hAnsi="Arial" w:cs="Arial"/>
          <w:color w:val="000000" w:themeColor="text1"/>
          <w:sz w:val="24"/>
          <w:szCs w:val="24"/>
        </w:rPr>
      </w:pPr>
      <w:r w:rsidRPr="00A30A5A">
        <w:rPr>
          <w:rFonts w:ascii="Arial" w:hAnsi="Arial" w:cs="Arial"/>
          <w:color w:val="000000" w:themeColor="text1"/>
          <w:sz w:val="24"/>
          <w:szCs w:val="24"/>
        </w:rPr>
        <w:t>Members are asked to:</w:t>
      </w:r>
    </w:p>
    <w:p w14:paraId="63DE48E4" w14:textId="77777777" w:rsidR="00802272" w:rsidRDefault="00802272" w:rsidP="00802272">
      <w:pPr>
        <w:pStyle w:val="ListParagraph"/>
        <w:numPr>
          <w:ilvl w:val="0"/>
          <w:numId w:val="32"/>
        </w:numPr>
        <w:spacing w:after="0" w:line="240" w:lineRule="auto"/>
        <w:ind w:right="96"/>
        <w:jc w:val="both"/>
        <w:rPr>
          <w:rFonts w:ascii="Arial" w:hAnsi="Arial" w:cs="Arial"/>
          <w:bCs/>
          <w:color w:val="000000" w:themeColor="text1"/>
          <w:sz w:val="24"/>
          <w:szCs w:val="24"/>
        </w:rPr>
      </w:pPr>
      <w:r w:rsidRPr="000D4BF0">
        <w:rPr>
          <w:rFonts w:ascii="Arial" w:hAnsi="Arial" w:cs="Arial"/>
          <w:b/>
          <w:color w:val="000000" w:themeColor="text1"/>
          <w:sz w:val="24"/>
          <w:szCs w:val="24"/>
        </w:rPr>
        <w:t>APPROVE</w:t>
      </w:r>
      <w:r w:rsidRPr="000D4BF0">
        <w:rPr>
          <w:rFonts w:ascii="Arial" w:hAnsi="Arial" w:cs="Arial"/>
          <w:bCs/>
          <w:color w:val="000000" w:themeColor="text1"/>
          <w:sz w:val="24"/>
          <w:szCs w:val="24"/>
        </w:rPr>
        <w:t xml:space="preserve"> submission of the business case to </w:t>
      </w:r>
      <w:r>
        <w:rPr>
          <w:rFonts w:ascii="Arial" w:hAnsi="Arial" w:cs="Arial"/>
          <w:bCs/>
          <w:color w:val="000000" w:themeColor="text1"/>
          <w:sz w:val="24"/>
          <w:szCs w:val="24"/>
        </w:rPr>
        <w:t xml:space="preserve">Board for ratification, prior to submission to </w:t>
      </w:r>
      <w:r w:rsidRPr="000D4BF0">
        <w:rPr>
          <w:rFonts w:ascii="Arial" w:hAnsi="Arial" w:cs="Arial"/>
          <w:bCs/>
          <w:color w:val="000000" w:themeColor="text1"/>
          <w:sz w:val="24"/>
          <w:szCs w:val="24"/>
        </w:rPr>
        <w:t>WG for capital funding support of £2.630m</w:t>
      </w:r>
      <w:r>
        <w:rPr>
          <w:rFonts w:ascii="Arial" w:hAnsi="Arial" w:cs="Arial"/>
          <w:bCs/>
          <w:color w:val="000000" w:themeColor="text1"/>
          <w:sz w:val="24"/>
          <w:szCs w:val="24"/>
        </w:rPr>
        <w:t>.</w:t>
      </w:r>
    </w:p>
    <w:p w14:paraId="619F2C11" w14:textId="77777777" w:rsidR="00802272" w:rsidRDefault="00802272" w:rsidP="00802272">
      <w:pPr>
        <w:pStyle w:val="ListParagraph"/>
        <w:numPr>
          <w:ilvl w:val="0"/>
          <w:numId w:val="32"/>
        </w:numPr>
        <w:spacing w:after="0" w:line="240" w:lineRule="auto"/>
        <w:ind w:right="96"/>
        <w:jc w:val="both"/>
        <w:rPr>
          <w:rFonts w:ascii="Arial" w:hAnsi="Arial" w:cs="Arial"/>
          <w:bCs/>
          <w:color w:val="000000" w:themeColor="text1"/>
          <w:sz w:val="24"/>
          <w:szCs w:val="24"/>
        </w:rPr>
      </w:pPr>
      <w:r w:rsidRPr="000D4BF0">
        <w:rPr>
          <w:rFonts w:ascii="Arial" w:hAnsi="Arial" w:cs="Arial"/>
          <w:b/>
          <w:color w:val="000000" w:themeColor="text1"/>
          <w:sz w:val="24"/>
          <w:szCs w:val="24"/>
        </w:rPr>
        <w:t xml:space="preserve">NOTE </w:t>
      </w:r>
      <w:r w:rsidRPr="000D4BF0">
        <w:rPr>
          <w:rFonts w:ascii="Arial" w:hAnsi="Arial" w:cs="Arial"/>
          <w:bCs/>
          <w:color w:val="000000" w:themeColor="text1"/>
          <w:sz w:val="24"/>
          <w:szCs w:val="24"/>
        </w:rPr>
        <w:t>the</w:t>
      </w:r>
      <w:r>
        <w:rPr>
          <w:rFonts w:ascii="Arial" w:hAnsi="Arial" w:cs="Arial"/>
          <w:bCs/>
          <w:color w:val="000000" w:themeColor="text1"/>
          <w:sz w:val="24"/>
          <w:szCs w:val="24"/>
        </w:rPr>
        <w:t xml:space="preserve"> £235k</w:t>
      </w:r>
      <w:r w:rsidRPr="000D4BF0">
        <w:rPr>
          <w:rFonts w:ascii="Arial" w:hAnsi="Arial" w:cs="Arial"/>
          <w:bCs/>
          <w:color w:val="000000" w:themeColor="text1"/>
          <w:sz w:val="24"/>
          <w:szCs w:val="24"/>
        </w:rPr>
        <w:t xml:space="preserve"> recurring revenue cost is affordable within the baseline budget for SBUHB and a letter of support has been requested from HDdUHB</w:t>
      </w:r>
      <w:r>
        <w:rPr>
          <w:rFonts w:ascii="Arial" w:hAnsi="Arial" w:cs="Arial"/>
          <w:bCs/>
          <w:color w:val="000000" w:themeColor="text1"/>
          <w:sz w:val="24"/>
          <w:szCs w:val="24"/>
        </w:rPr>
        <w:t xml:space="preserve"> for their share of £235k</w:t>
      </w:r>
      <w:r w:rsidRPr="000D4BF0">
        <w:rPr>
          <w:rFonts w:ascii="Arial" w:hAnsi="Arial" w:cs="Arial"/>
          <w:bCs/>
          <w:color w:val="000000" w:themeColor="text1"/>
          <w:sz w:val="24"/>
          <w:szCs w:val="24"/>
        </w:rPr>
        <w:t>.</w:t>
      </w:r>
    </w:p>
    <w:p w14:paraId="326A6ED4" w14:textId="77777777" w:rsidR="00802272" w:rsidRDefault="00802272" w:rsidP="00802272">
      <w:pPr>
        <w:pStyle w:val="ListParagraph"/>
        <w:numPr>
          <w:ilvl w:val="0"/>
          <w:numId w:val="32"/>
        </w:numPr>
        <w:spacing w:after="0" w:line="240" w:lineRule="auto"/>
        <w:jc w:val="both"/>
        <w:rPr>
          <w:rFonts w:ascii="Arial" w:hAnsi="Arial" w:cs="Arial"/>
          <w:bCs/>
          <w:color w:val="000000" w:themeColor="text1"/>
          <w:sz w:val="24"/>
          <w:szCs w:val="24"/>
        </w:rPr>
      </w:pPr>
      <w:r w:rsidRPr="000D4BF0">
        <w:rPr>
          <w:rFonts w:ascii="Arial" w:hAnsi="Arial" w:cs="Arial"/>
          <w:b/>
          <w:color w:val="000000" w:themeColor="text1"/>
          <w:sz w:val="24"/>
          <w:szCs w:val="24"/>
        </w:rPr>
        <w:t>NOTE</w:t>
      </w:r>
      <w:r w:rsidRPr="000D4BF0">
        <w:rPr>
          <w:rFonts w:ascii="Arial" w:hAnsi="Arial" w:cs="Arial"/>
          <w:bCs/>
          <w:color w:val="000000" w:themeColor="text1"/>
          <w:sz w:val="24"/>
          <w:szCs w:val="24"/>
        </w:rPr>
        <w:t xml:space="preserve"> that the case will require approval by both SBUHB and HDdUHB Health Boards.</w:t>
      </w:r>
    </w:p>
    <w:p w14:paraId="382A8F03" w14:textId="77777777" w:rsidR="00802272" w:rsidRPr="000D4BF0" w:rsidRDefault="00802272" w:rsidP="00802272">
      <w:pPr>
        <w:pStyle w:val="ListParagraph"/>
        <w:numPr>
          <w:ilvl w:val="0"/>
          <w:numId w:val="32"/>
        </w:numPr>
        <w:spacing w:after="0" w:line="240" w:lineRule="auto"/>
        <w:jc w:val="both"/>
        <w:rPr>
          <w:rFonts w:ascii="Arial" w:hAnsi="Arial" w:cs="Arial"/>
          <w:b/>
          <w:color w:val="000000" w:themeColor="text1"/>
          <w:sz w:val="24"/>
          <w:szCs w:val="24"/>
        </w:rPr>
      </w:pPr>
      <w:r w:rsidRPr="000D4BF0">
        <w:rPr>
          <w:rFonts w:ascii="Arial" w:hAnsi="Arial" w:cs="Arial"/>
          <w:b/>
          <w:color w:val="000000" w:themeColor="text1"/>
          <w:sz w:val="24"/>
          <w:szCs w:val="24"/>
        </w:rPr>
        <w:t>NOTE</w:t>
      </w:r>
      <w:r>
        <w:rPr>
          <w:rFonts w:ascii="Arial" w:hAnsi="Arial" w:cs="Arial"/>
          <w:b/>
          <w:color w:val="000000" w:themeColor="text1"/>
          <w:sz w:val="24"/>
          <w:szCs w:val="24"/>
        </w:rPr>
        <w:t xml:space="preserve"> </w:t>
      </w:r>
      <w:r w:rsidRPr="000D4BF0">
        <w:rPr>
          <w:rFonts w:ascii="Arial" w:hAnsi="Arial" w:cs="Arial"/>
          <w:bCs/>
          <w:color w:val="000000" w:themeColor="text1"/>
          <w:sz w:val="24"/>
          <w:szCs w:val="24"/>
        </w:rPr>
        <w:t>the projections</w:t>
      </w:r>
      <w:r>
        <w:rPr>
          <w:rFonts w:ascii="Arial" w:hAnsi="Arial" w:cs="Arial"/>
          <w:bCs/>
          <w:color w:val="000000" w:themeColor="text1"/>
          <w:sz w:val="24"/>
          <w:szCs w:val="24"/>
        </w:rPr>
        <w:t xml:space="preserve"> for future demand increases which would require additional business cases to commission additional activity and revenue costs.</w:t>
      </w:r>
    </w:p>
    <w:p w14:paraId="483B09AE" w14:textId="517FC8C8" w:rsidR="009724F4" w:rsidRPr="008120B8" w:rsidRDefault="009724F4" w:rsidP="008120B8">
      <w:pPr>
        <w:pStyle w:val="ListParagraph"/>
        <w:numPr>
          <w:ilvl w:val="0"/>
          <w:numId w:val="32"/>
        </w:numPr>
        <w:ind w:right="96"/>
        <w:jc w:val="both"/>
        <w:rPr>
          <w:rFonts w:ascii="Arial" w:hAnsi="Arial" w:cs="Arial"/>
          <w:bCs/>
          <w:color w:val="000000" w:themeColor="text1"/>
          <w:sz w:val="24"/>
          <w:szCs w:val="24"/>
        </w:rPr>
      </w:pPr>
      <w:r w:rsidRPr="008120B8">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A0D67A7" w14:textId="77777777" w:rsidTr="00C95B3C">
        <w:tc>
          <w:tcPr>
            <w:tcW w:w="9245" w:type="dxa"/>
            <w:gridSpan w:val="4"/>
            <w:shd w:val="clear" w:color="auto" w:fill="D5DCE4" w:themeFill="text2" w:themeFillTint="33"/>
          </w:tcPr>
          <w:p w14:paraId="405D658B" w14:textId="0F0783DE" w:rsidR="00034194" w:rsidRPr="00E75971" w:rsidRDefault="0020539A">
            <w:pPr>
              <w:rPr>
                <w:rFonts w:ascii="Arial" w:hAnsi="Arial" w:cs="Arial"/>
                <w:b/>
                <w:sz w:val="24"/>
                <w:szCs w:val="24"/>
              </w:rPr>
            </w:pPr>
            <w:r>
              <w:rPr>
                <w:rFonts w:ascii="Arial" w:hAnsi="Arial" w:cs="Arial"/>
                <w:b/>
                <w:sz w:val="24"/>
                <w:szCs w:val="24"/>
              </w:rPr>
              <w:lastRenderedPageBreak/>
              <w:t>Governance and Assurance</w:t>
            </w:r>
          </w:p>
        </w:tc>
      </w:tr>
      <w:tr w:rsidR="00F5324A" w:rsidRPr="00034194" w14:paraId="0C181FDF" w14:textId="77777777" w:rsidTr="00F5324A">
        <w:tc>
          <w:tcPr>
            <w:tcW w:w="1809" w:type="dxa"/>
            <w:vMerge w:val="restart"/>
          </w:tcPr>
          <w:p w14:paraId="4F4E498F" w14:textId="77777777" w:rsidR="00F5324A" w:rsidRDefault="00F5324A">
            <w:pPr>
              <w:rPr>
                <w:rFonts w:ascii="Arial" w:hAnsi="Arial" w:cs="Arial"/>
                <w:b/>
                <w:sz w:val="24"/>
                <w:szCs w:val="24"/>
              </w:rPr>
            </w:pPr>
            <w:r>
              <w:rPr>
                <w:rFonts w:ascii="Arial" w:hAnsi="Arial" w:cs="Arial"/>
                <w:b/>
                <w:sz w:val="24"/>
                <w:szCs w:val="24"/>
              </w:rPr>
              <w:t>Link to Enabling Objectives</w:t>
            </w:r>
          </w:p>
          <w:p w14:paraId="0968CF4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4E40ECA"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811ED11" w14:textId="77777777" w:rsidTr="00F5324A">
        <w:tc>
          <w:tcPr>
            <w:tcW w:w="1809" w:type="dxa"/>
            <w:vMerge/>
          </w:tcPr>
          <w:p w14:paraId="148B623D" w14:textId="77777777" w:rsidR="00F5324A" w:rsidRPr="00034194" w:rsidRDefault="00F5324A">
            <w:pPr>
              <w:rPr>
                <w:rFonts w:ascii="Arial" w:hAnsi="Arial" w:cs="Arial"/>
                <w:b/>
                <w:sz w:val="24"/>
                <w:szCs w:val="24"/>
              </w:rPr>
            </w:pPr>
          </w:p>
        </w:tc>
        <w:tc>
          <w:tcPr>
            <w:tcW w:w="5812" w:type="dxa"/>
            <w:gridSpan w:val="2"/>
          </w:tcPr>
          <w:p w14:paraId="424488C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5A4083EC" w14:textId="77777777" w:rsidR="00F5324A" w:rsidRPr="00F5324A" w:rsidRDefault="00A3111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CD7EAC8" w14:textId="77777777" w:rsidTr="00F5324A">
        <w:tc>
          <w:tcPr>
            <w:tcW w:w="1809" w:type="dxa"/>
            <w:vMerge/>
          </w:tcPr>
          <w:p w14:paraId="62C09A70" w14:textId="77777777" w:rsidR="00F5324A" w:rsidRPr="00034194" w:rsidRDefault="00F5324A">
            <w:pPr>
              <w:rPr>
                <w:rFonts w:ascii="Arial" w:hAnsi="Arial" w:cs="Arial"/>
                <w:b/>
                <w:sz w:val="24"/>
                <w:szCs w:val="24"/>
              </w:rPr>
            </w:pPr>
          </w:p>
        </w:tc>
        <w:tc>
          <w:tcPr>
            <w:tcW w:w="5812" w:type="dxa"/>
            <w:gridSpan w:val="2"/>
          </w:tcPr>
          <w:p w14:paraId="11F19EDF"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D687ED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FBCDEB0" w14:textId="77777777" w:rsidTr="00F5324A">
        <w:tc>
          <w:tcPr>
            <w:tcW w:w="1809" w:type="dxa"/>
            <w:vMerge/>
          </w:tcPr>
          <w:p w14:paraId="7256D64A" w14:textId="77777777" w:rsidR="00F5324A" w:rsidRPr="00034194" w:rsidRDefault="00F5324A">
            <w:pPr>
              <w:rPr>
                <w:rFonts w:ascii="Arial" w:hAnsi="Arial" w:cs="Arial"/>
                <w:b/>
                <w:sz w:val="24"/>
                <w:szCs w:val="24"/>
              </w:rPr>
            </w:pPr>
          </w:p>
        </w:tc>
        <w:tc>
          <w:tcPr>
            <w:tcW w:w="5812" w:type="dxa"/>
            <w:gridSpan w:val="2"/>
          </w:tcPr>
          <w:p w14:paraId="0867DAB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133E151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423AB19" w14:textId="77777777" w:rsidTr="00F5324A">
        <w:tc>
          <w:tcPr>
            <w:tcW w:w="1809" w:type="dxa"/>
            <w:vMerge/>
          </w:tcPr>
          <w:p w14:paraId="1BB7E805"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94CD8B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33373E0" w14:textId="77777777" w:rsidTr="00F5324A">
        <w:tc>
          <w:tcPr>
            <w:tcW w:w="1809" w:type="dxa"/>
            <w:vMerge/>
          </w:tcPr>
          <w:p w14:paraId="376788DE" w14:textId="77777777" w:rsidR="00F5324A" w:rsidRPr="00034194" w:rsidRDefault="00F5324A" w:rsidP="00C107F2">
            <w:pPr>
              <w:rPr>
                <w:rFonts w:ascii="Arial" w:hAnsi="Arial" w:cs="Arial"/>
                <w:b/>
                <w:sz w:val="24"/>
                <w:szCs w:val="24"/>
              </w:rPr>
            </w:pPr>
          </w:p>
        </w:tc>
        <w:tc>
          <w:tcPr>
            <w:tcW w:w="5812" w:type="dxa"/>
            <w:gridSpan w:val="2"/>
          </w:tcPr>
          <w:p w14:paraId="19FA7BA0"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39656DD6" w14:textId="77777777" w:rsidR="00F5324A" w:rsidRPr="00F5324A" w:rsidRDefault="00A3111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325C5B" w14:textId="77777777" w:rsidTr="00F5324A">
        <w:tc>
          <w:tcPr>
            <w:tcW w:w="1809" w:type="dxa"/>
            <w:vMerge/>
          </w:tcPr>
          <w:p w14:paraId="67F116A3" w14:textId="77777777" w:rsidR="00F5324A" w:rsidRPr="00034194" w:rsidRDefault="00F5324A" w:rsidP="00C107F2">
            <w:pPr>
              <w:rPr>
                <w:rFonts w:ascii="Arial" w:hAnsi="Arial" w:cs="Arial"/>
                <w:b/>
                <w:sz w:val="24"/>
                <w:szCs w:val="24"/>
              </w:rPr>
            </w:pPr>
          </w:p>
        </w:tc>
        <w:tc>
          <w:tcPr>
            <w:tcW w:w="5812" w:type="dxa"/>
            <w:gridSpan w:val="2"/>
          </w:tcPr>
          <w:p w14:paraId="26FE6940"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918744D" w14:textId="77777777" w:rsidR="00F5324A" w:rsidRPr="00F5324A" w:rsidRDefault="00A3111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5D1ED7F" w14:textId="77777777" w:rsidTr="00F5324A">
        <w:tc>
          <w:tcPr>
            <w:tcW w:w="1809" w:type="dxa"/>
            <w:vMerge/>
          </w:tcPr>
          <w:p w14:paraId="490DD33E" w14:textId="77777777" w:rsidR="00F5324A" w:rsidRPr="00034194" w:rsidRDefault="00F5324A" w:rsidP="00C107F2">
            <w:pPr>
              <w:rPr>
                <w:rFonts w:ascii="Arial" w:hAnsi="Arial" w:cs="Arial"/>
                <w:b/>
                <w:sz w:val="24"/>
                <w:szCs w:val="24"/>
              </w:rPr>
            </w:pPr>
          </w:p>
        </w:tc>
        <w:tc>
          <w:tcPr>
            <w:tcW w:w="5812" w:type="dxa"/>
            <w:gridSpan w:val="2"/>
          </w:tcPr>
          <w:p w14:paraId="326DD69A"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ACEAD0F"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F411700" w14:textId="77777777" w:rsidTr="00F5324A">
        <w:tc>
          <w:tcPr>
            <w:tcW w:w="1809" w:type="dxa"/>
            <w:vMerge/>
          </w:tcPr>
          <w:p w14:paraId="0190DAD6" w14:textId="77777777" w:rsidR="00F5324A" w:rsidRPr="00034194" w:rsidRDefault="00F5324A" w:rsidP="00C107F2">
            <w:pPr>
              <w:rPr>
                <w:rFonts w:ascii="Arial" w:hAnsi="Arial" w:cs="Arial"/>
                <w:b/>
                <w:sz w:val="24"/>
                <w:szCs w:val="24"/>
              </w:rPr>
            </w:pPr>
          </w:p>
        </w:tc>
        <w:tc>
          <w:tcPr>
            <w:tcW w:w="5812" w:type="dxa"/>
            <w:gridSpan w:val="2"/>
          </w:tcPr>
          <w:p w14:paraId="2D27F1F9"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07ABA11"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46C7D17" w14:textId="77777777" w:rsidTr="00F5324A">
        <w:tc>
          <w:tcPr>
            <w:tcW w:w="1809" w:type="dxa"/>
            <w:vMerge/>
          </w:tcPr>
          <w:p w14:paraId="6F1C1DC2" w14:textId="77777777" w:rsidR="00F5324A" w:rsidRPr="00034194" w:rsidRDefault="00F5324A" w:rsidP="00C107F2">
            <w:pPr>
              <w:rPr>
                <w:rFonts w:ascii="Arial" w:hAnsi="Arial" w:cs="Arial"/>
                <w:b/>
                <w:sz w:val="24"/>
                <w:szCs w:val="24"/>
              </w:rPr>
            </w:pPr>
          </w:p>
        </w:tc>
        <w:tc>
          <w:tcPr>
            <w:tcW w:w="5812" w:type="dxa"/>
            <w:gridSpan w:val="2"/>
          </w:tcPr>
          <w:p w14:paraId="24AE959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58AE5E82"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DF8E545" w14:textId="77777777" w:rsidTr="00CD7AA5">
        <w:tc>
          <w:tcPr>
            <w:tcW w:w="9245" w:type="dxa"/>
            <w:gridSpan w:val="4"/>
            <w:shd w:val="clear" w:color="auto" w:fill="D5DCE4" w:themeFill="text2" w:themeFillTint="33"/>
          </w:tcPr>
          <w:p w14:paraId="4107A95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56E2113" w14:textId="77777777" w:rsidTr="00F5324A">
        <w:tc>
          <w:tcPr>
            <w:tcW w:w="1809" w:type="dxa"/>
            <w:vMerge w:val="restart"/>
          </w:tcPr>
          <w:p w14:paraId="3080606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7FF558A"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29816E38"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1754AFA" w14:textId="77777777" w:rsidTr="00F5324A">
        <w:tc>
          <w:tcPr>
            <w:tcW w:w="1809" w:type="dxa"/>
            <w:vMerge/>
          </w:tcPr>
          <w:p w14:paraId="4CF7C1B9" w14:textId="77777777" w:rsidR="00F5324A" w:rsidRPr="00FA0CA9" w:rsidRDefault="00F5324A" w:rsidP="00F5324A">
            <w:pPr>
              <w:rPr>
                <w:rFonts w:ascii="Arial" w:hAnsi="Arial" w:cs="Arial"/>
                <w:b/>
                <w:sz w:val="24"/>
                <w:szCs w:val="24"/>
              </w:rPr>
            </w:pPr>
          </w:p>
        </w:tc>
        <w:tc>
          <w:tcPr>
            <w:tcW w:w="5812" w:type="dxa"/>
            <w:gridSpan w:val="2"/>
          </w:tcPr>
          <w:p w14:paraId="57CFBEA8"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7D214D0"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351747" w14:textId="77777777" w:rsidTr="00F5324A">
        <w:tc>
          <w:tcPr>
            <w:tcW w:w="1809" w:type="dxa"/>
            <w:vMerge/>
          </w:tcPr>
          <w:p w14:paraId="7BCA235F" w14:textId="77777777" w:rsidR="00F5324A" w:rsidRPr="00FA0CA9" w:rsidRDefault="00F5324A" w:rsidP="00F5324A">
            <w:pPr>
              <w:rPr>
                <w:rFonts w:ascii="Arial" w:hAnsi="Arial" w:cs="Arial"/>
                <w:b/>
                <w:sz w:val="24"/>
                <w:szCs w:val="24"/>
              </w:rPr>
            </w:pPr>
          </w:p>
        </w:tc>
        <w:tc>
          <w:tcPr>
            <w:tcW w:w="5812" w:type="dxa"/>
            <w:gridSpan w:val="2"/>
          </w:tcPr>
          <w:p w14:paraId="14BBE974"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7F7B706"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CF735C6" w14:textId="77777777" w:rsidTr="00F5324A">
        <w:tc>
          <w:tcPr>
            <w:tcW w:w="1809" w:type="dxa"/>
            <w:vMerge/>
          </w:tcPr>
          <w:p w14:paraId="20CADE2E" w14:textId="77777777" w:rsidR="00F5324A" w:rsidRPr="00FA0CA9" w:rsidRDefault="00F5324A" w:rsidP="00F5324A">
            <w:pPr>
              <w:rPr>
                <w:rFonts w:ascii="Arial" w:hAnsi="Arial" w:cs="Arial"/>
                <w:b/>
                <w:sz w:val="24"/>
                <w:szCs w:val="24"/>
              </w:rPr>
            </w:pPr>
          </w:p>
        </w:tc>
        <w:tc>
          <w:tcPr>
            <w:tcW w:w="5812" w:type="dxa"/>
            <w:gridSpan w:val="2"/>
          </w:tcPr>
          <w:p w14:paraId="21BA46F5"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240D9F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99E3337" w14:textId="77777777" w:rsidTr="00F5324A">
        <w:tc>
          <w:tcPr>
            <w:tcW w:w="1809" w:type="dxa"/>
            <w:vMerge/>
          </w:tcPr>
          <w:p w14:paraId="02D69A45" w14:textId="77777777" w:rsidR="00F5324A" w:rsidRPr="00FA0CA9" w:rsidRDefault="00F5324A" w:rsidP="00F5324A">
            <w:pPr>
              <w:rPr>
                <w:rFonts w:ascii="Arial" w:hAnsi="Arial" w:cs="Arial"/>
                <w:b/>
                <w:sz w:val="24"/>
                <w:szCs w:val="24"/>
              </w:rPr>
            </w:pPr>
          </w:p>
        </w:tc>
        <w:tc>
          <w:tcPr>
            <w:tcW w:w="5812" w:type="dxa"/>
            <w:gridSpan w:val="2"/>
          </w:tcPr>
          <w:p w14:paraId="7DE8E90C"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B4177CF"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388930C" w14:textId="77777777" w:rsidTr="00F5324A">
        <w:tc>
          <w:tcPr>
            <w:tcW w:w="1809" w:type="dxa"/>
            <w:vMerge/>
          </w:tcPr>
          <w:p w14:paraId="551F97ED" w14:textId="77777777" w:rsidR="00F5324A" w:rsidRPr="00FA0CA9" w:rsidRDefault="00F5324A" w:rsidP="00F5324A">
            <w:pPr>
              <w:rPr>
                <w:rFonts w:ascii="Arial" w:hAnsi="Arial" w:cs="Arial"/>
                <w:b/>
                <w:sz w:val="24"/>
                <w:szCs w:val="24"/>
              </w:rPr>
            </w:pPr>
          </w:p>
        </w:tc>
        <w:tc>
          <w:tcPr>
            <w:tcW w:w="5812" w:type="dxa"/>
            <w:gridSpan w:val="2"/>
          </w:tcPr>
          <w:p w14:paraId="38143BD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B493BD0"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8E8DDB5" w14:textId="77777777" w:rsidTr="00F5324A">
        <w:tc>
          <w:tcPr>
            <w:tcW w:w="1809" w:type="dxa"/>
            <w:vMerge/>
          </w:tcPr>
          <w:p w14:paraId="697E1031" w14:textId="77777777" w:rsidR="00F5324A" w:rsidRPr="00FA0CA9" w:rsidRDefault="00F5324A" w:rsidP="00F5324A">
            <w:pPr>
              <w:rPr>
                <w:rFonts w:ascii="Arial" w:hAnsi="Arial" w:cs="Arial"/>
                <w:b/>
                <w:sz w:val="24"/>
                <w:szCs w:val="24"/>
              </w:rPr>
            </w:pPr>
          </w:p>
        </w:tc>
        <w:tc>
          <w:tcPr>
            <w:tcW w:w="5812" w:type="dxa"/>
            <w:gridSpan w:val="2"/>
          </w:tcPr>
          <w:p w14:paraId="24402A07"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C991C8B"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464157A" w14:textId="77777777" w:rsidTr="00CD7AA5">
        <w:tc>
          <w:tcPr>
            <w:tcW w:w="9245" w:type="dxa"/>
            <w:gridSpan w:val="4"/>
            <w:shd w:val="clear" w:color="auto" w:fill="D5DCE4" w:themeFill="text2" w:themeFillTint="33"/>
          </w:tcPr>
          <w:p w14:paraId="088E4119"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3B3016A" w14:textId="77777777" w:rsidTr="00C95B3C">
        <w:tc>
          <w:tcPr>
            <w:tcW w:w="9245" w:type="dxa"/>
            <w:gridSpan w:val="4"/>
          </w:tcPr>
          <w:p w14:paraId="1BF2553C" w14:textId="77777777" w:rsidR="00F5324A" w:rsidRPr="0070784D" w:rsidRDefault="0070784D" w:rsidP="0070784D">
            <w:pPr>
              <w:pStyle w:val="ListParagraph"/>
              <w:numPr>
                <w:ilvl w:val="0"/>
                <w:numId w:val="34"/>
              </w:numPr>
              <w:rPr>
                <w:rFonts w:ascii="Arial" w:hAnsi="Arial" w:cs="Arial"/>
                <w:color w:val="000000" w:themeColor="text1"/>
                <w:sz w:val="24"/>
                <w:szCs w:val="24"/>
              </w:rPr>
            </w:pPr>
            <w:r w:rsidRPr="0070784D">
              <w:rPr>
                <w:rFonts w:ascii="Arial" w:hAnsi="Arial" w:cs="Arial"/>
                <w:color w:val="000000" w:themeColor="text1"/>
                <w:sz w:val="24"/>
                <w:szCs w:val="24"/>
              </w:rPr>
              <w:t xml:space="preserve">Improves Equity of Access within the region to high-quality diagnostic and cancer treatment and treatment planning services. </w:t>
            </w:r>
          </w:p>
          <w:p w14:paraId="47976CCF" w14:textId="77777777" w:rsidR="0070784D" w:rsidRPr="0070784D" w:rsidRDefault="0070784D" w:rsidP="0070784D">
            <w:pPr>
              <w:numPr>
                <w:ilvl w:val="0"/>
                <w:numId w:val="34"/>
              </w:numPr>
              <w:rPr>
                <w:rFonts w:ascii="Arial" w:hAnsi="Arial" w:cs="Arial"/>
                <w:color w:val="000000" w:themeColor="text1"/>
                <w:sz w:val="24"/>
                <w:szCs w:val="24"/>
              </w:rPr>
            </w:pPr>
            <w:r w:rsidRPr="0070784D">
              <w:rPr>
                <w:rFonts w:ascii="Arial" w:hAnsi="Arial" w:cs="Arial"/>
                <w:color w:val="000000" w:themeColor="text1"/>
                <w:sz w:val="24"/>
                <w:szCs w:val="24"/>
              </w:rPr>
              <w:t>Increases capacity to support planned activity minimum 2,900 to maximum 3,500 patients’ p.a. </w:t>
            </w:r>
          </w:p>
          <w:p w14:paraId="481830DC" w14:textId="77777777" w:rsidR="0070784D" w:rsidRPr="0070784D" w:rsidRDefault="0070784D" w:rsidP="0070784D">
            <w:pPr>
              <w:pStyle w:val="ListParagraph"/>
              <w:numPr>
                <w:ilvl w:val="0"/>
                <w:numId w:val="34"/>
              </w:numPr>
              <w:rPr>
                <w:rFonts w:ascii="Arial" w:hAnsi="Arial" w:cs="Arial"/>
                <w:color w:val="000000" w:themeColor="text1"/>
                <w:sz w:val="24"/>
                <w:szCs w:val="24"/>
              </w:rPr>
            </w:pPr>
            <w:r w:rsidRPr="0070784D">
              <w:rPr>
                <w:rFonts w:ascii="Arial" w:hAnsi="Arial" w:cs="Arial"/>
                <w:color w:val="000000" w:themeColor="text1"/>
                <w:sz w:val="24"/>
                <w:szCs w:val="24"/>
              </w:rPr>
              <w:t>Service is supported to improve compliance for 80% of 14-day target (to 25-35% compliance over current 15% baseline</w:t>
            </w:r>
          </w:p>
          <w:p w14:paraId="794B21BC" w14:textId="77777777" w:rsidR="0070784D" w:rsidRPr="0070784D" w:rsidRDefault="0070784D" w:rsidP="0070784D">
            <w:pPr>
              <w:pStyle w:val="ListParagraph"/>
              <w:numPr>
                <w:ilvl w:val="0"/>
                <w:numId w:val="34"/>
              </w:numPr>
              <w:rPr>
                <w:rFonts w:ascii="Arial" w:hAnsi="Arial" w:cs="Arial"/>
                <w:color w:val="000000" w:themeColor="text1"/>
                <w:sz w:val="24"/>
                <w:szCs w:val="24"/>
              </w:rPr>
            </w:pPr>
            <w:r w:rsidRPr="0070784D">
              <w:rPr>
                <w:rFonts w:ascii="Arial" w:hAnsi="Arial" w:cs="Arial"/>
                <w:color w:val="000000" w:themeColor="text1"/>
                <w:sz w:val="24"/>
                <w:szCs w:val="24"/>
              </w:rPr>
              <w:t>Eliminates breaches that occur within the CT-Sim part of the pathway </w:t>
            </w:r>
          </w:p>
          <w:p w14:paraId="678F69E7" w14:textId="4165E556" w:rsidR="0070784D" w:rsidRPr="0070784D" w:rsidRDefault="0070784D" w:rsidP="0070784D">
            <w:pPr>
              <w:pStyle w:val="ListParagraph"/>
              <w:numPr>
                <w:ilvl w:val="0"/>
                <w:numId w:val="34"/>
              </w:numPr>
              <w:rPr>
                <w:rFonts w:ascii="Arial" w:hAnsi="Arial" w:cs="Arial"/>
                <w:color w:val="000000" w:themeColor="text1"/>
                <w:sz w:val="24"/>
                <w:szCs w:val="24"/>
              </w:rPr>
            </w:pPr>
            <w:r w:rsidRPr="0070784D">
              <w:rPr>
                <w:rFonts w:ascii="Arial" w:hAnsi="Arial" w:cs="Arial"/>
                <w:color w:val="000000" w:themeColor="text1"/>
                <w:sz w:val="24"/>
                <w:szCs w:val="24"/>
              </w:rPr>
              <w:t>Mitigates risk by eliminating CT Sim single point of failure </w:t>
            </w:r>
          </w:p>
          <w:p w14:paraId="664D0483" w14:textId="7D1BDD72" w:rsidR="0070784D" w:rsidRPr="0070784D" w:rsidRDefault="0070784D" w:rsidP="0070784D">
            <w:pPr>
              <w:pStyle w:val="ListParagraph"/>
              <w:numPr>
                <w:ilvl w:val="0"/>
                <w:numId w:val="34"/>
              </w:numPr>
              <w:rPr>
                <w:rFonts w:ascii="Arial" w:hAnsi="Arial" w:cs="Arial"/>
                <w:b/>
                <w:color w:val="000000" w:themeColor="text1"/>
                <w:sz w:val="24"/>
                <w:szCs w:val="24"/>
              </w:rPr>
            </w:pPr>
            <w:r w:rsidRPr="0070784D">
              <w:rPr>
                <w:rFonts w:ascii="Arial" w:hAnsi="Arial" w:cs="Arial"/>
                <w:color w:val="000000" w:themeColor="text1"/>
                <w:sz w:val="24"/>
                <w:szCs w:val="24"/>
              </w:rPr>
              <w:t xml:space="preserve"> Improves quality of RT and reduces risk to patients, as per best practice</w:t>
            </w:r>
          </w:p>
        </w:tc>
      </w:tr>
      <w:tr w:rsidR="00F5324A" w:rsidRPr="00034194" w14:paraId="332C0600" w14:textId="77777777" w:rsidTr="00CD7AA5">
        <w:tc>
          <w:tcPr>
            <w:tcW w:w="9245" w:type="dxa"/>
            <w:gridSpan w:val="4"/>
            <w:shd w:val="clear" w:color="auto" w:fill="D5DCE4" w:themeFill="text2" w:themeFillTint="33"/>
          </w:tcPr>
          <w:p w14:paraId="754A0197" w14:textId="77777777" w:rsidR="00F5324A" w:rsidRPr="0070784D" w:rsidRDefault="00F5324A" w:rsidP="00F5324A">
            <w:pPr>
              <w:rPr>
                <w:rFonts w:ascii="Arial" w:hAnsi="Arial" w:cs="Arial"/>
                <w:b/>
                <w:sz w:val="24"/>
                <w:szCs w:val="24"/>
              </w:rPr>
            </w:pPr>
            <w:r w:rsidRPr="0070784D">
              <w:rPr>
                <w:rFonts w:ascii="Arial" w:hAnsi="Arial" w:cs="Arial"/>
                <w:b/>
                <w:sz w:val="24"/>
                <w:szCs w:val="24"/>
              </w:rPr>
              <w:t>Financial Implications</w:t>
            </w:r>
          </w:p>
        </w:tc>
      </w:tr>
      <w:tr w:rsidR="00F5324A" w:rsidRPr="00034194" w14:paraId="0DBC3F57" w14:textId="77777777" w:rsidTr="00C95B3C">
        <w:tc>
          <w:tcPr>
            <w:tcW w:w="9245" w:type="dxa"/>
            <w:gridSpan w:val="4"/>
          </w:tcPr>
          <w:p w14:paraId="7AC82A57" w14:textId="1FDB80EC" w:rsidR="0070784D" w:rsidRDefault="0070784D" w:rsidP="0054277C">
            <w:pPr>
              <w:pStyle w:val="ListParagraph"/>
              <w:numPr>
                <w:ilvl w:val="0"/>
                <w:numId w:val="42"/>
              </w:numPr>
              <w:ind w:right="96"/>
              <w:rPr>
                <w:rFonts w:ascii="Arial" w:hAnsi="Arial" w:cs="Arial"/>
                <w:color w:val="000000" w:themeColor="text1"/>
                <w:sz w:val="24"/>
                <w:szCs w:val="24"/>
              </w:rPr>
            </w:pPr>
            <w:r w:rsidRPr="0070784D">
              <w:rPr>
                <w:rFonts w:ascii="Arial" w:hAnsi="Arial" w:cs="Arial"/>
                <w:color w:val="000000" w:themeColor="text1"/>
                <w:sz w:val="24"/>
                <w:szCs w:val="24"/>
              </w:rPr>
              <w:t xml:space="preserve">Capital </w:t>
            </w:r>
            <w:r w:rsidR="00C41EC9">
              <w:rPr>
                <w:rFonts w:ascii="Arial" w:hAnsi="Arial" w:cs="Arial"/>
                <w:color w:val="000000" w:themeColor="text1"/>
                <w:sz w:val="24"/>
                <w:szCs w:val="24"/>
              </w:rPr>
              <w:t>funding required from W</w:t>
            </w:r>
            <w:r w:rsidRPr="0070784D">
              <w:rPr>
                <w:rFonts w:ascii="Arial" w:hAnsi="Arial" w:cs="Arial"/>
                <w:color w:val="000000" w:themeColor="text1"/>
                <w:sz w:val="24"/>
                <w:szCs w:val="24"/>
              </w:rPr>
              <w:t>G</w:t>
            </w:r>
            <w:r w:rsidRPr="00437AF2">
              <w:rPr>
                <w:rFonts w:ascii="Arial" w:hAnsi="Arial" w:cs="Arial"/>
                <w:color w:val="000000" w:themeColor="text1"/>
                <w:sz w:val="24"/>
                <w:szCs w:val="24"/>
              </w:rPr>
              <w:t xml:space="preserve"> </w:t>
            </w:r>
            <w:r w:rsidRPr="000D4BF0">
              <w:rPr>
                <w:rFonts w:ascii="Arial" w:hAnsi="Arial" w:cs="Arial"/>
                <w:color w:val="000000" w:themeColor="text1"/>
                <w:sz w:val="24"/>
                <w:szCs w:val="24"/>
              </w:rPr>
              <w:t>£2.6</w:t>
            </w:r>
            <w:r w:rsidR="00297F00" w:rsidRPr="000D4BF0">
              <w:rPr>
                <w:rFonts w:ascii="Arial" w:hAnsi="Arial" w:cs="Arial"/>
                <w:color w:val="000000" w:themeColor="text1"/>
                <w:sz w:val="24"/>
                <w:szCs w:val="24"/>
              </w:rPr>
              <w:t>30</w:t>
            </w:r>
            <w:r w:rsidR="00C41EC9">
              <w:rPr>
                <w:rFonts w:ascii="Arial" w:hAnsi="Arial" w:cs="Arial"/>
                <w:color w:val="000000" w:themeColor="text1"/>
                <w:sz w:val="24"/>
                <w:szCs w:val="24"/>
              </w:rPr>
              <w:t>m</w:t>
            </w:r>
          </w:p>
          <w:p w14:paraId="42EDA272" w14:textId="62F9D460" w:rsidR="00055650" w:rsidRPr="0070784D" w:rsidRDefault="00055650" w:rsidP="0054277C">
            <w:pPr>
              <w:pStyle w:val="ListParagraph"/>
              <w:numPr>
                <w:ilvl w:val="0"/>
                <w:numId w:val="42"/>
              </w:numPr>
              <w:ind w:right="96"/>
              <w:rPr>
                <w:rFonts w:ascii="Arial" w:hAnsi="Arial" w:cs="Arial"/>
                <w:color w:val="000000" w:themeColor="text1"/>
                <w:sz w:val="24"/>
                <w:szCs w:val="24"/>
              </w:rPr>
            </w:pPr>
            <w:r>
              <w:rPr>
                <w:rFonts w:ascii="Arial" w:hAnsi="Arial" w:cs="Arial"/>
                <w:color w:val="000000" w:themeColor="text1"/>
                <w:sz w:val="24"/>
                <w:szCs w:val="24"/>
              </w:rPr>
              <w:t xml:space="preserve">The </w:t>
            </w:r>
            <w:r w:rsidRPr="000D4BF0">
              <w:rPr>
                <w:rFonts w:ascii="Arial" w:hAnsi="Arial" w:cs="Arial"/>
                <w:color w:val="000000" w:themeColor="text1"/>
                <w:sz w:val="24"/>
                <w:szCs w:val="24"/>
              </w:rPr>
              <w:t xml:space="preserve">current </w:t>
            </w:r>
            <w:r>
              <w:rPr>
                <w:rFonts w:ascii="Arial" w:hAnsi="Arial" w:cs="Arial"/>
                <w:color w:val="000000" w:themeColor="text1"/>
                <w:sz w:val="24"/>
                <w:szCs w:val="24"/>
              </w:rPr>
              <w:t xml:space="preserve">revenue </w:t>
            </w:r>
            <w:r w:rsidRPr="000D4BF0">
              <w:rPr>
                <w:rFonts w:ascii="Arial" w:hAnsi="Arial" w:cs="Arial"/>
                <w:color w:val="000000" w:themeColor="text1"/>
                <w:sz w:val="24"/>
                <w:szCs w:val="24"/>
              </w:rPr>
              <w:t xml:space="preserve">ask </w:t>
            </w:r>
            <w:r>
              <w:rPr>
                <w:rFonts w:ascii="Arial" w:hAnsi="Arial" w:cs="Arial"/>
                <w:color w:val="000000" w:themeColor="text1"/>
                <w:sz w:val="24"/>
                <w:szCs w:val="24"/>
              </w:rPr>
              <w:t>is</w:t>
            </w:r>
            <w:r w:rsidR="00CB2CE1">
              <w:rPr>
                <w:rFonts w:ascii="Arial" w:hAnsi="Arial" w:cs="Arial"/>
                <w:color w:val="000000" w:themeColor="text1"/>
                <w:sz w:val="24"/>
                <w:szCs w:val="24"/>
              </w:rPr>
              <w:t xml:space="preserve"> </w:t>
            </w:r>
            <w:r w:rsidRPr="007C0E2D">
              <w:rPr>
                <w:rFonts w:ascii="Arial" w:hAnsi="Arial" w:cs="Arial"/>
                <w:bCs/>
                <w:color w:val="000000" w:themeColor="text1"/>
                <w:sz w:val="24"/>
                <w:szCs w:val="24"/>
              </w:rPr>
              <w:t xml:space="preserve">£235k recurring revenue cost is </w:t>
            </w:r>
            <w:r>
              <w:rPr>
                <w:rFonts w:ascii="Arial" w:hAnsi="Arial" w:cs="Arial"/>
                <w:bCs/>
                <w:color w:val="000000" w:themeColor="text1"/>
                <w:sz w:val="24"/>
                <w:szCs w:val="24"/>
              </w:rPr>
              <w:t xml:space="preserve">which is </w:t>
            </w:r>
            <w:r w:rsidRPr="007C0E2D">
              <w:rPr>
                <w:rFonts w:ascii="Arial" w:hAnsi="Arial" w:cs="Arial"/>
                <w:bCs/>
                <w:color w:val="000000" w:themeColor="text1"/>
                <w:sz w:val="24"/>
                <w:szCs w:val="24"/>
              </w:rPr>
              <w:t xml:space="preserve">affordable within the baseline budget for </w:t>
            </w:r>
            <w:r w:rsidR="00CB2CE1" w:rsidRPr="007C0E2D">
              <w:rPr>
                <w:rFonts w:ascii="Arial" w:hAnsi="Arial" w:cs="Arial"/>
                <w:bCs/>
                <w:color w:val="000000" w:themeColor="text1"/>
                <w:sz w:val="24"/>
                <w:szCs w:val="24"/>
              </w:rPr>
              <w:t>SBUHB,</w:t>
            </w:r>
            <w:r w:rsidRPr="007C0E2D">
              <w:rPr>
                <w:rFonts w:ascii="Arial" w:hAnsi="Arial" w:cs="Arial"/>
                <w:bCs/>
                <w:color w:val="000000" w:themeColor="text1"/>
                <w:sz w:val="24"/>
                <w:szCs w:val="24"/>
              </w:rPr>
              <w:t xml:space="preserve"> and a letter of support has been requested from HDdUHB for their share of £235k</w:t>
            </w:r>
          </w:p>
          <w:p w14:paraId="1AC18948" w14:textId="5866A38B" w:rsidR="0070784D" w:rsidRPr="0070784D" w:rsidRDefault="0070784D" w:rsidP="009C42E5">
            <w:pPr>
              <w:pStyle w:val="ListParagraph"/>
            </w:pPr>
            <w:r w:rsidRPr="000D4BF0">
              <w:rPr>
                <w:rFonts w:ascii="Arial" w:hAnsi="Arial" w:cs="Arial"/>
                <w:color w:val="000000" w:themeColor="text1"/>
                <w:sz w:val="24"/>
                <w:szCs w:val="24"/>
              </w:rPr>
              <w:t xml:space="preserve">The </w:t>
            </w:r>
            <w:r w:rsidR="00055650" w:rsidRPr="007C0E2D">
              <w:rPr>
                <w:rFonts w:ascii="Arial" w:hAnsi="Arial" w:cs="Arial"/>
                <w:bCs/>
                <w:color w:val="000000" w:themeColor="text1"/>
                <w:sz w:val="24"/>
                <w:szCs w:val="24"/>
              </w:rPr>
              <w:t>projections for future demand increases, w</w:t>
            </w:r>
            <w:r w:rsidR="00055650">
              <w:rPr>
                <w:rFonts w:ascii="Arial" w:hAnsi="Arial" w:cs="Arial"/>
                <w:bCs/>
                <w:color w:val="000000" w:themeColor="text1"/>
                <w:sz w:val="24"/>
                <w:szCs w:val="24"/>
              </w:rPr>
              <w:t xml:space="preserve">ill </w:t>
            </w:r>
            <w:r w:rsidR="00055650" w:rsidRPr="007C0E2D">
              <w:rPr>
                <w:rFonts w:ascii="Arial" w:hAnsi="Arial" w:cs="Arial"/>
                <w:bCs/>
                <w:color w:val="000000" w:themeColor="text1"/>
                <w:sz w:val="24"/>
                <w:szCs w:val="24"/>
              </w:rPr>
              <w:t>require an additional business case to commission additional activity and revenue</w:t>
            </w:r>
            <w:r w:rsidR="00C41EC9">
              <w:rPr>
                <w:rFonts w:ascii="Arial" w:hAnsi="Arial" w:cs="Arial"/>
                <w:color w:val="000000" w:themeColor="text1"/>
                <w:sz w:val="24"/>
                <w:szCs w:val="24"/>
              </w:rPr>
              <w:t>.</w:t>
            </w:r>
          </w:p>
        </w:tc>
      </w:tr>
      <w:tr w:rsidR="00F5324A" w:rsidRPr="00BC241D" w14:paraId="089A44E2" w14:textId="77777777" w:rsidTr="00CD7AA5">
        <w:tc>
          <w:tcPr>
            <w:tcW w:w="9245" w:type="dxa"/>
            <w:gridSpan w:val="4"/>
            <w:shd w:val="clear" w:color="auto" w:fill="D5DCE4" w:themeFill="text2" w:themeFillTint="33"/>
          </w:tcPr>
          <w:p w14:paraId="09D69838" w14:textId="77777777" w:rsidR="00F5324A" w:rsidRPr="0070784D" w:rsidRDefault="00F5324A" w:rsidP="00F5324A">
            <w:pPr>
              <w:keepNext/>
              <w:keepLines/>
              <w:ind w:right="96"/>
              <w:rPr>
                <w:rFonts w:ascii="Arial" w:hAnsi="Arial" w:cs="Arial"/>
                <w:b/>
                <w:sz w:val="24"/>
                <w:szCs w:val="24"/>
              </w:rPr>
            </w:pPr>
            <w:r w:rsidRPr="0070784D">
              <w:rPr>
                <w:rFonts w:ascii="Arial" w:hAnsi="Arial" w:cs="Arial"/>
                <w:b/>
                <w:sz w:val="24"/>
                <w:szCs w:val="24"/>
              </w:rPr>
              <w:t>Legal Implications (including equality and diversity assessment)</w:t>
            </w:r>
          </w:p>
        </w:tc>
      </w:tr>
      <w:tr w:rsidR="00F5324A" w:rsidRPr="00034194" w14:paraId="4770DEB8" w14:textId="77777777" w:rsidTr="00C95B3C">
        <w:tc>
          <w:tcPr>
            <w:tcW w:w="9245" w:type="dxa"/>
            <w:gridSpan w:val="4"/>
          </w:tcPr>
          <w:p w14:paraId="21514FD8" w14:textId="173089FA" w:rsidR="00F5324A" w:rsidRPr="0070784D" w:rsidRDefault="0070784D" w:rsidP="00AD10A3">
            <w:pPr>
              <w:ind w:right="96"/>
              <w:rPr>
                <w:rFonts w:ascii="Arial" w:hAnsi="Arial" w:cs="Arial"/>
                <w:color w:val="FF0000"/>
                <w:sz w:val="24"/>
                <w:szCs w:val="24"/>
              </w:rPr>
            </w:pPr>
            <w:r w:rsidRPr="0070784D">
              <w:rPr>
                <w:rFonts w:ascii="Arial" w:hAnsi="Arial" w:cs="Arial"/>
                <w:sz w:val="24"/>
                <w:szCs w:val="24"/>
              </w:rPr>
              <w:t>N/A</w:t>
            </w:r>
          </w:p>
        </w:tc>
      </w:tr>
      <w:tr w:rsidR="00F5324A" w:rsidRPr="00DA76AD" w14:paraId="07F22346" w14:textId="77777777" w:rsidTr="00CD7AA5">
        <w:tc>
          <w:tcPr>
            <w:tcW w:w="9245" w:type="dxa"/>
            <w:gridSpan w:val="4"/>
            <w:shd w:val="clear" w:color="auto" w:fill="D5DCE4" w:themeFill="text2" w:themeFillTint="33"/>
          </w:tcPr>
          <w:p w14:paraId="501D1D19" w14:textId="77777777" w:rsidR="00F5324A" w:rsidRPr="0070784D" w:rsidRDefault="00F5324A" w:rsidP="00F5324A">
            <w:pPr>
              <w:ind w:right="96"/>
              <w:rPr>
                <w:rFonts w:ascii="Arial" w:hAnsi="Arial" w:cs="Arial"/>
                <w:b/>
                <w:color w:val="FF0000"/>
                <w:sz w:val="24"/>
                <w:szCs w:val="24"/>
              </w:rPr>
            </w:pPr>
            <w:r w:rsidRPr="0070784D">
              <w:rPr>
                <w:rFonts w:ascii="Arial" w:hAnsi="Arial" w:cs="Arial"/>
                <w:b/>
                <w:sz w:val="24"/>
                <w:szCs w:val="24"/>
              </w:rPr>
              <w:t>Staffing Implications</w:t>
            </w:r>
          </w:p>
        </w:tc>
      </w:tr>
      <w:tr w:rsidR="00F5324A" w:rsidRPr="00034194" w14:paraId="0203DD35" w14:textId="77777777" w:rsidTr="00C95B3C">
        <w:tc>
          <w:tcPr>
            <w:tcW w:w="9245" w:type="dxa"/>
            <w:gridSpan w:val="4"/>
          </w:tcPr>
          <w:p w14:paraId="5C676BBF" w14:textId="2BC7349F" w:rsidR="0070784D" w:rsidRPr="0070784D" w:rsidRDefault="00C41EC9" w:rsidP="000D4BF0">
            <w:pPr>
              <w:pStyle w:val="Heading3"/>
              <w:outlineLvl w:val="2"/>
              <w:rPr>
                <w:rFonts w:ascii="Arial" w:eastAsia="Arial" w:hAnsi="Arial" w:cs="Arial"/>
                <w:color w:val="000000" w:themeColor="text1"/>
              </w:rPr>
            </w:pPr>
            <w:r>
              <w:rPr>
                <w:rFonts w:ascii="Arial" w:eastAsia="Arial" w:hAnsi="Arial" w:cs="Arial"/>
                <w:color w:val="000000" w:themeColor="text1"/>
              </w:rPr>
              <w:t xml:space="preserve">See detail in Annex B. Operating at 50% capacity will require an additional </w:t>
            </w:r>
            <w:r w:rsidR="0054277C">
              <w:rPr>
                <w:rFonts w:ascii="Arial" w:eastAsia="Arial" w:hAnsi="Arial" w:cs="Arial"/>
                <w:color w:val="000000" w:themeColor="text1"/>
              </w:rPr>
              <w:t>9.40</w:t>
            </w:r>
            <w:r w:rsidR="00055650">
              <w:rPr>
                <w:rFonts w:ascii="Arial" w:eastAsia="Arial" w:hAnsi="Arial" w:cs="Arial"/>
                <w:color w:val="000000" w:themeColor="text1"/>
              </w:rPr>
              <w:t xml:space="preserve"> WTE</w:t>
            </w:r>
            <w:r>
              <w:rPr>
                <w:rFonts w:ascii="Arial" w:eastAsia="Arial" w:hAnsi="Arial" w:cs="Arial"/>
                <w:color w:val="000000" w:themeColor="text1"/>
              </w:rPr>
              <w:t>.</w:t>
            </w:r>
          </w:p>
          <w:p w14:paraId="6F3FEA13" w14:textId="37FA8116" w:rsidR="00C41EC9" w:rsidRPr="000D4BF0" w:rsidRDefault="00C41EC9" w:rsidP="000D4BF0"/>
        </w:tc>
      </w:tr>
      <w:tr w:rsidR="00F5324A" w:rsidRPr="00034194" w14:paraId="5379F8E2" w14:textId="77777777" w:rsidTr="00CD7AA5">
        <w:tc>
          <w:tcPr>
            <w:tcW w:w="9245" w:type="dxa"/>
            <w:gridSpan w:val="4"/>
            <w:shd w:val="clear" w:color="auto" w:fill="D5DCE4" w:themeFill="text2" w:themeFillTint="33"/>
          </w:tcPr>
          <w:p w14:paraId="6949E8EF" w14:textId="77777777" w:rsidR="00F5324A" w:rsidRPr="0070784D" w:rsidRDefault="00296CD9" w:rsidP="00F5324A">
            <w:pPr>
              <w:ind w:right="96"/>
              <w:rPr>
                <w:rFonts w:ascii="Arial" w:hAnsi="Arial" w:cs="Arial"/>
                <w:b/>
                <w:color w:val="FF0000"/>
                <w:sz w:val="24"/>
                <w:szCs w:val="24"/>
              </w:rPr>
            </w:pPr>
            <w:r w:rsidRPr="0070784D">
              <w:rPr>
                <w:rFonts w:ascii="Arial" w:hAnsi="Arial" w:cs="Arial"/>
                <w:b/>
                <w:sz w:val="24"/>
                <w:szCs w:val="24"/>
              </w:rPr>
              <w:t>Long Term Implications (including the impact of the Well-being of Future Generations (Wales) Act 2015)</w:t>
            </w:r>
          </w:p>
        </w:tc>
      </w:tr>
      <w:tr w:rsidR="00F5324A" w:rsidRPr="00034194" w14:paraId="0770C630" w14:textId="77777777" w:rsidTr="00C95B3C">
        <w:tc>
          <w:tcPr>
            <w:tcW w:w="9245" w:type="dxa"/>
            <w:gridSpan w:val="4"/>
          </w:tcPr>
          <w:p w14:paraId="0C4AC9B1" w14:textId="28EFC2C2" w:rsidR="0070784D" w:rsidRPr="0070784D" w:rsidRDefault="0070784D" w:rsidP="0070784D">
            <w:pPr>
              <w:ind w:right="96"/>
              <w:rPr>
                <w:rFonts w:ascii="Arial" w:hAnsi="Arial" w:cs="Arial"/>
                <w:color w:val="000000" w:themeColor="text1"/>
                <w:sz w:val="24"/>
                <w:szCs w:val="24"/>
              </w:rPr>
            </w:pPr>
            <w:r w:rsidRPr="0070784D">
              <w:rPr>
                <w:rFonts w:ascii="Arial" w:hAnsi="Arial" w:cs="Arial"/>
                <w:color w:val="000000" w:themeColor="text1"/>
                <w:sz w:val="24"/>
                <w:szCs w:val="24"/>
              </w:rPr>
              <w:t>This investment, specifically the AI element, aligns with the WBFGA and Wellbeing Goals for Wales as follows:</w:t>
            </w:r>
          </w:p>
          <w:p w14:paraId="79BA5301" w14:textId="39019200" w:rsidR="0070784D" w:rsidRPr="00F5186E" w:rsidRDefault="0070784D" w:rsidP="0070784D">
            <w:pPr>
              <w:pStyle w:val="ListParagraph"/>
              <w:numPr>
                <w:ilvl w:val="0"/>
                <w:numId w:val="44"/>
              </w:numPr>
              <w:ind w:right="96"/>
              <w:rPr>
                <w:rFonts w:ascii="Arial" w:hAnsi="Arial" w:cs="Arial"/>
                <w:color w:val="000000" w:themeColor="text1"/>
                <w:sz w:val="24"/>
                <w:szCs w:val="24"/>
              </w:rPr>
            </w:pPr>
            <w:r w:rsidRPr="0070784D">
              <w:rPr>
                <w:rFonts w:ascii="Arial" w:hAnsi="Arial" w:cs="Arial"/>
                <w:color w:val="000000" w:themeColor="text1"/>
                <w:sz w:val="24"/>
                <w:szCs w:val="24"/>
              </w:rPr>
              <w:lastRenderedPageBreak/>
              <w:t xml:space="preserve">Reduce </w:t>
            </w:r>
            <w:r w:rsidRPr="00F5186E">
              <w:rPr>
                <w:rFonts w:ascii="Arial" w:hAnsi="Arial" w:cs="Arial"/>
                <w:color w:val="000000" w:themeColor="text1"/>
                <w:sz w:val="24"/>
                <w:szCs w:val="24"/>
              </w:rPr>
              <w:t>carbon emissions through:</w:t>
            </w:r>
          </w:p>
          <w:p w14:paraId="7C0F5189" w14:textId="77777777" w:rsidR="0070784D" w:rsidRPr="0070784D" w:rsidRDefault="0070784D" w:rsidP="0070784D">
            <w:pPr>
              <w:numPr>
                <w:ilvl w:val="1"/>
                <w:numId w:val="37"/>
              </w:numPr>
              <w:ind w:right="96"/>
              <w:rPr>
                <w:rFonts w:ascii="Arial" w:hAnsi="Arial" w:cs="Arial"/>
                <w:color w:val="000000" w:themeColor="text1"/>
                <w:sz w:val="24"/>
                <w:szCs w:val="24"/>
              </w:rPr>
            </w:pPr>
            <w:r w:rsidRPr="0070784D">
              <w:rPr>
                <w:rFonts w:ascii="Arial" w:hAnsi="Arial" w:cs="Arial"/>
                <w:color w:val="000000" w:themeColor="text1"/>
                <w:sz w:val="24"/>
                <w:szCs w:val="24"/>
              </w:rPr>
              <w:t>Same day CT and RT Clinic Development</w:t>
            </w:r>
          </w:p>
          <w:p w14:paraId="72B7DE7E" w14:textId="77777777" w:rsidR="0070784D" w:rsidRPr="0070784D" w:rsidRDefault="0070784D" w:rsidP="0070784D">
            <w:pPr>
              <w:numPr>
                <w:ilvl w:val="1"/>
                <w:numId w:val="37"/>
              </w:numPr>
              <w:ind w:right="96"/>
              <w:rPr>
                <w:rFonts w:ascii="Arial" w:hAnsi="Arial" w:cs="Arial"/>
                <w:color w:val="000000" w:themeColor="text1"/>
                <w:sz w:val="24"/>
                <w:szCs w:val="24"/>
              </w:rPr>
            </w:pPr>
            <w:r w:rsidRPr="0070784D">
              <w:rPr>
                <w:rFonts w:ascii="Arial" w:hAnsi="Arial" w:cs="Arial"/>
                <w:color w:val="000000" w:themeColor="text1"/>
                <w:sz w:val="24"/>
                <w:szCs w:val="24"/>
              </w:rPr>
              <w:t>Delivery of advanced RT over fewer days (‘hypofractionation’)</w:t>
            </w:r>
          </w:p>
          <w:p w14:paraId="12DF6D01" w14:textId="77777777" w:rsidR="0070784D" w:rsidRPr="0070784D" w:rsidRDefault="0070784D" w:rsidP="0070784D">
            <w:pPr>
              <w:numPr>
                <w:ilvl w:val="1"/>
                <w:numId w:val="37"/>
              </w:numPr>
              <w:ind w:right="96"/>
              <w:rPr>
                <w:rFonts w:ascii="Arial" w:hAnsi="Arial" w:cs="Arial"/>
                <w:color w:val="000000" w:themeColor="text1"/>
                <w:sz w:val="24"/>
                <w:szCs w:val="24"/>
              </w:rPr>
            </w:pPr>
            <w:r w:rsidRPr="0070784D">
              <w:rPr>
                <w:rFonts w:ascii="Arial" w:hAnsi="Arial" w:cs="Arial"/>
                <w:color w:val="000000" w:themeColor="text1"/>
                <w:sz w:val="24"/>
                <w:szCs w:val="24"/>
              </w:rPr>
              <w:t>Repatriation of advanced RT technology from Velindre vs cancer surgery</w:t>
            </w:r>
          </w:p>
          <w:p w14:paraId="38832DF5" w14:textId="77777777" w:rsidR="0070784D" w:rsidRPr="00F5186E" w:rsidRDefault="0070784D" w:rsidP="0070784D">
            <w:pPr>
              <w:numPr>
                <w:ilvl w:val="1"/>
                <w:numId w:val="37"/>
              </w:numPr>
              <w:ind w:right="96"/>
              <w:rPr>
                <w:rFonts w:ascii="Arial" w:hAnsi="Arial" w:cs="Arial"/>
                <w:color w:val="000000" w:themeColor="text1"/>
                <w:sz w:val="24"/>
                <w:szCs w:val="24"/>
              </w:rPr>
            </w:pPr>
            <w:r w:rsidRPr="0070784D">
              <w:rPr>
                <w:rFonts w:ascii="Arial" w:hAnsi="Arial" w:cs="Arial"/>
                <w:color w:val="000000" w:themeColor="text1"/>
                <w:sz w:val="24"/>
                <w:szCs w:val="24"/>
              </w:rPr>
              <w:t>Creation of local employment, remote working</w:t>
            </w:r>
          </w:p>
          <w:p w14:paraId="1EFA1558" w14:textId="77777777" w:rsidR="00F5324A" w:rsidRPr="00F5186E" w:rsidRDefault="0070784D" w:rsidP="0070784D">
            <w:pPr>
              <w:numPr>
                <w:ilvl w:val="1"/>
                <w:numId w:val="37"/>
              </w:numPr>
              <w:ind w:right="96"/>
              <w:rPr>
                <w:rFonts w:ascii="Arial" w:hAnsi="Arial" w:cs="Arial"/>
                <w:color w:val="000000" w:themeColor="text1"/>
                <w:sz w:val="24"/>
                <w:szCs w:val="24"/>
              </w:rPr>
            </w:pPr>
            <w:r w:rsidRPr="00F5186E">
              <w:rPr>
                <w:rFonts w:ascii="Arial" w:hAnsi="Arial" w:cs="Arial"/>
                <w:color w:val="000000" w:themeColor="text1"/>
                <w:sz w:val="24"/>
                <w:szCs w:val="24"/>
              </w:rPr>
              <w:t>Sustainable procurement</w:t>
            </w:r>
          </w:p>
          <w:p w14:paraId="24D3182D" w14:textId="17C92D00" w:rsidR="0070784D" w:rsidRPr="0070784D" w:rsidRDefault="0070784D" w:rsidP="0070784D">
            <w:pPr>
              <w:numPr>
                <w:ilvl w:val="0"/>
                <w:numId w:val="37"/>
              </w:numPr>
              <w:ind w:right="96"/>
              <w:rPr>
                <w:rFonts w:ascii="Arial" w:hAnsi="Arial" w:cs="Arial"/>
                <w:color w:val="000000" w:themeColor="text1"/>
                <w:sz w:val="24"/>
                <w:szCs w:val="24"/>
              </w:rPr>
            </w:pPr>
            <w:r w:rsidRPr="0070784D">
              <w:rPr>
                <w:rFonts w:ascii="Arial" w:hAnsi="Arial" w:cs="Arial"/>
                <w:color w:val="000000" w:themeColor="text1"/>
                <w:sz w:val="24"/>
                <w:szCs w:val="24"/>
              </w:rPr>
              <w:t xml:space="preserve">Attract and develop </w:t>
            </w:r>
            <w:r w:rsidR="00C41EC9" w:rsidRPr="0070784D">
              <w:rPr>
                <w:rFonts w:ascii="Arial" w:hAnsi="Arial" w:cs="Arial"/>
                <w:color w:val="000000" w:themeColor="text1"/>
                <w:sz w:val="24"/>
                <w:szCs w:val="24"/>
              </w:rPr>
              <w:t>highly skilled</w:t>
            </w:r>
            <w:r w:rsidRPr="0070784D">
              <w:rPr>
                <w:rFonts w:ascii="Arial" w:hAnsi="Arial" w:cs="Arial"/>
                <w:color w:val="000000" w:themeColor="text1"/>
                <w:sz w:val="24"/>
                <w:szCs w:val="24"/>
              </w:rPr>
              <w:t xml:space="preserve"> workforce</w:t>
            </w:r>
          </w:p>
          <w:p w14:paraId="51534313" w14:textId="77777777" w:rsidR="0070784D" w:rsidRPr="0070784D" w:rsidRDefault="0070784D" w:rsidP="0070784D">
            <w:pPr>
              <w:numPr>
                <w:ilvl w:val="0"/>
                <w:numId w:val="37"/>
              </w:numPr>
              <w:ind w:right="96"/>
              <w:rPr>
                <w:rFonts w:ascii="Arial" w:hAnsi="Arial" w:cs="Arial"/>
                <w:color w:val="000000" w:themeColor="text1"/>
                <w:sz w:val="24"/>
                <w:szCs w:val="24"/>
              </w:rPr>
            </w:pPr>
            <w:r w:rsidRPr="0070784D">
              <w:rPr>
                <w:rFonts w:ascii="Arial" w:hAnsi="Arial" w:cs="Arial"/>
                <w:color w:val="000000" w:themeColor="text1"/>
                <w:sz w:val="24"/>
                <w:szCs w:val="24"/>
              </w:rPr>
              <w:t xml:space="preserve">Create environment of life-long learning in collaboration with Swansea University and Industry </w:t>
            </w:r>
          </w:p>
          <w:p w14:paraId="1B51501C" w14:textId="100C718A" w:rsidR="0070784D" w:rsidRPr="00F5186E" w:rsidRDefault="0070784D" w:rsidP="0070784D">
            <w:pPr>
              <w:numPr>
                <w:ilvl w:val="0"/>
                <w:numId w:val="37"/>
              </w:numPr>
              <w:ind w:right="96"/>
              <w:rPr>
                <w:rFonts w:ascii="Arial" w:hAnsi="Arial" w:cs="Arial"/>
                <w:color w:val="000000" w:themeColor="text1"/>
                <w:sz w:val="24"/>
                <w:szCs w:val="24"/>
              </w:rPr>
            </w:pPr>
            <w:r w:rsidRPr="0070784D">
              <w:rPr>
                <w:rFonts w:ascii="Arial" w:hAnsi="Arial" w:cs="Arial"/>
                <w:color w:val="000000" w:themeColor="text1"/>
                <w:sz w:val="24"/>
                <w:szCs w:val="24"/>
              </w:rPr>
              <w:t>Promote clinical research outputs and innovation</w:t>
            </w:r>
          </w:p>
          <w:p w14:paraId="46F2CD10" w14:textId="10E561FF" w:rsidR="0070784D" w:rsidRPr="00F5186E" w:rsidRDefault="0070784D" w:rsidP="0070784D">
            <w:pPr>
              <w:numPr>
                <w:ilvl w:val="0"/>
                <w:numId w:val="39"/>
              </w:numPr>
              <w:ind w:right="96"/>
              <w:rPr>
                <w:rFonts w:ascii="Arial" w:hAnsi="Arial" w:cs="Arial"/>
                <w:color w:val="000000" w:themeColor="text1"/>
                <w:sz w:val="24"/>
                <w:szCs w:val="24"/>
              </w:rPr>
            </w:pPr>
            <w:r w:rsidRPr="0070784D">
              <w:rPr>
                <w:rFonts w:ascii="Arial" w:hAnsi="Arial" w:cs="Arial"/>
                <w:color w:val="000000" w:themeColor="text1"/>
                <w:sz w:val="24"/>
                <w:szCs w:val="24"/>
              </w:rPr>
              <w:t>Improve Healthy life expectancy for the most deprived: e.g. smoking related lung cancer/H+N cancer, AI assisted RT benefits the most vulnerable who are disproportionally affected by economic effects of cancer</w:t>
            </w:r>
          </w:p>
          <w:p w14:paraId="0BD86393" w14:textId="37B2D10E" w:rsidR="0070784D" w:rsidRPr="0070784D" w:rsidRDefault="0070784D" w:rsidP="0070784D">
            <w:pPr>
              <w:numPr>
                <w:ilvl w:val="0"/>
                <w:numId w:val="39"/>
              </w:numPr>
              <w:ind w:right="96"/>
              <w:rPr>
                <w:rFonts w:ascii="Arial" w:hAnsi="Arial" w:cs="Arial"/>
                <w:color w:val="000000" w:themeColor="text1"/>
                <w:sz w:val="24"/>
                <w:szCs w:val="24"/>
              </w:rPr>
            </w:pPr>
            <w:r w:rsidRPr="0070784D">
              <w:rPr>
                <w:rFonts w:ascii="Arial" w:hAnsi="Arial" w:cs="Arial"/>
                <w:color w:val="000000" w:themeColor="text1"/>
                <w:sz w:val="24"/>
                <w:szCs w:val="24"/>
              </w:rPr>
              <w:t>Improve collection/analysis/sharing of  RT data nationally to inform future health strategy (RTDS)</w:t>
            </w:r>
          </w:p>
        </w:tc>
      </w:tr>
      <w:tr w:rsidR="00653AEC" w:rsidRPr="00034194" w14:paraId="7737A113" w14:textId="77777777" w:rsidTr="00C95B3C">
        <w:tc>
          <w:tcPr>
            <w:tcW w:w="2470" w:type="dxa"/>
            <w:gridSpan w:val="2"/>
          </w:tcPr>
          <w:p w14:paraId="0C6FD35E"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012B5B78" w14:textId="285DD3A9" w:rsidR="00E82892" w:rsidRPr="000D4BF0" w:rsidRDefault="00E82892" w:rsidP="000D4BF0">
            <w:pPr>
              <w:pStyle w:val="ListParagraph"/>
              <w:numPr>
                <w:ilvl w:val="0"/>
                <w:numId w:val="46"/>
              </w:numPr>
              <w:ind w:right="96"/>
              <w:rPr>
                <w:rFonts w:ascii="Arial" w:hAnsi="Arial" w:cs="Arial"/>
                <w:sz w:val="24"/>
                <w:szCs w:val="24"/>
              </w:rPr>
            </w:pPr>
            <w:r w:rsidRPr="000D4BF0">
              <w:rPr>
                <w:rFonts w:ascii="Arial" w:hAnsi="Arial" w:cs="Arial"/>
                <w:sz w:val="24"/>
                <w:szCs w:val="24"/>
              </w:rPr>
              <w:t>SWWCC Strategic Programme Business Case</w:t>
            </w:r>
            <w:r w:rsidR="0062796E">
              <w:rPr>
                <w:rFonts w:ascii="Arial" w:hAnsi="Arial" w:cs="Arial"/>
                <w:sz w:val="24"/>
                <w:szCs w:val="24"/>
              </w:rPr>
              <w:t>,</w:t>
            </w:r>
            <w:r w:rsidRPr="000D4BF0">
              <w:rPr>
                <w:rFonts w:ascii="Arial" w:hAnsi="Arial" w:cs="Arial"/>
                <w:sz w:val="24"/>
                <w:szCs w:val="24"/>
              </w:rPr>
              <w:t xml:space="preserve"> Health Board January 2023.</w:t>
            </w:r>
          </w:p>
          <w:p w14:paraId="5204F8D1" w14:textId="45B7DC23" w:rsidR="00E82892" w:rsidRPr="000D4BF0" w:rsidRDefault="00E82892" w:rsidP="000D4BF0">
            <w:pPr>
              <w:pStyle w:val="ListParagraph"/>
              <w:numPr>
                <w:ilvl w:val="0"/>
                <w:numId w:val="46"/>
              </w:numPr>
              <w:ind w:right="96"/>
              <w:rPr>
                <w:rFonts w:ascii="Arial" w:hAnsi="Arial" w:cs="Arial"/>
                <w:sz w:val="24"/>
                <w:szCs w:val="24"/>
              </w:rPr>
            </w:pPr>
            <w:r>
              <w:rPr>
                <w:rFonts w:ascii="Arial" w:hAnsi="Arial" w:cs="Arial"/>
                <w:sz w:val="24"/>
                <w:szCs w:val="24"/>
              </w:rPr>
              <w:t>2</w:t>
            </w:r>
            <w:r w:rsidRPr="000D4BF0">
              <w:rPr>
                <w:rFonts w:ascii="Arial" w:hAnsi="Arial" w:cs="Arial"/>
                <w:sz w:val="24"/>
                <w:szCs w:val="24"/>
                <w:vertAlign w:val="superscript"/>
              </w:rPr>
              <w:t>nd</w:t>
            </w:r>
            <w:r>
              <w:rPr>
                <w:rFonts w:ascii="Arial" w:hAnsi="Arial" w:cs="Arial"/>
                <w:sz w:val="24"/>
                <w:szCs w:val="24"/>
              </w:rPr>
              <w:t xml:space="preserve"> CT-SIM BJC</w:t>
            </w:r>
          </w:p>
          <w:p w14:paraId="7449C69D" w14:textId="1BD0207C" w:rsidR="00E82892" w:rsidRPr="000D4BF0" w:rsidRDefault="0070784D" w:rsidP="000D4BF0">
            <w:pPr>
              <w:pStyle w:val="ListParagraph"/>
              <w:numPr>
                <w:ilvl w:val="0"/>
                <w:numId w:val="29"/>
              </w:numPr>
              <w:ind w:right="96"/>
              <w:rPr>
                <w:rFonts w:ascii="Arial" w:hAnsi="Arial" w:cs="Arial"/>
                <w:sz w:val="24"/>
                <w:szCs w:val="24"/>
              </w:rPr>
            </w:pPr>
            <w:r w:rsidRPr="000D4BF0">
              <w:rPr>
                <w:rFonts w:ascii="Arial" w:hAnsi="Arial" w:cs="Arial"/>
                <w:sz w:val="24"/>
                <w:szCs w:val="24"/>
              </w:rPr>
              <w:t>Cancer Programme and Improvement Group (CPIG), 10</w:t>
            </w:r>
            <w:r w:rsidRPr="000D4BF0">
              <w:rPr>
                <w:rFonts w:ascii="Arial" w:hAnsi="Arial" w:cs="Arial"/>
                <w:sz w:val="24"/>
                <w:szCs w:val="24"/>
                <w:vertAlign w:val="superscript"/>
              </w:rPr>
              <w:t xml:space="preserve">th </w:t>
            </w:r>
            <w:r w:rsidRPr="000D4BF0">
              <w:rPr>
                <w:rFonts w:ascii="Arial" w:hAnsi="Arial" w:cs="Arial"/>
                <w:sz w:val="24"/>
                <w:szCs w:val="24"/>
              </w:rPr>
              <w:t>June 2024</w:t>
            </w:r>
          </w:p>
          <w:p w14:paraId="1CA90DDC" w14:textId="1A7AF377" w:rsidR="00E82892" w:rsidRPr="000D4BF0" w:rsidRDefault="00F5186E" w:rsidP="000D4BF0">
            <w:pPr>
              <w:pStyle w:val="ListParagraph"/>
              <w:numPr>
                <w:ilvl w:val="0"/>
                <w:numId w:val="29"/>
              </w:numPr>
              <w:ind w:right="96"/>
              <w:rPr>
                <w:rFonts w:ascii="Arial" w:hAnsi="Arial" w:cs="Arial"/>
                <w:sz w:val="24"/>
                <w:szCs w:val="24"/>
              </w:rPr>
            </w:pPr>
            <w:r w:rsidRPr="000D4BF0">
              <w:rPr>
                <w:rFonts w:ascii="Arial" w:hAnsi="Arial" w:cs="Arial"/>
                <w:sz w:val="24"/>
                <w:szCs w:val="24"/>
              </w:rPr>
              <w:t>Project Group approval via SBU/HDd joint working group, 21</w:t>
            </w:r>
            <w:r w:rsidRPr="000D4BF0">
              <w:rPr>
                <w:rFonts w:ascii="Arial" w:hAnsi="Arial" w:cs="Arial"/>
                <w:sz w:val="24"/>
                <w:szCs w:val="24"/>
                <w:vertAlign w:val="superscript"/>
              </w:rPr>
              <w:t>st</w:t>
            </w:r>
            <w:r w:rsidRPr="000D4BF0">
              <w:rPr>
                <w:rFonts w:ascii="Arial" w:hAnsi="Arial" w:cs="Arial"/>
                <w:sz w:val="24"/>
                <w:szCs w:val="24"/>
              </w:rPr>
              <w:t xml:space="preserve"> June 2024</w:t>
            </w:r>
          </w:p>
          <w:p w14:paraId="7E9CB124" w14:textId="79DADB77" w:rsidR="00E82892" w:rsidRPr="000D4BF0" w:rsidRDefault="00544BF8" w:rsidP="000D4BF0">
            <w:pPr>
              <w:pStyle w:val="ListParagraph"/>
              <w:numPr>
                <w:ilvl w:val="0"/>
                <w:numId w:val="29"/>
              </w:numPr>
              <w:ind w:right="96"/>
              <w:rPr>
                <w:rFonts w:ascii="Arial" w:hAnsi="Arial" w:cs="Arial"/>
                <w:sz w:val="24"/>
                <w:szCs w:val="24"/>
              </w:rPr>
            </w:pPr>
            <w:r w:rsidRPr="000D4BF0">
              <w:rPr>
                <w:rFonts w:ascii="Arial" w:hAnsi="Arial" w:cs="Arial"/>
                <w:bCs/>
                <w:sz w:val="24"/>
                <w:szCs w:val="24"/>
              </w:rPr>
              <w:t>BCAG</w:t>
            </w:r>
            <w:r w:rsidR="00F5186E" w:rsidRPr="000D4BF0">
              <w:rPr>
                <w:rFonts w:ascii="Arial" w:hAnsi="Arial" w:cs="Arial"/>
                <w:bCs/>
                <w:sz w:val="24"/>
                <w:szCs w:val="24"/>
              </w:rPr>
              <w:t>, 27</w:t>
            </w:r>
            <w:r w:rsidR="00F5186E" w:rsidRPr="000D4BF0">
              <w:rPr>
                <w:rFonts w:ascii="Arial" w:hAnsi="Arial" w:cs="Arial"/>
                <w:bCs/>
                <w:sz w:val="24"/>
                <w:szCs w:val="24"/>
                <w:vertAlign w:val="superscript"/>
              </w:rPr>
              <w:t>th</w:t>
            </w:r>
            <w:r w:rsidR="00F5186E" w:rsidRPr="000D4BF0">
              <w:rPr>
                <w:rFonts w:ascii="Arial" w:hAnsi="Arial" w:cs="Arial"/>
                <w:bCs/>
                <w:sz w:val="24"/>
                <w:szCs w:val="24"/>
              </w:rPr>
              <w:t xml:space="preserve"> June 2024 - </w:t>
            </w:r>
            <w:r w:rsidRPr="000D4BF0">
              <w:rPr>
                <w:rFonts w:ascii="Arial" w:hAnsi="Arial" w:cs="Arial"/>
                <w:bCs/>
                <w:sz w:val="24"/>
                <w:szCs w:val="24"/>
              </w:rPr>
              <w:t>Approval to proceed to Management Board.</w:t>
            </w:r>
          </w:p>
          <w:p w14:paraId="7C3E5FDD" w14:textId="77777777" w:rsidR="00F5186E" w:rsidRPr="000D4BF0" w:rsidRDefault="00F5186E" w:rsidP="000D4BF0">
            <w:pPr>
              <w:pStyle w:val="ListParagraph"/>
              <w:numPr>
                <w:ilvl w:val="0"/>
                <w:numId w:val="29"/>
              </w:numPr>
              <w:ind w:right="96"/>
              <w:rPr>
                <w:rFonts w:ascii="Arial" w:hAnsi="Arial" w:cs="Arial"/>
                <w:sz w:val="24"/>
                <w:szCs w:val="24"/>
              </w:rPr>
            </w:pPr>
            <w:r w:rsidRPr="000D4BF0">
              <w:rPr>
                <w:rFonts w:ascii="Arial" w:hAnsi="Arial" w:cs="Arial"/>
                <w:sz w:val="24"/>
                <w:szCs w:val="24"/>
              </w:rPr>
              <w:t>ARCH Regional Recovery Group, 2</w:t>
            </w:r>
            <w:r w:rsidRPr="000D4BF0">
              <w:rPr>
                <w:rFonts w:ascii="Arial" w:hAnsi="Arial" w:cs="Arial"/>
                <w:sz w:val="24"/>
                <w:szCs w:val="24"/>
                <w:vertAlign w:val="superscript"/>
              </w:rPr>
              <w:t>nd</w:t>
            </w:r>
            <w:r w:rsidRPr="000D4BF0">
              <w:rPr>
                <w:rFonts w:ascii="Arial" w:hAnsi="Arial" w:cs="Arial"/>
                <w:sz w:val="24"/>
                <w:szCs w:val="24"/>
              </w:rPr>
              <w:t xml:space="preserve"> July 2024</w:t>
            </w:r>
          </w:p>
          <w:p w14:paraId="69E3A261" w14:textId="77777777" w:rsidR="00F5186E" w:rsidRPr="00F5186E" w:rsidRDefault="00F5186E" w:rsidP="00F5186E">
            <w:pPr>
              <w:ind w:right="96"/>
              <w:rPr>
                <w:rFonts w:ascii="Arial" w:hAnsi="Arial" w:cs="Arial"/>
                <w:sz w:val="24"/>
                <w:szCs w:val="24"/>
              </w:rPr>
            </w:pPr>
          </w:p>
          <w:p w14:paraId="2F80B1F4" w14:textId="589BD43D" w:rsidR="00F5186E" w:rsidRPr="00F5186E" w:rsidRDefault="00F5186E" w:rsidP="00F5186E">
            <w:pPr>
              <w:ind w:right="96"/>
              <w:rPr>
                <w:rFonts w:ascii="Arial" w:hAnsi="Arial" w:cs="Arial"/>
                <w:color w:val="FF0000"/>
                <w:sz w:val="24"/>
                <w:szCs w:val="24"/>
              </w:rPr>
            </w:pPr>
            <w:r w:rsidRPr="00F5186E">
              <w:rPr>
                <w:rFonts w:ascii="Arial" w:hAnsi="Arial" w:cs="Arial"/>
                <w:sz w:val="24"/>
                <w:szCs w:val="24"/>
              </w:rPr>
              <w:t>Expected to proceed to P&amp;F Committee on 23</w:t>
            </w:r>
            <w:r w:rsidRPr="00F5186E">
              <w:rPr>
                <w:rFonts w:ascii="Arial" w:hAnsi="Arial" w:cs="Arial"/>
                <w:sz w:val="24"/>
                <w:szCs w:val="24"/>
                <w:vertAlign w:val="superscript"/>
              </w:rPr>
              <w:t>rd</w:t>
            </w:r>
            <w:r w:rsidRPr="00F5186E">
              <w:rPr>
                <w:rFonts w:ascii="Arial" w:hAnsi="Arial" w:cs="Arial"/>
                <w:sz w:val="24"/>
                <w:szCs w:val="24"/>
              </w:rPr>
              <w:t xml:space="preserve"> July 2024, and Health Board on 25</w:t>
            </w:r>
            <w:r w:rsidRPr="00F5186E">
              <w:rPr>
                <w:rFonts w:ascii="Arial" w:hAnsi="Arial" w:cs="Arial"/>
                <w:sz w:val="24"/>
                <w:szCs w:val="24"/>
                <w:vertAlign w:val="superscript"/>
              </w:rPr>
              <w:t>th</w:t>
            </w:r>
            <w:r w:rsidRPr="00F5186E">
              <w:rPr>
                <w:rFonts w:ascii="Arial" w:hAnsi="Arial" w:cs="Arial"/>
                <w:sz w:val="24"/>
                <w:szCs w:val="24"/>
              </w:rPr>
              <w:t xml:space="preserve"> July 2024. </w:t>
            </w:r>
          </w:p>
        </w:tc>
      </w:tr>
      <w:tr w:rsidR="00653AEC" w:rsidRPr="00034194" w14:paraId="44EE75AD" w14:textId="77777777" w:rsidTr="00C95B3C">
        <w:tc>
          <w:tcPr>
            <w:tcW w:w="2470" w:type="dxa"/>
            <w:gridSpan w:val="2"/>
          </w:tcPr>
          <w:p w14:paraId="2C2B4207"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5DE1C3F" w14:textId="5C22701F" w:rsidR="00E82892" w:rsidRPr="001C53C3" w:rsidRDefault="00CF0B32" w:rsidP="00653AEC">
            <w:pPr>
              <w:ind w:right="96"/>
              <w:rPr>
                <w:rFonts w:ascii="Arial" w:hAnsi="Arial" w:cs="Arial"/>
                <w:color w:val="000000" w:themeColor="text1"/>
                <w:sz w:val="24"/>
                <w:szCs w:val="24"/>
              </w:rPr>
            </w:pPr>
            <w:r>
              <w:rPr>
                <w:rFonts w:ascii="Arial" w:hAnsi="Arial" w:cs="Arial"/>
                <w:color w:val="000000" w:themeColor="text1"/>
                <w:sz w:val="24"/>
                <w:szCs w:val="24"/>
              </w:rPr>
              <w:t xml:space="preserve">Full </w:t>
            </w:r>
            <w:r w:rsidR="00F5186E">
              <w:rPr>
                <w:rFonts w:ascii="Arial" w:hAnsi="Arial" w:cs="Arial"/>
                <w:color w:val="000000" w:themeColor="text1"/>
                <w:sz w:val="24"/>
                <w:szCs w:val="24"/>
              </w:rPr>
              <w:t>BJC</w:t>
            </w:r>
            <w:r>
              <w:rPr>
                <w:rFonts w:ascii="Arial" w:hAnsi="Arial" w:cs="Arial"/>
                <w:color w:val="000000" w:themeColor="text1"/>
                <w:sz w:val="24"/>
                <w:szCs w:val="24"/>
              </w:rPr>
              <w:t xml:space="preserve"> and supporting appendices</w:t>
            </w:r>
            <w:r w:rsidR="0062796E">
              <w:rPr>
                <w:rFonts w:ascii="Arial" w:hAnsi="Arial" w:cs="Arial"/>
                <w:color w:val="000000" w:themeColor="text1"/>
                <w:sz w:val="24"/>
                <w:szCs w:val="24"/>
              </w:rPr>
              <w:t>.</w:t>
            </w:r>
          </w:p>
        </w:tc>
      </w:tr>
    </w:tbl>
    <w:p w14:paraId="0B25510E" w14:textId="77777777" w:rsidR="00C208E3" w:rsidRDefault="00C208E3"/>
    <w:p w14:paraId="06ABAE52" w14:textId="77777777" w:rsidR="00316142" w:rsidRDefault="00316142"/>
    <w:p w14:paraId="0E680DF8" w14:textId="77777777" w:rsidR="00316142" w:rsidRDefault="00316142"/>
    <w:p w14:paraId="65760E6F" w14:textId="77777777" w:rsidR="00316142" w:rsidRDefault="00316142"/>
    <w:p w14:paraId="2558AFEA" w14:textId="77777777" w:rsidR="00316142" w:rsidRDefault="00316142"/>
    <w:p w14:paraId="3C1B89A8" w14:textId="77777777" w:rsidR="00316142" w:rsidRDefault="00316142"/>
    <w:p w14:paraId="5FB85708" w14:textId="77777777" w:rsidR="00316142" w:rsidRDefault="00316142"/>
    <w:p w14:paraId="4122D20A" w14:textId="77777777" w:rsidR="00316142" w:rsidRDefault="00316142"/>
    <w:p w14:paraId="7E450A05" w14:textId="50C6EAA9" w:rsidR="00316142" w:rsidRDefault="00316142"/>
    <w:p w14:paraId="7A253F7D" w14:textId="77777777" w:rsidR="000B1B10" w:rsidRDefault="000B1B10"/>
    <w:p w14:paraId="4AEF933C" w14:textId="77777777" w:rsidR="00316142" w:rsidRDefault="00316142"/>
    <w:p w14:paraId="58B922CC" w14:textId="651DAED4" w:rsidR="00316142" w:rsidRPr="000D4BF0" w:rsidRDefault="0062796E">
      <w:pPr>
        <w:rPr>
          <w:rFonts w:ascii="Arial" w:hAnsi="Arial" w:cs="Arial"/>
          <w:b/>
          <w:bCs/>
          <w:sz w:val="24"/>
          <w:szCs w:val="24"/>
          <w:u w:val="single"/>
        </w:rPr>
      </w:pPr>
      <w:r>
        <w:rPr>
          <w:rFonts w:ascii="Arial" w:hAnsi="Arial" w:cs="Arial"/>
          <w:b/>
          <w:bCs/>
          <w:sz w:val="24"/>
          <w:szCs w:val="24"/>
          <w:u w:val="single"/>
        </w:rPr>
        <w:lastRenderedPageBreak/>
        <w:t>A</w:t>
      </w:r>
      <w:r w:rsidR="00316142" w:rsidRPr="000D4BF0">
        <w:rPr>
          <w:rFonts w:ascii="Arial" w:hAnsi="Arial" w:cs="Arial"/>
          <w:b/>
          <w:bCs/>
          <w:sz w:val="24"/>
          <w:szCs w:val="24"/>
          <w:u w:val="single"/>
        </w:rPr>
        <w:t>nnex A – Demand, Capacity and Financial Modelling</w:t>
      </w:r>
    </w:p>
    <w:p w14:paraId="7F9D4EFA" w14:textId="77777777" w:rsidR="00316142" w:rsidRDefault="00316142" w:rsidP="00316142">
      <w:pPr>
        <w:spacing w:after="0" w:line="240" w:lineRule="auto"/>
        <w:jc w:val="both"/>
        <w:rPr>
          <w:rFonts w:ascii="Arial" w:hAnsi="Arial" w:cs="Arial"/>
          <w:sz w:val="24"/>
          <w:szCs w:val="24"/>
        </w:rPr>
      </w:pPr>
    </w:p>
    <w:p w14:paraId="50EBD0EB" w14:textId="1BC11F48" w:rsidR="00316142" w:rsidRPr="00C25E72" w:rsidRDefault="00DA5C82" w:rsidP="00316142">
      <w:pPr>
        <w:spacing w:after="0" w:line="240" w:lineRule="auto"/>
        <w:jc w:val="both"/>
        <w:rPr>
          <w:rFonts w:ascii="Arial" w:hAnsi="Arial" w:cs="Arial"/>
          <w:b/>
          <w:bCs/>
          <w:sz w:val="24"/>
          <w:szCs w:val="24"/>
        </w:rPr>
      </w:pPr>
      <w:r>
        <w:rPr>
          <w:rFonts w:ascii="Arial" w:hAnsi="Arial" w:cs="Arial"/>
          <w:b/>
          <w:bCs/>
          <w:sz w:val="24"/>
          <w:szCs w:val="24"/>
        </w:rPr>
        <w:t>Summary Position</w:t>
      </w:r>
    </w:p>
    <w:p w14:paraId="01BAAA35" w14:textId="77777777" w:rsidR="00316142" w:rsidRDefault="00316142" w:rsidP="00316142">
      <w:pPr>
        <w:spacing w:after="0" w:line="240" w:lineRule="auto"/>
        <w:jc w:val="both"/>
        <w:rPr>
          <w:rFonts w:ascii="Arial" w:hAnsi="Arial" w:cs="Arial"/>
          <w:sz w:val="24"/>
          <w:szCs w:val="24"/>
        </w:rPr>
      </w:pPr>
    </w:p>
    <w:p w14:paraId="712056C4"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The demand, capacity, waiting list, workforce and resulting financial revenue values have been modelled using 5 different scenarios for the new permanent CT-SIM (CT3):</w:t>
      </w:r>
    </w:p>
    <w:p w14:paraId="00ADA129" w14:textId="77777777" w:rsidR="00316142" w:rsidRDefault="00316142" w:rsidP="00316142">
      <w:pPr>
        <w:spacing w:after="0" w:line="240" w:lineRule="auto"/>
        <w:jc w:val="both"/>
        <w:rPr>
          <w:rFonts w:ascii="Arial" w:hAnsi="Arial" w:cs="Arial"/>
          <w:sz w:val="24"/>
          <w:szCs w:val="24"/>
        </w:rPr>
      </w:pPr>
    </w:p>
    <w:p w14:paraId="200C40FE" w14:textId="77777777" w:rsidR="00316142" w:rsidRDefault="00316142" w:rsidP="00316142">
      <w:pPr>
        <w:spacing w:after="0" w:line="240" w:lineRule="auto"/>
        <w:jc w:val="both"/>
        <w:rPr>
          <w:rFonts w:ascii="Arial" w:hAnsi="Arial" w:cs="Arial"/>
          <w:sz w:val="24"/>
          <w:szCs w:val="24"/>
        </w:rPr>
      </w:pPr>
      <w:r w:rsidRPr="008923E0">
        <w:rPr>
          <w:noProof/>
          <w:lang w:eastAsia="en-GB"/>
        </w:rPr>
        <w:drawing>
          <wp:inline distT="0" distB="0" distL="0" distR="0" wp14:anchorId="58250DFB" wp14:editId="20962CF4">
            <wp:extent cx="6389168" cy="1190625"/>
            <wp:effectExtent l="0" t="0" r="0" b="0"/>
            <wp:docPr id="898873709" name="Picture 898873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391282" cy="1191019"/>
                    </a:xfrm>
                    <a:prstGeom prst="rect">
                      <a:avLst/>
                    </a:prstGeom>
                    <a:noFill/>
                    <a:ln>
                      <a:noFill/>
                    </a:ln>
                  </pic:spPr>
                </pic:pic>
              </a:graphicData>
            </a:graphic>
          </wp:inline>
        </w:drawing>
      </w:r>
    </w:p>
    <w:p w14:paraId="1126125D" w14:textId="77777777" w:rsidR="00316142" w:rsidRDefault="00316142" w:rsidP="00316142">
      <w:pPr>
        <w:spacing w:after="0" w:line="240" w:lineRule="auto"/>
        <w:jc w:val="both"/>
        <w:rPr>
          <w:rFonts w:ascii="Arial" w:hAnsi="Arial" w:cs="Arial"/>
          <w:sz w:val="24"/>
          <w:szCs w:val="24"/>
        </w:rPr>
      </w:pPr>
    </w:p>
    <w:p w14:paraId="57E926E3" w14:textId="77777777" w:rsidR="0062796E" w:rsidRDefault="0062796E" w:rsidP="0062796E">
      <w:pPr>
        <w:spacing w:after="0" w:line="240" w:lineRule="auto"/>
        <w:jc w:val="both"/>
        <w:rPr>
          <w:rFonts w:ascii="Arial" w:hAnsi="Arial" w:cs="Arial"/>
          <w:sz w:val="24"/>
          <w:szCs w:val="24"/>
        </w:rPr>
      </w:pPr>
      <w:r>
        <w:rPr>
          <w:rFonts w:ascii="Arial" w:hAnsi="Arial" w:cs="Arial"/>
          <w:sz w:val="24"/>
          <w:szCs w:val="24"/>
        </w:rPr>
        <w:t xml:space="preserve">Given the current financial environment, </w:t>
      </w:r>
      <w:r w:rsidRPr="00C25E72">
        <w:rPr>
          <w:rFonts w:ascii="Arial" w:hAnsi="Arial" w:cs="Arial"/>
          <w:sz w:val="24"/>
          <w:szCs w:val="24"/>
        </w:rPr>
        <w:t xml:space="preserve">based on the modelled demand and activity required to bring the waiting list down to a manageable level and associated incremental increase in cost, </w:t>
      </w:r>
      <w:r w:rsidRPr="00C25E72">
        <w:rPr>
          <w:rFonts w:ascii="Arial" w:hAnsi="Arial" w:cs="Arial"/>
          <w:sz w:val="24"/>
          <w:szCs w:val="24"/>
          <w:u w:val="single"/>
        </w:rPr>
        <w:t xml:space="preserve">the preferred </w:t>
      </w:r>
      <w:r>
        <w:rPr>
          <w:rFonts w:ascii="Arial" w:hAnsi="Arial" w:cs="Arial"/>
          <w:sz w:val="24"/>
          <w:szCs w:val="24"/>
          <w:u w:val="single"/>
        </w:rPr>
        <w:t xml:space="preserve">commissioning and funding </w:t>
      </w:r>
      <w:r w:rsidRPr="00C25E72">
        <w:rPr>
          <w:rFonts w:ascii="Arial" w:hAnsi="Arial" w:cs="Arial"/>
          <w:sz w:val="24"/>
          <w:szCs w:val="24"/>
          <w:u w:val="single"/>
        </w:rPr>
        <w:t>option would be Option B2</w:t>
      </w:r>
      <w:r>
        <w:rPr>
          <w:rFonts w:ascii="Arial" w:hAnsi="Arial" w:cs="Arial"/>
          <w:sz w:val="24"/>
          <w:szCs w:val="24"/>
        </w:rPr>
        <w:t>. This seeks approval to commission additional recurrent capacity and associated funding up to the different values modelled to 2025/26 for Option B2. Capacity and funding will remain at the 2025/26 modelled levels from 2025/26 onwards until such time as a future business case is put forward to commission additional capacity above those levels.</w:t>
      </w:r>
    </w:p>
    <w:p w14:paraId="2685B48C" w14:textId="77777777" w:rsidR="0062796E" w:rsidRDefault="0062796E" w:rsidP="0062796E">
      <w:pPr>
        <w:spacing w:after="0" w:line="240" w:lineRule="auto"/>
        <w:jc w:val="both"/>
        <w:rPr>
          <w:rFonts w:ascii="Arial" w:hAnsi="Arial" w:cs="Arial"/>
          <w:sz w:val="24"/>
          <w:szCs w:val="24"/>
        </w:rPr>
      </w:pPr>
    </w:p>
    <w:p w14:paraId="726C2FC7" w14:textId="77777777" w:rsidR="0062796E" w:rsidRDefault="0062796E" w:rsidP="0062796E">
      <w:pPr>
        <w:spacing w:after="0" w:line="240" w:lineRule="auto"/>
        <w:jc w:val="both"/>
        <w:rPr>
          <w:rFonts w:ascii="Arial" w:hAnsi="Arial" w:cs="Arial"/>
          <w:sz w:val="24"/>
          <w:szCs w:val="24"/>
        </w:rPr>
      </w:pPr>
      <w:r>
        <w:rPr>
          <w:rFonts w:ascii="Arial" w:hAnsi="Arial" w:cs="Arial"/>
          <w:sz w:val="24"/>
          <w:szCs w:val="24"/>
        </w:rPr>
        <w:t xml:space="preserve">For SBUHB, all options above to 2025/26 recurrent levels are affordable within the baseline funding allocated to the Singleton and NPT Service Delivery Unit. There is general support from HDd UHB for the proposal. They will need to take the recurrent revenue ask of £235k through their internal financial and Board governance during July. </w:t>
      </w:r>
    </w:p>
    <w:p w14:paraId="5AB32595" w14:textId="77777777" w:rsidR="0062796E" w:rsidRDefault="0062796E" w:rsidP="00316142">
      <w:pPr>
        <w:spacing w:after="0" w:line="240" w:lineRule="auto"/>
        <w:jc w:val="both"/>
        <w:rPr>
          <w:rFonts w:ascii="Arial" w:hAnsi="Arial" w:cs="Arial"/>
          <w:sz w:val="24"/>
          <w:szCs w:val="24"/>
        </w:rPr>
      </w:pPr>
    </w:p>
    <w:p w14:paraId="6B0E2373" w14:textId="77777777" w:rsidR="00316142" w:rsidRDefault="00316142" w:rsidP="00316142">
      <w:pPr>
        <w:spacing w:after="0" w:line="240" w:lineRule="auto"/>
        <w:jc w:val="both"/>
        <w:rPr>
          <w:rFonts w:ascii="Arial" w:hAnsi="Arial" w:cs="Arial"/>
          <w:sz w:val="24"/>
          <w:szCs w:val="24"/>
        </w:rPr>
      </w:pPr>
    </w:p>
    <w:p w14:paraId="535A5345"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The table below summarises all options up to 2025/26. The do-nothing option (only operate single CT-SIM CT2), results in a waiting list of 881 by the end of 2025/26 (compared to the current waiting list of 183).</w:t>
      </w:r>
    </w:p>
    <w:p w14:paraId="4B395715" w14:textId="77777777" w:rsidR="00316142" w:rsidRDefault="00316142" w:rsidP="00316142">
      <w:pPr>
        <w:spacing w:after="0" w:line="240" w:lineRule="auto"/>
        <w:jc w:val="both"/>
        <w:rPr>
          <w:rFonts w:ascii="Arial" w:hAnsi="Arial" w:cs="Arial"/>
          <w:sz w:val="24"/>
          <w:szCs w:val="24"/>
        </w:rPr>
      </w:pPr>
    </w:p>
    <w:p w14:paraId="71CE925F"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Option A (minimum investment) is to continue with existing 25% additional capacity (603 scans) which costs £390k per annum and results in a waiting list of 279. Recurrent funding split 50/50 between the two UHBs = £195k per UHB. The additional funding above current CT1 funding of £262k is £64k per UHB (£195k-£131k). The main reason for the increase in cost vs current recommissioned CT1 is due to the service/maintenance contract and software costs associated with a new machine.</w:t>
      </w:r>
    </w:p>
    <w:p w14:paraId="1CD24D3C" w14:textId="77777777" w:rsidR="00316142" w:rsidRDefault="00316142" w:rsidP="00316142">
      <w:pPr>
        <w:spacing w:after="0" w:line="240" w:lineRule="auto"/>
        <w:jc w:val="both"/>
        <w:rPr>
          <w:rFonts w:ascii="Arial" w:hAnsi="Arial" w:cs="Arial"/>
          <w:sz w:val="24"/>
          <w:szCs w:val="24"/>
        </w:rPr>
      </w:pPr>
    </w:p>
    <w:p w14:paraId="4AE9C10D"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 xml:space="preserve">Option B2 (maximum investment) to meet demand and reduce waiting list to c50 requires additional capacity of 34.5% (832 scans) which costs £469k per annum and results in a waiting list of 51. Recurrent funding of £235k per UHB is £104k above the current CT1 funding of £131k per UHB. </w:t>
      </w:r>
    </w:p>
    <w:p w14:paraId="049FE9CA" w14:textId="77777777" w:rsidR="00316142" w:rsidRDefault="00316142" w:rsidP="00316142">
      <w:pPr>
        <w:spacing w:after="0" w:line="240" w:lineRule="auto"/>
        <w:jc w:val="both"/>
        <w:rPr>
          <w:rFonts w:ascii="Arial" w:hAnsi="Arial" w:cs="Arial"/>
          <w:sz w:val="24"/>
          <w:szCs w:val="24"/>
        </w:rPr>
      </w:pPr>
    </w:p>
    <w:p w14:paraId="05D8AA9A" w14:textId="77777777" w:rsidR="00316142" w:rsidRDefault="00316142" w:rsidP="00316142">
      <w:pPr>
        <w:spacing w:after="0" w:line="240" w:lineRule="auto"/>
        <w:jc w:val="both"/>
        <w:rPr>
          <w:rFonts w:ascii="Arial" w:hAnsi="Arial" w:cs="Arial"/>
          <w:sz w:val="24"/>
          <w:szCs w:val="24"/>
        </w:rPr>
      </w:pPr>
      <w:r w:rsidRPr="00E01CB9">
        <w:rPr>
          <w:noProof/>
          <w:lang w:eastAsia="en-GB"/>
        </w:rPr>
        <w:lastRenderedPageBreak/>
        <w:drawing>
          <wp:inline distT="0" distB="0" distL="0" distR="0" wp14:anchorId="3C474D28" wp14:editId="1667BA12">
            <wp:extent cx="5731510" cy="2042160"/>
            <wp:effectExtent l="0" t="0" r="2540" b="0"/>
            <wp:docPr id="1999891838" name="Picture 1999891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31510" cy="2042160"/>
                    </a:xfrm>
                    <a:prstGeom prst="rect">
                      <a:avLst/>
                    </a:prstGeom>
                    <a:noFill/>
                    <a:ln>
                      <a:noFill/>
                    </a:ln>
                  </pic:spPr>
                </pic:pic>
              </a:graphicData>
            </a:graphic>
          </wp:inline>
        </w:drawing>
      </w:r>
    </w:p>
    <w:p w14:paraId="64157C9B" w14:textId="77777777" w:rsidR="00316142" w:rsidRDefault="00316142" w:rsidP="00316142">
      <w:pPr>
        <w:spacing w:after="0" w:line="240" w:lineRule="auto"/>
        <w:jc w:val="both"/>
        <w:rPr>
          <w:rFonts w:ascii="Arial" w:hAnsi="Arial" w:cs="Arial"/>
          <w:sz w:val="24"/>
          <w:szCs w:val="24"/>
        </w:rPr>
      </w:pPr>
    </w:p>
    <w:p w14:paraId="5B9DD32D" w14:textId="77777777" w:rsidR="0062796E" w:rsidRDefault="0062796E" w:rsidP="0062796E">
      <w:pPr>
        <w:spacing w:after="0" w:line="240" w:lineRule="auto"/>
        <w:jc w:val="both"/>
        <w:rPr>
          <w:rFonts w:ascii="Arial" w:hAnsi="Arial" w:cs="Arial"/>
          <w:sz w:val="24"/>
          <w:szCs w:val="24"/>
        </w:rPr>
      </w:pPr>
      <w:r>
        <w:rPr>
          <w:rFonts w:ascii="Arial" w:hAnsi="Arial" w:cs="Arial"/>
          <w:sz w:val="24"/>
          <w:szCs w:val="24"/>
        </w:rPr>
        <w:t xml:space="preserve">For SBUHB, all options above to 2025/26 recurrent levels are affordable within the baseline funding allocated to the Singleton and NPT Service Delivery Unit. There is general support from HDd UHB for the proposal. They will need to take the recurrent revenue ask of £235k through their internal financial and Board governance during July. </w:t>
      </w:r>
    </w:p>
    <w:p w14:paraId="5D421B65" w14:textId="77777777" w:rsidR="0062796E" w:rsidRDefault="0062796E" w:rsidP="00316142">
      <w:pPr>
        <w:spacing w:after="0" w:line="240" w:lineRule="auto"/>
        <w:jc w:val="both"/>
        <w:rPr>
          <w:rFonts w:ascii="Arial" w:hAnsi="Arial" w:cs="Arial"/>
          <w:sz w:val="24"/>
          <w:szCs w:val="24"/>
        </w:rPr>
      </w:pPr>
    </w:p>
    <w:p w14:paraId="3DFFB809" w14:textId="77777777" w:rsidR="00316142" w:rsidRPr="0007211A" w:rsidRDefault="00316142" w:rsidP="00316142">
      <w:pPr>
        <w:spacing w:after="0" w:line="240" w:lineRule="auto"/>
        <w:jc w:val="both"/>
        <w:rPr>
          <w:rFonts w:ascii="Arial" w:hAnsi="Arial" w:cs="Arial"/>
          <w:b/>
          <w:bCs/>
          <w:sz w:val="24"/>
          <w:szCs w:val="24"/>
        </w:rPr>
      </w:pPr>
      <w:r w:rsidRPr="0007211A">
        <w:rPr>
          <w:rFonts w:ascii="Arial" w:hAnsi="Arial" w:cs="Arial"/>
          <w:b/>
          <w:bCs/>
          <w:sz w:val="24"/>
          <w:szCs w:val="24"/>
        </w:rPr>
        <w:t>Based on the modelled demand and activity required to bring the waiting list down to a manageable level and associated incremental increase in cost, the preferred option would be Option B2.</w:t>
      </w:r>
    </w:p>
    <w:p w14:paraId="164417C6"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 xml:space="preserve"> </w:t>
      </w:r>
    </w:p>
    <w:p w14:paraId="4D50CCFD" w14:textId="77777777" w:rsidR="00316142" w:rsidRPr="0007211A" w:rsidRDefault="00316142" w:rsidP="00316142">
      <w:pPr>
        <w:spacing w:after="0" w:line="240" w:lineRule="auto"/>
        <w:jc w:val="both"/>
        <w:rPr>
          <w:rFonts w:ascii="Arial" w:hAnsi="Arial" w:cs="Arial"/>
          <w:sz w:val="24"/>
          <w:szCs w:val="24"/>
          <w:u w:val="single"/>
        </w:rPr>
      </w:pPr>
      <w:r w:rsidRPr="0007211A">
        <w:rPr>
          <w:rFonts w:ascii="Arial" w:hAnsi="Arial" w:cs="Arial"/>
          <w:sz w:val="24"/>
          <w:szCs w:val="24"/>
          <w:u w:val="single"/>
        </w:rPr>
        <w:t>Modelled activity and waiting list</w:t>
      </w:r>
    </w:p>
    <w:p w14:paraId="2FD4D962" w14:textId="77777777" w:rsidR="00316142" w:rsidRDefault="00316142" w:rsidP="00316142">
      <w:pPr>
        <w:spacing w:after="0" w:line="240" w:lineRule="auto"/>
        <w:jc w:val="both"/>
        <w:rPr>
          <w:rFonts w:ascii="Arial" w:hAnsi="Arial" w:cs="Arial"/>
          <w:sz w:val="24"/>
          <w:szCs w:val="24"/>
        </w:rPr>
      </w:pPr>
    </w:p>
    <w:p w14:paraId="13A4456B"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The demand, current capacity (permanent CT2 and non-recurrent recommissioned CT1 during 2024/25) and resulting waiting list over the next few years is summarised in the table below.</w:t>
      </w:r>
    </w:p>
    <w:p w14:paraId="2007D1EB" w14:textId="77777777" w:rsidR="00316142" w:rsidRDefault="00316142" w:rsidP="00316142">
      <w:pPr>
        <w:spacing w:after="0" w:line="240" w:lineRule="auto"/>
        <w:jc w:val="both"/>
        <w:rPr>
          <w:rFonts w:ascii="Arial" w:hAnsi="Arial" w:cs="Arial"/>
          <w:sz w:val="24"/>
          <w:szCs w:val="24"/>
        </w:rPr>
      </w:pPr>
    </w:p>
    <w:p w14:paraId="670CF91D" w14:textId="77777777" w:rsidR="00316142" w:rsidRDefault="00316142" w:rsidP="00316142">
      <w:pPr>
        <w:spacing w:after="0" w:line="240" w:lineRule="auto"/>
        <w:jc w:val="both"/>
        <w:rPr>
          <w:rFonts w:ascii="Arial" w:hAnsi="Arial" w:cs="Arial"/>
          <w:sz w:val="24"/>
          <w:szCs w:val="24"/>
        </w:rPr>
      </w:pPr>
      <w:r w:rsidRPr="001F7193">
        <w:rPr>
          <w:noProof/>
          <w:lang w:eastAsia="en-GB"/>
        </w:rPr>
        <w:drawing>
          <wp:inline distT="0" distB="0" distL="0" distR="0" wp14:anchorId="245A0368" wp14:editId="2C416F78">
            <wp:extent cx="4705350" cy="2378434"/>
            <wp:effectExtent l="0" t="0" r="0" b="3175"/>
            <wp:docPr id="651264437" name="Picture 651264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716098" cy="2383867"/>
                    </a:xfrm>
                    <a:prstGeom prst="rect">
                      <a:avLst/>
                    </a:prstGeom>
                    <a:noFill/>
                    <a:ln>
                      <a:noFill/>
                    </a:ln>
                  </pic:spPr>
                </pic:pic>
              </a:graphicData>
            </a:graphic>
          </wp:inline>
        </w:drawing>
      </w:r>
    </w:p>
    <w:p w14:paraId="77BDB815" w14:textId="77777777" w:rsidR="00316142" w:rsidRDefault="00316142" w:rsidP="00316142">
      <w:pPr>
        <w:spacing w:after="0" w:line="240" w:lineRule="auto"/>
        <w:jc w:val="both"/>
        <w:rPr>
          <w:rFonts w:ascii="Arial" w:hAnsi="Arial" w:cs="Arial"/>
          <w:sz w:val="24"/>
          <w:szCs w:val="24"/>
        </w:rPr>
      </w:pPr>
    </w:p>
    <w:p w14:paraId="444BE2B5"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 xml:space="preserve">With an opening baseline demand of c3,000 scans per annum, with 3.3% annual growth (average annual growth over the last two years) and stepped changes in service in future years, results in demand increasing from 3,051 scans in 24/25 to 3,111 in 25/26 and up to 4,584 by 29/30. Current permanent CT2 activity is 2,412 scans per annum and the recommissioned CT1 provides an additional 603 scans non </w:t>
      </w:r>
      <w:r>
        <w:rPr>
          <w:rFonts w:ascii="Arial" w:hAnsi="Arial" w:cs="Arial"/>
          <w:sz w:val="24"/>
          <w:szCs w:val="24"/>
        </w:rPr>
        <w:lastRenderedPageBreak/>
        <w:t xml:space="preserve">recurrently in 24/25. The future demand will not be met with one permanent CT scan, which will result in a significant increase in the waiting list over the period. </w:t>
      </w:r>
    </w:p>
    <w:p w14:paraId="2E4514F1" w14:textId="77777777" w:rsidR="00316142" w:rsidRDefault="00316142" w:rsidP="00316142">
      <w:pPr>
        <w:spacing w:after="0" w:line="240" w:lineRule="auto"/>
        <w:jc w:val="both"/>
        <w:rPr>
          <w:rFonts w:ascii="Arial" w:hAnsi="Arial" w:cs="Arial"/>
          <w:sz w:val="24"/>
          <w:szCs w:val="24"/>
        </w:rPr>
      </w:pPr>
    </w:p>
    <w:p w14:paraId="2B413D90"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The table below shows the additional capacity needed to meet the objectives of each option.</w:t>
      </w:r>
    </w:p>
    <w:p w14:paraId="00E39941" w14:textId="77777777" w:rsidR="00316142" w:rsidRDefault="00316142" w:rsidP="00316142">
      <w:pPr>
        <w:spacing w:after="0" w:line="240" w:lineRule="auto"/>
        <w:jc w:val="both"/>
        <w:rPr>
          <w:rFonts w:ascii="Arial" w:hAnsi="Arial" w:cs="Arial"/>
          <w:sz w:val="24"/>
          <w:szCs w:val="24"/>
        </w:rPr>
      </w:pPr>
    </w:p>
    <w:p w14:paraId="367B0138" w14:textId="77777777" w:rsidR="00316142" w:rsidRDefault="00316142" w:rsidP="00316142">
      <w:pPr>
        <w:spacing w:after="0" w:line="240" w:lineRule="auto"/>
        <w:jc w:val="both"/>
        <w:rPr>
          <w:rFonts w:ascii="Arial" w:hAnsi="Arial" w:cs="Arial"/>
          <w:sz w:val="24"/>
          <w:szCs w:val="24"/>
        </w:rPr>
      </w:pPr>
      <w:r w:rsidRPr="005062EF">
        <w:rPr>
          <w:noProof/>
          <w:lang w:eastAsia="en-GB"/>
        </w:rPr>
        <w:drawing>
          <wp:inline distT="0" distB="0" distL="0" distR="0" wp14:anchorId="655E1B65" wp14:editId="664DD27F">
            <wp:extent cx="4848225" cy="1647825"/>
            <wp:effectExtent l="0" t="0" r="9525" b="9525"/>
            <wp:docPr id="1460395978" name="Picture 1460395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48225" cy="1647825"/>
                    </a:xfrm>
                    <a:prstGeom prst="rect">
                      <a:avLst/>
                    </a:prstGeom>
                    <a:noFill/>
                    <a:ln>
                      <a:noFill/>
                    </a:ln>
                  </pic:spPr>
                </pic:pic>
              </a:graphicData>
            </a:graphic>
          </wp:inline>
        </w:drawing>
      </w:r>
    </w:p>
    <w:p w14:paraId="27EA9A70" w14:textId="77777777" w:rsidR="00316142" w:rsidRDefault="00316142" w:rsidP="00316142">
      <w:pPr>
        <w:spacing w:after="0" w:line="240" w:lineRule="auto"/>
        <w:jc w:val="both"/>
        <w:rPr>
          <w:rFonts w:ascii="Arial" w:hAnsi="Arial" w:cs="Arial"/>
          <w:sz w:val="24"/>
          <w:szCs w:val="24"/>
        </w:rPr>
      </w:pPr>
    </w:p>
    <w:p w14:paraId="6E337880"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The capacity profile for each option delivers the following additional scans and resulting waiting list.</w:t>
      </w:r>
    </w:p>
    <w:p w14:paraId="47A2C115" w14:textId="77777777" w:rsidR="00316142" w:rsidRDefault="00316142" w:rsidP="00316142">
      <w:pPr>
        <w:spacing w:after="0" w:line="240" w:lineRule="auto"/>
        <w:jc w:val="both"/>
        <w:rPr>
          <w:rFonts w:ascii="Arial" w:hAnsi="Arial" w:cs="Arial"/>
          <w:sz w:val="24"/>
          <w:szCs w:val="24"/>
        </w:rPr>
      </w:pPr>
      <w:r w:rsidRPr="00052194">
        <w:rPr>
          <w:noProof/>
          <w:lang w:eastAsia="en-GB"/>
        </w:rPr>
        <w:drawing>
          <wp:inline distT="0" distB="0" distL="0" distR="0" wp14:anchorId="5291460D" wp14:editId="2A393A7D">
            <wp:extent cx="5429250" cy="3105150"/>
            <wp:effectExtent l="0" t="0" r="0" b="0"/>
            <wp:docPr id="234446945" name="Picture 234446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29250" cy="3105150"/>
                    </a:xfrm>
                    <a:prstGeom prst="rect">
                      <a:avLst/>
                    </a:prstGeom>
                    <a:noFill/>
                    <a:ln>
                      <a:noFill/>
                    </a:ln>
                  </pic:spPr>
                </pic:pic>
              </a:graphicData>
            </a:graphic>
          </wp:inline>
        </w:drawing>
      </w:r>
    </w:p>
    <w:p w14:paraId="49D622C3" w14:textId="77777777" w:rsidR="00316142" w:rsidRDefault="00316142" w:rsidP="00316142">
      <w:pPr>
        <w:spacing w:after="0" w:line="240" w:lineRule="auto"/>
        <w:jc w:val="both"/>
        <w:rPr>
          <w:rFonts w:ascii="Arial" w:hAnsi="Arial" w:cs="Arial"/>
          <w:sz w:val="24"/>
          <w:szCs w:val="24"/>
        </w:rPr>
      </w:pPr>
    </w:p>
    <w:p w14:paraId="37006E67" w14:textId="77777777" w:rsidR="00316142" w:rsidRPr="00052194" w:rsidRDefault="00316142" w:rsidP="00316142">
      <w:pPr>
        <w:spacing w:after="0" w:line="240" w:lineRule="auto"/>
        <w:jc w:val="both"/>
        <w:rPr>
          <w:rFonts w:ascii="Arial" w:hAnsi="Arial" w:cs="Arial"/>
          <w:sz w:val="24"/>
          <w:szCs w:val="24"/>
          <w:u w:val="single"/>
        </w:rPr>
      </w:pPr>
      <w:r w:rsidRPr="00052194">
        <w:rPr>
          <w:rFonts w:ascii="Arial" w:hAnsi="Arial" w:cs="Arial"/>
          <w:sz w:val="24"/>
          <w:szCs w:val="24"/>
          <w:u w:val="single"/>
        </w:rPr>
        <w:t>Revenue Cost and Funding</w:t>
      </w:r>
    </w:p>
    <w:p w14:paraId="26983DE9" w14:textId="77777777" w:rsidR="00316142" w:rsidRDefault="00316142" w:rsidP="00316142">
      <w:pPr>
        <w:spacing w:after="0" w:line="240" w:lineRule="auto"/>
        <w:jc w:val="both"/>
        <w:rPr>
          <w:rFonts w:ascii="Arial" w:hAnsi="Arial" w:cs="Arial"/>
          <w:sz w:val="24"/>
          <w:szCs w:val="24"/>
        </w:rPr>
      </w:pPr>
    </w:p>
    <w:p w14:paraId="398BDAFA" w14:textId="4415AEAF" w:rsidR="00316142" w:rsidRDefault="00316142" w:rsidP="00316142">
      <w:pPr>
        <w:spacing w:after="0" w:line="240" w:lineRule="auto"/>
        <w:jc w:val="both"/>
        <w:rPr>
          <w:rFonts w:ascii="Arial" w:hAnsi="Arial" w:cs="Arial"/>
          <w:sz w:val="24"/>
          <w:szCs w:val="24"/>
        </w:rPr>
      </w:pPr>
      <w:r w:rsidRPr="005D1CB7">
        <w:rPr>
          <w:rFonts w:ascii="Arial" w:hAnsi="Arial" w:cs="Arial"/>
          <w:sz w:val="24"/>
          <w:szCs w:val="24"/>
        </w:rPr>
        <w:t xml:space="preserve">The future recurring revenue costs above baseline </w:t>
      </w:r>
      <w:r>
        <w:rPr>
          <w:rFonts w:ascii="Arial" w:hAnsi="Arial" w:cs="Arial"/>
          <w:sz w:val="24"/>
          <w:szCs w:val="24"/>
        </w:rPr>
        <w:t xml:space="preserve">at different capacity levels up to 2025/26 levels </w:t>
      </w:r>
      <w:r w:rsidRPr="005D1CB7">
        <w:rPr>
          <w:rFonts w:ascii="Arial" w:hAnsi="Arial" w:cs="Arial"/>
          <w:sz w:val="24"/>
          <w:szCs w:val="24"/>
        </w:rPr>
        <w:t>are summarised in the table below</w:t>
      </w:r>
      <w:r w:rsidR="00DA5C82">
        <w:rPr>
          <w:rFonts w:ascii="Arial" w:hAnsi="Arial" w:cs="Arial"/>
          <w:sz w:val="24"/>
          <w:szCs w:val="24"/>
        </w:rPr>
        <w:t>.</w:t>
      </w:r>
    </w:p>
    <w:p w14:paraId="455C7FAA" w14:textId="77777777" w:rsidR="00316142" w:rsidRDefault="00316142" w:rsidP="00316142">
      <w:pPr>
        <w:spacing w:after="0" w:line="240" w:lineRule="auto"/>
        <w:jc w:val="both"/>
        <w:rPr>
          <w:rFonts w:ascii="Arial" w:hAnsi="Arial" w:cs="Arial"/>
          <w:sz w:val="24"/>
          <w:szCs w:val="24"/>
        </w:rPr>
      </w:pPr>
    </w:p>
    <w:p w14:paraId="089A643E" w14:textId="77777777" w:rsidR="00316142" w:rsidRPr="005D1CB7" w:rsidRDefault="00316142" w:rsidP="00316142">
      <w:pPr>
        <w:spacing w:after="0" w:line="240" w:lineRule="auto"/>
        <w:jc w:val="both"/>
        <w:rPr>
          <w:rFonts w:ascii="Arial" w:hAnsi="Arial" w:cs="Arial"/>
          <w:b/>
          <w:color w:val="FF0000"/>
          <w:sz w:val="24"/>
          <w:szCs w:val="24"/>
        </w:rPr>
      </w:pPr>
      <w:r w:rsidRPr="003077A3">
        <w:rPr>
          <w:noProof/>
          <w:lang w:eastAsia="en-GB"/>
        </w:rPr>
        <w:lastRenderedPageBreak/>
        <w:drawing>
          <wp:inline distT="0" distB="0" distL="0" distR="0" wp14:anchorId="7085981C" wp14:editId="50296E0C">
            <wp:extent cx="6367145" cy="2705100"/>
            <wp:effectExtent l="0" t="0" r="0" b="0"/>
            <wp:docPr id="599838058" name="Picture 599838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373689" cy="2707880"/>
                    </a:xfrm>
                    <a:prstGeom prst="rect">
                      <a:avLst/>
                    </a:prstGeom>
                    <a:noFill/>
                    <a:ln>
                      <a:noFill/>
                    </a:ln>
                  </pic:spPr>
                </pic:pic>
              </a:graphicData>
            </a:graphic>
          </wp:inline>
        </w:drawing>
      </w:r>
    </w:p>
    <w:p w14:paraId="26045CF1" w14:textId="77777777" w:rsidR="00316142" w:rsidRPr="005D1CB7" w:rsidRDefault="00316142" w:rsidP="00316142">
      <w:pPr>
        <w:spacing w:after="0" w:line="240" w:lineRule="auto"/>
        <w:jc w:val="both"/>
        <w:rPr>
          <w:rFonts w:ascii="Arial" w:hAnsi="Arial" w:cs="Arial"/>
          <w:b/>
          <w:color w:val="FF0000"/>
          <w:sz w:val="24"/>
          <w:szCs w:val="24"/>
        </w:rPr>
      </w:pPr>
    </w:p>
    <w:p w14:paraId="106E48CB" w14:textId="77777777" w:rsidR="00316142" w:rsidRDefault="00316142" w:rsidP="00316142">
      <w:pPr>
        <w:spacing w:after="0" w:line="240" w:lineRule="auto"/>
        <w:jc w:val="both"/>
        <w:rPr>
          <w:rFonts w:ascii="Arial" w:hAnsi="Arial" w:cs="Arial"/>
          <w:bCs/>
          <w:sz w:val="24"/>
          <w:szCs w:val="24"/>
        </w:rPr>
      </w:pPr>
      <w:r>
        <w:rPr>
          <w:rFonts w:ascii="Arial" w:hAnsi="Arial" w:cs="Arial"/>
          <w:bCs/>
          <w:sz w:val="24"/>
          <w:szCs w:val="24"/>
        </w:rPr>
        <w:t>There are economies of scale to be gained from the addition of a second permanent CT with costs increasing by a lower % than the additional capacity % being created e.g. 34.5% additional capacity from CT3 costs 21% above CT2 baseline (£0.469m/£2.248m).</w:t>
      </w:r>
    </w:p>
    <w:p w14:paraId="71EB52E8" w14:textId="77777777" w:rsidR="00316142" w:rsidRDefault="00316142" w:rsidP="00316142">
      <w:pPr>
        <w:spacing w:after="0" w:line="240" w:lineRule="auto"/>
        <w:jc w:val="both"/>
        <w:rPr>
          <w:rFonts w:ascii="Arial" w:hAnsi="Arial" w:cs="Arial"/>
          <w:bCs/>
          <w:sz w:val="24"/>
          <w:szCs w:val="24"/>
        </w:rPr>
      </w:pPr>
    </w:p>
    <w:p w14:paraId="6BD89334" w14:textId="77777777" w:rsidR="00316142" w:rsidRDefault="00316142" w:rsidP="00316142">
      <w:pPr>
        <w:spacing w:after="0" w:line="240" w:lineRule="auto"/>
        <w:jc w:val="both"/>
        <w:rPr>
          <w:rFonts w:ascii="Arial" w:hAnsi="Arial" w:cs="Arial"/>
          <w:bCs/>
          <w:sz w:val="24"/>
          <w:szCs w:val="24"/>
        </w:rPr>
      </w:pPr>
      <w:r>
        <w:rPr>
          <w:rFonts w:ascii="Arial" w:hAnsi="Arial" w:cs="Arial"/>
          <w:bCs/>
          <w:sz w:val="24"/>
          <w:szCs w:val="24"/>
        </w:rPr>
        <w:t>The modelled cost for different capacity levels over the modelled five year period are:</w:t>
      </w:r>
    </w:p>
    <w:p w14:paraId="6E9414B8" w14:textId="77777777" w:rsidR="00316142" w:rsidRDefault="00316142" w:rsidP="00316142">
      <w:pPr>
        <w:spacing w:after="0" w:line="240" w:lineRule="auto"/>
        <w:jc w:val="both"/>
        <w:rPr>
          <w:rFonts w:ascii="Arial" w:hAnsi="Arial" w:cs="Arial"/>
          <w:bCs/>
          <w:sz w:val="24"/>
          <w:szCs w:val="24"/>
        </w:rPr>
      </w:pPr>
    </w:p>
    <w:p w14:paraId="41EBC729" w14:textId="77777777" w:rsidR="00316142" w:rsidRDefault="00316142" w:rsidP="00316142">
      <w:pPr>
        <w:spacing w:after="0" w:line="240" w:lineRule="auto"/>
        <w:jc w:val="both"/>
        <w:rPr>
          <w:rFonts w:ascii="Arial" w:hAnsi="Arial" w:cs="Arial"/>
          <w:bCs/>
          <w:sz w:val="24"/>
          <w:szCs w:val="24"/>
        </w:rPr>
      </w:pPr>
      <w:r>
        <w:rPr>
          <w:noProof/>
          <w:lang w:eastAsia="en-GB"/>
        </w:rPr>
        <mc:AlternateContent>
          <mc:Choice Requires="wpi">
            <w:drawing>
              <wp:anchor distT="0" distB="0" distL="114300" distR="114300" simplePos="0" relativeHeight="251669504" behindDoc="0" locked="0" layoutInCell="1" allowOverlap="1" wp14:anchorId="606F9035" wp14:editId="32FC36E4">
                <wp:simplePos x="0" y="0"/>
                <wp:positionH relativeFrom="column">
                  <wp:posOffset>3971790</wp:posOffset>
                </wp:positionH>
                <wp:positionV relativeFrom="paragraph">
                  <wp:posOffset>196370</wp:posOffset>
                </wp:positionV>
                <wp:extent cx="640080" cy="360"/>
                <wp:effectExtent l="38100" t="38100" r="45720" b="57150"/>
                <wp:wrapNone/>
                <wp:docPr id="92453777" name="Ink 4"/>
                <wp:cNvGraphicFramePr/>
                <a:graphic xmlns:a="http://schemas.openxmlformats.org/drawingml/2006/main">
                  <a:graphicData uri="http://schemas.microsoft.com/office/word/2010/wordprocessingInk">
                    <w14:contentPart bwMode="auto" r:id="rId34">
                      <w14:nvContentPartPr>
                        <w14:cNvContentPartPr/>
                      </w14:nvContentPartPr>
                      <w14:xfrm>
                        <a:off x="0" y="0"/>
                        <a:ext cx="640080" cy="360"/>
                      </w14:xfrm>
                    </w14:contentPart>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5B22577" id="Ink 4" o:spid="_x0000_s1026" type="#_x0000_t75" style="position:absolute;margin-left:312.05pt;margin-top:14.75pt;width:51.8pt;height:1.4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">
                <v:imagedata r:id="rId37" o:title=""/>
              </v:shape>
            </w:pict>
          </mc:Fallback>
        </mc:AlternateContent>
      </w:r>
      <w:r>
        <w:rPr>
          <w:noProof/>
          <w:lang w:eastAsia="en-GB"/>
        </w:rPr>
        <mc:AlternateContent>
          <mc:Choice Requires="wpi">
            <w:drawing>
              <wp:anchor distT="0" distB="0" distL="114300" distR="114300" simplePos="0" relativeHeight="251668480" behindDoc="0" locked="0" layoutInCell="1" allowOverlap="1" wp14:anchorId="10D2A96A" wp14:editId="7CBA0026">
                <wp:simplePos x="0" y="0"/>
                <wp:positionH relativeFrom="column">
                  <wp:posOffset>3990870</wp:posOffset>
                </wp:positionH>
                <wp:positionV relativeFrom="paragraph">
                  <wp:posOffset>1539530</wp:posOffset>
                </wp:positionV>
                <wp:extent cx="666000" cy="360"/>
                <wp:effectExtent l="38100" t="38100" r="58420" b="57150"/>
                <wp:wrapNone/>
                <wp:docPr id="1612811839" name="Ink 3"/>
                <wp:cNvGraphicFramePr/>
                <a:graphic xmlns:a="http://schemas.openxmlformats.org/drawingml/2006/main">
                  <a:graphicData uri="http://schemas.microsoft.com/office/word/2010/wordprocessingInk">
                    <w14:contentPart bwMode="auto" r:id="rId38">
                      <w14:nvContentPartPr>
                        <w14:cNvContentPartPr/>
                      </w14:nvContentPartPr>
                      <w14:xfrm>
                        <a:off x="0" y="0"/>
                        <a:ext cx="666000" cy="360"/>
                      </w14:xfrm>
                    </w14:contentPart>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78AD438" id="Ink 3" o:spid="_x0000_s1026" type="#_x0000_t75" style="position:absolute;margin-left:313.55pt;margin-top:120.5pt;width:53.9pt;height:1.4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">
                <v:imagedata r:id="rId39" o:title=""/>
              </v:shape>
            </w:pict>
          </mc:Fallback>
        </mc:AlternateContent>
      </w:r>
      <w:r>
        <w:rPr>
          <w:noProof/>
          <w:lang w:eastAsia="en-GB"/>
        </w:rPr>
        <mc:AlternateContent>
          <mc:Choice Requires="wpi">
            <w:drawing>
              <wp:anchor distT="0" distB="0" distL="114300" distR="114300" simplePos="0" relativeHeight="251667456" behindDoc="0" locked="0" layoutInCell="1" allowOverlap="1" wp14:anchorId="06A4BE4D" wp14:editId="79253343">
                <wp:simplePos x="0" y="0"/>
                <wp:positionH relativeFrom="column">
                  <wp:posOffset>3965310</wp:posOffset>
                </wp:positionH>
                <wp:positionV relativeFrom="paragraph">
                  <wp:posOffset>196730</wp:posOffset>
                </wp:positionV>
                <wp:extent cx="360" cy="1357560"/>
                <wp:effectExtent l="38100" t="38100" r="57150" b="52705"/>
                <wp:wrapNone/>
                <wp:docPr id="1378549763" name="Ink 2"/>
                <wp:cNvGraphicFramePr/>
                <a:graphic xmlns:a="http://schemas.openxmlformats.org/drawingml/2006/main">
                  <a:graphicData uri="http://schemas.microsoft.com/office/word/2010/wordprocessingInk">
                    <w14:contentPart bwMode="auto" r:id="rId40">
                      <w14:nvContentPartPr>
                        <w14:cNvContentPartPr/>
                      </w14:nvContentPartPr>
                      <w14:xfrm>
                        <a:off x="0" y="0"/>
                        <a:ext cx="360" cy="1357560"/>
                      </w14:xfrm>
                    </w14:contentPart>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E00117C" id="Ink 2" o:spid="_x0000_s1026" type="#_x0000_t75" style="position:absolute;margin-left:311.55pt;margin-top:14.8pt;width:1.45pt;height:108.3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">
                <v:imagedata r:id="rId41" o:title=""/>
              </v:shape>
            </w:pict>
          </mc:Fallback>
        </mc:AlternateContent>
      </w:r>
      <w:r>
        <w:rPr>
          <w:noProof/>
          <w:lang w:eastAsia="en-GB"/>
        </w:rPr>
        <mc:AlternateContent>
          <mc:Choice Requires="wpi">
            <w:drawing>
              <wp:anchor distT="0" distB="0" distL="114300" distR="114300" simplePos="0" relativeHeight="251666432" behindDoc="0" locked="0" layoutInCell="1" allowOverlap="1" wp14:anchorId="232C8063" wp14:editId="7D4610EE">
                <wp:simplePos x="0" y="0"/>
                <wp:positionH relativeFrom="column">
                  <wp:posOffset>4614030</wp:posOffset>
                </wp:positionH>
                <wp:positionV relativeFrom="paragraph">
                  <wp:posOffset>187370</wp:posOffset>
                </wp:positionV>
                <wp:extent cx="360" cy="1348200"/>
                <wp:effectExtent l="38100" t="38100" r="57150" b="42545"/>
                <wp:wrapNone/>
                <wp:docPr id="1808514401" name="Ink 1"/>
                <wp:cNvGraphicFramePr/>
                <a:graphic xmlns:a="http://schemas.openxmlformats.org/drawingml/2006/main">
                  <a:graphicData uri="http://schemas.microsoft.com/office/word/2010/wordprocessingInk">
                    <w14:contentPart bwMode="auto" r:id="rId42">
                      <w14:nvContentPartPr>
                        <w14:cNvContentPartPr/>
                      </w14:nvContentPartPr>
                      <w14:xfrm>
                        <a:off x="0" y="0"/>
                        <a:ext cx="360" cy="1348200"/>
                      </w14:xfrm>
                    </w14:contentPart>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75CB011" id="Ink 1" o:spid="_x0000_s1026" type="#_x0000_t75" style="position:absolute;margin-left:362.6pt;margin-top:14.05pt;width:1.45pt;height:107.5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">
                <v:imagedata r:id="rId43" o:title=""/>
              </v:shape>
            </w:pict>
          </mc:Fallback>
        </mc:AlternateContent>
      </w:r>
      <w:r w:rsidRPr="003077A3">
        <w:rPr>
          <w:noProof/>
          <w:lang w:eastAsia="en-GB"/>
        </w:rPr>
        <w:drawing>
          <wp:inline distT="0" distB="0" distL="0" distR="0" wp14:anchorId="040478CB" wp14:editId="3A9AC0D0">
            <wp:extent cx="6492240" cy="1571625"/>
            <wp:effectExtent l="0" t="0" r="3810" b="9525"/>
            <wp:docPr id="1803793669" name="Picture 1803793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493723" cy="1571984"/>
                    </a:xfrm>
                    <a:prstGeom prst="rect">
                      <a:avLst/>
                    </a:prstGeom>
                    <a:noFill/>
                    <a:ln>
                      <a:noFill/>
                    </a:ln>
                  </pic:spPr>
                </pic:pic>
              </a:graphicData>
            </a:graphic>
          </wp:inline>
        </w:drawing>
      </w:r>
      <w:r>
        <w:rPr>
          <w:rFonts w:ascii="Arial" w:hAnsi="Arial" w:cs="Arial"/>
          <w:bCs/>
          <w:sz w:val="24"/>
          <w:szCs w:val="24"/>
        </w:rPr>
        <w:t xml:space="preserve">  </w:t>
      </w:r>
    </w:p>
    <w:p w14:paraId="0D445487" w14:textId="77777777" w:rsidR="00316142" w:rsidRDefault="00316142" w:rsidP="00316142">
      <w:pPr>
        <w:spacing w:after="0" w:line="240" w:lineRule="auto"/>
        <w:jc w:val="both"/>
        <w:rPr>
          <w:rFonts w:ascii="Arial" w:hAnsi="Arial" w:cs="Arial"/>
          <w:bCs/>
          <w:sz w:val="24"/>
          <w:szCs w:val="24"/>
        </w:rPr>
      </w:pPr>
    </w:p>
    <w:p w14:paraId="116B7059" w14:textId="77777777" w:rsidR="00316142" w:rsidRDefault="00316142" w:rsidP="00316142">
      <w:pPr>
        <w:spacing w:after="0" w:line="240" w:lineRule="auto"/>
        <w:jc w:val="both"/>
        <w:rPr>
          <w:rFonts w:ascii="Arial" w:hAnsi="Arial" w:cs="Arial"/>
          <w:bCs/>
          <w:sz w:val="24"/>
          <w:szCs w:val="24"/>
        </w:rPr>
      </w:pPr>
      <w:r>
        <w:rPr>
          <w:rFonts w:ascii="Arial" w:hAnsi="Arial" w:cs="Arial"/>
          <w:bCs/>
          <w:sz w:val="24"/>
          <w:szCs w:val="24"/>
        </w:rPr>
        <w:t xml:space="preserve">The above table shows maximum capacity use of CT3 costs £1.296m compared to £2.248m current baseline cost for CT2 (+58% cost for +100% more capacity). This efficiency is mainly driven from workforce gains modelled from the impact of implementing artificial intelligence software across both CTs and economies of scale from operating two CTs, as demonstrated by the workforce WTE numbers below.  </w:t>
      </w:r>
    </w:p>
    <w:p w14:paraId="61C1CDBD" w14:textId="77777777" w:rsidR="00316142" w:rsidRDefault="00316142" w:rsidP="00316142">
      <w:pPr>
        <w:spacing w:after="0" w:line="240" w:lineRule="auto"/>
        <w:jc w:val="both"/>
        <w:rPr>
          <w:rFonts w:ascii="Arial" w:hAnsi="Arial" w:cs="Arial"/>
          <w:bCs/>
          <w:sz w:val="24"/>
          <w:szCs w:val="24"/>
        </w:rPr>
      </w:pPr>
    </w:p>
    <w:p w14:paraId="62FEA978" w14:textId="77777777" w:rsidR="00316142" w:rsidRDefault="00316142" w:rsidP="00316142">
      <w:pPr>
        <w:spacing w:after="0" w:line="240" w:lineRule="auto"/>
        <w:jc w:val="both"/>
        <w:rPr>
          <w:rFonts w:ascii="Arial" w:hAnsi="Arial" w:cs="Arial"/>
          <w:bCs/>
          <w:sz w:val="24"/>
          <w:szCs w:val="24"/>
        </w:rPr>
      </w:pPr>
      <w:r w:rsidRPr="00796617">
        <w:rPr>
          <w:noProof/>
          <w:lang w:eastAsia="en-GB"/>
        </w:rPr>
        <w:drawing>
          <wp:inline distT="0" distB="0" distL="0" distR="0" wp14:anchorId="5DE3C6D3" wp14:editId="064F6FA3">
            <wp:extent cx="5731510" cy="1537970"/>
            <wp:effectExtent l="0" t="0" r="2540" b="5080"/>
            <wp:docPr id="1281472532" name="Picture 1281472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31510" cy="1537970"/>
                    </a:xfrm>
                    <a:prstGeom prst="rect">
                      <a:avLst/>
                    </a:prstGeom>
                    <a:noFill/>
                    <a:ln>
                      <a:noFill/>
                    </a:ln>
                  </pic:spPr>
                </pic:pic>
              </a:graphicData>
            </a:graphic>
          </wp:inline>
        </w:drawing>
      </w:r>
    </w:p>
    <w:p w14:paraId="5EB84A51" w14:textId="77777777" w:rsidR="00316142" w:rsidRDefault="00316142" w:rsidP="00316142">
      <w:pPr>
        <w:spacing w:after="0" w:line="240" w:lineRule="auto"/>
        <w:jc w:val="both"/>
        <w:rPr>
          <w:rFonts w:ascii="Arial" w:hAnsi="Arial" w:cs="Arial"/>
          <w:bCs/>
          <w:sz w:val="24"/>
          <w:szCs w:val="24"/>
        </w:rPr>
      </w:pPr>
    </w:p>
    <w:p w14:paraId="5F07EA94" w14:textId="77777777" w:rsidR="00316142" w:rsidRDefault="00316142" w:rsidP="00316142">
      <w:pPr>
        <w:spacing w:after="0" w:line="240" w:lineRule="auto"/>
        <w:jc w:val="both"/>
        <w:rPr>
          <w:rFonts w:ascii="Arial" w:hAnsi="Arial" w:cs="Arial"/>
          <w:bCs/>
          <w:sz w:val="24"/>
          <w:szCs w:val="24"/>
        </w:rPr>
      </w:pPr>
      <w:r>
        <w:rPr>
          <w:rFonts w:ascii="Arial" w:hAnsi="Arial" w:cs="Arial"/>
          <w:bCs/>
          <w:sz w:val="24"/>
          <w:szCs w:val="24"/>
        </w:rPr>
        <w:t>The modelled additional recurrent cost and associated 50/50 funding from each UHB over the modelled five-year period is shown in the table below.</w:t>
      </w:r>
    </w:p>
    <w:p w14:paraId="4DBF11D9" w14:textId="77777777" w:rsidR="00316142" w:rsidRDefault="00316142" w:rsidP="00316142">
      <w:pPr>
        <w:spacing w:after="0" w:line="240" w:lineRule="auto"/>
        <w:jc w:val="both"/>
        <w:rPr>
          <w:rFonts w:ascii="Arial" w:hAnsi="Arial" w:cs="Arial"/>
          <w:bCs/>
          <w:sz w:val="24"/>
          <w:szCs w:val="24"/>
        </w:rPr>
      </w:pPr>
    </w:p>
    <w:p w14:paraId="361C82C1" w14:textId="77777777" w:rsidR="00316142" w:rsidRDefault="00316142" w:rsidP="00316142">
      <w:pPr>
        <w:spacing w:after="0" w:line="240" w:lineRule="auto"/>
        <w:jc w:val="both"/>
        <w:rPr>
          <w:rFonts w:ascii="Arial" w:hAnsi="Arial" w:cs="Arial"/>
          <w:bCs/>
          <w:sz w:val="24"/>
          <w:szCs w:val="24"/>
        </w:rPr>
      </w:pPr>
      <w:r>
        <w:rPr>
          <w:noProof/>
          <w:lang w:eastAsia="en-GB"/>
        </w:rPr>
        <mc:AlternateContent>
          <mc:Choice Requires="wpi">
            <w:drawing>
              <wp:anchor distT="0" distB="0" distL="114300" distR="114300" simplePos="0" relativeHeight="251671552" behindDoc="0" locked="0" layoutInCell="1" allowOverlap="1" wp14:anchorId="307A71AB" wp14:editId="64678276">
                <wp:simplePos x="0" y="0"/>
                <wp:positionH relativeFrom="column">
                  <wp:posOffset>572490</wp:posOffset>
                </wp:positionH>
                <wp:positionV relativeFrom="paragraph">
                  <wp:posOffset>2640590</wp:posOffset>
                </wp:positionV>
                <wp:extent cx="2142360" cy="360"/>
                <wp:effectExtent l="57150" t="38100" r="48895" b="57150"/>
                <wp:wrapNone/>
                <wp:docPr id="2018463734" name="Ink 6"/>
                <wp:cNvGraphicFramePr/>
                <a:graphic xmlns:a="http://schemas.openxmlformats.org/drawingml/2006/main">
                  <a:graphicData uri="http://schemas.microsoft.com/office/word/2010/wordprocessingInk">
                    <w14:contentPart bwMode="auto" r:id="rId46">
                      <w14:nvContentPartPr>
                        <w14:cNvContentPartPr/>
                      </w14:nvContentPartPr>
                      <w14:xfrm>
                        <a:off x="0" y="0"/>
                        <a:ext cx="2142360" cy="360"/>
                      </w14:xfrm>
                    </w14:contentPart>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C7B2CF5" id="Ink 6" o:spid="_x0000_s1026" type="#_x0000_t75" style="position:absolute;margin-left:44.4pt;margin-top:207.2pt;width:170.15pt;height:1.4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">
                <v:imagedata r:id="rId25" o:title=""/>
              </v:shape>
            </w:pict>
          </mc:Fallback>
        </mc:AlternateContent>
      </w:r>
      <w:r>
        <w:rPr>
          <w:noProof/>
          <w:lang w:eastAsia="en-GB"/>
        </w:rPr>
        <mc:AlternateContent>
          <mc:Choice Requires="wpi">
            <w:drawing>
              <wp:anchor distT="0" distB="0" distL="114300" distR="114300" simplePos="0" relativeHeight="251670528" behindDoc="0" locked="0" layoutInCell="1" allowOverlap="1" wp14:anchorId="7204E4CC" wp14:editId="40CA5095">
                <wp:simplePos x="0" y="0"/>
                <wp:positionH relativeFrom="column">
                  <wp:posOffset>590490</wp:posOffset>
                </wp:positionH>
                <wp:positionV relativeFrom="paragraph">
                  <wp:posOffset>1449710</wp:posOffset>
                </wp:positionV>
                <wp:extent cx="2160720" cy="360"/>
                <wp:effectExtent l="38100" t="38100" r="49530" b="57150"/>
                <wp:wrapNone/>
                <wp:docPr id="1864325661" name="Ink 5"/>
                <wp:cNvGraphicFramePr/>
                <a:graphic xmlns:a="http://schemas.openxmlformats.org/drawingml/2006/main">
                  <a:graphicData uri="http://schemas.microsoft.com/office/word/2010/wordprocessingInk">
                    <w14:contentPart bwMode="auto" r:id="rId47">
                      <w14:nvContentPartPr>
                        <w14:cNvContentPartPr/>
                      </w14:nvContentPartPr>
                      <w14:xfrm>
                        <a:off x="0" y="0"/>
                        <a:ext cx="2160720" cy="360"/>
                      </w14:xfrm>
                    </w14:contentPart>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187EB7A" id="Ink 5" o:spid="_x0000_s1026" type="#_x0000_t75" style="position:absolute;margin-left:45.8pt;margin-top:113.45pt;width:171.55pt;height:1.4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">
                <v:imagedata r:id="rId27" o:title=""/>
              </v:shape>
            </w:pict>
          </mc:Fallback>
        </mc:AlternateContent>
      </w:r>
      <w:r w:rsidRPr="001F65E7">
        <w:rPr>
          <w:noProof/>
          <w:lang w:eastAsia="en-GB"/>
        </w:rPr>
        <w:drawing>
          <wp:inline distT="0" distB="0" distL="0" distR="0" wp14:anchorId="2C824251" wp14:editId="1C36DD44">
            <wp:extent cx="5429250" cy="3105150"/>
            <wp:effectExtent l="0" t="0" r="0" b="0"/>
            <wp:docPr id="1495698711" name="Picture 1495698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29250" cy="3105150"/>
                    </a:xfrm>
                    <a:prstGeom prst="rect">
                      <a:avLst/>
                    </a:prstGeom>
                    <a:noFill/>
                    <a:ln>
                      <a:noFill/>
                    </a:ln>
                  </pic:spPr>
                </pic:pic>
              </a:graphicData>
            </a:graphic>
          </wp:inline>
        </w:drawing>
      </w:r>
    </w:p>
    <w:p w14:paraId="7ED1068B" w14:textId="77777777" w:rsidR="00316142" w:rsidRDefault="00316142" w:rsidP="00316142">
      <w:pPr>
        <w:spacing w:after="0" w:line="240" w:lineRule="auto"/>
        <w:jc w:val="both"/>
        <w:rPr>
          <w:rFonts w:ascii="Arial" w:hAnsi="Arial" w:cs="Arial"/>
          <w:bCs/>
          <w:sz w:val="24"/>
          <w:szCs w:val="24"/>
        </w:rPr>
      </w:pPr>
    </w:p>
    <w:p w14:paraId="694B85C4" w14:textId="77777777" w:rsidR="00C41EC9" w:rsidRDefault="00C41EC9" w:rsidP="00316142">
      <w:pPr>
        <w:spacing w:after="0" w:line="240" w:lineRule="auto"/>
        <w:jc w:val="both"/>
      </w:pPr>
    </w:p>
    <w:p w14:paraId="20A9EA5E" w14:textId="77777777" w:rsidR="00C41EC9" w:rsidRDefault="00C41EC9" w:rsidP="00316142">
      <w:pPr>
        <w:spacing w:after="0" w:line="240" w:lineRule="auto"/>
        <w:jc w:val="both"/>
      </w:pPr>
    </w:p>
    <w:p w14:paraId="0607CB7C" w14:textId="77777777" w:rsidR="00C41EC9" w:rsidRDefault="00C41EC9" w:rsidP="00316142">
      <w:pPr>
        <w:spacing w:after="0" w:line="240" w:lineRule="auto"/>
        <w:jc w:val="both"/>
      </w:pPr>
    </w:p>
    <w:p w14:paraId="56373241" w14:textId="77777777" w:rsidR="00C41EC9" w:rsidRDefault="00C41EC9" w:rsidP="00316142">
      <w:pPr>
        <w:spacing w:after="0" w:line="240" w:lineRule="auto"/>
        <w:jc w:val="both"/>
      </w:pPr>
    </w:p>
    <w:p w14:paraId="274E5B54" w14:textId="77777777" w:rsidR="00C41EC9" w:rsidRDefault="00C41EC9" w:rsidP="00316142">
      <w:pPr>
        <w:spacing w:after="0" w:line="240" w:lineRule="auto"/>
        <w:jc w:val="both"/>
      </w:pPr>
    </w:p>
    <w:p w14:paraId="6E920D30" w14:textId="77777777" w:rsidR="00C41EC9" w:rsidRDefault="00C41EC9" w:rsidP="00316142">
      <w:pPr>
        <w:spacing w:after="0" w:line="240" w:lineRule="auto"/>
        <w:jc w:val="both"/>
      </w:pPr>
    </w:p>
    <w:p w14:paraId="762715EC" w14:textId="77777777" w:rsidR="00C41EC9" w:rsidRDefault="00C41EC9" w:rsidP="00316142">
      <w:pPr>
        <w:spacing w:after="0" w:line="240" w:lineRule="auto"/>
        <w:jc w:val="both"/>
      </w:pPr>
    </w:p>
    <w:p w14:paraId="10C07F84" w14:textId="77777777" w:rsidR="00C41EC9" w:rsidRDefault="00C41EC9" w:rsidP="00316142">
      <w:pPr>
        <w:spacing w:after="0" w:line="240" w:lineRule="auto"/>
        <w:jc w:val="both"/>
      </w:pPr>
    </w:p>
    <w:p w14:paraId="79C1BB04" w14:textId="77777777" w:rsidR="00C41EC9" w:rsidRDefault="00C41EC9" w:rsidP="00316142">
      <w:pPr>
        <w:spacing w:after="0" w:line="240" w:lineRule="auto"/>
        <w:jc w:val="both"/>
      </w:pPr>
    </w:p>
    <w:p w14:paraId="3BDE5CE6" w14:textId="77777777" w:rsidR="00C41EC9" w:rsidRDefault="00C41EC9" w:rsidP="00316142">
      <w:pPr>
        <w:spacing w:after="0" w:line="240" w:lineRule="auto"/>
        <w:jc w:val="both"/>
      </w:pPr>
    </w:p>
    <w:p w14:paraId="2A3F8314" w14:textId="77777777" w:rsidR="00C41EC9" w:rsidRDefault="00C41EC9" w:rsidP="00316142">
      <w:pPr>
        <w:spacing w:after="0" w:line="240" w:lineRule="auto"/>
        <w:jc w:val="both"/>
      </w:pPr>
    </w:p>
    <w:p w14:paraId="2D4C49A6" w14:textId="77777777" w:rsidR="00C41EC9" w:rsidRDefault="00C41EC9" w:rsidP="00316142">
      <w:pPr>
        <w:spacing w:after="0" w:line="240" w:lineRule="auto"/>
        <w:jc w:val="both"/>
      </w:pPr>
    </w:p>
    <w:p w14:paraId="1C7E1BB6" w14:textId="77777777" w:rsidR="00C41EC9" w:rsidRDefault="00C41EC9" w:rsidP="00316142">
      <w:pPr>
        <w:spacing w:after="0" w:line="240" w:lineRule="auto"/>
        <w:jc w:val="both"/>
      </w:pPr>
    </w:p>
    <w:p w14:paraId="0A338AD0" w14:textId="77777777" w:rsidR="00C41EC9" w:rsidRDefault="00C41EC9" w:rsidP="00316142">
      <w:pPr>
        <w:spacing w:after="0" w:line="240" w:lineRule="auto"/>
        <w:jc w:val="both"/>
      </w:pPr>
    </w:p>
    <w:p w14:paraId="648572FA" w14:textId="77777777" w:rsidR="00C41EC9" w:rsidRDefault="00C41EC9" w:rsidP="00316142">
      <w:pPr>
        <w:spacing w:after="0" w:line="240" w:lineRule="auto"/>
        <w:jc w:val="both"/>
      </w:pPr>
    </w:p>
    <w:p w14:paraId="2F54CF73" w14:textId="77777777" w:rsidR="00C41EC9" w:rsidRDefault="00C41EC9" w:rsidP="00316142">
      <w:pPr>
        <w:spacing w:after="0" w:line="240" w:lineRule="auto"/>
        <w:jc w:val="both"/>
      </w:pPr>
    </w:p>
    <w:p w14:paraId="25CD5CDC" w14:textId="77777777" w:rsidR="00C41EC9" w:rsidRDefault="00C41EC9" w:rsidP="00316142">
      <w:pPr>
        <w:spacing w:after="0" w:line="240" w:lineRule="auto"/>
        <w:jc w:val="both"/>
      </w:pPr>
    </w:p>
    <w:p w14:paraId="5F0AA8F3" w14:textId="77777777" w:rsidR="00C41EC9" w:rsidRDefault="00C41EC9" w:rsidP="00316142">
      <w:pPr>
        <w:spacing w:after="0" w:line="240" w:lineRule="auto"/>
        <w:jc w:val="both"/>
      </w:pPr>
    </w:p>
    <w:p w14:paraId="7BB9C997" w14:textId="77777777" w:rsidR="00C41EC9" w:rsidRDefault="00C41EC9" w:rsidP="00316142">
      <w:pPr>
        <w:spacing w:after="0" w:line="240" w:lineRule="auto"/>
        <w:jc w:val="both"/>
      </w:pPr>
    </w:p>
    <w:p w14:paraId="3D911DC8" w14:textId="77777777" w:rsidR="00C41EC9" w:rsidRDefault="00C41EC9" w:rsidP="00316142">
      <w:pPr>
        <w:spacing w:after="0" w:line="240" w:lineRule="auto"/>
        <w:jc w:val="both"/>
      </w:pPr>
    </w:p>
    <w:p w14:paraId="3A6810CA" w14:textId="77777777" w:rsidR="00C41EC9" w:rsidRDefault="00C41EC9" w:rsidP="00316142">
      <w:pPr>
        <w:spacing w:after="0" w:line="240" w:lineRule="auto"/>
        <w:jc w:val="both"/>
      </w:pPr>
    </w:p>
    <w:p w14:paraId="53CF0F76" w14:textId="77777777" w:rsidR="00C41EC9" w:rsidRDefault="00C41EC9" w:rsidP="00316142">
      <w:pPr>
        <w:spacing w:after="0" w:line="240" w:lineRule="auto"/>
        <w:jc w:val="both"/>
      </w:pPr>
    </w:p>
    <w:p w14:paraId="6274144B" w14:textId="77777777" w:rsidR="00C41EC9" w:rsidRDefault="00C41EC9" w:rsidP="00316142">
      <w:pPr>
        <w:spacing w:after="0" w:line="240" w:lineRule="auto"/>
        <w:jc w:val="both"/>
      </w:pPr>
    </w:p>
    <w:p w14:paraId="7256B4C7" w14:textId="77777777" w:rsidR="00C41EC9" w:rsidRDefault="00C41EC9" w:rsidP="00316142">
      <w:pPr>
        <w:spacing w:after="0" w:line="240" w:lineRule="auto"/>
        <w:jc w:val="both"/>
      </w:pPr>
    </w:p>
    <w:p w14:paraId="65BB726B" w14:textId="77777777" w:rsidR="00C41EC9" w:rsidRDefault="00C41EC9" w:rsidP="00316142">
      <w:pPr>
        <w:spacing w:after="0" w:line="240" w:lineRule="auto"/>
        <w:jc w:val="both"/>
      </w:pPr>
    </w:p>
    <w:p w14:paraId="646A0AFA" w14:textId="77777777" w:rsidR="00C41EC9" w:rsidRDefault="00C41EC9" w:rsidP="00316142">
      <w:pPr>
        <w:spacing w:after="0" w:line="240" w:lineRule="auto"/>
        <w:jc w:val="both"/>
      </w:pPr>
    </w:p>
    <w:p w14:paraId="79522181" w14:textId="58A3526B" w:rsidR="00316142" w:rsidRPr="000D4BF0" w:rsidRDefault="00C41EC9" w:rsidP="00316142">
      <w:pPr>
        <w:spacing w:after="0" w:line="240" w:lineRule="auto"/>
        <w:jc w:val="both"/>
        <w:rPr>
          <w:b/>
          <w:bCs/>
          <w:sz w:val="24"/>
          <w:szCs w:val="24"/>
        </w:rPr>
      </w:pPr>
      <w:r w:rsidRPr="000D4BF0">
        <w:rPr>
          <w:b/>
          <w:bCs/>
          <w:sz w:val="24"/>
          <w:szCs w:val="24"/>
        </w:rPr>
        <w:lastRenderedPageBreak/>
        <w:t xml:space="preserve"> Annex B -  Workforce</w:t>
      </w:r>
    </w:p>
    <w:p w14:paraId="65BBA87A" w14:textId="77777777" w:rsidR="00C41EC9" w:rsidRDefault="00C41EC9" w:rsidP="00316142">
      <w:pPr>
        <w:spacing w:after="0" w:line="240" w:lineRule="auto"/>
        <w:jc w:val="both"/>
      </w:pPr>
    </w:p>
    <w:tbl>
      <w:tblPr>
        <w:tblStyle w:val="TableGrid"/>
        <w:tblW w:w="9245" w:type="dxa"/>
        <w:tblLayout w:type="fixed"/>
        <w:tblLook w:val="04A0" w:firstRow="1" w:lastRow="0" w:firstColumn="1" w:lastColumn="0" w:noHBand="0" w:noVBand="1"/>
      </w:tblPr>
      <w:tblGrid>
        <w:gridCol w:w="9245"/>
      </w:tblGrid>
      <w:tr w:rsidR="00C41EC9" w:rsidRPr="0070784D" w14:paraId="4B73A52B" w14:textId="77777777" w:rsidTr="00C25E72">
        <w:tc>
          <w:tcPr>
            <w:tcW w:w="9245" w:type="dxa"/>
          </w:tcPr>
          <w:p w14:paraId="4B128B1D" w14:textId="77777777" w:rsidR="00C41EC9" w:rsidRPr="0070784D" w:rsidRDefault="00C41EC9" w:rsidP="00C25E72">
            <w:pPr>
              <w:pStyle w:val="Heading3"/>
              <w:outlineLvl w:val="2"/>
              <w:rPr>
                <w:rFonts w:ascii="Arial" w:eastAsia="Arial" w:hAnsi="Arial" w:cs="Arial"/>
                <w:color w:val="000000" w:themeColor="text1"/>
              </w:rPr>
            </w:pPr>
            <w:r w:rsidRPr="0070784D">
              <w:rPr>
                <w:rFonts w:ascii="Arial" w:eastAsia="Arial" w:hAnsi="Arial" w:cs="Arial"/>
                <w:color w:val="000000" w:themeColor="text1"/>
              </w:rPr>
              <w:t>The workforce model outlined in the BJC is based on the following assumptions:</w:t>
            </w:r>
          </w:p>
          <w:p w14:paraId="216FAB15" w14:textId="77777777" w:rsidR="00C41EC9" w:rsidRPr="0070784D" w:rsidRDefault="00C41EC9" w:rsidP="00C25E72">
            <w:pPr>
              <w:pStyle w:val="Heading3"/>
              <w:numPr>
                <w:ilvl w:val="0"/>
                <w:numId w:val="30"/>
              </w:numPr>
              <w:tabs>
                <w:tab w:val="num" w:pos="720"/>
              </w:tabs>
              <w:outlineLvl w:val="2"/>
              <w:rPr>
                <w:rFonts w:ascii="Arial" w:eastAsia="Arial" w:hAnsi="Arial" w:cs="Arial"/>
                <w:color w:val="000000" w:themeColor="text1"/>
              </w:rPr>
            </w:pPr>
            <w:r w:rsidRPr="0070784D">
              <w:rPr>
                <w:rFonts w:ascii="Arial" w:eastAsia="Arial" w:hAnsi="Arial" w:cs="Arial"/>
                <w:color w:val="000000" w:themeColor="text1"/>
              </w:rPr>
              <w:t>Medical staff &amp; Radiotherapy Physics staff work closely with the radiotherapy team, there should be only positive impact on both groups.</w:t>
            </w:r>
          </w:p>
          <w:p w14:paraId="54030C69" w14:textId="73C9AFBC" w:rsidR="00C41EC9" w:rsidRPr="0070784D" w:rsidRDefault="00055650" w:rsidP="00C25E72">
            <w:pPr>
              <w:pStyle w:val="Heading3"/>
              <w:numPr>
                <w:ilvl w:val="0"/>
                <w:numId w:val="29"/>
              </w:numPr>
              <w:ind w:left="644"/>
              <w:outlineLvl w:val="2"/>
              <w:rPr>
                <w:rFonts w:ascii="Arial" w:eastAsia="Arial" w:hAnsi="Arial" w:cs="Arial"/>
                <w:color w:val="000000" w:themeColor="text1"/>
              </w:rPr>
            </w:pPr>
            <w:r>
              <w:rPr>
                <w:rFonts w:ascii="Arial" w:eastAsia="Arial" w:hAnsi="Arial" w:cs="Arial"/>
                <w:color w:val="000000" w:themeColor="text1"/>
              </w:rPr>
              <w:t>The additional WTE required to operate at various capacity options is included in the BJC appendices (G). The example below of operating at 50% capacity requires an additional 9.40 WTE:</w:t>
            </w:r>
          </w:p>
          <w:p w14:paraId="433A350E" w14:textId="77777777" w:rsidR="000D4BF0" w:rsidRPr="000D4BF0" w:rsidRDefault="000D4BF0" w:rsidP="000D4BF0">
            <w:pPr>
              <w:rPr>
                <w:rFonts w:ascii="Times New Roman" w:eastAsia="Times New Roman" w:hAnsi="Times New Roman" w:cs="Times New Roman"/>
                <w:sz w:val="24"/>
                <w:szCs w:val="24"/>
                <w:lang w:eastAsia="en-GB"/>
              </w:rPr>
            </w:pPr>
            <w:r w:rsidRPr="000D4BF0">
              <w:rPr>
                <w:rFonts w:ascii="Times New Roman" w:eastAsia="Times New Roman" w:hAnsi="Times New Roman" w:cs="Times New Roman"/>
                <w:noProof/>
                <w:sz w:val="24"/>
                <w:szCs w:val="24"/>
                <w:lang w:eastAsia="en-GB"/>
              </w:rPr>
              <w:drawing>
                <wp:inline distT="0" distB="0" distL="0" distR="0" wp14:anchorId="2B12392C" wp14:editId="752813B7">
                  <wp:extent cx="5765800" cy="2114550"/>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65800" cy="2114550"/>
                          </a:xfrm>
                          <a:prstGeom prst="rect">
                            <a:avLst/>
                          </a:prstGeom>
                          <a:noFill/>
                          <a:ln>
                            <a:noFill/>
                          </a:ln>
                        </pic:spPr>
                      </pic:pic>
                    </a:graphicData>
                  </a:graphic>
                </wp:inline>
              </w:drawing>
            </w:r>
          </w:p>
          <w:p w14:paraId="3FFBC8BC" w14:textId="77777777" w:rsidR="00055650" w:rsidRPr="0070784D" w:rsidRDefault="00055650" w:rsidP="00055650">
            <w:pPr>
              <w:jc w:val="both"/>
              <w:rPr>
                <w:rFonts w:ascii="Arial" w:eastAsia="Arial" w:hAnsi="Arial" w:cs="Arial"/>
                <w:color w:val="000000" w:themeColor="text1"/>
                <w:sz w:val="24"/>
                <w:szCs w:val="24"/>
              </w:rPr>
            </w:pPr>
          </w:p>
          <w:p w14:paraId="395099FB" w14:textId="58449193" w:rsidR="00055650" w:rsidRPr="0070784D" w:rsidRDefault="00055650" w:rsidP="00055650">
            <w:pPr>
              <w:pStyle w:val="Heading3"/>
              <w:numPr>
                <w:ilvl w:val="0"/>
                <w:numId w:val="43"/>
              </w:numPr>
              <w:outlineLvl w:val="2"/>
              <w:rPr>
                <w:rFonts w:ascii="Arial" w:eastAsia="Arial" w:hAnsi="Arial" w:cs="Arial"/>
                <w:color w:val="000000" w:themeColor="text1"/>
              </w:rPr>
            </w:pPr>
            <w:r>
              <w:rPr>
                <w:rFonts w:ascii="Arial" w:eastAsia="Arial" w:hAnsi="Arial" w:cs="Arial"/>
                <w:color w:val="000000" w:themeColor="text1"/>
              </w:rPr>
              <w:t xml:space="preserve">The </w:t>
            </w:r>
            <w:r w:rsidRPr="0070784D">
              <w:rPr>
                <w:rFonts w:ascii="Arial" w:eastAsia="Arial" w:hAnsi="Arial" w:cs="Arial"/>
                <w:color w:val="000000" w:themeColor="text1"/>
              </w:rPr>
              <w:t xml:space="preserve">All posts will be recruited through the usual processes. </w:t>
            </w:r>
          </w:p>
          <w:p w14:paraId="286E603B" w14:textId="77777777" w:rsidR="00C41EC9" w:rsidRPr="0070784D" w:rsidRDefault="00C41EC9" w:rsidP="00C25E72">
            <w:pPr>
              <w:pStyle w:val="Heading3"/>
              <w:numPr>
                <w:ilvl w:val="0"/>
                <w:numId w:val="43"/>
              </w:numPr>
              <w:outlineLvl w:val="2"/>
              <w:rPr>
                <w:rFonts w:ascii="Arial" w:eastAsia="Arial" w:hAnsi="Arial" w:cs="Arial"/>
                <w:color w:val="000000" w:themeColor="text1"/>
              </w:rPr>
            </w:pPr>
            <w:r w:rsidRPr="0070784D">
              <w:rPr>
                <w:rFonts w:ascii="Arial" w:eastAsia="Arial" w:hAnsi="Arial" w:cs="Arial"/>
                <w:color w:val="000000" w:themeColor="text1"/>
              </w:rPr>
              <w:t xml:space="preserve">All posts will be recruited through the usual processes. </w:t>
            </w:r>
          </w:p>
          <w:p w14:paraId="2D6E91F3" w14:textId="77777777" w:rsidR="00C41EC9" w:rsidRPr="0070784D" w:rsidRDefault="00C41EC9" w:rsidP="00C25E72">
            <w:pPr>
              <w:pStyle w:val="Heading3"/>
              <w:numPr>
                <w:ilvl w:val="0"/>
                <w:numId w:val="43"/>
              </w:numPr>
              <w:outlineLvl w:val="2"/>
              <w:rPr>
                <w:rFonts w:ascii="Arial" w:eastAsia="Arial" w:hAnsi="Arial" w:cs="Arial"/>
                <w:color w:val="000000" w:themeColor="text1"/>
              </w:rPr>
            </w:pPr>
            <w:r w:rsidRPr="0070784D">
              <w:rPr>
                <w:rFonts w:ascii="Arial" w:eastAsia="Arial" w:hAnsi="Arial" w:cs="Arial"/>
                <w:color w:val="000000" w:themeColor="text1"/>
              </w:rPr>
              <w:t>The clinical team see no difficulties recruiting to these posts.</w:t>
            </w:r>
          </w:p>
          <w:p w14:paraId="05E1DAF1" w14:textId="77777777" w:rsidR="00C41EC9" w:rsidRDefault="00C41EC9" w:rsidP="00C25E72">
            <w:pPr>
              <w:pStyle w:val="Heading3"/>
              <w:numPr>
                <w:ilvl w:val="0"/>
                <w:numId w:val="43"/>
              </w:numPr>
              <w:outlineLvl w:val="2"/>
              <w:rPr>
                <w:rFonts w:ascii="Arial" w:eastAsia="Arial" w:hAnsi="Arial" w:cs="Arial"/>
                <w:color w:val="000000" w:themeColor="text1"/>
              </w:rPr>
            </w:pPr>
            <w:r w:rsidRPr="0070784D">
              <w:rPr>
                <w:rFonts w:ascii="Arial" w:eastAsia="Arial" w:hAnsi="Arial" w:cs="Arial"/>
                <w:color w:val="000000" w:themeColor="text1"/>
              </w:rPr>
              <w:t>Oncology, Radiotherapy and Medical Physics are actively engaged in national training programmes.</w:t>
            </w:r>
          </w:p>
          <w:p w14:paraId="449903DA" w14:textId="1D9C4EA1" w:rsidR="00C41EC9" w:rsidRDefault="00C41EC9" w:rsidP="00C25E72">
            <w:pPr>
              <w:pStyle w:val="Heading3"/>
              <w:numPr>
                <w:ilvl w:val="0"/>
                <w:numId w:val="43"/>
              </w:numPr>
              <w:outlineLvl w:val="2"/>
              <w:rPr>
                <w:rFonts w:ascii="Arial" w:eastAsia="Arial" w:hAnsi="Arial" w:cs="Arial"/>
                <w:color w:val="000000" w:themeColor="text1"/>
              </w:rPr>
            </w:pPr>
            <w:r w:rsidRPr="0070784D">
              <w:rPr>
                <w:rFonts w:ascii="Arial" w:eastAsia="Arial" w:hAnsi="Arial" w:cs="Arial"/>
                <w:color w:val="000000" w:themeColor="text1"/>
              </w:rPr>
              <w:t xml:space="preserve">This equipment is expected to match existing equipment, and so skills will be transferrable between machines. Therefore, training can be completed by the manufacturer and existing internal processes. This means no skill gaps, and optimised clinical usage and </w:t>
            </w:r>
            <w:r w:rsidR="007C0E2D" w:rsidRPr="0070784D">
              <w:rPr>
                <w:rFonts w:ascii="Arial" w:eastAsia="Arial" w:hAnsi="Arial" w:cs="Arial"/>
                <w:color w:val="000000" w:themeColor="text1"/>
              </w:rPr>
              <w:t>efficiency.</w:t>
            </w:r>
          </w:p>
          <w:p w14:paraId="3D3593CB" w14:textId="77777777" w:rsidR="00C41EC9" w:rsidRPr="0070784D" w:rsidRDefault="00C41EC9" w:rsidP="009C42E5">
            <w:pPr>
              <w:rPr>
                <w:rFonts w:ascii="Arial" w:hAnsi="Arial" w:cs="Arial"/>
                <w:color w:val="FF0000"/>
                <w:sz w:val="24"/>
                <w:szCs w:val="24"/>
              </w:rPr>
            </w:pPr>
          </w:p>
        </w:tc>
      </w:tr>
    </w:tbl>
    <w:p w14:paraId="636E8744" w14:textId="77777777" w:rsidR="00C41EC9" w:rsidRDefault="00C41EC9" w:rsidP="000D4BF0">
      <w:pPr>
        <w:spacing w:after="0" w:line="240" w:lineRule="auto"/>
        <w:jc w:val="both"/>
      </w:pPr>
    </w:p>
    <w:sectPr w:rsidR="00C41EC9" w:rsidSect="00A5782E">
      <w:headerReference w:type="default" r:id="rId49"/>
      <w:footerReference w:type="default" r:id="rId50"/>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E71759" w14:textId="77777777" w:rsidR="00AD43A9" w:rsidRDefault="00AD43A9" w:rsidP="00C107F2">
      <w:pPr>
        <w:spacing w:after="0" w:line="240" w:lineRule="auto"/>
      </w:pPr>
      <w:r>
        <w:separator/>
      </w:r>
    </w:p>
  </w:endnote>
  <w:endnote w:type="continuationSeparator" w:id="0">
    <w:p w14:paraId="4A9C7CC6" w14:textId="77777777" w:rsidR="00AD43A9" w:rsidRDefault="00AD43A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0071E" w14:textId="4093AFD8" w:rsidR="004B6FD2" w:rsidRDefault="009F672F">
    <w:pPr>
      <w:pStyle w:val="Footer"/>
    </w:pPr>
    <w:r w:rsidRPr="00767E3E">
      <w:rPr>
        <w:noProof/>
        <w:lang w:eastAsia="en-GB"/>
      </w:rPr>
      <w:drawing>
        <wp:anchor distT="0" distB="0" distL="114300" distR="114300" simplePos="0" relativeHeight="251659264" behindDoc="1" locked="0" layoutInCell="1" allowOverlap="1" wp14:anchorId="219115A3" wp14:editId="196C1FCD">
          <wp:simplePos x="0" y="0"/>
          <wp:positionH relativeFrom="margin">
            <wp:align>left</wp:align>
          </wp:positionH>
          <wp:positionV relativeFrom="paragraph">
            <wp:posOffset>84455</wp:posOffset>
          </wp:positionV>
          <wp:extent cx="1933575" cy="590550"/>
          <wp:effectExtent l="0" t="0" r="9525" b="0"/>
          <wp:wrapTight wrapText="bothSides">
            <wp:wrapPolygon edited="0">
              <wp:start x="0" y="0"/>
              <wp:lineTo x="0" y="20903"/>
              <wp:lineTo x="21494" y="20903"/>
              <wp:lineTo x="21494" y="0"/>
              <wp:lineTo x="0" y="0"/>
            </wp:wrapPolygon>
          </wp:wrapTight>
          <wp:docPr id="8" name="Picture 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rsidR="00802272">
      <w:t xml:space="preserve">Performance and Finance Committee </w:t>
    </w:r>
    <w:r w:rsidR="00F02725">
      <w:t xml:space="preserve">– </w:t>
    </w:r>
    <w:r w:rsidR="00802272">
      <w:t>23</w:t>
    </w:r>
    <w:r w:rsidR="00802272" w:rsidRPr="00802272">
      <w:rPr>
        <w:vertAlign w:val="superscript"/>
      </w:rPr>
      <w:t>rd</w:t>
    </w:r>
    <w:r w:rsidR="00802272">
      <w:t xml:space="preserve"> </w:t>
    </w:r>
    <w:r w:rsidR="00CB2CE1">
      <w:t>July</w:t>
    </w:r>
    <w:r w:rsidR="00A30A5A">
      <w:t xml:space="preserve"> 2024</w:t>
    </w:r>
    <w:r w:rsidR="004B6FD2">
      <w:t xml:space="preserve">                         </w:t>
    </w:r>
    <w:sdt>
      <w:sdtPr>
        <w:id w:val="-58025003"/>
        <w:docPartObj>
          <w:docPartGallery w:val="Page Numbers (Bottom of Page)"/>
          <w:docPartUnique/>
        </w:docPartObj>
      </w:sdtPr>
      <w:sdtEndPr>
        <w:rPr>
          <w:noProof/>
        </w:rPr>
      </w:sdtEndPr>
      <w:sdtContent>
        <w:r w:rsidR="004B6FD2">
          <w:t xml:space="preserve">                                                                                    </w:t>
        </w:r>
        <w:r w:rsidR="004B6FD2">
          <w:fldChar w:fldCharType="begin"/>
        </w:r>
        <w:r w:rsidR="004B6FD2">
          <w:instrText xml:space="preserve"> PAGE   \* MERGEFORMAT </w:instrText>
        </w:r>
        <w:r w:rsidR="004B6FD2">
          <w:fldChar w:fldCharType="separate"/>
        </w:r>
        <w:r w:rsidR="002723B4">
          <w:rPr>
            <w:noProof/>
          </w:rPr>
          <w:t>1</w:t>
        </w:r>
        <w:r w:rsidR="004B6FD2">
          <w:rPr>
            <w:noProof/>
          </w:rPr>
          <w:fldChar w:fldCharType="end"/>
        </w:r>
      </w:sdtContent>
    </w:sdt>
  </w:p>
  <w:p w14:paraId="19BDF74C" w14:textId="77777777" w:rsidR="004B6FD2" w:rsidRDefault="004B6F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C4A255" w14:textId="77777777" w:rsidR="00AD43A9" w:rsidRDefault="00AD43A9" w:rsidP="00C107F2">
      <w:pPr>
        <w:spacing w:after="0" w:line="240" w:lineRule="auto"/>
      </w:pPr>
      <w:r>
        <w:separator/>
      </w:r>
    </w:p>
  </w:footnote>
  <w:footnote w:type="continuationSeparator" w:id="0">
    <w:p w14:paraId="1043F4A7" w14:textId="77777777" w:rsidR="00AD43A9" w:rsidRDefault="00AD43A9" w:rsidP="00C107F2">
      <w:pPr>
        <w:spacing w:after="0" w:line="240" w:lineRule="auto"/>
      </w:pPr>
      <w:r>
        <w:continuationSeparator/>
      </w:r>
    </w:p>
  </w:footnote>
  <w:footnote w:id="1">
    <w:p w14:paraId="5F99CB40" w14:textId="77777777" w:rsidR="0067290C" w:rsidRPr="00EC5898" w:rsidRDefault="0067290C" w:rsidP="0067290C">
      <w:pPr>
        <w:pStyle w:val="FootnoteText"/>
        <w:spacing w:before="0" w:after="0"/>
        <w:rPr>
          <w:sz w:val="18"/>
        </w:rPr>
      </w:pPr>
      <w:r w:rsidRPr="00EC5898">
        <w:rPr>
          <w:rStyle w:val="FootnoteReference"/>
          <w:sz w:val="18"/>
        </w:rPr>
        <w:footnoteRef/>
      </w:r>
      <w:r w:rsidRPr="00EC5898">
        <w:rPr>
          <w:sz w:val="18"/>
        </w:rPr>
        <w:t xml:space="preserve"> executive.nhs.wales/functions/networks-and-planning/cancer/clinical-hub/radiotherapy/radiotherapy-accordion/service-specs/service-specification-of-external-beam-radiotherapy-services-eng/</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6FCF70" w14:textId="17187443" w:rsidR="004B6FD2" w:rsidRDefault="004B6FD2">
    <w:pPr>
      <w:pStyle w:val="Header"/>
    </w:pPr>
    <w:r>
      <w:rPr>
        <w:noProof/>
        <w:lang w:eastAsia="en-GB"/>
      </w:rPr>
      <w:drawing>
        <wp:anchor distT="0" distB="0" distL="114300" distR="114300" simplePos="0" relativeHeight="251656704" behindDoc="1" locked="0" layoutInCell="1" allowOverlap="1" wp14:anchorId="5B17DA4E" wp14:editId="558D2FF4">
          <wp:simplePos x="0" y="0"/>
          <wp:positionH relativeFrom="margin">
            <wp:align>center</wp:align>
          </wp:positionH>
          <wp:positionV relativeFrom="paragraph">
            <wp:posOffset>-144780</wp:posOffset>
          </wp:positionV>
          <wp:extent cx="3124200" cy="751840"/>
          <wp:effectExtent l="0" t="0" r="0" b="0"/>
          <wp:wrapTight wrapText="bothSides">
            <wp:wrapPolygon edited="0">
              <wp:start x="0" y="0"/>
              <wp:lineTo x="0" y="20797"/>
              <wp:lineTo x="21468" y="20797"/>
              <wp:lineTo x="21468" y="0"/>
              <wp:lineTo x="0" y="0"/>
            </wp:wrapPolygon>
          </wp:wrapTight>
          <wp:docPr id="7" name="Picture 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0D88C"/>
    <w:multiLevelType w:val="hybridMultilevel"/>
    <w:tmpl w:val="AA1094E8"/>
    <w:lvl w:ilvl="0" w:tplc="36B2CD80">
      <w:start w:val="1"/>
      <w:numFmt w:val="bullet"/>
      <w:lvlText w:val="-"/>
      <w:lvlJc w:val="left"/>
      <w:pPr>
        <w:ind w:left="720" w:hanging="360"/>
      </w:pPr>
      <w:rPr>
        <w:rFonts w:ascii="Aptos" w:hAnsi="Aptos" w:hint="default"/>
      </w:rPr>
    </w:lvl>
    <w:lvl w:ilvl="1" w:tplc="2ED4BF46">
      <w:start w:val="1"/>
      <w:numFmt w:val="bullet"/>
      <w:lvlText w:val="o"/>
      <w:lvlJc w:val="left"/>
      <w:pPr>
        <w:ind w:left="1440" w:hanging="360"/>
      </w:pPr>
      <w:rPr>
        <w:rFonts w:ascii="Courier New" w:hAnsi="Courier New" w:hint="default"/>
      </w:rPr>
    </w:lvl>
    <w:lvl w:ilvl="2" w:tplc="7FB6CEA4">
      <w:start w:val="1"/>
      <w:numFmt w:val="bullet"/>
      <w:lvlText w:val=""/>
      <w:lvlJc w:val="left"/>
      <w:pPr>
        <w:ind w:left="2160" w:hanging="360"/>
      </w:pPr>
      <w:rPr>
        <w:rFonts w:ascii="Wingdings" w:hAnsi="Wingdings" w:hint="default"/>
      </w:rPr>
    </w:lvl>
    <w:lvl w:ilvl="3" w:tplc="1088AD22">
      <w:start w:val="1"/>
      <w:numFmt w:val="bullet"/>
      <w:lvlText w:val=""/>
      <w:lvlJc w:val="left"/>
      <w:pPr>
        <w:ind w:left="2880" w:hanging="360"/>
      </w:pPr>
      <w:rPr>
        <w:rFonts w:ascii="Symbol" w:hAnsi="Symbol" w:hint="default"/>
      </w:rPr>
    </w:lvl>
    <w:lvl w:ilvl="4" w:tplc="646263A8">
      <w:start w:val="1"/>
      <w:numFmt w:val="bullet"/>
      <w:lvlText w:val="o"/>
      <w:lvlJc w:val="left"/>
      <w:pPr>
        <w:ind w:left="3600" w:hanging="360"/>
      </w:pPr>
      <w:rPr>
        <w:rFonts w:ascii="Courier New" w:hAnsi="Courier New" w:hint="default"/>
      </w:rPr>
    </w:lvl>
    <w:lvl w:ilvl="5" w:tplc="B0F07898">
      <w:start w:val="1"/>
      <w:numFmt w:val="bullet"/>
      <w:lvlText w:val=""/>
      <w:lvlJc w:val="left"/>
      <w:pPr>
        <w:ind w:left="4320" w:hanging="360"/>
      </w:pPr>
      <w:rPr>
        <w:rFonts w:ascii="Wingdings" w:hAnsi="Wingdings" w:hint="default"/>
      </w:rPr>
    </w:lvl>
    <w:lvl w:ilvl="6" w:tplc="F71EE93E">
      <w:start w:val="1"/>
      <w:numFmt w:val="bullet"/>
      <w:lvlText w:val=""/>
      <w:lvlJc w:val="left"/>
      <w:pPr>
        <w:ind w:left="5040" w:hanging="360"/>
      </w:pPr>
      <w:rPr>
        <w:rFonts w:ascii="Symbol" w:hAnsi="Symbol" w:hint="default"/>
      </w:rPr>
    </w:lvl>
    <w:lvl w:ilvl="7" w:tplc="B58A0768">
      <w:start w:val="1"/>
      <w:numFmt w:val="bullet"/>
      <w:lvlText w:val="o"/>
      <w:lvlJc w:val="left"/>
      <w:pPr>
        <w:ind w:left="5760" w:hanging="360"/>
      </w:pPr>
      <w:rPr>
        <w:rFonts w:ascii="Courier New" w:hAnsi="Courier New" w:hint="default"/>
      </w:rPr>
    </w:lvl>
    <w:lvl w:ilvl="8" w:tplc="7158CC16">
      <w:start w:val="1"/>
      <w:numFmt w:val="bullet"/>
      <w:lvlText w:val=""/>
      <w:lvlJc w:val="left"/>
      <w:pPr>
        <w:ind w:left="6480" w:hanging="360"/>
      </w:pPr>
      <w:rPr>
        <w:rFonts w:ascii="Wingdings" w:hAnsi="Wingdings" w:hint="default"/>
      </w:rPr>
    </w:lvl>
  </w:abstractNum>
  <w:abstractNum w:abstractNumId="1" w15:restartNumberingAfterBreak="0">
    <w:nsid w:val="096C1CE0"/>
    <w:multiLevelType w:val="hybridMultilevel"/>
    <w:tmpl w:val="5764F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6D53D4"/>
    <w:multiLevelType w:val="hybridMultilevel"/>
    <w:tmpl w:val="5C2C5EC0"/>
    <w:lvl w:ilvl="0" w:tplc="440E2958">
      <w:start w:val="1"/>
      <w:numFmt w:val="bullet"/>
      <w:lvlText w:val="•"/>
      <w:lvlJc w:val="left"/>
      <w:pPr>
        <w:tabs>
          <w:tab w:val="num" w:pos="720"/>
        </w:tabs>
        <w:ind w:left="720" w:hanging="360"/>
      </w:pPr>
      <w:rPr>
        <w:rFonts w:ascii="Arial" w:hAnsi="Arial" w:hint="default"/>
      </w:rPr>
    </w:lvl>
    <w:lvl w:ilvl="1" w:tplc="82742714" w:tentative="1">
      <w:start w:val="1"/>
      <w:numFmt w:val="bullet"/>
      <w:lvlText w:val="•"/>
      <w:lvlJc w:val="left"/>
      <w:pPr>
        <w:tabs>
          <w:tab w:val="num" w:pos="1440"/>
        </w:tabs>
        <w:ind w:left="1440" w:hanging="360"/>
      </w:pPr>
      <w:rPr>
        <w:rFonts w:ascii="Arial" w:hAnsi="Arial" w:hint="default"/>
      </w:rPr>
    </w:lvl>
    <w:lvl w:ilvl="2" w:tplc="7370070C" w:tentative="1">
      <w:start w:val="1"/>
      <w:numFmt w:val="bullet"/>
      <w:lvlText w:val="•"/>
      <w:lvlJc w:val="left"/>
      <w:pPr>
        <w:tabs>
          <w:tab w:val="num" w:pos="2160"/>
        </w:tabs>
        <w:ind w:left="2160" w:hanging="360"/>
      </w:pPr>
      <w:rPr>
        <w:rFonts w:ascii="Arial" w:hAnsi="Arial" w:hint="default"/>
      </w:rPr>
    </w:lvl>
    <w:lvl w:ilvl="3" w:tplc="CFD6BE68" w:tentative="1">
      <w:start w:val="1"/>
      <w:numFmt w:val="bullet"/>
      <w:lvlText w:val="•"/>
      <w:lvlJc w:val="left"/>
      <w:pPr>
        <w:tabs>
          <w:tab w:val="num" w:pos="2880"/>
        </w:tabs>
        <w:ind w:left="2880" w:hanging="360"/>
      </w:pPr>
      <w:rPr>
        <w:rFonts w:ascii="Arial" w:hAnsi="Arial" w:hint="default"/>
      </w:rPr>
    </w:lvl>
    <w:lvl w:ilvl="4" w:tplc="515CBFF6" w:tentative="1">
      <w:start w:val="1"/>
      <w:numFmt w:val="bullet"/>
      <w:lvlText w:val="•"/>
      <w:lvlJc w:val="left"/>
      <w:pPr>
        <w:tabs>
          <w:tab w:val="num" w:pos="3600"/>
        </w:tabs>
        <w:ind w:left="3600" w:hanging="360"/>
      </w:pPr>
      <w:rPr>
        <w:rFonts w:ascii="Arial" w:hAnsi="Arial" w:hint="default"/>
      </w:rPr>
    </w:lvl>
    <w:lvl w:ilvl="5" w:tplc="C6A68538" w:tentative="1">
      <w:start w:val="1"/>
      <w:numFmt w:val="bullet"/>
      <w:lvlText w:val="•"/>
      <w:lvlJc w:val="left"/>
      <w:pPr>
        <w:tabs>
          <w:tab w:val="num" w:pos="4320"/>
        </w:tabs>
        <w:ind w:left="4320" w:hanging="360"/>
      </w:pPr>
      <w:rPr>
        <w:rFonts w:ascii="Arial" w:hAnsi="Arial" w:hint="default"/>
      </w:rPr>
    </w:lvl>
    <w:lvl w:ilvl="6" w:tplc="34564B00" w:tentative="1">
      <w:start w:val="1"/>
      <w:numFmt w:val="bullet"/>
      <w:lvlText w:val="•"/>
      <w:lvlJc w:val="left"/>
      <w:pPr>
        <w:tabs>
          <w:tab w:val="num" w:pos="5040"/>
        </w:tabs>
        <w:ind w:left="5040" w:hanging="360"/>
      </w:pPr>
      <w:rPr>
        <w:rFonts w:ascii="Arial" w:hAnsi="Arial" w:hint="default"/>
      </w:rPr>
    </w:lvl>
    <w:lvl w:ilvl="7" w:tplc="D182F5D4" w:tentative="1">
      <w:start w:val="1"/>
      <w:numFmt w:val="bullet"/>
      <w:lvlText w:val="•"/>
      <w:lvlJc w:val="left"/>
      <w:pPr>
        <w:tabs>
          <w:tab w:val="num" w:pos="5760"/>
        </w:tabs>
        <w:ind w:left="5760" w:hanging="360"/>
      </w:pPr>
      <w:rPr>
        <w:rFonts w:ascii="Arial" w:hAnsi="Arial" w:hint="default"/>
      </w:rPr>
    </w:lvl>
    <w:lvl w:ilvl="8" w:tplc="57EED3C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E7D10A4"/>
    <w:multiLevelType w:val="hybridMultilevel"/>
    <w:tmpl w:val="158886FE"/>
    <w:lvl w:ilvl="0" w:tplc="6210696C">
      <w:start w:val="1"/>
      <w:numFmt w:val="bullet"/>
      <w:lvlText w:val="•"/>
      <w:lvlJc w:val="left"/>
      <w:pPr>
        <w:tabs>
          <w:tab w:val="num" w:pos="720"/>
        </w:tabs>
        <w:ind w:left="720" w:hanging="360"/>
      </w:pPr>
      <w:rPr>
        <w:rFonts w:ascii="Arial" w:hAnsi="Arial" w:hint="default"/>
      </w:rPr>
    </w:lvl>
    <w:lvl w:ilvl="1" w:tplc="AF26C1AE" w:tentative="1">
      <w:start w:val="1"/>
      <w:numFmt w:val="bullet"/>
      <w:lvlText w:val="•"/>
      <w:lvlJc w:val="left"/>
      <w:pPr>
        <w:tabs>
          <w:tab w:val="num" w:pos="1440"/>
        </w:tabs>
        <w:ind w:left="1440" w:hanging="360"/>
      </w:pPr>
      <w:rPr>
        <w:rFonts w:ascii="Arial" w:hAnsi="Arial" w:hint="default"/>
      </w:rPr>
    </w:lvl>
    <w:lvl w:ilvl="2" w:tplc="A9E2AD14" w:tentative="1">
      <w:start w:val="1"/>
      <w:numFmt w:val="bullet"/>
      <w:lvlText w:val="•"/>
      <w:lvlJc w:val="left"/>
      <w:pPr>
        <w:tabs>
          <w:tab w:val="num" w:pos="2160"/>
        </w:tabs>
        <w:ind w:left="2160" w:hanging="360"/>
      </w:pPr>
      <w:rPr>
        <w:rFonts w:ascii="Arial" w:hAnsi="Arial" w:hint="default"/>
      </w:rPr>
    </w:lvl>
    <w:lvl w:ilvl="3" w:tplc="4CB069CE" w:tentative="1">
      <w:start w:val="1"/>
      <w:numFmt w:val="bullet"/>
      <w:lvlText w:val="•"/>
      <w:lvlJc w:val="left"/>
      <w:pPr>
        <w:tabs>
          <w:tab w:val="num" w:pos="2880"/>
        </w:tabs>
        <w:ind w:left="2880" w:hanging="360"/>
      </w:pPr>
      <w:rPr>
        <w:rFonts w:ascii="Arial" w:hAnsi="Arial" w:hint="default"/>
      </w:rPr>
    </w:lvl>
    <w:lvl w:ilvl="4" w:tplc="A1049A60" w:tentative="1">
      <w:start w:val="1"/>
      <w:numFmt w:val="bullet"/>
      <w:lvlText w:val="•"/>
      <w:lvlJc w:val="left"/>
      <w:pPr>
        <w:tabs>
          <w:tab w:val="num" w:pos="3600"/>
        </w:tabs>
        <w:ind w:left="3600" w:hanging="360"/>
      </w:pPr>
      <w:rPr>
        <w:rFonts w:ascii="Arial" w:hAnsi="Arial" w:hint="default"/>
      </w:rPr>
    </w:lvl>
    <w:lvl w:ilvl="5" w:tplc="DDD27C7A" w:tentative="1">
      <w:start w:val="1"/>
      <w:numFmt w:val="bullet"/>
      <w:lvlText w:val="•"/>
      <w:lvlJc w:val="left"/>
      <w:pPr>
        <w:tabs>
          <w:tab w:val="num" w:pos="4320"/>
        </w:tabs>
        <w:ind w:left="4320" w:hanging="360"/>
      </w:pPr>
      <w:rPr>
        <w:rFonts w:ascii="Arial" w:hAnsi="Arial" w:hint="default"/>
      </w:rPr>
    </w:lvl>
    <w:lvl w:ilvl="6" w:tplc="D0969362" w:tentative="1">
      <w:start w:val="1"/>
      <w:numFmt w:val="bullet"/>
      <w:lvlText w:val="•"/>
      <w:lvlJc w:val="left"/>
      <w:pPr>
        <w:tabs>
          <w:tab w:val="num" w:pos="5040"/>
        </w:tabs>
        <w:ind w:left="5040" w:hanging="360"/>
      </w:pPr>
      <w:rPr>
        <w:rFonts w:ascii="Arial" w:hAnsi="Arial" w:hint="default"/>
      </w:rPr>
    </w:lvl>
    <w:lvl w:ilvl="7" w:tplc="A00C94CE" w:tentative="1">
      <w:start w:val="1"/>
      <w:numFmt w:val="bullet"/>
      <w:lvlText w:val="•"/>
      <w:lvlJc w:val="left"/>
      <w:pPr>
        <w:tabs>
          <w:tab w:val="num" w:pos="5760"/>
        </w:tabs>
        <w:ind w:left="5760" w:hanging="360"/>
      </w:pPr>
      <w:rPr>
        <w:rFonts w:ascii="Arial" w:hAnsi="Arial" w:hint="default"/>
      </w:rPr>
    </w:lvl>
    <w:lvl w:ilvl="8" w:tplc="423C508C"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EB67EEF"/>
    <w:multiLevelType w:val="hybridMultilevel"/>
    <w:tmpl w:val="CF8CA41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FE57D43"/>
    <w:multiLevelType w:val="hybridMultilevel"/>
    <w:tmpl w:val="8C288082"/>
    <w:lvl w:ilvl="0" w:tplc="826E2852">
      <w:start w:val="1"/>
      <w:numFmt w:val="bullet"/>
      <w:lvlText w:val="•"/>
      <w:lvlJc w:val="left"/>
      <w:pPr>
        <w:tabs>
          <w:tab w:val="num" w:pos="720"/>
        </w:tabs>
        <w:ind w:left="720" w:hanging="360"/>
      </w:pPr>
      <w:rPr>
        <w:rFonts w:ascii="Arial" w:hAnsi="Arial" w:hint="default"/>
      </w:rPr>
    </w:lvl>
    <w:lvl w:ilvl="1" w:tplc="33FE1B8A" w:tentative="1">
      <w:start w:val="1"/>
      <w:numFmt w:val="bullet"/>
      <w:lvlText w:val="•"/>
      <w:lvlJc w:val="left"/>
      <w:pPr>
        <w:tabs>
          <w:tab w:val="num" w:pos="1440"/>
        </w:tabs>
        <w:ind w:left="1440" w:hanging="360"/>
      </w:pPr>
      <w:rPr>
        <w:rFonts w:ascii="Arial" w:hAnsi="Arial" w:hint="default"/>
      </w:rPr>
    </w:lvl>
    <w:lvl w:ilvl="2" w:tplc="C554C6EA" w:tentative="1">
      <w:start w:val="1"/>
      <w:numFmt w:val="bullet"/>
      <w:lvlText w:val="•"/>
      <w:lvlJc w:val="left"/>
      <w:pPr>
        <w:tabs>
          <w:tab w:val="num" w:pos="2160"/>
        </w:tabs>
        <w:ind w:left="2160" w:hanging="360"/>
      </w:pPr>
      <w:rPr>
        <w:rFonts w:ascii="Arial" w:hAnsi="Arial" w:hint="default"/>
      </w:rPr>
    </w:lvl>
    <w:lvl w:ilvl="3" w:tplc="923C8EAE" w:tentative="1">
      <w:start w:val="1"/>
      <w:numFmt w:val="bullet"/>
      <w:lvlText w:val="•"/>
      <w:lvlJc w:val="left"/>
      <w:pPr>
        <w:tabs>
          <w:tab w:val="num" w:pos="2880"/>
        </w:tabs>
        <w:ind w:left="2880" w:hanging="360"/>
      </w:pPr>
      <w:rPr>
        <w:rFonts w:ascii="Arial" w:hAnsi="Arial" w:hint="default"/>
      </w:rPr>
    </w:lvl>
    <w:lvl w:ilvl="4" w:tplc="305C828E" w:tentative="1">
      <w:start w:val="1"/>
      <w:numFmt w:val="bullet"/>
      <w:lvlText w:val="•"/>
      <w:lvlJc w:val="left"/>
      <w:pPr>
        <w:tabs>
          <w:tab w:val="num" w:pos="3600"/>
        </w:tabs>
        <w:ind w:left="3600" w:hanging="360"/>
      </w:pPr>
      <w:rPr>
        <w:rFonts w:ascii="Arial" w:hAnsi="Arial" w:hint="default"/>
      </w:rPr>
    </w:lvl>
    <w:lvl w:ilvl="5" w:tplc="E482D82C" w:tentative="1">
      <w:start w:val="1"/>
      <w:numFmt w:val="bullet"/>
      <w:lvlText w:val="•"/>
      <w:lvlJc w:val="left"/>
      <w:pPr>
        <w:tabs>
          <w:tab w:val="num" w:pos="4320"/>
        </w:tabs>
        <w:ind w:left="4320" w:hanging="360"/>
      </w:pPr>
      <w:rPr>
        <w:rFonts w:ascii="Arial" w:hAnsi="Arial" w:hint="default"/>
      </w:rPr>
    </w:lvl>
    <w:lvl w:ilvl="6" w:tplc="ACCE0B88" w:tentative="1">
      <w:start w:val="1"/>
      <w:numFmt w:val="bullet"/>
      <w:lvlText w:val="•"/>
      <w:lvlJc w:val="left"/>
      <w:pPr>
        <w:tabs>
          <w:tab w:val="num" w:pos="5040"/>
        </w:tabs>
        <w:ind w:left="5040" w:hanging="360"/>
      </w:pPr>
      <w:rPr>
        <w:rFonts w:ascii="Arial" w:hAnsi="Arial" w:hint="default"/>
      </w:rPr>
    </w:lvl>
    <w:lvl w:ilvl="7" w:tplc="CDA819CA" w:tentative="1">
      <w:start w:val="1"/>
      <w:numFmt w:val="bullet"/>
      <w:lvlText w:val="•"/>
      <w:lvlJc w:val="left"/>
      <w:pPr>
        <w:tabs>
          <w:tab w:val="num" w:pos="5760"/>
        </w:tabs>
        <w:ind w:left="5760" w:hanging="360"/>
      </w:pPr>
      <w:rPr>
        <w:rFonts w:ascii="Arial" w:hAnsi="Arial" w:hint="default"/>
      </w:rPr>
    </w:lvl>
    <w:lvl w:ilvl="8" w:tplc="CDD867E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08B4AB9"/>
    <w:multiLevelType w:val="hybridMultilevel"/>
    <w:tmpl w:val="A23A0A96"/>
    <w:lvl w:ilvl="0" w:tplc="10002358">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hybridMultilevel"/>
    <w:tmpl w:val="3D8230DC"/>
    <w:lvl w:ilvl="0" w:tplc="CB285B12">
      <w:start w:val="1"/>
      <w:numFmt w:val="decimal"/>
      <w:lvlText w:val="%1."/>
      <w:lvlJc w:val="left"/>
      <w:pPr>
        <w:ind w:left="644" w:hanging="360"/>
      </w:pPr>
      <w:rPr>
        <w:rFonts w:ascii="Arial" w:hAnsi="Arial" w:cs="Arial"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9D73A5"/>
    <w:multiLevelType w:val="hybridMultilevel"/>
    <w:tmpl w:val="A37C52B2"/>
    <w:lvl w:ilvl="0" w:tplc="08090001">
      <w:start w:val="1"/>
      <w:numFmt w:val="bullet"/>
      <w:lvlText w:val=""/>
      <w:lvlJc w:val="left"/>
      <w:pPr>
        <w:ind w:left="360" w:hanging="360"/>
      </w:pPr>
      <w:rPr>
        <w:rFonts w:ascii="Symbol" w:hAnsi="Symbol" w:hint="default"/>
        <w:color w:val="ED8000"/>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195C0B3E"/>
    <w:multiLevelType w:val="hybridMultilevel"/>
    <w:tmpl w:val="D6D42C60"/>
    <w:lvl w:ilvl="0" w:tplc="A2924D14">
      <w:start w:val="1"/>
      <w:numFmt w:val="bullet"/>
      <w:lvlText w:val="•"/>
      <w:lvlJc w:val="left"/>
      <w:pPr>
        <w:tabs>
          <w:tab w:val="num" w:pos="720"/>
        </w:tabs>
        <w:ind w:left="720" w:hanging="360"/>
      </w:pPr>
      <w:rPr>
        <w:rFonts w:ascii="Arial" w:hAnsi="Arial" w:hint="default"/>
      </w:rPr>
    </w:lvl>
    <w:lvl w:ilvl="1" w:tplc="465CC872" w:tentative="1">
      <w:start w:val="1"/>
      <w:numFmt w:val="bullet"/>
      <w:lvlText w:val="•"/>
      <w:lvlJc w:val="left"/>
      <w:pPr>
        <w:tabs>
          <w:tab w:val="num" w:pos="1440"/>
        </w:tabs>
        <w:ind w:left="1440" w:hanging="360"/>
      </w:pPr>
      <w:rPr>
        <w:rFonts w:ascii="Arial" w:hAnsi="Arial" w:hint="default"/>
      </w:rPr>
    </w:lvl>
    <w:lvl w:ilvl="2" w:tplc="2FCE4E26" w:tentative="1">
      <w:start w:val="1"/>
      <w:numFmt w:val="bullet"/>
      <w:lvlText w:val="•"/>
      <w:lvlJc w:val="left"/>
      <w:pPr>
        <w:tabs>
          <w:tab w:val="num" w:pos="2160"/>
        </w:tabs>
        <w:ind w:left="2160" w:hanging="360"/>
      </w:pPr>
      <w:rPr>
        <w:rFonts w:ascii="Arial" w:hAnsi="Arial" w:hint="default"/>
      </w:rPr>
    </w:lvl>
    <w:lvl w:ilvl="3" w:tplc="773EEA06" w:tentative="1">
      <w:start w:val="1"/>
      <w:numFmt w:val="bullet"/>
      <w:lvlText w:val="•"/>
      <w:lvlJc w:val="left"/>
      <w:pPr>
        <w:tabs>
          <w:tab w:val="num" w:pos="2880"/>
        </w:tabs>
        <w:ind w:left="2880" w:hanging="360"/>
      </w:pPr>
      <w:rPr>
        <w:rFonts w:ascii="Arial" w:hAnsi="Arial" w:hint="default"/>
      </w:rPr>
    </w:lvl>
    <w:lvl w:ilvl="4" w:tplc="A3B83D4E" w:tentative="1">
      <w:start w:val="1"/>
      <w:numFmt w:val="bullet"/>
      <w:lvlText w:val="•"/>
      <w:lvlJc w:val="left"/>
      <w:pPr>
        <w:tabs>
          <w:tab w:val="num" w:pos="3600"/>
        </w:tabs>
        <w:ind w:left="3600" w:hanging="360"/>
      </w:pPr>
      <w:rPr>
        <w:rFonts w:ascii="Arial" w:hAnsi="Arial" w:hint="default"/>
      </w:rPr>
    </w:lvl>
    <w:lvl w:ilvl="5" w:tplc="6E02C6F0" w:tentative="1">
      <w:start w:val="1"/>
      <w:numFmt w:val="bullet"/>
      <w:lvlText w:val="•"/>
      <w:lvlJc w:val="left"/>
      <w:pPr>
        <w:tabs>
          <w:tab w:val="num" w:pos="4320"/>
        </w:tabs>
        <w:ind w:left="4320" w:hanging="360"/>
      </w:pPr>
      <w:rPr>
        <w:rFonts w:ascii="Arial" w:hAnsi="Arial" w:hint="default"/>
      </w:rPr>
    </w:lvl>
    <w:lvl w:ilvl="6" w:tplc="593A8674" w:tentative="1">
      <w:start w:val="1"/>
      <w:numFmt w:val="bullet"/>
      <w:lvlText w:val="•"/>
      <w:lvlJc w:val="left"/>
      <w:pPr>
        <w:tabs>
          <w:tab w:val="num" w:pos="5040"/>
        </w:tabs>
        <w:ind w:left="5040" w:hanging="360"/>
      </w:pPr>
      <w:rPr>
        <w:rFonts w:ascii="Arial" w:hAnsi="Arial" w:hint="default"/>
      </w:rPr>
    </w:lvl>
    <w:lvl w:ilvl="7" w:tplc="9C9ED506" w:tentative="1">
      <w:start w:val="1"/>
      <w:numFmt w:val="bullet"/>
      <w:lvlText w:val="•"/>
      <w:lvlJc w:val="left"/>
      <w:pPr>
        <w:tabs>
          <w:tab w:val="num" w:pos="5760"/>
        </w:tabs>
        <w:ind w:left="5760" w:hanging="360"/>
      </w:pPr>
      <w:rPr>
        <w:rFonts w:ascii="Arial" w:hAnsi="Arial" w:hint="default"/>
      </w:rPr>
    </w:lvl>
    <w:lvl w:ilvl="8" w:tplc="CF569034"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08848B3"/>
    <w:multiLevelType w:val="hybridMultilevel"/>
    <w:tmpl w:val="9BA0E758"/>
    <w:lvl w:ilvl="0" w:tplc="D8CE1A76">
      <w:start w:val="1"/>
      <w:numFmt w:val="bullet"/>
      <w:lvlText w:val=""/>
      <w:lvlJc w:val="left"/>
      <w:pPr>
        <w:tabs>
          <w:tab w:val="num" w:pos="720"/>
        </w:tabs>
        <w:ind w:left="720" w:hanging="360"/>
      </w:pPr>
      <w:rPr>
        <w:rFonts w:ascii="Wingdings" w:hAnsi="Wingdings" w:hint="default"/>
      </w:rPr>
    </w:lvl>
    <w:lvl w:ilvl="1" w:tplc="8F7E65E4" w:tentative="1">
      <w:start w:val="1"/>
      <w:numFmt w:val="bullet"/>
      <w:lvlText w:val=""/>
      <w:lvlJc w:val="left"/>
      <w:pPr>
        <w:tabs>
          <w:tab w:val="num" w:pos="1440"/>
        </w:tabs>
        <w:ind w:left="1440" w:hanging="360"/>
      </w:pPr>
      <w:rPr>
        <w:rFonts w:ascii="Wingdings" w:hAnsi="Wingdings" w:hint="default"/>
      </w:rPr>
    </w:lvl>
    <w:lvl w:ilvl="2" w:tplc="4AA4EE28" w:tentative="1">
      <w:start w:val="1"/>
      <w:numFmt w:val="bullet"/>
      <w:lvlText w:val=""/>
      <w:lvlJc w:val="left"/>
      <w:pPr>
        <w:tabs>
          <w:tab w:val="num" w:pos="2160"/>
        </w:tabs>
        <w:ind w:left="2160" w:hanging="360"/>
      </w:pPr>
      <w:rPr>
        <w:rFonts w:ascii="Wingdings" w:hAnsi="Wingdings" w:hint="default"/>
      </w:rPr>
    </w:lvl>
    <w:lvl w:ilvl="3" w:tplc="26B66CEE" w:tentative="1">
      <w:start w:val="1"/>
      <w:numFmt w:val="bullet"/>
      <w:lvlText w:val=""/>
      <w:lvlJc w:val="left"/>
      <w:pPr>
        <w:tabs>
          <w:tab w:val="num" w:pos="2880"/>
        </w:tabs>
        <w:ind w:left="2880" w:hanging="360"/>
      </w:pPr>
      <w:rPr>
        <w:rFonts w:ascii="Wingdings" w:hAnsi="Wingdings" w:hint="default"/>
      </w:rPr>
    </w:lvl>
    <w:lvl w:ilvl="4" w:tplc="5BD22464" w:tentative="1">
      <w:start w:val="1"/>
      <w:numFmt w:val="bullet"/>
      <w:lvlText w:val=""/>
      <w:lvlJc w:val="left"/>
      <w:pPr>
        <w:tabs>
          <w:tab w:val="num" w:pos="3600"/>
        </w:tabs>
        <w:ind w:left="3600" w:hanging="360"/>
      </w:pPr>
      <w:rPr>
        <w:rFonts w:ascii="Wingdings" w:hAnsi="Wingdings" w:hint="default"/>
      </w:rPr>
    </w:lvl>
    <w:lvl w:ilvl="5" w:tplc="5C6C2568" w:tentative="1">
      <w:start w:val="1"/>
      <w:numFmt w:val="bullet"/>
      <w:lvlText w:val=""/>
      <w:lvlJc w:val="left"/>
      <w:pPr>
        <w:tabs>
          <w:tab w:val="num" w:pos="4320"/>
        </w:tabs>
        <w:ind w:left="4320" w:hanging="360"/>
      </w:pPr>
      <w:rPr>
        <w:rFonts w:ascii="Wingdings" w:hAnsi="Wingdings" w:hint="default"/>
      </w:rPr>
    </w:lvl>
    <w:lvl w:ilvl="6" w:tplc="49E8D664" w:tentative="1">
      <w:start w:val="1"/>
      <w:numFmt w:val="bullet"/>
      <w:lvlText w:val=""/>
      <w:lvlJc w:val="left"/>
      <w:pPr>
        <w:tabs>
          <w:tab w:val="num" w:pos="5040"/>
        </w:tabs>
        <w:ind w:left="5040" w:hanging="360"/>
      </w:pPr>
      <w:rPr>
        <w:rFonts w:ascii="Wingdings" w:hAnsi="Wingdings" w:hint="default"/>
      </w:rPr>
    </w:lvl>
    <w:lvl w:ilvl="7" w:tplc="53E03894" w:tentative="1">
      <w:start w:val="1"/>
      <w:numFmt w:val="bullet"/>
      <w:lvlText w:val=""/>
      <w:lvlJc w:val="left"/>
      <w:pPr>
        <w:tabs>
          <w:tab w:val="num" w:pos="5760"/>
        </w:tabs>
        <w:ind w:left="5760" w:hanging="360"/>
      </w:pPr>
      <w:rPr>
        <w:rFonts w:ascii="Wingdings" w:hAnsi="Wingdings" w:hint="default"/>
      </w:rPr>
    </w:lvl>
    <w:lvl w:ilvl="8" w:tplc="D8CA5EA0"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23D42752"/>
    <w:multiLevelType w:val="hybridMultilevel"/>
    <w:tmpl w:val="39D4E298"/>
    <w:lvl w:ilvl="0" w:tplc="8E5ABA2A">
      <w:start w:val="1"/>
      <w:numFmt w:val="bullet"/>
      <w:lvlText w:val=""/>
      <w:lvlJc w:val="left"/>
      <w:pPr>
        <w:ind w:left="720" w:hanging="360"/>
      </w:pPr>
      <w:rPr>
        <w:rFonts w:ascii="Wingdings" w:hAnsi="Wingdings" w:hint="default"/>
        <w:color w:val="ED8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8F5E86"/>
    <w:multiLevelType w:val="hybridMultilevel"/>
    <w:tmpl w:val="E954C118"/>
    <w:lvl w:ilvl="0" w:tplc="4F04AF26">
      <w:start w:val="1"/>
      <w:numFmt w:val="bullet"/>
      <w:lvlText w:val="•"/>
      <w:lvlJc w:val="left"/>
      <w:pPr>
        <w:tabs>
          <w:tab w:val="num" w:pos="720"/>
        </w:tabs>
        <w:ind w:left="720" w:hanging="360"/>
      </w:pPr>
      <w:rPr>
        <w:rFonts w:ascii="Arial" w:hAnsi="Arial" w:hint="default"/>
      </w:rPr>
    </w:lvl>
    <w:lvl w:ilvl="1" w:tplc="BFBAC230" w:tentative="1">
      <w:start w:val="1"/>
      <w:numFmt w:val="bullet"/>
      <w:lvlText w:val="•"/>
      <w:lvlJc w:val="left"/>
      <w:pPr>
        <w:tabs>
          <w:tab w:val="num" w:pos="1440"/>
        </w:tabs>
        <w:ind w:left="1440" w:hanging="360"/>
      </w:pPr>
      <w:rPr>
        <w:rFonts w:ascii="Arial" w:hAnsi="Arial" w:hint="default"/>
      </w:rPr>
    </w:lvl>
    <w:lvl w:ilvl="2" w:tplc="615EC280" w:tentative="1">
      <w:start w:val="1"/>
      <w:numFmt w:val="bullet"/>
      <w:lvlText w:val="•"/>
      <w:lvlJc w:val="left"/>
      <w:pPr>
        <w:tabs>
          <w:tab w:val="num" w:pos="2160"/>
        </w:tabs>
        <w:ind w:left="2160" w:hanging="360"/>
      </w:pPr>
      <w:rPr>
        <w:rFonts w:ascii="Arial" w:hAnsi="Arial" w:hint="default"/>
      </w:rPr>
    </w:lvl>
    <w:lvl w:ilvl="3" w:tplc="455E89EC" w:tentative="1">
      <w:start w:val="1"/>
      <w:numFmt w:val="bullet"/>
      <w:lvlText w:val="•"/>
      <w:lvlJc w:val="left"/>
      <w:pPr>
        <w:tabs>
          <w:tab w:val="num" w:pos="2880"/>
        </w:tabs>
        <w:ind w:left="2880" w:hanging="360"/>
      </w:pPr>
      <w:rPr>
        <w:rFonts w:ascii="Arial" w:hAnsi="Arial" w:hint="default"/>
      </w:rPr>
    </w:lvl>
    <w:lvl w:ilvl="4" w:tplc="C1962510" w:tentative="1">
      <w:start w:val="1"/>
      <w:numFmt w:val="bullet"/>
      <w:lvlText w:val="•"/>
      <w:lvlJc w:val="left"/>
      <w:pPr>
        <w:tabs>
          <w:tab w:val="num" w:pos="3600"/>
        </w:tabs>
        <w:ind w:left="3600" w:hanging="360"/>
      </w:pPr>
      <w:rPr>
        <w:rFonts w:ascii="Arial" w:hAnsi="Arial" w:hint="default"/>
      </w:rPr>
    </w:lvl>
    <w:lvl w:ilvl="5" w:tplc="46720266" w:tentative="1">
      <w:start w:val="1"/>
      <w:numFmt w:val="bullet"/>
      <w:lvlText w:val="•"/>
      <w:lvlJc w:val="left"/>
      <w:pPr>
        <w:tabs>
          <w:tab w:val="num" w:pos="4320"/>
        </w:tabs>
        <w:ind w:left="4320" w:hanging="360"/>
      </w:pPr>
      <w:rPr>
        <w:rFonts w:ascii="Arial" w:hAnsi="Arial" w:hint="default"/>
      </w:rPr>
    </w:lvl>
    <w:lvl w:ilvl="6" w:tplc="72360F7C" w:tentative="1">
      <w:start w:val="1"/>
      <w:numFmt w:val="bullet"/>
      <w:lvlText w:val="•"/>
      <w:lvlJc w:val="left"/>
      <w:pPr>
        <w:tabs>
          <w:tab w:val="num" w:pos="5040"/>
        </w:tabs>
        <w:ind w:left="5040" w:hanging="360"/>
      </w:pPr>
      <w:rPr>
        <w:rFonts w:ascii="Arial" w:hAnsi="Arial" w:hint="default"/>
      </w:rPr>
    </w:lvl>
    <w:lvl w:ilvl="7" w:tplc="60446814" w:tentative="1">
      <w:start w:val="1"/>
      <w:numFmt w:val="bullet"/>
      <w:lvlText w:val="•"/>
      <w:lvlJc w:val="left"/>
      <w:pPr>
        <w:tabs>
          <w:tab w:val="num" w:pos="5760"/>
        </w:tabs>
        <w:ind w:left="5760" w:hanging="360"/>
      </w:pPr>
      <w:rPr>
        <w:rFonts w:ascii="Arial" w:hAnsi="Arial" w:hint="default"/>
      </w:rPr>
    </w:lvl>
    <w:lvl w:ilvl="8" w:tplc="3C1A1C4A"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BF22AD1"/>
    <w:multiLevelType w:val="hybridMultilevel"/>
    <w:tmpl w:val="7F320634"/>
    <w:lvl w:ilvl="0" w:tplc="3E18976C">
      <w:start w:val="1"/>
      <w:numFmt w:val="bullet"/>
      <w:lvlText w:val="•"/>
      <w:lvlJc w:val="left"/>
      <w:pPr>
        <w:tabs>
          <w:tab w:val="num" w:pos="720"/>
        </w:tabs>
        <w:ind w:left="720" w:hanging="360"/>
      </w:pPr>
      <w:rPr>
        <w:rFonts w:ascii="Arial" w:hAnsi="Arial" w:hint="default"/>
      </w:rPr>
    </w:lvl>
    <w:lvl w:ilvl="1" w:tplc="A16C57FC" w:tentative="1">
      <w:start w:val="1"/>
      <w:numFmt w:val="bullet"/>
      <w:lvlText w:val="•"/>
      <w:lvlJc w:val="left"/>
      <w:pPr>
        <w:tabs>
          <w:tab w:val="num" w:pos="1440"/>
        </w:tabs>
        <w:ind w:left="1440" w:hanging="360"/>
      </w:pPr>
      <w:rPr>
        <w:rFonts w:ascii="Arial" w:hAnsi="Arial" w:hint="default"/>
      </w:rPr>
    </w:lvl>
    <w:lvl w:ilvl="2" w:tplc="D97E50A8" w:tentative="1">
      <w:start w:val="1"/>
      <w:numFmt w:val="bullet"/>
      <w:lvlText w:val="•"/>
      <w:lvlJc w:val="left"/>
      <w:pPr>
        <w:tabs>
          <w:tab w:val="num" w:pos="2160"/>
        </w:tabs>
        <w:ind w:left="2160" w:hanging="360"/>
      </w:pPr>
      <w:rPr>
        <w:rFonts w:ascii="Arial" w:hAnsi="Arial" w:hint="default"/>
      </w:rPr>
    </w:lvl>
    <w:lvl w:ilvl="3" w:tplc="9B36ED36" w:tentative="1">
      <w:start w:val="1"/>
      <w:numFmt w:val="bullet"/>
      <w:lvlText w:val="•"/>
      <w:lvlJc w:val="left"/>
      <w:pPr>
        <w:tabs>
          <w:tab w:val="num" w:pos="2880"/>
        </w:tabs>
        <w:ind w:left="2880" w:hanging="360"/>
      </w:pPr>
      <w:rPr>
        <w:rFonts w:ascii="Arial" w:hAnsi="Arial" w:hint="default"/>
      </w:rPr>
    </w:lvl>
    <w:lvl w:ilvl="4" w:tplc="E8D4C040" w:tentative="1">
      <w:start w:val="1"/>
      <w:numFmt w:val="bullet"/>
      <w:lvlText w:val="•"/>
      <w:lvlJc w:val="left"/>
      <w:pPr>
        <w:tabs>
          <w:tab w:val="num" w:pos="3600"/>
        </w:tabs>
        <w:ind w:left="3600" w:hanging="360"/>
      </w:pPr>
      <w:rPr>
        <w:rFonts w:ascii="Arial" w:hAnsi="Arial" w:hint="default"/>
      </w:rPr>
    </w:lvl>
    <w:lvl w:ilvl="5" w:tplc="DF9A9972" w:tentative="1">
      <w:start w:val="1"/>
      <w:numFmt w:val="bullet"/>
      <w:lvlText w:val="•"/>
      <w:lvlJc w:val="left"/>
      <w:pPr>
        <w:tabs>
          <w:tab w:val="num" w:pos="4320"/>
        </w:tabs>
        <w:ind w:left="4320" w:hanging="360"/>
      </w:pPr>
      <w:rPr>
        <w:rFonts w:ascii="Arial" w:hAnsi="Arial" w:hint="default"/>
      </w:rPr>
    </w:lvl>
    <w:lvl w:ilvl="6" w:tplc="0FBC08A6" w:tentative="1">
      <w:start w:val="1"/>
      <w:numFmt w:val="bullet"/>
      <w:lvlText w:val="•"/>
      <w:lvlJc w:val="left"/>
      <w:pPr>
        <w:tabs>
          <w:tab w:val="num" w:pos="5040"/>
        </w:tabs>
        <w:ind w:left="5040" w:hanging="360"/>
      </w:pPr>
      <w:rPr>
        <w:rFonts w:ascii="Arial" w:hAnsi="Arial" w:hint="default"/>
      </w:rPr>
    </w:lvl>
    <w:lvl w:ilvl="7" w:tplc="01CE7C12" w:tentative="1">
      <w:start w:val="1"/>
      <w:numFmt w:val="bullet"/>
      <w:lvlText w:val="•"/>
      <w:lvlJc w:val="left"/>
      <w:pPr>
        <w:tabs>
          <w:tab w:val="num" w:pos="5760"/>
        </w:tabs>
        <w:ind w:left="5760" w:hanging="360"/>
      </w:pPr>
      <w:rPr>
        <w:rFonts w:ascii="Arial" w:hAnsi="Arial" w:hint="default"/>
      </w:rPr>
    </w:lvl>
    <w:lvl w:ilvl="8" w:tplc="34143B7E"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2D531284"/>
    <w:multiLevelType w:val="hybridMultilevel"/>
    <w:tmpl w:val="EA36AD86"/>
    <w:lvl w:ilvl="0" w:tplc="10002358">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E577516"/>
    <w:multiLevelType w:val="hybridMultilevel"/>
    <w:tmpl w:val="42F4E8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EB0D76"/>
    <w:multiLevelType w:val="hybridMultilevel"/>
    <w:tmpl w:val="156C148C"/>
    <w:lvl w:ilvl="0" w:tplc="96223852">
      <w:start w:val="1"/>
      <w:numFmt w:val="bullet"/>
      <w:lvlText w:val="•"/>
      <w:lvlJc w:val="left"/>
      <w:pPr>
        <w:tabs>
          <w:tab w:val="num" w:pos="720"/>
        </w:tabs>
        <w:ind w:left="720" w:hanging="360"/>
      </w:pPr>
      <w:rPr>
        <w:rFonts w:ascii="Arial" w:hAnsi="Arial" w:hint="default"/>
      </w:rPr>
    </w:lvl>
    <w:lvl w:ilvl="1" w:tplc="19E23778" w:tentative="1">
      <w:start w:val="1"/>
      <w:numFmt w:val="bullet"/>
      <w:lvlText w:val="•"/>
      <w:lvlJc w:val="left"/>
      <w:pPr>
        <w:tabs>
          <w:tab w:val="num" w:pos="1440"/>
        </w:tabs>
        <w:ind w:left="1440" w:hanging="360"/>
      </w:pPr>
      <w:rPr>
        <w:rFonts w:ascii="Arial" w:hAnsi="Arial" w:hint="default"/>
      </w:rPr>
    </w:lvl>
    <w:lvl w:ilvl="2" w:tplc="6ACA5782" w:tentative="1">
      <w:start w:val="1"/>
      <w:numFmt w:val="bullet"/>
      <w:lvlText w:val="•"/>
      <w:lvlJc w:val="left"/>
      <w:pPr>
        <w:tabs>
          <w:tab w:val="num" w:pos="2160"/>
        </w:tabs>
        <w:ind w:left="2160" w:hanging="360"/>
      </w:pPr>
      <w:rPr>
        <w:rFonts w:ascii="Arial" w:hAnsi="Arial" w:hint="default"/>
      </w:rPr>
    </w:lvl>
    <w:lvl w:ilvl="3" w:tplc="A2C6275E" w:tentative="1">
      <w:start w:val="1"/>
      <w:numFmt w:val="bullet"/>
      <w:lvlText w:val="•"/>
      <w:lvlJc w:val="left"/>
      <w:pPr>
        <w:tabs>
          <w:tab w:val="num" w:pos="2880"/>
        </w:tabs>
        <w:ind w:left="2880" w:hanging="360"/>
      </w:pPr>
      <w:rPr>
        <w:rFonts w:ascii="Arial" w:hAnsi="Arial" w:hint="default"/>
      </w:rPr>
    </w:lvl>
    <w:lvl w:ilvl="4" w:tplc="A2368D1C" w:tentative="1">
      <w:start w:val="1"/>
      <w:numFmt w:val="bullet"/>
      <w:lvlText w:val="•"/>
      <w:lvlJc w:val="left"/>
      <w:pPr>
        <w:tabs>
          <w:tab w:val="num" w:pos="3600"/>
        </w:tabs>
        <w:ind w:left="3600" w:hanging="360"/>
      </w:pPr>
      <w:rPr>
        <w:rFonts w:ascii="Arial" w:hAnsi="Arial" w:hint="default"/>
      </w:rPr>
    </w:lvl>
    <w:lvl w:ilvl="5" w:tplc="0798991C" w:tentative="1">
      <w:start w:val="1"/>
      <w:numFmt w:val="bullet"/>
      <w:lvlText w:val="•"/>
      <w:lvlJc w:val="left"/>
      <w:pPr>
        <w:tabs>
          <w:tab w:val="num" w:pos="4320"/>
        </w:tabs>
        <w:ind w:left="4320" w:hanging="360"/>
      </w:pPr>
      <w:rPr>
        <w:rFonts w:ascii="Arial" w:hAnsi="Arial" w:hint="default"/>
      </w:rPr>
    </w:lvl>
    <w:lvl w:ilvl="6" w:tplc="405C6AD8" w:tentative="1">
      <w:start w:val="1"/>
      <w:numFmt w:val="bullet"/>
      <w:lvlText w:val="•"/>
      <w:lvlJc w:val="left"/>
      <w:pPr>
        <w:tabs>
          <w:tab w:val="num" w:pos="5040"/>
        </w:tabs>
        <w:ind w:left="5040" w:hanging="360"/>
      </w:pPr>
      <w:rPr>
        <w:rFonts w:ascii="Arial" w:hAnsi="Arial" w:hint="default"/>
      </w:rPr>
    </w:lvl>
    <w:lvl w:ilvl="7" w:tplc="77BAA984" w:tentative="1">
      <w:start w:val="1"/>
      <w:numFmt w:val="bullet"/>
      <w:lvlText w:val="•"/>
      <w:lvlJc w:val="left"/>
      <w:pPr>
        <w:tabs>
          <w:tab w:val="num" w:pos="5760"/>
        </w:tabs>
        <w:ind w:left="5760" w:hanging="360"/>
      </w:pPr>
      <w:rPr>
        <w:rFonts w:ascii="Arial" w:hAnsi="Arial" w:hint="default"/>
      </w:rPr>
    </w:lvl>
    <w:lvl w:ilvl="8" w:tplc="E098A1FA"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340D059D"/>
    <w:multiLevelType w:val="hybridMultilevel"/>
    <w:tmpl w:val="13A4E8F4"/>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7271655"/>
    <w:multiLevelType w:val="hybridMultilevel"/>
    <w:tmpl w:val="6AE8A1D0"/>
    <w:lvl w:ilvl="0" w:tplc="429CE654">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1" w15:restartNumberingAfterBreak="0">
    <w:nsid w:val="3D0B16F4"/>
    <w:multiLevelType w:val="hybridMultilevel"/>
    <w:tmpl w:val="20ACD446"/>
    <w:lvl w:ilvl="0" w:tplc="0809000F">
      <w:start w:val="63"/>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EC25CD2"/>
    <w:multiLevelType w:val="hybridMultilevel"/>
    <w:tmpl w:val="6EE85614"/>
    <w:lvl w:ilvl="0" w:tplc="10002358">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ECC5E58"/>
    <w:multiLevelType w:val="hybridMultilevel"/>
    <w:tmpl w:val="633EDD82"/>
    <w:lvl w:ilvl="0" w:tplc="4216A5CC">
      <w:start w:val="1"/>
      <w:numFmt w:val="bullet"/>
      <w:lvlText w:val="•"/>
      <w:lvlJc w:val="left"/>
      <w:pPr>
        <w:tabs>
          <w:tab w:val="num" w:pos="720"/>
        </w:tabs>
        <w:ind w:left="720" w:hanging="360"/>
      </w:pPr>
      <w:rPr>
        <w:rFonts w:ascii="Arial" w:hAnsi="Arial" w:hint="default"/>
      </w:rPr>
    </w:lvl>
    <w:lvl w:ilvl="1" w:tplc="1B9CB544" w:tentative="1">
      <w:start w:val="1"/>
      <w:numFmt w:val="bullet"/>
      <w:lvlText w:val="•"/>
      <w:lvlJc w:val="left"/>
      <w:pPr>
        <w:tabs>
          <w:tab w:val="num" w:pos="1440"/>
        </w:tabs>
        <w:ind w:left="1440" w:hanging="360"/>
      </w:pPr>
      <w:rPr>
        <w:rFonts w:ascii="Arial" w:hAnsi="Arial" w:hint="default"/>
      </w:rPr>
    </w:lvl>
    <w:lvl w:ilvl="2" w:tplc="9DD686F2" w:tentative="1">
      <w:start w:val="1"/>
      <w:numFmt w:val="bullet"/>
      <w:lvlText w:val="•"/>
      <w:lvlJc w:val="left"/>
      <w:pPr>
        <w:tabs>
          <w:tab w:val="num" w:pos="2160"/>
        </w:tabs>
        <w:ind w:left="2160" w:hanging="360"/>
      </w:pPr>
      <w:rPr>
        <w:rFonts w:ascii="Arial" w:hAnsi="Arial" w:hint="default"/>
      </w:rPr>
    </w:lvl>
    <w:lvl w:ilvl="3" w:tplc="95FC70AE" w:tentative="1">
      <w:start w:val="1"/>
      <w:numFmt w:val="bullet"/>
      <w:lvlText w:val="•"/>
      <w:lvlJc w:val="left"/>
      <w:pPr>
        <w:tabs>
          <w:tab w:val="num" w:pos="2880"/>
        </w:tabs>
        <w:ind w:left="2880" w:hanging="360"/>
      </w:pPr>
      <w:rPr>
        <w:rFonts w:ascii="Arial" w:hAnsi="Arial" w:hint="default"/>
      </w:rPr>
    </w:lvl>
    <w:lvl w:ilvl="4" w:tplc="2E6EB558" w:tentative="1">
      <w:start w:val="1"/>
      <w:numFmt w:val="bullet"/>
      <w:lvlText w:val="•"/>
      <w:lvlJc w:val="left"/>
      <w:pPr>
        <w:tabs>
          <w:tab w:val="num" w:pos="3600"/>
        </w:tabs>
        <w:ind w:left="3600" w:hanging="360"/>
      </w:pPr>
      <w:rPr>
        <w:rFonts w:ascii="Arial" w:hAnsi="Arial" w:hint="default"/>
      </w:rPr>
    </w:lvl>
    <w:lvl w:ilvl="5" w:tplc="AA088102" w:tentative="1">
      <w:start w:val="1"/>
      <w:numFmt w:val="bullet"/>
      <w:lvlText w:val="•"/>
      <w:lvlJc w:val="left"/>
      <w:pPr>
        <w:tabs>
          <w:tab w:val="num" w:pos="4320"/>
        </w:tabs>
        <w:ind w:left="4320" w:hanging="360"/>
      </w:pPr>
      <w:rPr>
        <w:rFonts w:ascii="Arial" w:hAnsi="Arial" w:hint="default"/>
      </w:rPr>
    </w:lvl>
    <w:lvl w:ilvl="6" w:tplc="CE948F66" w:tentative="1">
      <w:start w:val="1"/>
      <w:numFmt w:val="bullet"/>
      <w:lvlText w:val="•"/>
      <w:lvlJc w:val="left"/>
      <w:pPr>
        <w:tabs>
          <w:tab w:val="num" w:pos="5040"/>
        </w:tabs>
        <w:ind w:left="5040" w:hanging="360"/>
      </w:pPr>
      <w:rPr>
        <w:rFonts w:ascii="Arial" w:hAnsi="Arial" w:hint="default"/>
      </w:rPr>
    </w:lvl>
    <w:lvl w:ilvl="7" w:tplc="DA08142C" w:tentative="1">
      <w:start w:val="1"/>
      <w:numFmt w:val="bullet"/>
      <w:lvlText w:val="•"/>
      <w:lvlJc w:val="left"/>
      <w:pPr>
        <w:tabs>
          <w:tab w:val="num" w:pos="5760"/>
        </w:tabs>
        <w:ind w:left="5760" w:hanging="360"/>
      </w:pPr>
      <w:rPr>
        <w:rFonts w:ascii="Arial" w:hAnsi="Arial" w:hint="default"/>
      </w:rPr>
    </w:lvl>
    <w:lvl w:ilvl="8" w:tplc="1FC678F2"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53951A1"/>
    <w:multiLevelType w:val="hybridMultilevel"/>
    <w:tmpl w:val="CC4AB358"/>
    <w:lvl w:ilvl="0" w:tplc="C4BE5F2E">
      <w:start w:val="1"/>
      <w:numFmt w:val="bullet"/>
      <w:lvlText w:val="•"/>
      <w:lvlJc w:val="left"/>
      <w:pPr>
        <w:tabs>
          <w:tab w:val="num" w:pos="720"/>
        </w:tabs>
        <w:ind w:left="720" w:hanging="360"/>
      </w:pPr>
      <w:rPr>
        <w:rFonts w:ascii="Arial" w:hAnsi="Arial" w:hint="default"/>
      </w:rPr>
    </w:lvl>
    <w:lvl w:ilvl="1" w:tplc="03AA12F6">
      <w:numFmt w:val="bullet"/>
      <w:lvlText w:val="•"/>
      <w:lvlJc w:val="left"/>
      <w:pPr>
        <w:tabs>
          <w:tab w:val="num" w:pos="1440"/>
        </w:tabs>
        <w:ind w:left="1440" w:hanging="360"/>
      </w:pPr>
      <w:rPr>
        <w:rFonts w:ascii="Arial" w:hAnsi="Arial" w:hint="default"/>
      </w:rPr>
    </w:lvl>
    <w:lvl w:ilvl="2" w:tplc="C1E633FA" w:tentative="1">
      <w:start w:val="1"/>
      <w:numFmt w:val="bullet"/>
      <w:lvlText w:val="•"/>
      <w:lvlJc w:val="left"/>
      <w:pPr>
        <w:tabs>
          <w:tab w:val="num" w:pos="2160"/>
        </w:tabs>
        <w:ind w:left="2160" w:hanging="360"/>
      </w:pPr>
      <w:rPr>
        <w:rFonts w:ascii="Arial" w:hAnsi="Arial" w:hint="default"/>
      </w:rPr>
    </w:lvl>
    <w:lvl w:ilvl="3" w:tplc="8B8CFDC4" w:tentative="1">
      <w:start w:val="1"/>
      <w:numFmt w:val="bullet"/>
      <w:lvlText w:val="•"/>
      <w:lvlJc w:val="left"/>
      <w:pPr>
        <w:tabs>
          <w:tab w:val="num" w:pos="2880"/>
        </w:tabs>
        <w:ind w:left="2880" w:hanging="360"/>
      </w:pPr>
      <w:rPr>
        <w:rFonts w:ascii="Arial" w:hAnsi="Arial" w:hint="default"/>
      </w:rPr>
    </w:lvl>
    <w:lvl w:ilvl="4" w:tplc="F8F80198" w:tentative="1">
      <w:start w:val="1"/>
      <w:numFmt w:val="bullet"/>
      <w:lvlText w:val="•"/>
      <w:lvlJc w:val="left"/>
      <w:pPr>
        <w:tabs>
          <w:tab w:val="num" w:pos="3600"/>
        </w:tabs>
        <w:ind w:left="3600" w:hanging="360"/>
      </w:pPr>
      <w:rPr>
        <w:rFonts w:ascii="Arial" w:hAnsi="Arial" w:hint="default"/>
      </w:rPr>
    </w:lvl>
    <w:lvl w:ilvl="5" w:tplc="A0E2699C" w:tentative="1">
      <w:start w:val="1"/>
      <w:numFmt w:val="bullet"/>
      <w:lvlText w:val="•"/>
      <w:lvlJc w:val="left"/>
      <w:pPr>
        <w:tabs>
          <w:tab w:val="num" w:pos="4320"/>
        </w:tabs>
        <w:ind w:left="4320" w:hanging="360"/>
      </w:pPr>
      <w:rPr>
        <w:rFonts w:ascii="Arial" w:hAnsi="Arial" w:hint="default"/>
      </w:rPr>
    </w:lvl>
    <w:lvl w:ilvl="6" w:tplc="DFF454F4" w:tentative="1">
      <w:start w:val="1"/>
      <w:numFmt w:val="bullet"/>
      <w:lvlText w:val="•"/>
      <w:lvlJc w:val="left"/>
      <w:pPr>
        <w:tabs>
          <w:tab w:val="num" w:pos="5040"/>
        </w:tabs>
        <w:ind w:left="5040" w:hanging="360"/>
      </w:pPr>
      <w:rPr>
        <w:rFonts w:ascii="Arial" w:hAnsi="Arial" w:hint="default"/>
      </w:rPr>
    </w:lvl>
    <w:lvl w:ilvl="7" w:tplc="AC50F4CA" w:tentative="1">
      <w:start w:val="1"/>
      <w:numFmt w:val="bullet"/>
      <w:lvlText w:val="•"/>
      <w:lvlJc w:val="left"/>
      <w:pPr>
        <w:tabs>
          <w:tab w:val="num" w:pos="5760"/>
        </w:tabs>
        <w:ind w:left="5760" w:hanging="360"/>
      </w:pPr>
      <w:rPr>
        <w:rFonts w:ascii="Arial" w:hAnsi="Arial" w:hint="default"/>
      </w:rPr>
    </w:lvl>
    <w:lvl w:ilvl="8" w:tplc="998ABFF4"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45C54A69"/>
    <w:multiLevelType w:val="hybridMultilevel"/>
    <w:tmpl w:val="B6F0A0E4"/>
    <w:lvl w:ilvl="0" w:tplc="DB6428C6">
      <w:start w:val="1"/>
      <w:numFmt w:val="bullet"/>
      <w:lvlText w:val="•"/>
      <w:lvlJc w:val="left"/>
      <w:pPr>
        <w:tabs>
          <w:tab w:val="num" w:pos="720"/>
        </w:tabs>
        <w:ind w:left="720" w:hanging="360"/>
      </w:pPr>
      <w:rPr>
        <w:rFonts w:ascii="Arial" w:hAnsi="Arial" w:hint="default"/>
      </w:rPr>
    </w:lvl>
    <w:lvl w:ilvl="1" w:tplc="BF6E864A" w:tentative="1">
      <w:start w:val="1"/>
      <w:numFmt w:val="bullet"/>
      <w:lvlText w:val="•"/>
      <w:lvlJc w:val="left"/>
      <w:pPr>
        <w:tabs>
          <w:tab w:val="num" w:pos="1440"/>
        </w:tabs>
        <w:ind w:left="1440" w:hanging="360"/>
      </w:pPr>
      <w:rPr>
        <w:rFonts w:ascii="Arial" w:hAnsi="Arial" w:hint="default"/>
      </w:rPr>
    </w:lvl>
    <w:lvl w:ilvl="2" w:tplc="44B40844" w:tentative="1">
      <w:start w:val="1"/>
      <w:numFmt w:val="bullet"/>
      <w:lvlText w:val="•"/>
      <w:lvlJc w:val="left"/>
      <w:pPr>
        <w:tabs>
          <w:tab w:val="num" w:pos="2160"/>
        </w:tabs>
        <w:ind w:left="2160" w:hanging="360"/>
      </w:pPr>
      <w:rPr>
        <w:rFonts w:ascii="Arial" w:hAnsi="Arial" w:hint="default"/>
      </w:rPr>
    </w:lvl>
    <w:lvl w:ilvl="3" w:tplc="8BB2B6C4" w:tentative="1">
      <w:start w:val="1"/>
      <w:numFmt w:val="bullet"/>
      <w:lvlText w:val="•"/>
      <w:lvlJc w:val="left"/>
      <w:pPr>
        <w:tabs>
          <w:tab w:val="num" w:pos="2880"/>
        </w:tabs>
        <w:ind w:left="2880" w:hanging="360"/>
      </w:pPr>
      <w:rPr>
        <w:rFonts w:ascii="Arial" w:hAnsi="Arial" w:hint="default"/>
      </w:rPr>
    </w:lvl>
    <w:lvl w:ilvl="4" w:tplc="29B0C76C" w:tentative="1">
      <w:start w:val="1"/>
      <w:numFmt w:val="bullet"/>
      <w:lvlText w:val="•"/>
      <w:lvlJc w:val="left"/>
      <w:pPr>
        <w:tabs>
          <w:tab w:val="num" w:pos="3600"/>
        </w:tabs>
        <w:ind w:left="3600" w:hanging="360"/>
      </w:pPr>
      <w:rPr>
        <w:rFonts w:ascii="Arial" w:hAnsi="Arial" w:hint="default"/>
      </w:rPr>
    </w:lvl>
    <w:lvl w:ilvl="5" w:tplc="F46A3B32" w:tentative="1">
      <w:start w:val="1"/>
      <w:numFmt w:val="bullet"/>
      <w:lvlText w:val="•"/>
      <w:lvlJc w:val="left"/>
      <w:pPr>
        <w:tabs>
          <w:tab w:val="num" w:pos="4320"/>
        </w:tabs>
        <w:ind w:left="4320" w:hanging="360"/>
      </w:pPr>
      <w:rPr>
        <w:rFonts w:ascii="Arial" w:hAnsi="Arial" w:hint="default"/>
      </w:rPr>
    </w:lvl>
    <w:lvl w:ilvl="6" w:tplc="7EB67270" w:tentative="1">
      <w:start w:val="1"/>
      <w:numFmt w:val="bullet"/>
      <w:lvlText w:val="•"/>
      <w:lvlJc w:val="left"/>
      <w:pPr>
        <w:tabs>
          <w:tab w:val="num" w:pos="5040"/>
        </w:tabs>
        <w:ind w:left="5040" w:hanging="360"/>
      </w:pPr>
      <w:rPr>
        <w:rFonts w:ascii="Arial" w:hAnsi="Arial" w:hint="default"/>
      </w:rPr>
    </w:lvl>
    <w:lvl w:ilvl="7" w:tplc="C8E6DA92" w:tentative="1">
      <w:start w:val="1"/>
      <w:numFmt w:val="bullet"/>
      <w:lvlText w:val="•"/>
      <w:lvlJc w:val="left"/>
      <w:pPr>
        <w:tabs>
          <w:tab w:val="num" w:pos="5760"/>
        </w:tabs>
        <w:ind w:left="5760" w:hanging="360"/>
      </w:pPr>
      <w:rPr>
        <w:rFonts w:ascii="Arial" w:hAnsi="Arial" w:hint="default"/>
      </w:rPr>
    </w:lvl>
    <w:lvl w:ilvl="8" w:tplc="C9E61140"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4ADF0C04"/>
    <w:multiLevelType w:val="hybridMultilevel"/>
    <w:tmpl w:val="C6A8B9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734580"/>
    <w:multiLevelType w:val="hybridMultilevel"/>
    <w:tmpl w:val="1F160BFE"/>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1F57473"/>
    <w:multiLevelType w:val="hybridMultilevel"/>
    <w:tmpl w:val="5CF0F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61C4A58"/>
    <w:multiLevelType w:val="hybridMultilevel"/>
    <w:tmpl w:val="9CA262FC"/>
    <w:lvl w:ilvl="0" w:tplc="BDB45CB6">
      <w:start w:val="1"/>
      <w:numFmt w:val="bullet"/>
      <w:lvlText w:val="•"/>
      <w:lvlJc w:val="left"/>
      <w:pPr>
        <w:tabs>
          <w:tab w:val="num" w:pos="720"/>
        </w:tabs>
        <w:ind w:left="720" w:hanging="360"/>
      </w:pPr>
      <w:rPr>
        <w:rFonts w:ascii="Arial" w:hAnsi="Arial" w:hint="default"/>
      </w:rPr>
    </w:lvl>
    <w:lvl w:ilvl="1" w:tplc="33745312" w:tentative="1">
      <w:start w:val="1"/>
      <w:numFmt w:val="bullet"/>
      <w:lvlText w:val="•"/>
      <w:lvlJc w:val="left"/>
      <w:pPr>
        <w:tabs>
          <w:tab w:val="num" w:pos="1440"/>
        </w:tabs>
        <w:ind w:left="1440" w:hanging="360"/>
      </w:pPr>
      <w:rPr>
        <w:rFonts w:ascii="Arial" w:hAnsi="Arial" w:hint="default"/>
      </w:rPr>
    </w:lvl>
    <w:lvl w:ilvl="2" w:tplc="6E8AFEAE" w:tentative="1">
      <w:start w:val="1"/>
      <w:numFmt w:val="bullet"/>
      <w:lvlText w:val="•"/>
      <w:lvlJc w:val="left"/>
      <w:pPr>
        <w:tabs>
          <w:tab w:val="num" w:pos="2160"/>
        </w:tabs>
        <w:ind w:left="2160" w:hanging="360"/>
      </w:pPr>
      <w:rPr>
        <w:rFonts w:ascii="Arial" w:hAnsi="Arial" w:hint="default"/>
      </w:rPr>
    </w:lvl>
    <w:lvl w:ilvl="3" w:tplc="DC3EC216" w:tentative="1">
      <w:start w:val="1"/>
      <w:numFmt w:val="bullet"/>
      <w:lvlText w:val="•"/>
      <w:lvlJc w:val="left"/>
      <w:pPr>
        <w:tabs>
          <w:tab w:val="num" w:pos="2880"/>
        </w:tabs>
        <w:ind w:left="2880" w:hanging="360"/>
      </w:pPr>
      <w:rPr>
        <w:rFonts w:ascii="Arial" w:hAnsi="Arial" w:hint="default"/>
      </w:rPr>
    </w:lvl>
    <w:lvl w:ilvl="4" w:tplc="6A909676" w:tentative="1">
      <w:start w:val="1"/>
      <w:numFmt w:val="bullet"/>
      <w:lvlText w:val="•"/>
      <w:lvlJc w:val="left"/>
      <w:pPr>
        <w:tabs>
          <w:tab w:val="num" w:pos="3600"/>
        </w:tabs>
        <w:ind w:left="3600" w:hanging="360"/>
      </w:pPr>
      <w:rPr>
        <w:rFonts w:ascii="Arial" w:hAnsi="Arial" w:hint="default"/>
      </w:rPr>
    </w:lvl>
    <w:lvl w:ilvl="5" w:tplc="CC52DFB8" w:tentative="1">
      <w:start w:val="1"/>
      <w:numFmt w:val="bullet"/>
      <w:lvlText w:val="•"/>
      <w:lvlJc w:val="left"/>
      <w:pPr>
        <w:tabs>
          <w:tab w:val="num" w:pos="4320"/>
        </w:tabs>
        <w:ind w:left="4320" w:hanging="360"/>
      </w:pPr>
      <w:rPr>
        <w:rFonts w:ascii="Arial" w:hAnsi="Arial" w:hint="default"/>
      </w:rPr>
    </w:lvl>
    <w:lvl w:ilvl="6" w:tplc="5546D274" w:tentative="1">
      <w:start w:val="1"/>
      <w:numFmt w:val="bullet"/>
      <w:lvlText w:val="•"/>
      <w:lvlJc w:val="left"/>
      <w:pPr>
        <w:tabs>
          <w:tab w:val="num" w:pos="5040"/>
        </w:tabs>
        <w:ind w:left="5040" w:hanging="360"/>
      </w:pPr>
      <w:rPr>
        <w:rFonts w:ascii="Arial" w:hAnsi="Arial" w:hint="default"/>
      </w:rPr>
    </w:lvl>
    <w:lvl w:ilvl="7" w:tplc="3C584CB2" w:tentative="1">
      <w:start w:val="1"/>
      <w:numFmt w:val="bullet"/>
      <w:lvlText w:val="•"/>
      <w:lvlJc w:val="left"/>
      <w:pPr>
        <w:tabs>
          <w:tab w:val="num" w:pos="5760"/>
        </w:tabs>
        <w:ind w:left="5760" w:hanging="360"/>
      </w:pPr>
      <w:rPr>
        <w:rFonts w:ascii="Arial" w:hAnsi="Arial" w:hint="default"/>
      </w:rPr>
    </w:lvl>
    <w:lvl w:ilvl="8" w:tplc="B7245B6C"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58945227"/>
    <w:multiLevelType w:val="hybridMultilevel"/>
    <w:tmpl w:val="345AAF76"/>
    <w:lvl w:ilvl="0" w:tplc="BDD41CE0">
      <w:start w:val="1"/>
      <w:numFmt w:val="bullet"/>
      <w:lvlText w:val="-"/>
      <w:lvlJc w:val="left"/>
      <w:pPr>
        <w:ind w:left="720" w:hanging="360"/>
      </w:pPr>
      <w:rPr>
        <w:rFonts w:ascii="Aptos" w:hAnsi="Aptos" w:hint="default"/>
      </w:rPr>
    </w:lvl>
    <w:lvl w:ilvl="1" w:tplc="009CD892">
      <w:start w:val="1"/>
      <w:numFmt w:val="bullet"/>
      <w:lvlText w:val="o"/>
      <w:lvlJc w:val="left"/>
      <w:pPr>
        <w:ind w:left="1440" w:hanging="360"/>
      </w:pPr>
      <w:rPr>
        <w:rFonts w:ascii="Courier New" w:hAnsi="Courier New" w:hint="default"/>
      </w:rPr>
    </w:lvl>
    <w:lvl w:ilvl="2" w:tplc="0A9EAC0E">
      <w:start w:val="1"/>
      <w:numFmt w:val="bullet"/>
      <w:lvlText w:val=""/>
      <w:lvlJc w:val="left"/>
      <w:pPr>
        <w:ind w:left="2160" w:hanging="360"/>
      </w:pPr>
      <w:rPr>
        <w:rFonts w:ascii="Wingdings" w:hAnsi="Wingdings" w:hint="default"/>
      </w:rPr>
    </w:lvl>
    <w:lvl w:ilvl="3" w:tplc="1D548D7A">
      <w:start w:val="1"/>
      <w:numFmt w:val="bullet"/>
      <w:lvlText w:val=""/>
      <w:lvlJc w:val="left"/>
      <w:pPr>
        <w:ind w:left="2880" w:hanging="360"/>
      </w:pPr>
      <w:rPr>
        <w:rFonts w:ascii="Symbol" w:hAnsi="Symbol" w:hint="default"/>
      </w:rPr>
    </w:lvl>
    <w:lvl w:ilvl="4" w:tplc="E6B664EE">
      <w:start w:val="1"/>
      <w:numFmt w:val="bullet"/>
      <w:lvlText w:val="o"/>
      <w:lvlJc w:val="left"/>
      <w:pPr>
        <w:ind w:left="3600" w:hanging="360"/>
      </w:pPr>
      <w:rPr>
        <w:rFonts w:ascii="Courier New" w:hAnsi="Courier New" w:hint="default"/>
      </w:rPr>
    </w:lvl>
    <w:lvl w:ilvl="5" w:tplc="94448538">
      <w:start w:val="1"/>
      <w:numFmt w:val="bullet"/>
      <w:lvlText w:val=""/>
      <w:lvlJc w:val="left"/>
      <w:pPr>
        <w:ind w:left="4320" w:hanging="360"/>
      </w:pPr>
      <w:rPr>
        <w:rFonts w:ascii="Wingdings" w:hAnsi="Wingdings" w:hint="default"/>
      </w:rPr>
    </w:lvl>
    <w:lvl w:ilvl="6" w:tplc="2F703942">
      <w:start w:val="1"/>
      <w:numFmt w:val="bullet"/>
      <w:lvlText w:val=""/>
      <w:lvlJc w:val="left"/>
      <w:pPr>
        <w:ind w:left="5040" w:hanging="360"/>
      </w:pPr>
      <w:rPr>
        <w:rFonts w:ascii="Symbol" w:hAnsi="Symbol" w:hint="default"/>
      </w:rPr>
    </w:lvl>
    <w:lvl w:ilvl="7" w:tplc="132E2672">
      <w:start w:val="1"/>
      <w:numFmt w:val="bullet"/>
      <w:lvlText w:val="o"/>
      <w:lvlJc w:val="left"/>
      <w:pPr>
        <w:ind w:left="5760" w:hanging="360"/>
      </w:pPr>
      <w:rPr>
        <w:rFonts w:ascii="Courier New" w:hAnsi="Courier New" w:hint="default"/>
      </w:rPr>
    </w:lvl>
    <w:lvl w:ilvl="8" w:tplc="42C25ED0">
      <w:start w:val="1"/>
      <w:numFmt w:val="bullet"/>
      <w:lvlText w:val=""/>
      <w:lvlJc w:val="left"/>
      <w:pPr>
        <w:ind w:left="6480" w:hanging="360"/>
      </w:pPr>
      <w:rPr>
        <w:rFonts w:ascii="Wingdings" w:hAnsi="Wingdings" w:hint="default"/>
      </w:rPr>
    </w:lvl>
  </w:abstractNum>
  <w:abstractNum w:abstractNumId="33" w15:restartNumberingAfterBreak="0">
    <w:nsid w:val="59C2311F"/>
    <w:multiLevelType w:val="hybridMultilevel"/>
    <w:tmpl w:val="686C9242"/>
    <w:lvl w:ilvl="0" w:tplc="7ADA89DA">
      <w:start w:val="1"/>
      <w:numFmt w:val="bullet"/>
      <w:lvlText w:val="•"/>
      <w:lvlJc w:val="left"/>
      <w:pPr>
        <w:tabs>
          <w:tab w:val="num" w:pos="720"/>
        </w:tabs>
        <w:ind w:left="720" w:hanging="360"/>
      </w:pPr>
      <w:rPr>
        <w:rFonts w:ascii="Arial" w:hAnsi="Arial" w:hint="default"/>
      </w:rPr>
    </w:lvl>
    <w:lvl w:ilvl="1" w:tplc="F5C054F2" w:tentative="1">
      <w:start w:val="1"/>
      <w:numFmt w:val="bullet"/>
      <w:lvlText w:val="•"/>
      <w:lvlJc w:val="left"/>
      <w:pPr>
        <w:tabs>
          <w:tab w:val="num" w:pos="1440"/>
        </w:tabs>
        <w:ind w:left="1440" w:hanging="360"/>
      </w:pPr>
      <w:rPr>
        <w:rFonts w:ascii="Arial" w:hAnsi="Arial" w:hint="default"/>
      </w:rPr>
    </w:lvl>
    <w:lvl w:ilvl="2" w:tplc="4B660508" w:tentative="1">
      <w:start w:val="1"/>
      <w:numFmt w:val="bullet"/>
      <w:lvlText w:val="•"/>
      <w:lvlJc w:val="left"/>
      <w:pPr>
        <w:tabs>
          <w:tab w:val="num" w:pos="2160"/>
        </w:tabs>
        <w:ind w:left="2160" w:hanging="360"/>
      </w:pPr>
      <w:rPr>
        <w:rFonts w:ascii="Arial" w:hAnsi="Arial" w:hint="default"/>
      </w:rPr>
    </w:lvl>
    <w:lvl w:ilvl="3" w:tplc="630AD9A2" w:tentative="1">
      <w:start w:val="1"/>
      <w:numFmt w:val="bullet"/>
      <w:lvlText w:val="•"/>
      <w:lvlJc w:val="left"/>
      <w:pPr>
        <w:tabs>
          <w:tab w:val="num" w:pos="2880"/>
        </w:tabs>
        <w:ind w:left="2880" w:hanging="360"/>
      </w:pPr>
      <w:rPr>
        <w:rFonts w:ascii="Arial" w:hAnsi="Arial" w:hint="default"/>
      </w:rPr>
    </w:lvl>
    <w:lvl w:ilvl="4" w:tplc="98F2E69C" w:tentative="1">
      <w:start w:val="1"/>
      <w:numFmt w:val="bullet"/>
      <w:lvlText w:val="•"/>
      <w:lvlJc w:val="left"/>
      <w:pPr>
        <w:tabs>
          <w:tab w:val="num" w:pos="3600"/>
        </w:tabs>
        <w:ind w:left="3600" w:hanging="360"/>
      </w:pPr>
      <w:rPr>
        <w:rFonts w:ascii="Arial" w:hAnsi="Arial" w:hint="default"/>
      </w:rPr>
    </w:lvl>
    <w:lvl w:ilvl="5" w:tplc="6C905A9A" w:tentative="1">
      <w:start w:val="1"/>
      <w:numFmt w:val="bullet"/>
      <w:lvlText w:val="•"/>
      <w:lvlJc w:val="left"/>
      <w:pPr>
        <w:tabs>
          <w:tab w:val="num" w:pos="4320"/>
        </w:tabs>
        <w:ind w:left="4320" w:hanging="360"/>
      </w:pPr>
      <w:rPr>
        <w:rFonts w:ascii="Arial" w:hAnsi="Arial" w:hint="default"/>
      </w:rPr>
    </w:lvl>
    <w:lvl w:ilvl="6" w:tplc="2FB8323E" w:tentative="1">
      <w:start w:val="1"/>
      <w:numFmt w:val="bullet"/>
      <w:lvlText w:val="•"/>
      <w:lvlJc w:val="left"/>
      <w:pPr>
        <w:tabs>
          <w:tab w:val="num" w:pos="5040"/>
        </w:tabs>
        <w:ind w:left="5040" w:hanging="360"/>
      </w:pPr>
      <w:rPr>
        <w:rFonts w:ascii="Arial" w:hAnsi="Arial" w:hint="default"/>
      </w:rPr>
    </w:lvl>
    <w:lvl w:ilvl="7" w:tplc="D5DA928C" w:tentative="1">
      <w:start w:val="1"/>
      <w:numFmt w:val="bullet"/>
      <w:lvlText w:val="•"/>
      <w:lvlJc w:val="left"/>
      <w:pPr>
        <w:tabs>
          <w:tab w:val="num" w:pos="5760"/>
        </w:tabs>
        <w:ind w:left="5760" w:hanging="360"/>
      </w:pPr>
      <w:rPr>
        <w:rFonts w:ascii="Arial" w:hAnsi="Arial" w:hint="default"/>
      </w:rPr>
    </w:lvl>
    <w:lvl w:ilvl="8" w:tplc="9AE27BAE"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62C43A35"/>
    <w:multiLevelType w:val="hybridMultilevel"/>
    <w:tmpl w:val="8EBC30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6" w15:restartNumberingAfterBreak="0">
    <w:nsid w:val="67B420B7"/>
    <w:multiLevelType w:val="hybridMultilevel"/>
    <w:tmpl w:val="A81829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8" w15:restartNumberingAfterBreak="0">
    <w:nsid w:val="74D90691"/>
    <w:multiLevelType w:val="hybridMultilevel"/>
    <w:tmpl w:val="234C8BD6"/>
    <w:lvl w:ilvl="0" w:tplc="F3C0C10C">
      <w:start w:val="1"/>
      <w:numFmt w:val="bullet"/>
      <w:lvlText w:val="•"/>
      <w:lvlJc w:val="left"/>
      <w:pPr>
        <w:tabs>
          <w:tab w:val="num" w:pos="720"/>
        </w:tabs>
        <w:ind w:left="720" w:hanging="360"/>
      </w:pPr>
      <w:rPr>
        <w:rFonts w:ascii="Arial" w:hAnsi="Arial" w:hint="default"/>
      </w:rPr>
    </w:lvl>
    <w:lvl w:ilvl="1" w:tplc="7F94B2E4" w:tentative="1">
      <w:start w:val="1"/>
      <w:numFmt w:val="bullet"/>
      <w:lvlText w:val="•"/>
      <w:lvlJc w:val="left"/>
      <w:pPr>
        <w:tabs>
          <w:tab w:val="num" w:pos="1440"/>
        </w:tabs>
        <w:ind w:left="1440" w:hanging="360"/>
      </w:pPr>
      <w:rPr>
        <w:rFonts w:ascii="Arial" w:hAnsi="Arial" w:hint="default"/>
      </w:rPr>
    </w:lvl>
    <w:lvl w:ilvl="2" w:tplc="40CA0B78" w:tentative="1">
      <w:start w:val="1"/>
      <w:numFmt w:val="bullet"/>
      <w:lvlText w:val="•"/>
      <w:lvlJc w:val="left"/>
      <w:pPr>
        <w:tabs>
          <w:tab w:val="num" w:pos="2160"/>
        </w:tabs>
        <w:ind w:left="2160" w:hanging="360"/>
      </w:pPr>
      <w:rPr>
        <w:rFonts w:ascii="Arial" w:hAnsi="Arial" w:hint="default"/>
      </w:rPr>
    </w:lvl>
    <w:lvl w:ilvl="3" w:tplc="5B068EAA" w:tentative="1">
      <w:start w:val="1"/>
      <w:numFmt w:val="bullet"/>
      <w:lvlText w:val="•"/>
      <w:lvlJc w:val="left"/>
      <w:pPr>
        <w:tabs>
          <w:tab w:val="num" w:pos="2880"/>
        </w:tabs>
        <w:ind w:left="2880" w:hanging="360"/>
      </w:pPr>
      <w:rPr>
        <w:rFonts w:ascii="Arial" w:hAnsi="Arial" w:hint="default"/>
      </w:rPr>
    </w:lvl>
    <w:lvl w:ilvl="4" w:tplc="B3E84492" w:tentative="1">
      <w:start w:val="1"/>
      <w:numFmt w:val="bullet"/>
      <w:lvlText w:val="•"/>
      <w:lvlJc w:val="left"/>
      <w:pPr>
        <w:tabs>
          <w:tab w:val="num" w:pos="3600"/>
        </w:tabs>
        <w:ind w:left="3600" w:hanging="360"/>
      </w:pPr>
      <w:rPr>
        <w:rFonts w:ascii="Arial" w:hAnsi="Arial" w:hint="default"/>
      </w:rPr>
    </w:lvl>
    <w:lvl w:ilvl="5" w:tplc="166EC20C" w:tentative="1">
      <w:start w:val="1"/>
      <w:numFmt w:val="bullet"/>
      <w:lvlText w:val="•"/>
      <w:lvlJc w:val="left"/>
      <w:pPr>
        <w:tabs>
          <w:tab w:val="num" w:pos="4320"/>
        </w:tabs>
        <w:ind w:left="4320" w:hanging="360"/>
      </w:pPr>
      <w:rPr>
        <w:rFonts w:ascii="Arial" w:hAnsi="Arial" w:hint="default"/>
      </w:rPr>
    </w:lvl>
    <w:lvl w:ilvl="6" w:tplc="B92A337C" w:tentative="1">
      <w:start w:val="1"/>
      <w:numFmt w:val="bullet"/>
      <w:lvlText w:val="•"/>
      <w:lvlJc w:val="left"/>
      <w:pPr>
        <w:tabs>
          <w:tab w:val="num" w:pos="5040"/>
        </w:tabs>
        <w:ind w:left="5040" w:hanging="360"/>
      </w:pPr>
      <w:rPr>
        <w:rFonts w:ascii="Arial" w:hAnsi="Arial" w:hint="default"/>
      </w:rPr>
    </w:lvl>
    <w:lvl w:ilvl="7" w:tplc="7D722580" w:tentative="1">
      <w:start w:val="1"/>
      <w:numFmt w:val="bullet"/>
      <w:lvlText w:val="•"/>
      <w:lvlJc w:val="left"/>
      <w:pPr>
        <w:tabs>
          <w:tab w:val="num" w:pos="5760"/>
        </w:tabs>
        <w:ind w:left="5760" w:hanging="360"/>
      </w:pPr>
      <w:rPr>
        <w:rFonts w:ascii="Arial" w:hAnsi="Arial" w:hint="default"/>
      </w:rPr>
    </w:lvl>
    <w:lvl w:ilvl="8" w:tplc="2A624D04"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75BE3A49"/>
    <w:multiLevelType w:val="hybridMultilevel"/>
    <w:tmpl w:val="9A423D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70C5958"/>
    <w:multiLevelType w:val="hybridMultilevel"/>
    <w:tmpl w:val="1D2EB9C0"/>
    <w:lvl w:ilvl="0" w:tplc="10002358">
      <w:start w:val="1"/>
      <w:numFmt w:val="bullet"/>
      <w:lvlText w:val="•"/>
      <w:lvlJc w:val="left"/>
      <w:pPr>
        <w:tabs>
          <w:tab w:val="num" w:pos="720"/>
        </w:tabs>
        <w:ind w:left="720" w:hanging="360"/>
      </w:pPr>
      <w:rPr>
        <w:rFonts w:ascii="Arial" w:hAnsi="Arial" w:hint="default"/>
      </w:rPr>
    </w:lvl>
    <w:lvl w:ilvl="1" w:tplc="6DD4F596" w:tentative="1">
      <w:start w:val="1"/>
      <w:numFmt w:val="bullet"/>
      <w:lvlText w:val="•"/>
      <w:lvlJc w:val="left"/>
      <w:pPr>
        <w:tabs>
          <w:tab w:val="num" w:pos="1440"/>
        </w:tabs>
        <w:ind w:left="1440" w:hanging="360"/>
      </w:pPr>
      <w:rPr>
        <w:rFonts w:ascii="Arial" w:hAnsi="Arial" w:hint="default"/>
      </w:rPr>
    </w:lvl>
    <w:lvl w:ilvl="2" w:tplc="3C3061C2" w:tentative="1">
      <w:start w:val="1"/>
      <w:numFmt w:val="bullet"/>
      <w:lvlText w:val="•"/>
      <w:lvlJc w:val="left"/>
      <w:pPr>
        <w:tabs>
          <w:tab w:val="num" w:pos="2160"/>
        </w:tabs>
        <w:ind w:left="2160" w:hanging="360"/>
      </w:pPr>
      <w:rPr>
        <w:rFonts w:ascii="Arial" w:hAnsi="Arial" w:hint="default"/>
      </w:rPr>
    </w:lvl>
    <w:lvl w:ilvl="3" w:tplc="DF0EE100" w:tentative="1">
      <w:start w:val="1"/>
      <w:numFmt w:val="bullet"/>
      <w:lvlText w:val="•"/>
      <w:lvlJc w:val="left"/>
      <w:pPr>
        <w:tabs>
          <w:tab w:val="num" w:pos="2880"/>
        </w:tabs>
        <w:ind w:left="2880" w:hanging="360"/>
      </w:pPr>
      <w:rPr>
        <w:rFonts w:ascii="Arial" w:hAnsi="Arial" w:hint="default"/>
      </w:rPr>
    </w:lvl>
    <w:lvl w:ilvl="4" w:tplc="62665F5A" w:tentative="1">
      <w:start w:val="1"/>
      <w:numFmt w:val="bullet"/>
      <w:lvlText w:val="•"/>
      <w:lvlJc w:val="left"/>
      <w:pPr>
        <w:tabs>
          <w:tab w:val="num" w:pos="3600"/>
        </w:tabs>
        <w:ind w:left="3600" w:hanging="360"/>
      </w:pPr>
      <w:rPr>
        <w:rFonts w:ascii="Arial" w:hAnsi="Arial" w:hint="default"/>
      </w:rPr>
    </w:lvl>
    <w:lvl w:ilvl="5" w:tplc="82E03FB0" w:tentative="1">
      <w:start w:val="1"/>
      <w:numFmt w:val="bullet"/>
      <w:lvlText w:val="•"/>
      <w:lvlJc w:val="left"/>
      <w:pPr>
        <w:tabs>
          <w:tab w:val="num" w:pos="4320"/>
        </w:tabs>
        <w:ind w:left="4320" w:hanging="360"/>
      </w:pPr>
      <w:rPr>
        <w:rFonts w:ascii="Arial" w:hAnsi="Arial" w:hint="default"/>
      </w:rPr>
    </w:lvl>
    <w:lvl w:ilvl="6" w:tplc="D2AEF2DC" w:tentative="1">
      <w:start w:val="1"/>
      <w:numFmt w:val="bullet"/>
      <w:lvlText w:val="•"/>
      <w:lvlJc w:val="left"/>
      <w:pPr>
        <w:tabs>
          <w:tab w:val="num" w:pos="5040"/>
        </w:tabs>
        <w:ind w:left="5040" w:hanging="360"/>
      </w:pPr>
      <w:rPr>
        <w:rFonts w:ascii="Arial" w:hAnsi="Arial" w:hint="default"/>
      </w:rPr>
    </w:lvl>
    <w:lvl w:ilvl="7" w:tplc="9FAACA38" w:tentative="1">
      <w:start w:val="1"/>
      <w:numFmt w:val="bullet"/>
      <w:lvlText w:val="•"/>
      <w:lvlJc w:val="left"/>
      <w:pPr>
        <w:tabs>
          <w:tab w:val="num" w:pos="5760"/>
        </w:tabs>
        <w:ind w:left="5760" w:hanging="360"/>
      </w:pPr>
      <w:rPr>
        <w:rFonts w:ascii="Arial" w:hAnsi="Arial" w:hint="default"/>
      </w:rPr>
    </w:lvl>
    <w:lvl w:ilvl="8" w:tplc="4C6C39A6"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A7C4C7B"/>
    <w:multiLevelType w:val="hybridMultilevel"/>
    <w:tmpl w:val="A554226E"/>
    <w:lvl w:ilvl="0" w:tplc="54B4CF1E">
      <w:start w:val="1"/>
      <w:numFmt w:val="bullet"/>
      <w:lvlText w:val="•"/>
      <w:lvlJc w:val="left"/>
      <w:pPr>
        <w:tabs>
          <w:tab w:val="num" w:pos="720"/>
        </w:tabs>
        <w:ind w:left="720" w:hanging="360"/>
      </w:pPr>
      <w:rPr>
        <w:rFonts w:ascii="Arial" w:hAnsi="Arial" w:hint="default"/>
      </w:rPr>
    </w:lvl>
    <w:lvl w:ilvl="1" w:tplc="563C8FB6" w:tentative="1">
      <w:start w:val="1"/>
      <w:numFmt w:val="bullet"/>
      <w:lvlText w:val="•"/>
      <w:lvlJc w:val="left"/>
      <w:pPr>
        <w:tabs>
          <w:tab w:val="num" w:pos="1440"/>
        </w:tabs>
        <w:ind w:left="1440" w:hanging="360"/>
      </w:pPr>
      <w:rPr>
        <w:rFonts w:ascii="Arial" w:hAnsi="Arial" w:hint="default"/>
      </w:rPr>
    </w:lvl>
    <w:lvl w:ilvl="2" w:tplc="A0F2F7AE" w:tentative="1">
      <w:start w:val="1"/>
      <w:numFmt w:val="bullet"/>
      <w:lvlText w:val="•"/>
      <w:lvlJc w:val="left"/>
      <w:pPr>
        <w:tabs>
          <w:tab w:val="num" w:pos="2160"/>
        </w:tabs>
        <w:ind w:left="2160" w:hanging="360"/>
      </w:pPr>
      <w:rPr>
        <w:rFonts w:ascii="Arial" w:hAnsi="Arial" w:hint="default"/>
      </w:rPr>
    </w:lvl>
    <w:lvl w:ilvl="3" w:tplc="8E0E52FE" w:tentative="1">
      <w:start w:val="1"/>
      <w:numFmt w:val="bullet"/>
      <w:lvlText w:val="•"/>
      <w:lvlJc w:val="left"/>
      <w:pPr>
        <w:tabs>
          <w:tab w:val="num" w:pos="2880"/>
        </w:tabs>
        <w:ind w:left="2880" w:hanging="360"/>
      </w:pPr>
      <w:rPr>
        <w:rFonts w:ascii="Arial" w:hAnsi="Arial" w:hint="default"/>
      </w:rPr>
    </w:lvl>
    <w:lvl w:ilvl="4" w:tplc="66428D16" w:tentative="1">
      <w:start w:val="1"/>
      <w:numFmt w:val="bullet"/>
      <w:lvlText w:val="•"/>
      <w:lvlJc w:val="left"/>
      <w:pPr>
        <w:tabs>
          <w:tab w:val="num" w:pos="3600"/>
        </w:tabs>
        <w:ind w:left="3600" w:hanging="360"/>
      </w:pPr>
      <w:rPr>
        <w:rFonts w:ascii="Arial" w:hAnsi="Arial" w:hint="default"/>
      </w:rPr>
    </w:lvl>
    <w:lvl w:ilvl="5" w:tplc="E90C1598" w:tentative="1">
      <w:start w:val="1"/>
      <w:numFmt w:val="bullet"/>
      <w:lvlText w:val="•"/>
      <w:lvlJc w:val="left"/>
      <w:pPr>
        <w:tabs>
          <w:tab w:val="num" w:pos="4320"/>
        </w:tabs>
        <w:ind w:left="4320" w:hanging="360"/>
      </w:pPr>
      <w:rPr>
        <w:rFonts w:ascii="Arial" w:hAnsi="Arial" w:hint="default"/>
      </w:rPr>
    </w:lvl>
    <w:lvl w:ilvl="6" w:tplc="D4788566" w:tentative="1">
      <w:start w:val="1"/>
      <w:numFmt w:val="bullet"/>
      <w:lvlText w:val="•"/>
      <w:lvlJc w:val="left"/>
      <w:pPr>
        <w:tabs>
          <w:tab w:val="num" w:pos="5040"/>
        </w:tabs>
        <w:ind w:left="5040" w:hanging="360"/>
      </w:pPr>
      <w:rPr>
        <w:rFonts w:ascii="Arial" w:hAnsi="Arial" w:hint="default"/>
      </w:rPr>
    </w:lvl>
    <w:lvl w:ilvl="7" w:tplc="3F1C7C30" w:tentative="1">
      <w:start w:val="1"/>
      <w:numFmt w:val="bullet"/>
      <w:lvlText w:val="•"/>
      <w:lvlJc w:val="left"/>
      <w:pPr>
        <w:tabs>
          <w:tab w:val="num" w:pos="5760"/>
        </w:tabs>
        <w:ind w:left="5760" w:hanging="360"/>
      </w:pPr>
      <w:rPr>
        <w:rFonts w:ascii="Arial" w:hAnsi="Arial" w:hint="default"/>
      </w:rPr>
    </w:lvl>
    <w:lvl w:ilvl="8" w:tplc="CDD4C0D4"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7AF96CA9"/>
    <w:multiLevelType w:val="hybridMultilevel"/>
    <w:tmpl w:val="F4A02DD6"/>
    <w:lvl w:ilvl="0" w:tplc="08090017">
      <w:start w:val="1"/>
      <w:numFmt w:val="lowerLetter"/>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BBC29F8"/>
    <w:multiLevelType w:val="hybridMultilevel"/>
    <w:tmpl w:val="E1866D7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BA1FB0"/>
    <w:multiLevelType w:val="hybridMultilevel"/>
    <w:tmpl w:val="B622D030"/>
    <w:lvl w:ilvl="0" w:tplc="6F383958">
      <w:start w:val="1"/>
      <w:numFmt w:val="bullet"/>
      <w:lvlText w:val="•"/>
      <w:lvlJc w:val="left"/>
      <w:pPr>
        <w:tabs>
          <w:tab w:val="num" w:pos="720"/>
        </w:tabs>
        <w:ind w:left="720" w:hanging="360"/>
      </w:pPr>
      <w:rPr>
        <w:rFonts w:ascii="Arial" w:hAnsi="Arial" w:hint="default"/>
      </w:rPr>
    </w:lvl>
    <w:lvl w:ilvl="1" w:tplc="4BA6704C" w:tentative="1">
      <w:start w:val="1"/>
      <w:numFmt w:val="bullet"/>
      <w:lvlText w:val="•"/>
      <w:lvlJc w:val="left"/>
      <w:pPr>
        <w:tabs>
          <w:tab w:val="num" w:pos="1440"/>
        </w:tabs>
        <w:ind w:left="1440" w:hanging="360"/>
      </w:pPr>
      <w:rPr>
        <w:rFonts w:ascii="Arial" w:hAnsi="Arial" w:hint="default"/>
      </w:rPr>
    </w:lvl>
    <w:lvl w:ilvl="2" w:tplc="84B472E2" w:tentative="1">
      <w:start w:val="1"/>
      <w:numFmt w:val="bullet"/>
      <w:lvlText w:val="•"/>
      <w:lvlJc w:val="left"/>
      <w:pPr>
        <w:tabs>
          <w:tab w:val="num" w:pos="2160"/>
        </w:tabs>
        <w:ind w:left="2160" w:hanging="360"/>
      </w:pPr>
      <w:rPr>
        <w:rFonts w:ascii="Arial" w:hAnsi="Arial" w:hint="default"/>
      </w:rPr>
    </w:lvl>
    <w:lvl w:ilvl="3" w:tplc="AB2C5964" w:tentative="1">
      <w:start w:val="1"/>
      <w:numFmt w:val="bullet"/>
      <w:lvlText w:val="•"/>
      <w:lvlJc w:val="left"/>
      <w:pPr>
        <w:tabs>
          <w:tab w:val="num" w:pos="2880"/>
        </w:tabs>
        <w:ind w:left="2880" w:hanging="360"/>
      </w:pPr>
      <w:rPr>
        <w:rFonts w:ascii="Arial" w:hAnsi="Arial" w:hint="default"/>
      </w:rPr>
    </w:lvl>
    <w:lvl w:ilvl="4" w:tplc="C870E456" w:tentative="1">
      <w:start w:val="1"/>
      <w:numFmt w:val="bullet"/>
      <w:lvlText w:val="•"/>
      <w:lvlJc w:val="left"/>
      <w:pPr>
        <w:tabs>
          <w:tab w:val="num" w:pos="3600"/>
        </w:tabs>
        <w:ind w:left="3600" w:hanging="360"/>
      </w:pPr>
      <w:rPr>
        <w:rFonts w:ascii="Arial" w:hAnsi="Arial" w:hint="default"/>
      </w:rPr>
    </w:lvl>
    <w:lvl w:ilvl="5" w:tplc="5E369E80" w:tentative="1">
      <w:start w:val="1"/>
      <w:numFmt w:val="bullet"/>
      <w:lvlText w:val="•"/>
      <w:lvlJc w:val="left"/>
      <w:pPr>
        <w:tabs>
          <w:tab w:val="num" w:pos="4320"/>
        </w:tabs>
        <w:ind w:left="4320" w:hanging="360"/>
      </w:pPr>
      <w:rPr>
        <w:rFonts w:ascii="Arial" w:hAnsi="Arial" w:hint="default"/>
      </w:rPr>
    </w:lvl>
    <w:lvl w:ilvl="6" w:tplc="2662D9E4" w:tentative="1">
      <w:start w:val="1"/>
      <w:numFmt w:val="bullet"/>
      <w:lvlText w:val="•"/>
      <w:lvlJc w:val="left"/>
      <w:pPr>
        <w:tabs>
          <w:tab w:val="num" w:pos="5040"/>
        </w:tabs>
        <w:ind w:left="5040" w:hanging="360"/>
      </w:pPr>
      <w:rPr>
        <w:rFonts w:ascii="Arial" w:hAnsi="Arial" w:hint="default"/>
      </w:rPr>
    </w:lvl>
    <w:lvl w:ilvl="7" w:tplc="79E23C88" w:tentative="1">
      <w:start w:val="1"/>
      <w:numFmt w:val="bullet"/>
      <w:lvlText w:val="•"/>
      <w:lvlJc w:val="left"/>
      <w:pPr>
        <w:tabs>
          <w:tab w:val="num" w:pos="5760"/>
        </w:tabs>
        <w:ind w:left="5760" w:hanging="360"/>
      </w:pPr>
      <w:rPr>
        <w:rFonts w:ascii="Arial" w:hAnsi="Arial" w:hint="default"/>
      </w:rPr>
    </w:lvl>
    <w:lvl w:ilvl="8" w:tplc="9386EAD0" w:tentative="1">
      <w:start w:val="1"/>
      <w:numFmt w:val="bullet"/>
      <w:lvlText w:val="•"/>
      <w:lvlJc w:val="left"/>
      <w:pPr>
        <w:tabs>
          <w:tab w:val="num" w:pos="6480"/>
        </w:tabs>
        <w:ind w:left="6480" w:hanging="360"/>
      </w:pPr>
      <w:rPr>
        <w:rFonts w:ascii="Arial" w:hAnsi="Arial" w:hint="default"/>
      </w:rPr>
    </w:lvl>
  </w:abstractNum>
  <w:abstractNum w:abstractNumId="4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7"/>
  </w:num>
  <w:num w:numId="2">
    <w:abstractNumId w:val="30"/>
  </w:num>
  <w:num w:numId="3">
    <w:abstractNumId w:val="28"/>
  </w:num>
  <w:num w:numId="4">
    <w:abstractNumId w:val="20"/>
  </w:num>
  <w:num w:numId="5">
    <w:abstractNumId w:val="11"/>
  </w:num>
  <w:num w:numId="6">
    <w:abstractNumId w:val="44"/>
  </w:num>
  <w:num w:numId="7">
    <w:abstractNumId w:val="46"/>
  </w:num>
  <w:num w:numId="8">
    <w:abstractNumId w:val="35"/>
  </w:num>
  <w:num w:numId="9">
    <w:abstractNumId w:val="37"/>
  </w:num>
  <w:num w:numId="10">
    <w:abstractNumId w:val="41"/>
  </w:num>
  <w:num w:numId="11">
    <w:abstractNumId w:val="39"/>
  </w:num>
  <w:num w:numId="12">
    <w:abstractNumId w:val="19"/>
  </w:num>
  <w:num w:numId="13">
    <w:abstractNumId w:val="26"/>
  </w:num>
  <w:num w:numId="14">
    <w:abstractNumId w:val="18"/>
  </w:num>
  <w:num w:numId="15">
    <w:abstractNumId w:val="21"/>
  </w:num>
  <w:num w:numId="16">
    <w:abstractNumId w:val="10"/>
  </w:num>
  <w:num w:numId="17">
    <w:abstractNumId w:val="3"/>
  </w:num>
  <w:num w:numId="18">
    <w:abstractNumId w:val="25"/>
  </w:num>
  <w:num w:numId="19">
    <w:abstractNumId w:val="5"/>
  </w:num>
  <w:num w:numId="20">
    <w:abstractNumId w:val="33"/>
  </w:num>
  <w:num w:numId="21">
    <w:abstractNumId w:val="9"/>
  </w:num>
  <w:num w:numId="22">
    <w:abstractNumId w:val="4"/>
  </w:num>
  <w:num w:numId="23">
    <w:abstractNumId w:val="29"/>
  </w:num>
  <w:num w:numId="24">
    <w:abstractNumId w:val="14"/>
  </w:num>
  <w:num w:numId="25">
    <w:abstractNumId w:val="13"/>
  </w:num>
  <w:num w:numId="26">
    <w:abstractNumId w:val="27"/>
  </w:num>
  <w:num w:numId="27">
    <w:abstractNumId w:val="8"/>
  </w:num>
  <w:num w:numId="28">
    <w:abstractNumId w:val="12"/>
  </w:num>
  <w:num w:numId="29">
    <w:abstractNumId w:val="32"/>
  </w:num>
  <w:num w:numId="30">
    <w:abstractNumId w:val="0"/>
  </w:num>
  <w:num w:numId="31">
    <w:abstractNumId w:val="2"/>
  </w:num>
  <w:num w:numId="32">
    <w:abstractNumId w:val="16"/>
  </w:num>
  <w:num w:numId="33">
    <w:abstractNumId w:val="36"/>
  </w:num>
  <w:num w:numId="34">
    <w:abstractNumId w:val="40"/>
  </w:num>
  <w:num w:numId="35">
    <w:abstractNumId w:val="42"/>
  </w:num>
  <w:num w:numId="36">
    <w:abstractNumId w:val="38"/>
  </w:num>
  <w:num w:numId="37">
    <w:abstractNumId w:val="24"/>
  </w:num>
  <w:num w:numId="38">
    <w:abstractNumId w:val="31"/>
  </w:num>
  <w:num w:numId="39">
    <w:abstractNumId w:val="45"/>
  </w:num>
  <w:num w:numId="40">
    <w:abstractNumId w:val="17"/>
  </w:num>
  <w:num w:numId="41">
    <w:abstractNumId w:val="23"/>
  </w:num>
  <w:num w:numId="42">
    <w:abstractNumId w:val="15"/>
  </w:num>
  <w:num w:numId="43">
    <w:abstractNumId w:val="22"/>
  </w:num>
  <w:num w:numId="44">
    <w:abstractNumId w:val="6"/>
  </w:num>
  <w:num w:numId="45">
    <w:abstractNumId w:val="43"/>
  </w:num>
  <w:num w:numId="46">
    <w:abstractNumId w:val="34"/>
  </w:num>
  <w:num w:numId="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7B7"/>
    <w:rsid w:val="00003CA6"/>
    <w:rsid w:val="00004DED"/>
    <w:rsid w:val="00021C60"/>
    <w:rsid w:val="00030344"/>
    <w:rsid w:val="00034194"/>
    <w:rsid w:val="000439EE"/>
    <w:rsid w:val="00046D2D"/>
    <w:rsid w:val="00052194"/>
    <w:rsid w:val="00055650"/>
    <w:rsid w:val="000561D8"/>
    <w:rsid w:val="00062C46"/>
    <w:rsid w:val="0007211A"/>
    <w:rsid w:val="00083FC0"/>
    <w:rsid w:val="00084F9C"/>
    <w:rsid w:val="000B1B10"/>
    <w:rsid w:val="000D11A0"/>
    <w:rsid w:val="000D3153"/>
    <w:rsid w:val="000D4A52"/>
    <w:rsid w:val="000D4BF0"/>
    <w:rsid w:val="000F361B"/>
    <w:rsid w:val="00100CB4"/>
    <w:rsid w:val="00110FD4"/>
    <w:rsid w:val="00133EA1"/>
    <w:rsid w:val="0014086D"/>
    <w:rsid w:val="00157302"/>
    <w:rsid w:val="0016096B"/>
    <w:rsid w:val="00161CB8"/>
    <w:rsid w:val="00173FAC"/>
    <w:rsid w:val="00177AF7"/>
    <w:rsid w:val="00184481"/>
    <w:rsid w:val="001B7D33"/>
    <w:rsid w:val="001C3E4B"/>
    <w:rsid w:val="001C53C3"/>
    <w:rsid w:val="001F65E7"/>
    <w:rsid w:val="001F7193"/>
    <w:rsid w:val="00202C78"/>
    <w:rsid w:val="0020539A"/>
    <w:rsid w:val="00233330"/>
    <w:rsid w:val="00234C49"/>
    <w:rsid w:val="00241662"/>
    <w:rsid w:val="00263470"/>
    <w:rsid w:val="00270B93"/>
    <w:rsid w:val="002723B4"/>
    <w:rsid w:val="00286556"/>
    <w:rsid w:val="00293CF0"/>
    <w:rsid w:val="00296CD9"/>
    <w:rsid w:val="00297F00"/>
    <w:rsid w:val="002A02B8"/>
    <w:rsid w:val="002B0DFE"/>
    <w:rsid w:val="002C2DED"/>
    <w:rsid w:val="002C3DD6"/>
    <w:rsid w:val="002D2BA4"/>
    <w:rsid w:val="002E31DC"/>
    <w:rsid w:val="00302773"/>
    <w:rsid w:val="003077A3"/>
    <w:rsid w:val="00313CF2"/>
    <w:rsid w:val="00316142"/>
    <w:rsid w:val="00326376"/>
    <w:rsid w:val="003324CB"/>
    <w:rsid w:val="00335BB7"/>
    <w:rsid w:val="0035104A"/>
    <w:rsid w:val="003562ED"/>
    <w:rsid w:val="00363C78"/>
    <w:rsid w:val="00371C87"/>
    <w:rsid w:val="00373364"/>
    <w:rsid w:val="003B0F91"/>
    <w:rsid w:val="003C07C5"/>
    <w:rsid w:val="003C0FF8"/>
    <w:rsid w:val="003C4D33"/>
    <w:rsid w:val="003D78CC"/>
    <w:rsid w:val="00412F55"/>
    <w:rsid w:val="00414894"/>
    <w:rsid w:val="00424240"/>
    <w:rsid w:val="00437AF2"/>
    <w:rsid w:val="00461835"/>
    <w:rsid w:val="00476D93"/>
    <w:rsid w:val="00484243"/>
    <w:rsid w:val="004A71A8"/>
    <w:rsid w:val="004B6FD2"/>
    <w:rsid w:val="004D0034"/>
    <w:rsid w:val="004E6050"/>
    <w:rsid w:val="00500C91"/>
    <w:rsid w:val="00502997"/>
    <w:rsid w:val="005062EF"/>
    <w:rsid w:val="0052297E"/>
    <w:rsid w:val="005261FE"/>
    <w:rsid w:val="0053051F"/>
    <w:rsid w:val="00531D74"/>
    <w:rsid w:val="0054277C"/>
    <w:rsid w:val="00544BF8"/>
    <w:rsid w:val="0055089A"/>
    <w:rsid w:val="00562F55"/>
    <w:rsid w:val="005824B8"/>
    <w:rsid w:val="00585277"/>
    <w:rsid w:val="00590D31"/>
    <w:rsid w:val="005D1652"/>
    <w:rsid w:val="005D1CB7"/>
    <w:rsid w:val="00612969"/>
    <w:rsid w:val="006216EC"/>
    <w:rsid w:val="0062796E"/>
    <w:rsid w:val="006308F0"/>
    <w:rsid w:val="00631075"/>
    <w:rsid w:val="00640F7C"/>
    <w:rsid w:val="006451EF"/>
    <w:rsid w:val="00653AEC"/>
    <w:rsid w:val="00655190"/>
    <w:rsid w:val="00655CDE"/>
    <w:rsid w:val="00662218"/>
    <w:rsid w:val="0066253F"/>
    <w:rsid w:val="00666292"/>
    <w:rsid w:val="0067290C"/>
    <w:rsid w:val="00683903"/>
    <w:rsid w:val="00685AE0"/>
    <w:rsid w:val="006D1998"/>
    <w:rsid w:val="006D5565"/>
    <w:rsid w:val="006E0AFF"/>
    <w:rsid w:val="006E591A"/>
    <w:rsid w:val="006F72EE"/>
    <w:rsid w:val="0070784D"/>
    <w:rsid w:val="00711095"/>
    <w:rsid w:val="00716128"/>
    <w:rsid w:val="0072021E"/>
    <w:rsid w:val="007241FA"/>
    <w:rsid w:val="0072604C"/>
    <w:rsid w:val="00734467"/>
    <w:rsid w:val="007357F5"/>
    <w:rsid w:val="00755AF9"/>
    <w:rsid w:val="0076003E"/>
    <w:rsid w:val="00762BBE"/>
    <w:rsid w:val="007649F2"/>
    <w:rsid w:val="00767E3E"/>
    <w:rsid w:val="00796617"/>
    <w:rsid w:val="007A593A"/>
    <w:rsid w:val="007B2B9E"/>
    <w:rsid w:val="007C0E2D"/>
    <w:rsid w:val="007D34C1"/>
    <w:rsid w:val="007E7589"/>
    <w:rsid w:val="007F1008"/>
    <w:rsid w:val="00802272"/>
    <w:rsid w:val="008120B8"/>
    <w:rsid w:val="008158A1"/>
    <w:rsid w:val="008252F4"/>
    <w:rsid w:val="00831D7D"/>
    <w:rsid w:val="00836B7B"/>
    <w:rsid w:val="00845DA0"/>
    <w:rsid w:val="00873EA2"/>
    <w:rsid w:val="00882AF9"/>
    <w:rsid w:val="008923E0"/>
    <w:rsid w:val="008952D7"/>
    <w:rsid w:val="008A29FC"/>
    <w:rsid w:val="008C15D9"/>
    <w:rsid w:val="008D0747"/>
    <w:rsid w:val="008F6D70"/>
    <w:rsid w:val="009112DC"/>
    <w:rsid w:val="00925495"/>
    <w:rsid w:val="0093454E"/>
    <w:rsid w:val="00942FF1"/>
    <w:rsid w:val="00943620"/>
    <w:rsid w:val="0094442B"/>
    <w:rsid w:val="009704E2"/>
    <w:rsid w:val="009724F4"/>
    <w:rsid w:val="009802A1"/>
    <w:rsid w:val="00982484"/>
    <w:rsid w:val="0098261C"/>
    <w:rsid w:val="009B2763"/>
    <w:rsid w:val="009C42E5"/>
    <w:rsid w:val="009E6452"/>
    <w:rsid w:val="009E7AF7"/>
    <w:rsid w:val="009F672F"/>
    <w:rsid w:val="00A07222"/>
    <w:rsid w:val="00A30A5A"/>
    <w:rsid w:val="00A31110"/>
    <w:rsid w:val="00A53879"/>
    <w:rsid w:val="00A55652"/>
    <w:rsid w:val="00A5782E"/>
    <w:rsid w:val="00A844BC"/>
    <w:rsid w:val="00A86866"/>
    <w:rsid w:val="00AD064D"/>
    <w:rsid w:val="00AD10A3"/>
    <w:rsid w:val="00AD43A9"/>
    <w:rsid w:val="00AF6F12"/>
    <w:rsid w:val="00B00CEE"/>
    <w:rsid w:val="00B01171"/>
    <w:rsid w:val="00B033FF"/>
    <w:rsid w:val="00B037CC"/>
    <w:rsid w:val="00B26699"/>
    <w:rsid w:val="00B35ECC"/>
    <w:rsid w:val="00B61913"/>
    <w:rsid w:val="00B9780E"/>
    <w:rsid w:val="00BA7367"/>
    <w:rsid w:val="00BC241D"/>
    <w:rsid w:val="00BD2145"/>
    <w:rsid w:val="00BD26D4"/>
    <w:rsid w:val="00BE04CD"/>
    <w:rsid w:val="00BE54F2"/>
    <w:rsid w:val="00C07F04"/>
    <w:rsid w:val="00C107F2"/>
    <w:rsid w:val="00C14B71"/>
    <w:rsid w:val="00C208E3"/>
    <w:rsid w:val="00C33A04"/>
    <w:rsid w:val="00C367D4"/>
    <w:rsid w:val="00C40FEB"/>
    <w:rsid w:val="00C41EC9"/>
    <w:rsid w:val="00C42229"/>
    <w:rsid w:val="00C60D65"/>
    <w:rsid w:val="00C94626"/>
    <w:rsid w:val="00C95B3C"/>
    <w:rsid w:val="00CA2540"/>
    <w:rsid w:val="00CA6D65"/>
    <w:rsid w:val="00CB2CE1"/>
    <w:rsid w:val="00CB5331"/>
    <w:rsid w:val="00CB7702"/>
    <w:rsid w:val="00CC12B7"/>
    <w:rsid w:val="00CC5E9A"/>
    <w:rsid w:val="00CD7AA5"/>
    <w:rsid w:val="00CE3D0F"/>
    <w:rsid w:val="00CF0AF8"/>
    <w:rsid w:val="00CF0B32"/>
    <w:rsid w:val="00CF4BAD"/>
    <w:rsid w:val="00CF50E9"/>
    <w:rsid w:val="00D1342C"/>
    <w:rsid w:val="00D51DD8"/>
    <w:rsid w:val="00D6753C"/>
    <w:rsid w:val="00D72471"/>
    <w:rsid w:val="00D75C47"/>
    <w:rsid w:val="00DA5C82"/>
    <w:rsid w:val="00DA5E76"/>
    <w:rsid w:val="00DA76AD"/>
    <w:rsid w:val="00DB68FC"/>
    <w:rsid w:val="00DD1913"/>
    <w:rsid w:val="00DD5522"/>
    <w:rsid w:val="00DE79EF"/>
    <w:rsid w:val="00DF590A"/>
    <w:rsid w:val="00E01CB9"/>
    <w:rsid w:val="00E01E40"/>
    <w:rsid w:val="00E03BBD"/>
    <w:rsid w:val="00E2119B"/>
    <w:rsid w:val="00E242E5"/>
    <w:rsid w:val="00E34FD9"/>
    <w:rsid w:val="00E62A20"/>
    <w:rsid w:val="00E75971"/>
    <w:rsid w:val="00E82892"/>
    <w:rsid w:val="00E86662"/>
    <w:rsid w:val="00E9709C"/>
    <w:rsid w:val="00EA0264"/>
    <w:rsid w:val="00ED2722"/>
    <w:rsid w:val="00EE617C"/>
    <w:rsid w:val="00F02725"/>
    <w:rsid w:val="00F03C81"/>
    <w:rsid w:val="00F0403C"/>
    <w:rsid w:val="00F06D6F"/>
    <w:rsid w:val="00F11CD2"/>
    <w:rsid w:val="00F15C1B"/>
    <w:rsid w:val="00F30D95"/>
    <w:rsid w:val="00F5082D"/>
    <w:rsid w:val="00F50A52"/>
    <w:rsid w:val="00F5186E"/>
    <w:rsid w:val="00F531BD"/>
    <w:rsid w:val="00F5324A"/>
    <w:rsid w:val="00F57042"/>
    <w:rsid w:val="00F57C68"/>
    <w:rsid w:val="00F7318C"/>
    <w:rsid w:val="00F86E04"/>
    <w:rsid w:val="00F977AC"/>
    <w:rsid w:val="00FA0CA9"/>
    <w:rsid w:val="00FA0CD5"/>
    <w:rsid w:val="00FA2E5C"/>
    <w:rsid w:val="00FA7308"/>
    <w:rsid w:val="00FA76A0"/>
    <w:rsid w:val="00FB5CE8"/>
    <w:rsid w:val="00FD2779"/>
    <w:rsid w:val="00FE2A8F"/>
    <w:rsid w:val="00FF18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A05380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335BB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v list paragraph,List Paragraph1,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heading">
    <w:name w:val="Table heading"/>
    <w:basedOn w:val="Normal"/>
    <w:link w:val="TableheadingChar"/>
    <w:qFormat/>
    <w:rsid w:val="00CE3D0F"/>
    <w:pPr>
      <w:spacing w:after="120" w:line="312" w:lineRule="auto"/>
      <w:jc w:val="both"/>
    </w:pPr>
    <w:rPr>
      <w:rFonts w:ascii="Arial" w:eastAsia="MS Mincho" w:hAnsi="Arial" w:cs="Times New Roman"/>
      <w:b/>
      <w:sz w:val="20"/>
      <w:szCs w:val="24"/>
    </w:rPr>
  </w:style>
  <w:style w:type="paragraph" w:customStyle="1" w:styleId="TableText">
    <w:name w:val="Table Text"/>
    <w:basedOn w:val="Normal"/>
    <w:link w:val="TableTextChar"/>
    <w:qFormat/>
    <w:rsid w:val="00CE3D0F"/>
    <w:pPr>
      <w:spacing w:before="60" w:after="60" w:line="240" w:lineRule="auto"/>
      <w:jc w:val="both"/>
    </w:pPr>
    <w:rPr>
      <w:rFonts w:ascii="Arial" w:eastAsia="MS Mincho" w:hAnsi="Arial" w:cs="Times New Roman"/>
      <w:color w:val="000000"/>
      <w:sz w:val="20"/>
      <w:szCs w:val="24"/>
    </w:rPr>
  </w:style>
  <w:style w:type="character" w:customStyle="1" w:styleId="TableTextChar">
    <w:name w:val="Table Text Char"/>
    <w:basedOn w:val="DefaultParagraphFont"/>
    <w:link w:val="TableText"/>
    <w:rsid w:val="00CE3D0F"/>
    <w:rPr>
      <w:rFonts w:ascii="Arial" w:eastAsia="MS Mincho" w:hAnsi="Arial" w:cs="Times New Roman"/>
      <w:color w:val="000000"/>
      <w:sz w:val="20"/>
      <w:szCs w:val="24"/>
    </w:rPr>
  </w:style>
  <w:style w:type="character" w:customStyle="1" w:styleId="TableheadingChar">
    <w:name w:val="Table heading Char"/>
    <w:link w:val="Tableheading"/>
    <w:rsid w:val="00CE3D0F"/>
    <w:rPr>
      <w:rFonts w:ascii="Arial" w:eastAsia="MS Mincho" w:hAnsi="Arial" w:cs="Times New Roman"/>
      <w:b/>
      <w:sz w:val="20"/>
      <w:szCs w:val="24"/>
    </w:rPr>
  </w:style>
  <w:style w:type="character" w:customStyle="1" w:styleId="Heading3Char">
    <w:name w:val="Heading 3 Char"/>
    <w:basedOn w:val="DefaultParagraphFont"/>
    <w:link w:val="Heading3"/>
    <w:uiPriority w:val="9"/>
    <w:rsid w:val="00335BB7"/>
    <w:rPr>
      <w:rFonts w:asciiTheme="majorHAnsi" w:eastAsiaTheme="majorEastAsia" w:hAnsiTheme="majorHAnsi" w:cstheme="majorBidi"/>
      <w:color w:val="1F4D78" w:themeColor="accent1" w:themeShade="7F"/>
      <w:sz w:val="24"/>
      <w:szCs w:val="24"/>
    </w:rPr>
  </w:style>
  <w:style w:type="paragraph" w:styleId="FootnoteText">
    <w:name w:val="footnote text"/>
    <w:basedOn w:val="Normal"/>
    <w:link w:val="FootnoteTextChar"/>
    <w:rsid w:val="00161CB8"/>
    <w:pPr>
      <w:spacing w:before="120" w:after="120" w:line="240" w:lineRule="auto"/>
    </w:pPr>
    <w:rPr>
      <w:rFonts w:ascii="Arial" w:eastAsia="Times New Roman" w:hAnsi="Arial" w:cs="Times New Roman"/>
      <w:sz w:val="20"/>
      <w:szCs w:val="20"/>
    </w:rPr>
  </w:style>
  <w:style w:type="character" w:customStyle="1" w:styleId="FootnoteTextChar">
    <w:name w:val="Footnote Text Char"/>
    <w:basedOn w:val="DefaultParagraphFont"/>
    <w:link w:val="FootnoteText"/>
    <w:rsid w:val="00161CB8"/>
    <w:rPr>
      <w:rFonts w:ascii="Arial" w:eastAsia="Times New Roman" w:hAnsi="Arial" w:cs="Times New Roman"/>
      <w:sz w:val="20"/>
      <w:szCs w:val="20"/>
    </w:rPr>
  </w:style>
  <w:style w:type="character" w:styleId="FootnoteReference">
    <w:name w:val="footnote reference"/>
    <w:basedOn w:val="DefaultParagraphFont"/>
    <w:uiPriority w:val="99"/>
    <w:semiHidden/>
    <w:rsid w:val="00161CB8"/>
    <w:rPr>
      <w:rFonts w:cs="Times New Roman"/>
      <w:vertAlign w:val="superscript"/>
    </w:rPr>
  </w:style>
  <w:style w:type="character" w:customStyle="1" w:styleId="ListParagraphChar">
    <w:name w:val="List Paragraph Char"/>
    <w:aliases w:val="cv list paragraph Char,List Paragraph1 Char,F5 List Paragraph Char"/>
    <w:link w:val="ListParagraph"/>
    <w:uiPriority w:val="34"/>
    <w:rsid w:val="00161CB8"/>
  </w:style>
  <w:style w:type="character" w:customStyle="1" w:styleId="subsetChar">
    <w:name w:val="subset Char"/>
    <w:basedOn w:val="DefaultParagraphFont"/>
    <w:link w:val="subset"/>
    <w:locked/>
    <w:rsid w:val="0067290C"/>
    <w:rPr>
      <w:rFonts w:ascii="Arial" w:hAnsi="Arial" w:cs="Arial"/>
      <w:b/>
      <w:noProof/>
      <w:color w:val="1F4E79" w:themeColor="accent1" w:themeShade="80"/>
    </w:rPr>
  </w:style>
  <w:style w:type="paragraph" w:customStyle="1" w:styleId="subset">
    <w:name w:val="subset"/>
    <w:basedOn w:val="Normal"/>
    <w:link w:val="subsetChar"/>
    <w:qFormat/>
    <w:rsid w:val="0067290C"/>
    <w:pPr>
      <w:keepLines/>
      <w:autoSpaceDE w:val="0"/>
      <w:autoSpaceDN w:val="0"/>
      <w:adjustRightInd w:val="0"/>
      <w:spacing w:before="240" w:after="0" w:line="240" w:lineRule="auto"/>
      <w:contextualSpacing/>
      <w:jc w:val="both"/>
      <w:outlineLvl w:val="2"/>
    </w:pPr>
    <w:rPr>
      <w:rFonts w:ascii="Arial" w:hAnsi="Arial" w:cs="Arial"/>
      <w:b/>
      <w:noProof/>
      <w:color w:val="1F4E79" w:themeColor="accent1" w:themeShade="80"/>
    </w:rPr>
  </w:style>
  <w:style w:type="paragraph" w:styleId="Caption">
    <w:name w:val="caption"/>
    <w:basedOn w:val="Normal"/>
    <w:next w:val="Normal"/>
    <w:link w:val="CaptionChar"/>
    <w:uiPriority w:val="35"/>
    <w:qFormat/>
    <w:rsid w:val="00640F7C"/>
    <w:pPr>
      <w:keepNext/>
      <w:spacing w:before="120" w:after="120" w:line="240" w:lineRule="auto"/>
      <w:ind w:left="1077"/>
      <w:jc w:val="center"/>
    </w:pPr>
    <w:rPr>
      <w:rFonts w:ascii="Arial" w:eastAsia="Times New Roman" w:hAnsi="Arial" w:cs="Arial"/>
      <w:b/>
      <w:bCs/>
      <w:color w:val="003366"/>
      <w:sz w:val="24"/>
      <w:szCs w:val="24"/>
    </w:rPr>
  </w:style>
  <w:style w:type="character" w:customStyle="1" w:styleId="CaptionChar">
    <w:name w:val="Caption Char"/>
    <w:basedOn w:val="DefaultParagraphFont"/>
    <w:link w:val="Caption"/>
    <w:uiPriority w:val="35"/>
    <w:rsid w:val="00640F7C"/>
    <w:rPr>
      <w:rFonts w:ascii="Arial" w:eastAsia="Times New Roman" w:hAnsi="Arial" w:cs="Arial"/>
      <w:b/>
      <w:bCs/>
      <w:color w:val="003366"/>
      <w:sz w:val="24"/>
      <w:szCs w:val="24"/>
    </w:rPr>
  </w:style>
  <w:style w:type="paragraph" w:customStyle="1" w:styleId="TableTextBold">
    <w:name w:val="Table Text Bold"/>
    <w:basedOn w:val="TableText"/>
    <w:link w:val="TableTextBoldChar"/>
    <w:qFormat/>
    <w:rsid w:val="00640F7C"/>
    <w:pPr>
      <w:tabs>
        <w:tab w:val="center" w:pos="742"/>
        <w:tab w:val="right" w:pos="1343"/>
      </w:tabs>
      <w:spacing w:before="0" w:after="0"/>
      <w:ind w:left="142" w:right="284"/>
      <w:jc w:val="left"/>
    </w:pPr>
    <w:rPr>
      <w:rFonts w:eastAsia="Calibri" w:cs="Arial"/>
      <w:b/>
      <w:szCs w:val="20"/>
      <w:lang w:val="en-US" w:eastAsia="en-GB"/>
    </w:rPr>
  </w:style>
  <w:style w:type="character" w:customStyle="1" w:styleId="TableTextBoldChar">
    <w:name w:val="Table Text Bold Char"/>
    <w:basedOn w:val="TableTextChar"/>
    <w:link w:val="TableTextBold"/>
    <w:rsid w:val="00640F7C"/>
    <w:rPr>
      <w:rFonts w:ascii="Arial" w:eastAsia="Calibri" w:hAnsi="Arial" w:cs="Arial"/>
      <w:b/>
      <w:color w:val="000000"/>
      <w:sz w:val="20"/>
      <w:szCs w:val="20"/>
      <w:lang w:val="en-US" w:eastAsia="en-GB"/>
    </w:rPr>
  </w:style>
  <w:style w:type="paragraph" w:customStyle="1" w:styleId="normal1">
    <w:name w:val="normal1"/>
    <w:basedOn w:val="Normal"/>
    <w:link w:val="normal1Char"/>
    <w:qFormat/>
    <w:rsid w:val="00640F7C"/>
    <w:pPr>
      <w:spacing w:before="120" w:after="120" w:line="240" w:lineRule="auto"/>
    </w:pPr>
    <w:rPr>
      <w:rFonts w:ascii="Arial" w:eastAsia="Times New Roman" w:hAnsi="Arial" w:cs="Times New Roman"/>
      <w:sz w:val="20"/>
      <w:szCs w:val="20"/>
    </w:rPr>
  </w:style>
  <w:style w:type="character" w:customStyle="1" w:styleId="normal1Char">
    <w:name w:val="normal1 Char"/>
    <w:link w:val="normal1"/>
    <w:rsid w:val="00640F7C"/>
    <w:rPr>
      <w:rFonts w:ascii="Arial" w:eastAsia="Times New Roman" w:hAnsi="Arial" w:cs="Times New Roman"/>
      <w:sz w:val="20"/>
      <w:szCs w:val="20"/>
    </w:rPr>
  </w:style>
  <w:style w:type="paragraph" w:styleId="Revision">
    <w:name w:val="Revision"/>
    <w:hidden/>
    <w:uiPriority w:val="99"/>
    <w:semiHidden/>
    <w:rsid w:val="00F03C8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907592">
      <w:bodyDiv w:val="1"/>
      <w:marLeft w:val="0"/>
      <w:marRight w:val="0"/>
      <w:marTop w:val="0"/>
      <w:marBottom w:val="0"/>
      <w:divBdr>
        <w:top w:val="none" w:sz="0" w:space="0" w:color="auto"/>
        <w:left w:val="none" w:sz="0" w:space="0" w:color="auto"/>
        <w:bottom w:val="none" w:sz="0" w:space="0" w:color="auto"/>
        <w:right w:val="none" w:sz="0" w:space="0" w:color="auto"/>
      </w:divBdr>
      <w:divsChild>
        <w:div w:id="938104908">
          <w:marLeft w:val="446"/>
          <w:marRight w:val="0"/>
          <w:marTop w:val="0"/>
          <w:marBottom w:val="0"/>
          <w:divBdr>
            <w:top w:val="none" w:sz="0" w:space="0" w:color="auto"/>
            <w:left w:val="none" w:sz="0" w:space="0" w:color="auto"/>
            <w:bottom w:val="none" w:sz="0" w:space="0" w:color="auto"/>
            <w:right w:val="none" w:sz="0" w:space="0" w:color="auto"/>
          </w:divBdr>
        </w:div>
      </w:divsChild>
    </w:div>
    <w:div w:id="80375806">
      <w:bodyDiv w:val="1"/>
      <w:marLeft w:val="0"/>
      <w:marRight w:val="0"/>
      <w:marTop w:val="0"/>
      <w:marBottom w:val="0"/>
      <w:divBdr>
        <w:top w:val="none" w:sz="0" w:space="0" w:color="auto"/>
        <w:left w:val="none" w:sz="0" w:space="0" w:color="auto"/>
        <w:bottom w:val="none" w:sz="0" w:space="0" w:color="auto"/>
        <w:right w:val="none" w:sz="0" w:space="0" w:color="auto"/>
      </w:divBdr>
    </w:div>
    <w:div w:id="119108160">
      <w:bodyDiv w:val="1"/>
      <w:marLeft w:val="0"/>
      <w:marRight w:val="0"/>
      <w:marTop w:val="0"/>
      <w:marBottom w:val="0"/>
      <w:divBdr>
        <w:top w:val="none" w:sz="0" w:space="0" w:color="auto"/>
        <w:left w:val="none" w:sz="0" w:space="0" w:color="auto"/>
        <w:bottom w:val="none" w:sz="0" w:space="0" w:color="auto"/>
        <w:right w:val="none" w:sz="0" w:space="0" w:color="auto"/>
      </w:divBdr>
    </w:div>
    <w:div w:id="140119713">
      <w:bodyDiv w:val="1"/>
      <w:marLeft w:val="0"/>
      <w:marRight w:val="0"/>
      <w:marTop w:val="0"/>
      <w:marBottom w:val="0"/>
      <w:divBdr>
        <w:top w:val="none" w:sz="0" w:space="0" w:color="auto"/>
        <w:left w:val="none" w:sz="0" w:space="0" w:color="auto"/>
        <w:bottom w:val="none" w:sz="0" w:space="0" w:color="auto"/>
        <w:right w:val="none" w:sz="0" w:space="0" w:color="auto"/>
      </w:divBdr>
    </w:div>
    <w:div w:id="147985434">
      <w:bodyDiv w:val="1"/>
      <w:marLeft w:val="0"/>
      <w:marRight w:val="0"/>
      <w:marTop w:val="0"/>
      <w:marBottom w:val="0"/>
      <w:divBdr>
        <w:top w:val="none" w:sz="0" w:space="0" w:color="auto"/>
        <w:left w:val="none" w:sz="0" w:space="0" w:color="auto"/>
        <w:bottom w:val="none" w:sz="0" w:space="0" w:color="auto"/>
        <w:right w:val="none" w:sz="0" w:space="0" w:color="auto"/>
      </w:divBdr>
      <w:divsChild>
        <w:div w:id="864438918">
          <w:marLeft w:val="360"/>
          <w:marRight w:val="0"/>
          <w:marTop w:val="200"/>
          <w:marBottom w:val="0"/>
          <w:divBdr>
            <w:top w:val="none" w:sz="0" w:space="0" w:color="auto"/>
            <w:left w:val="none" w:sz="0" w:space="0" w:color="auto"/>
            <w:bottom w:val="none" w:sz="0" w:space="0" w:color="auto"/>
            <w:right w:val="none" w:sz="0" w:space="0" w:color="auto"/>
          </w:divBdr>
        </w:div>
      </w:divsChild>
    </w:div>
    <w:div w:id="245966713">
      <w:bodyDiv w:val="1"/>
      <w:marLeft w:val="0"/>
      <w:marRight w:val="0"/>
      <w:marTop w:val="0"/>
      <w:marBottom w:val="0"/>
      <w:divBdr>
        <w:top w:val="none" w:sz="0" w:space="0" w:color="auto"/>
        <w:left w:val="none" w:sz="0" w:space="0" w:color="auto"/>
        <w:bottom w:val="none" w:sz="0" w:space="0" w:color="auto"/>
        <w:right w:val="none" w:sz="0" w:space="0" w:color="auto"/>
      </w:divBdr>
    </w:div>
    <w:div w:id="253245335">
      <w:bodyDiv w:val="1"/>
      <w:marLeft w:val="0"/>
      <w:marRight w:val="0"/>
      <w:marTop w:val="0"/>
      <w:marBottom w:val="0"/>
      <w:divBdr>
        <w:top w:val="none" w:sz="0" w:space="0" w:color="auto"/>
        <w:left w:val="none" w:sz="0" w:space="0" w:color="auto"/>
        <w:bottom w:val="none" w:sz="0" w:space="0" w:color="auto"/>
        <w:right w:val="none" w:sz="0" w:space="0" w:color="auto"/>
      </w:divBdr>
      <w:divsChild>
        <w:div w:id="1164201666">
          <w:marLeft w:val="547"/>
          <w:marRight w:val="0"/>
          <w:marTop w:val="0"/>
          <w:marBottom w:val="0"/>
          <w:divBdr>
            <w:top w:val="none" w:sz="0" w:space="0" w:color="auto"/>
            <w:left w:val="none" w:sz="0" w:space="0" w:color="auto"/>
            <w:bottom w:val="none" w:sz="0" w:space="0" w:color="auto"/>
            <w:right w:val="none" w:sz="0" w:space="0" w:color="auto"/>
          </w:divBdr>
        </w:div>
      </w:divsChild>
    </w:div>
    <w:div w:id="344946564">
      <w:bodyDiv w:val="1"/>
      <w:marLeft w:val="0"/>
      <w:marRight w:val="0"/>
      <w:marTop w:val="0"/>
      <w:marBottom w:val="0"/>
      <w:divBdr>
        <w:top w:val="none" w:sz="0" w:space="0" w:color="auto"/>
        <w:left w:val="none" w:sz="0" w:space="0" w:color="auto"/>
        <w:bottom w:val="none" w:sz="0" w:space="0" w:color="auto"/>
        <w:right w:val="none" w:sz="0" w:space="0" w:color="auto"/>
      </w:divBdr>
      <w:divsChild>
        <w:div w:id="1198860635">
          <w:marLeft w:val="446"/>
          <w:marRight w:val="0"/>
          <w:marTop w:val="0"/>
          <w:marBottom w:val="0"/>
          <w:divBdr>
            <w:top w:val="none" w:sz="0" w:space="0" w:color="auto"/>
            <w:left w:val="none" w:sz="0" w:space="0" w:color="auto"/>
            <w:bottom w:val="none" w:sz="0" w:space="0" w:color="auto"/>
            <w:right w:val="none" w:sz="0" w:space="0" w:color="auto"/>
          </w:divBdr>
        </w:div>
        <w:div w:id="1508010407">
          <w:marLeft w:val="1166"/>
          <w:marRight w:val="0"/>
          <w:marTop w:val="0"/>
          <w:marBottom w:val="0"/>
          <w:divBdr>
            <w:top w:val="none" w:sz="0" w:space="0" w:color="auto"/>
            <w:left w:val="none" w:sz="0" w:space="0" w:color="auto"/>
            <w:bottom w:val="none" w:sz="0" w:space="0" w:color="auto"/>
            <w:right w:val="none" w:sz="0" w:space="0" w:color="auto"/>
          </w:divBdr>
        </w:div>
        <w:div w:id="150877601">
          <w:marLeft w:val="1166"/>
          <w:marRight w:val="0"/>
          <w:marTop w:val="0"/>
          <w:marBottom w:val="0"/>
          <w:divBdr>
            <w:top w:val="none" w:sz="0" w:space="0" w:color="auto"/>
            <w:left w:val="none" w:sz="0" w:space="0" w:color="auto"/>
            <w:bottom w:val="none" w:sz="0" w:space="0" w:color="auto"/>
            <w:right w:val="none" w:sz="0" w:space="0" w:color="auto"/>
          </w:divBdr>
        </w:div>
        <w:div w:id="2012951912">
          <w:marLeft w:val="1166"/>
          <w:marRight w:val="0"/>
          <w:marTop w:val="0"/>
          <w:marBottom w:val="0"/>
          <w:divBdr>
            <w:top w:val="none" w:sz="0" w:space="0" w:color="auto"/>
            <w:left w:val="none" w:sz="0" w:space="0" w:color="auto"/>
            <w:bottom w:val="none" w:sz="0" w:space="0" w:color="auto"/>
            <w:right w:val="none" w:sz="0" w:space="0" w:color="auto"/>
          </w:divBdr>
        </w:div>
        <w:div w:id="424039163">
          <w:marLeft w:val="1166"/>
          <w:marRight w:val="0"/>
          <w:marTop w:val="0"/>
          <w:marBottom w:val="0"/>
          <w:divBdr>
            <w:top w:val="none" w:sz="0" w:space="0" w:color="auto"/>
            <w:left w:val="none" w:sz="0" w:space="0" w:color="auto"/>
            <w:bottom w:val="none" w:sz="0" w:space="0" w:color="auto"/>
            <w:right w:val="none" w:sz="0" w:space="0" w:color="auto"/>
          </w:divBdr>
        </w:div>
      </w:divsChild>
    </w:div>
    <w:div w:id="377321695">
      <w:bodyDiv w:val="1"/>
      <w:marLeft w:val="0"/>
      <w:marRight w:val="0"/>
      <w:marTop w:val="0"/>
      <w:marBottom w:val="0"/>
      <w:divBdr>
        <w:top w:val="none" w:sz="0" w:space="0" w:color="auto"/>
        <w:left w:val="none" w:sz="0" w:space="0" w:color="auto"/>
        <w:bottom w:val="none" w:sz="0" w:space="0" w:color="auto"/>
        <w:right w:val="none" w:sz="0" w:space="0" w:color="auto"/>
      </w:divBdr>
      <w:divsChild>
        <w:div w:id="1422021125">
          <w:marLeft w:val="547"/>
          <w:marRight w:val="0"/>
          <w:marTop w:val="0"/>
          <w:marBottom w:val="0"/>
          <w:divBdr>
            <w:top w:val="none" w:sz="0" w:space="0" w:color="auto"/>
            <w:left w:val="none" w:sz="0" w:space="0" w:color="auto"/>
            <w:bottom w:val="none" w:sz="0" w:space="0" w:color="auto"/>
            <w:right w:val="none" w:sz="0" w:space="0" w:color="auto"/>
          </w:divBdr>
        </w:div>
        <w:div w:id="880089829">
          <w:marLeft w:val="547"/>
          <w:marRight w:val="0"/>
          <w:marTop w:val="0"/>
          <w:marBottom w:val="0"/>
          <w:divBdr>
            <w:top w:val="none" w:sz="0" w:space="0" w:color="auto"/>
            <w:left w:val="none" w:sz="0" w:space="0" w:color="auto"/>
            <w:bottom w:val="none" w:sz="0" w:space="0" w:color="auto"/>
            <w:right w:val="none" w:sz="0" w:space="0" w:color="auto"/>
          </w:divBdr>
        </w:div>
        <w:div w:id="546071409">
          <w:marLeft w:val="547"/>
          <w:marRight w:val="0"/>
          <w:marTop w:val="0"/>
          <w:marBottom w:val="0"/>
          <w:divBdr>
            <w:top w:val="none" w:sz="0" w:space="0" w:color="auto"/>
            <w:left w:val="none" w:sz="0" w:space="0" w:color="auto"/>
            <w:bottom w:val="none" w:sz="0" w:space="0" w:color="auto"/>
            <w:right w:val="none" w:sz="0" w:space="0" w:color="auto"/>
          </w:divBdr>
        </w:div>
      </w:divsChild>
    </w:div>
    <w:div w:id="511184407">
      <w:bodyDiv w:val="1"/>
      <w:marLeft w:val="0"/>
      <w:marRight w:val="0"/>
      <w:marTop w:val="0"/>
      <w:marBottom w:val="0"/>
      <w:divBdr>
        <w:top w:val="none" w:sz="0" w:space="0" w:color="auto"/>
        <w:left w:val="none" w:sz="0" w:space="0" w:color="auto"/>
        <w:bottom w:val="none" w:sz="0" w:space="0" w:color="auto"/>
        <w:right w:val="none" w:sz="0" w:space="0" w:color="auto"/>
      </w:divBdr>
      <w:divsChild>
        <w:div w:id="202139446">
          <w:marLeft w:val="360"/>
          <w:marRight w:val="0"/>
          <w:marTop w:val="200"/>
          <w:marBottom w:val="0"/>
          <w:divBdr>
            <w:top w:val="none" w:sz="0" w:space="0" w:color="auto"/>
            <w:left w:val="none" w:sz="0" w:space="0" w:color="auto"/>
            <w:bottom w:val="none" w:sz="0" w:space="0" w:color="auto"/>
            <w:right w:val="none" w:sz="0" w:space="0" w:color="auto"/>
          </w:divBdr>
        </w:div>
      </w:divsChild>
    </w:div>
    <w:div w:id="58677190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4206731">
      <w:bodyDiv w:val="1"/>
      <w:marLeft w:val="0"/>
      <w:marRight w:val="0"/>
      <w:marTop w:val="0"/>
      <w:marBottom w:val="0"/>
      <w:divBdr>
        <w:top w:val="none" w:sz="0" w:space="0" w:color="auto"/>
        <w:left w:val="none" w:sz="0" w:space="0" w:color="auto"/>
        <w:bottom w:val="none" w:sz="0" w:space="0" w:color="auto"/>
        <w:right w:val="none" w:sz="0" w:space="0" w:color="auto"/>
      </w:divBdr>
    </w:div>
    <w:div w:id="856232503">
      <w:bodyDiv w:val="1"/>
      <w:marLeft w:val="0"/>
      <w:marRight w:val="0"/>
      <w:marTop w:val="0"/>
      <w:marBottom w:val="0"/>
      <w:divBdr>
        <w:top w:val="none" w:sz="0" w:space="0" w:color="auto"/>
        <w:left w:val="none" w:sz="0" w:space="0" w:color="auto"/>
        <w:bottom w:val="none" w:sz="0" w:space="0" w:color="auto"/>
        <w:right w:val="none" w:sz="0" w:space="0" w:color="auto"/>
      </w:divBdr>
    </w:div>
    <w:div w:id="901871338">
      <w:bodyDiv w:val="1"/>
      <w:marLeft w:val="0"/>
      <w:marRight w:val="0"/>
      <w:marTop w:val="0"/>
      <w:marBottom w:val="0"/>
      <w:divBdr>
        <w:top w:val="none" w:sz="0" w:space="0" w:color="auto"/>
        <w:left w:val="none" w:sz="0" w:space="0" w:color="auto"/>
        <w:bottom w:val="none" w:sz="0" w:space="0" w:color="auto"/>
        <w:right w:val="none" w:sz="0" w:space="0" w:color="auto"/>
      </w:divBdr>
      <w:divsChild>
        <w:div w:id="1857039087">
          <w:marLeft w:val="360"/>
          <w:marRight w:val="0"/>
          <w:marTop w:val="200"/>
          <w:marBottom w:val="0"/>
          <w:divBdr>
            <w:top w:val="none" w:sz="0" w:space="0" w:color="auto"/>
            <w:left w:val="none" w:sz="0" w:space="0" w:color="auto"/>
            <w:bottom w:val="none" w:sz="0" w:space="0" w:color="auto"/>
            <w:right w:val="none" w:sz="0" w:space="0" w:color="auto"/>
          </w:divBdr>
        </w:div>
      </w:divsChild>
    </w:div>
    <w:div w:id="935751197">
      <w:bodyDiv w:val="1"/>
      <w:marLeft w:val="0"/>
      <w:marRight w:val="0"/>
      <w:marTop w:val="0"/>
      <w:marBottom w:val="0"/>
      <w:divBdr>
        <w:top w:val="none" w:sz="0" w:space="0" w:color="auto"/>
        <w:left w:val="none" w:sz="0" w:space="0" w:color="auto"/>
        <w:bottom w:val="none" w:sz="0" w:space="0" w:color="auto"/>
        <w:right w:val="none" w:sz="0" w:space="0" w:color="auto"/>
      </w:divBdr>
    </w:div>
    <w:div w:id="1005939586">
      <w:bodyDiv w:val="1"/>
      <w:marLeft w:val="0"/>
      <w:marRight w:val="0"/>
      <w:marTop w:val="0"/>
      <w:marBottom w:val="0"/>
      <w:divBdr>
        <w:top w:val="none" w:sz="0" w:space="0" w:color="auto"/>
        <w:left w:val="none" w:sz="0" w:space="0" w:color="auto"/>
        <w:bottom w:val="none" w:sz="0" w:space="0" w:color="auto"/>
        <w:right w:val="none" w:sz="0" w:space="0" w:color="auto"/>
      </w:divBdr>
    </w:div>
    <w:div w:id="1026179183">
      <w:bodyDiv w:val="1"/>
      <w:marLeft w:val="0"/>
      <w:marRight w:val="0"/>
      <w:marTop w:val="0"/>
      <w:marBottom w:val="0"/>
      <w:divBdr>
        <w:top w:val="none" w:sz="0" w:space="0" w:color="auto"/>
        <w:left w:val="none" w:sz="0" w:space="0" w:color="auto"/>
        <w:bottom w:val="none" w:sz="0" w:space="0" w:color="auto"/>
        <w:right w:val="none" w:sz="0" w:space="0" w:color="auto"/>
      </w:divBdr>
      <w:divsChild>
        <w:div w:id="1425608540">
          <w:marLeft w:val="360"/>
          <w:marRight w:val="0"/>
          <w:marTop w:val="200"/>
          <w:marBottom w:val="0"/>
          <w:divBdr>
            <w:top w:val="none" w:sz="0" w:space="0" w:color="auto"/>
            <w:left w:val="none" w:sz="0" w:space="0" w:color="auto"/>
            <w:bottom w:val="none" w:sz="0" w:space="0" w:color="auto"/>
            <w:right w:val="none" w:sz="0" w:space="0" w:color="auto"/>
          </w:divBdr>
        </w:div>
      </w:divsChild>
    </w:div>
    <w:div w:id="1060985329">
      <w:bodyDiv w:val="1"/>
      <w:marLeft w:val="0"/>
      <w:marRight w:val="0"/>
      <w:marTop w:val="0"/>
      <w:marBottom w:val="0"/>
      <w:divBdr>
        <w:top w:val="none" w:sz="0" w:space="0" w:color="auto"/>
        <w:left w:val="none" w:sz="0" w:space="0" w:color="auto"/>
        <w:bottom w:val="none" w:sz="0" w:space="0" w:color="auto"/>
        <w:right w:val="none" w:sz="0" w:space="0" w:color="auto"/>
      </w:divBdr>
    </w:div>
    <w:div w:id="1157646508">
      <w:bodyDiv w:val="1"/>
      <w:marLeft w:val="0"/>
      <w:marRight w:val="0"/>
      <w:marTop w:val="0"/>
      <w:marBottom w:val="0"/>
      <w:divBdr>
        <w:top w:val="none" w:sz="0" w:space="0" w:color="auto"/>
        <w:left w:val="none" w:sz="0" w:space="0" w:color="auto"/>
        <w:bottom w:val="none" w:sz="0" w:space="0" w:color="auto"/>
        <w:right w:val="none" w:sz="0" w:space="0" w:color="auto"/>
      </w:divBdr>
      <w:divsChild>
        <w:div w:id="1938978973">
          <w:marLeft w:val="360"/>
          <w:marRight w:val="0"/>
          <w:marTop w:val="200"/>
          <w:marBottom w:val="0"/>
          <w:divBdr>
            <w:top w:val="none" w:sz="0" w:space="0" w:color="auto"/>
            <w:left w:val="none" w:sz="0" w:space="0" w:color="auto"/>
            <w:bottom w:val="none" w:sz="0" w:space="0" w:color="auto"/>
            <w:right w:val="none" w:sz="0" w:space="0" w:color="auto"/>
          </w:divBdr>
        </w:div>
        <w:div w:id="1981617829">
          <w:marLeft w:val="360"/>
          <w:marRight w:val="0"/>
          <w:marTop w:val="200"/>
          <w:marBottom w:val="0"/>
          <w:divBdr>
            <w:top w:val="none" w:sz="0" w:space="0" w:color="auto"/>
            <w:left w:val="none" w:sz="0" w:space="0" w:color="auto"/>
            <w:bottom w:val="none" w:sz="0" w:space="0" w:color="auto"/>
            <w:right w:val="none" w:sz="0" w:space="0" w:color="auto"/>
          </w:divBdr>
        </w:div>
      </w:divsChild>
    </w:div>
    <w:div w:id="1205291505">
      <w:bodyDiv w:val="1"/>
      <w:marLeft w:val="0"/>
      <w:marRight w:val="0"/>
      <w:marTop w:val="0"/>
      <w:marBottom w:val="0"/>
      <w:divBdr>
        <w:top w:val="none" w:sz="0" w:space="0" w:color="auto"/>
        <w:left w:val="none" w:sz="0" w:space="0" w:color="auto"/>
        <w:bottom w:val="none" w:sz="0" w:space="0" w:color="auto"/>
        <w:right w:val="none" w:sz="0" w:space="0" w:color="auto"/>
      </w:divBdr>
    </w:div>
    <w:div w:id="1363944923">
      <w:bodyDiv w:val="1"/>
      <w:marLeft w:val="0"/>
      <w:marRight w:val="0"/>
      <w:marTop w:val="0"/>
      <w:marBottom w:val="0"/>
      <w:divBdr>
        <w:top w:val="none" w:sz="0" w:space="0" w:color="auto"/>
        <w:left w:val="none" w:sz="0" w:space="0" w:color="auto"/>
        <w:bottom w:val="none" w:sz="0" w:space="0" w:color="auto"/>
        <w:right w:val="none" w:sz="0" w:space="0" w:color="auto"/>
      </w:divBdr>
      <w:divsChild>
        <w:div w:id="2128547743">
          <w:marLeft w:val="547"/>
          <w:marRight w:val="0"/>
          <w:marTop w:val="120"/>
          <w:marBottom w:val="120"/>
          <w:divBdr>
            <w:top w:val="none" w:sz="0" w:space="0" w:color="auto"/>
            <w:left w:val="none" w:sz="0" w:space="0" w:color="auto"/>
            <w:bottom w:val="none" w:sz="0" w:space="0" w:color="auto"/>
            <w:right w:val="none" w:sz="0" w:space="0" w:color="auto"/>
          </w:divBdr>
        </w:div>
      </w:divsChild>
    </w:div>
    <w:div w:id="1377197131">
      <w:bodyDiv w:val="1"/>
      <w:marLeft w:val="0"/>
      <w:marRight w:val="0"/>
      <w:marTop w:val="0"/>
      <w:marBottom w:val="0"/>
      <w:divBdr>
        <w:top w:val="none" w:sz="0" w:space="0" w:color="auto"/>
        <w:left w:val="none" w:sz="0" w:space="0" w:color="auto"/>
        <w:bottom w:val="none" w:sz="0" w:space="0" w:color="auto"/>
        <w:right w:val="none" w:sz="0" w:space="0" w:color="auto"/>
      </w:divBdr>
    </w:div>
    <w:div w:id="144095446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231943">
      <w:bodyDiv w:val="1"/>
      <w:marLeft w:val="0"/>
      <w:marRight w:val="0"/>
      <w:marTop w:val="0"/>
      <w:marBottom w:val="0"/>
      <w:divBdr>
        <w:top w:val="none" w:sz="0" w:space="0" w:color="auto"/>
        <w:left w:val="none" w:sz="0" w:space="0" w:color="auto"/>
        <w:bottom w:val="none" w:sz="0" w:space="0" w:color="auto"/>
        <w:right w:val="none" w:sz="0" w:space="0" w:color="auto"/>
      </w:divBdr>
      <w:divsChild>
        <w:div w:id="14161240">
          <w:marLeft w:val="446"/>
          <w:marRight w:val="0"/>
          <w:marTop w:val="0"/>
          <w:marBottom w:val="0"/>
          <w:divBdr>
            <w:top w:val="none" w:sz="0" w:space="0" w:color="auto"/>
            <w:left w:val="none" w:sz="0" w:space="0" w:color="auto"/>
            <w:bottom w:val="none" w:sz="0" w:space="0" w:color="auto"/>
            <w:right w:val="none" w:sz="0" w:space="0" w:color="auto"/>
          </w:divBdr>
        </w:div>
      </w:divsChild>
    </w:div>
    <w:div w:id="1663042766">
      <w:bodyDiv w:val="1"/>
      <w:marLeft w:val="0"/>
      <w:marRight w:val="0"/>
      <w:marTop w:val="0"/>
      <w:marBottom w:val="0"/>
      <w:divBdr>
        <w:top w:val="none" w:sz="0" w:space="0" w:color="auto"/>
        <w:left w:val="none" w:sz="0" w:space="0" w:color="auto"/>
        <w:bottom w:val="none" w:sz="0" w:space="0" w:color="auto"/>
        <w:right w:val="none" w:sz="0" w:space="0" w:color="auto"/>
      </w:divBdr>
      <w:divsChild>
        <w:div w:id="1040590977">
          <w:marLeft w:val="547"/>
          <w:marRight w:val="0"/>
          <w:marTop w:val="0"/>
          <w:marBottom w:val="0"/>
          <w:divBdr>
            <w:top w:val="none" w:sz="0" w:space="0" w:color="auto"/>
            <w:left w:val="none" w:sz="0" w:space="0" w:color="auto"/>
            <w:bottom w:val="none" w:sz="0" w:space="0" w:color="auto"/>
            <w:right w:val="none" w:sz="0" w:space="0" w:color="auto"/>
          </w:divBdr>
        </w:div>
      </w:divsChild>
    </w:div>
    <w:div w:id="1721781674">
      <w:bodyDiv w:val="1"/>
      <w:marLeft w:val="0"/>
      <w:marRight w:val="0"/>
      <w:marTop w:val="0"/>
      <w:marBottom w:val="0"/>
      <w:divBdr>
        <w:top w:val="none" w:sz="0" w:space="0" w:color="auto"/>
        <w:left w:val="none" w:sz="0" w:space="0" w:color="auto"/>
        <w:bottom w:val="none" w:sz="0" w:space="0" w:color="auto"/>
        <w:right w:val="none" w:sz="0" w:space="0" w:color="auto"/>
      </w:divBdr>
    </w:div>
    <w:div w:id="1765033444">
      <w:bodyDiv w:val="1"/>
      <w:marLeft w:val="0"/>
      <w:marRight w:val="0"/>
      <w:marTop w:val="0"/>
      <w:marBottom w:val="0"/>
      <w:divBdr>
        <w:top w:val="none" w:sz="0" w:space="0" w:color="auto"/>
        <w:left w:val="none" w:sz="0" w:space="0" w:color="auto"/>
        <w:bottom w:val="none" w:sz="0" w:space="0" w:color="auto"/>
        <w:right w:val="none" w:sz="0" w:space="0" w:color="auto"/>
      </w:divBdr>
    </w:div>
    <w:div w:id="1774594443">
      <w:bodyDiv w:val="1"/>
      <w:marLeft w:val="0"/>
      <w:marRight w:val="0"/>
      <w:marTop w:val="0"/>
      <w:marBottom w:val="0"/>
      <w:divBdr>
        <w:top w:val="none" w:sz="0" w:space="0" w:color="auto"/>
        <w:left w:val="none" w:sz="0" w:space="0" w:color="auto"/>
        <w:bottom w:val="none" w:sz="0" w:space="0" w:color="auto"/>
        <w:right w:val="none" w:sz="0" w:space="0" w:color="auto"/>
      </w:divBdr>
      <w:divsChild>
        <w:div w:id="275064724">
          <w:marLeft w:val="446"/>
          <w:marRight w:val="0"/>
          <w:marTop w:val="0"/>
          <w:marBottom w:val="0"/>
          <w:divBdr>
            <w:top w:val="none" w:sz="0" w:space="0" w:color="auto"/>
            <w:left w:val="none" w:sz="0" w:space="0" w:color="auto"/>
            <w:bottom w:val="none" w:sz="0" w:space="0" w:color="auto"/>
            <w:right w:val="none" w:sz="0" w:space="0" w:color="auto"/>
          </w:divBdr>
        </w:div>
        <w:div w:id="1244680577">
          <w:marLeft w:val="446"/>
          <w:marRight w:val="0"/>
          <w:marTop w:val="0"/>
          <w:marBottom w:val="0"/>
          <w:divBdr>
            <w:top w:val="none" w:sz="0" w:space="0" w:color="auto"/>
            <w:left w:val="none" w:sz="0" w:space="0" w:color="auto"/>
            <w:bottom w:val="none" w:sz="0" w:space="0" w:color="auto"/>
            <w:right w:val="none" w:sz="0" w:space="0" w:color="auto"/>
          </w:divBdr>
        </w:div>
        <w:div w:id="1243025875">
          <w:marLeft w:val="446"/>
          <w:marRight w:val="0"/>
          <w:marTop w:val="0"/>
          <w:marBottom w:val="0"/>
          <w:divBdr>
            <w:top w:val="none" w:sz="0" w:space="0" w:color="auto"/>
            <w:left w:val="none" w:sz="0" w:space="0" w:color="auto"/>
            <w:bottom w:val="none" w:sz="0" w:space="0" w:color="auto"/>
            <w:right w:val="none" w:sz="0" w:space="0" w:color="auto"/>
          </w:divBdr>
        </w:div>
      </w:divsChild>
    </w:div>
    <w:div w:id="1793591047">
      <w:bodyDiv w:val="1"/>
      <w:marLeft w:val="0"/>
      <w:marRight w:val="0"/>
      <w:marTop w:val="0"/>
      <w:marBottom w:val="0"/>
      <w:divBdr>
        <w:top w:val="none" w:sz="0" w:space="0" w:color="auto"/>
        <w:left w:val="none" w:sz="0" w:space="0" w:color="auto"/>
        <w:bottom w:val="none" w:sz="0" w:space="0" w:color="auto"/>
        <w:right w:val="none" w:sz="0" w:space="0" w:color="auto"/>
      </w:divBdr>
    </w:div>
    <w:div w:id="1850441311">
      <w:bodyDiv w:val="1"/>
      <w:marLeft w:val="0"/>
      <w:marRight w:val="0"/>
      <w:marTop w:val="0"/>
      <w:marBottom w:val="0"/>
      <w:divBdr>
        <w:top w:val="none" w:sz="0" w:space="0" w:color="auto"/>
        <w:left w:val="none" w:sz="0" w:space="0" w:color="auto"/>
        <w:bottom w:val="none" w:sz="0" w:space="0" w:color="auto"/>
        <w:right w:val="none" w:sz="0" w:space="0" w:color="auto"/>
      </w:divBdr>
    </w:div>
    <w:div w:id="186740526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160343">
      <w:bodyDiv w:val="1"/>
      <w:marLeft w:val="0"/>
      <w:marRight w:val="0"/>
      <w:marTop w:val="0"/>
      <w:marBottom w:val="0"/>
      <w:divBdr>
        <w:top w:val="none" w:sz="0" w:space="0" w:color="auto"/>
        <w:left w:val="none" w:sz="0" w:space="0" w:color="auto"/>
        <w:bottom w:val="none" w:sz="0" w:space="0" w:color="auto"/>
        <w:right w:val="none" w:sz="0" w:space="0" w:color="auto"/>
      </w:divBdr>
    </w:div>
    <w:div w:id="2006546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8" Type="http://schemas.openxmlformats.org/officeDocument/2006/relationships/image" Target="media/image2.png"/><Relationship Id="rId26" Type="http://schemas.openxmlformats.org/officeDocument/2006/relationships/customXml" Target="ink/ink6.xml"/><Relationship Id="rId39" Type="http://schemas.openxmlformats.org/officeDocument/2006/relationships/image" Target="media/image17.png"/><Relationship Id="rId51"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customXml" Target="ink/ink4.xml"/><Relationship Id="rId34" Type="http://schemas.openxmlformats.org/officeDocument/2006/relationships/customXml" Target="ink/ink7.xml"/><Relationship Id="rId42" Type="http://schemas.openxmlformats.org/officeDocument/2006/relationships/customXml" Target="ink/ink10.xml"/><Relationship Id="rId47" Type="http://schemas.openxmlformats.org/officeDocument/2006/relationships/customXml" Target="ink/ink12.xml"/><Relationship Id="rId50" Type="http://schemas.openxmlformats.org/officeDocument/2006/relationships/footer" Target="footer1.xml"/><Relationship Id="rId7" Type="http://schemas.openxmlformats.org/officeDocument/2006/relationships/settings" Target="settings.xml"/><Relationship Id="rId17" Type="http://schemas.openxmlformats.org/officeDocument/2006/relationships/customXml" Target="ink/ink2.xml"/><Relationship Id="rId25" Type="http://schemas.openxmlformats.org/officeDocument/2006/relationships/image" Target="media/image6.png"/><Relationship Id="rId33" Type="http://schemas.openxmlformats.org/officeDocument/2006/relationships/image" Target="media/image7.emf"/><Relationship Id="rId38" Type="http://schemas.openxmlformats.org/officeDocument/2006/relationships/customXml" Target="ink/ink8.xml"/><Relationship Id="rId46" Type="http://schemas.openxmlformats.org/officeDocument/2006/relationships/customXml" Target="ink/ink11.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image" Target="media/image3.png"/><Relationship Id="rId29" Type="http://schemas.openxmlformats.org/officeDocument/2006/relationships/image" Target="media/image3.emf"/><Relationship Id="rId41"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ustomXml" Target="ink/ink1.xml"/><Relationship Id="rId24" Type="http://schemas.openxmlformats.org/officeDocument/2006/relationships/customXml" Target="ink/ink5.xml"/><Relationship Id="rId32" Type="http://schemas.openxmlformats.org/officeDocument/2006/relationships/image" Target="media/image6.emf"/><Relationship Id="rId37" Type="http://schemas.openxmlformats.org/officeDocument/2006/relationships/image" Target="media/image16.png"/><Relationship Id="rId40" Type="http://schemas.openxmlformats.org/officeDocument/2006/relationships/customXml" Target="ink/ink9.xml"/><Relationship Id="rId45" Type="http://schemas.openxmlformats.org/officeDocument/2006/relationships/image" Target="media/image9.emf"/><Relationship Id="rId53" Type="http://schemas.openxmlformats.org/officeDocument/2006/relationships/theme" Target="theme/theme1.xml"/><Relationship Id="rId5" Type="http://schemas.openxmlformats.org/officeDocument/2006/relationships/numbering" Target="numbering.xml"/><Relationship Id="rId23" Type="http://schemas.openxmlformats.org/officeDocument/2006/relationships/image" Target="media/image1.emf"/><Relationship Id="rId28" Type="http://schemas.openxmlformats.org/officeDocument/2006/relationships/image" Target="media/image2.emf"/><Relationship Id="rId49"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customXml" Target="ink/ink3.xml"/><Relationship Id="rId31" Type="http://schemas.openxmlformats.org/officeDocument/2006/relationships/image" Target="media/image5.emf"/><Relationship Id="rId44" Type="http://schemas.openxmlformats.org/officeDocument/2006/relationships/image" Target="media/image8.emf"/><Relationship Id="rId52"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22" Type="http://schemas.openxmlformats.org/officeDocument/2006/relationships/image" Target="media/image4.png"/><Relationship Id="rId27" Type="http://schemas.openxmlformats.org/officeDocument/2006/relationships/image" Target="media/image7.png"/><Relationship Id="rId30" Type="http://schemas.openxmlformats.org/officeDocument/2006/relationships/image" Target="media/image4.emf"/><Relationship Id="rId43" Type="http://schemas.openxmlformats.org/officeDocument/2006/relationships/image" Target="media/image19.png"/><Relationship Id="rId48" Type="http://schemas.openxmlformats.org/officeDocument/2006/relationships/image" Target="media/image10.png"/></Relationships>
</file>

<file path=word/_rels/footer1.xml.rels><?xml version="1.0" encoding="UTF-8" standalone="yes"?>
<Relationships xmlns="http://schemas.openxmlformats.org/package/2006/relationships"><Relationship Id="rId1" Type="http://schemas.openxmlformats.org/officeDocument/2006/relationships/image" Target="media/image12.jpeg"/></Relationships>
</file>

<file path=word/_rels/header1.xml.rels><?xml version="1.0" encoding="UTF-8" standalone="yes"?>
<Relationships xmlns="http://schemas.openxmlformats.org/package/2006/relationships"><Relationship Id="rId1" Type="http://schemas.openxmlformats.org/officeDocument/2006/relationships/image" Target="media/image1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07B7"/>
    <w:rsid w:val="000E7CA7"/>
    <w:rsid w:val="002E7994"/>
    <w:rsid w:val="00312560"/>
    <w:rsid w:val="003327A6"/>
    <w:rsid w:val="003C07C5"/>
    <w:rsid w:val="0045583A"/>
    <w:rsid w:val="004B5BBF"/>
    <w:rsid w:val="005E3938"/>
    <w:rsid w:val="00664D87"/>
    <w:rsid w:val="00670210"/>
    <w:rsid w:val="0076003E"/>
    <w:rsid w:val="00803559"/>
    <w:rsid w:val="008158A1"/>
    <w:rsid w:val="00974420"/>
    <w:rsid w:val="00997553"/>
    <w:rsid w:val="00AF0605"/>
    <w:rsid w:val="00AF33F6"/>
    <w:rsid w:val="00B84040"/>
    <w:rsid w:val="00BB7FFC"/>
    <w:rsid w:val="00CC510F"/>
    <w:rsid w:val="00D1421B"/>
    <w:rsid w:val="00F30D95"/>
    <w:rsid w:val="00F37BAE"/>
    <w:rsid w:val="00F61CA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25:18.828"/>
    </inkml:context>
    <inkml:brush xml:id="br0">
      <inkml:brushProperty name="width" value="0.05" units="cm"/>
      <inkml:brushProperty name="height" value="0.05" units="cm"/>
      <inkml:brushProperty name="color" value="#66CC00"/>
      <inkml:brushProperty name="ignorePressure" value="1"/>
    </inkml:brush>
  </inkml:definitions>
  <inkml:trace contextRef="#ctx0" brushRef="#br0">1 0,'0'447,"0"-424</inkml:trace>
</inkml:ink>
</file>

<file path=word/ink/ink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15:32.960"/>
    </inkml:context>
    <inkml:brush xml:id="br0">
      <inkml:brushProperty name="width" value="0.05" units="cm"/>
      <inkml:brushProperty name="height" value="0.05" units="cm"/>
      <inkml:brushProperty name="color" value="#66CC00"/>
      <inkml:brushProperty name="ignorePressure" value="1"/>
    </inkml:brush>
  </inkml:definitions>
  <inkml:trace contextRef="#ctx0" brushRef="#br0">0 0,'0'3727,"0"-3709</inkml:trace>
</inkml:ink>
</file>

<file path=word/ink/ink1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15:32.961"/>
    </inkml:context>
    <inkml:brush xml:id="br0">
      <inkml:brushProperty name="width" value="0.05" units="cm"/>
      <inkml:brushProperty name="height" value="0.05" units="cm"/>
      <inkml:brushProperty name="color" value="#66CC00"/>
      <inkml:brushProperty name="ignorePressure" value="1"/>
    </inkml:brush>
  </inkml:definitions>
  <inkml:trace contextRef="#ctx0" brushRef="#br0">5950 0,'-5927'0,"5904"0</inkml:trace>
</inkml:ink>
</file>

<file path=word/ink/ink1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15:32.962"/>
    </inkml:context>
    <inkml:brush xml:id="br0">
      <inkml:brushProperty name="width" value="0.05" units="cm"/>
      <inkml:brushProperty name="height" value="0.05" units="cm"/>
      <inkml:brushProperty name="color" value="#66CC00"/>
      <inkml:brushProperty name="ignorePressure" value="1"/>
    </inkml:brush>
  </inkml:definitions>
  <inkml:trace contextRef="#ctx0" brushRef="#br0">0 1,'5978'0,"-5955"0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25:11.234"/>
    </inkml:context>
    <inkml:brush xml:id="br0">
      <inkml:brushProperty name="width" value="0.05" units="cm"/>
      <inkml:brushProperty name="height" value="0.05" units="cm"/>
      <inkml:brushProperty name="color" value="#66CC00"/>
      <inkml:brushProperty name="ignorePressure" value="1"/>
    </inkml:brush>
  </inkml:definitions>
  <inkml:trace contextRef="#ctx0" brushRef="#br0">1 0,'0'5,"0"7,0 6,0 10,0 5,0 3,0-1,0-6,0-2,0-2,0 1,0 0,0 2,0 0,0 1,0 0,0 1,0-5</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24:54.933"/>
    </inkml:context>
    <inkml:brush xml:id="br0">
      <inkml:brushProperty name="width" value="0.05" units="cm"/>
      <inkml:brushProperty name="height" value="0.05" units="cm"/>
      <inkml:brushProperty name="color" value="#66CC00"/>
      <inkml:brushProperty name="ignorePressure" value="1"/>
    </inkml:brush>
  </inkml:definitions>
  <inkml:trace contextRef="#ctx0" brushRef="#br0">1 0,'17425'0,"-17398"0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24:45.505"/>
    </inkml:context>
    <inkml:brush xml:id="br0">
      <inkml:brushProperty name="width" value="0.05" units="cm"/>
      <inkml:brushProperty name="height" value="0.05" units="cm"/>
      <inkml:brushProperty name="color" value="#66CC00"/>
      <inkml:brushProperty name="ignorePressure" value="1"/>
    </inkml:brush>
  </inkml:definitions>
  <inkml:trace contextRef="#ctx0" brushRef="#br0">1 1,'17332'0,"-17313"0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19:22.253"/>
    </inkml:context>
    <inkml:brush xml:id="br0">
      <inkml:brushProperty name="width" value="0.05" units="cm"/>
      <inkml:brushProperty name="height" value="0.05" units="cm"/>
      <inkml:brushProperty name="color" value="#66CC00"/>
      <inkml:brushProperty name="ignorePressure" value="1"/>
    </inkml:brush>
  </inkml:definitions>
  <inkml:trace contextRef="#ctx0" brushRef="#br0">5950 0,'-5927'0,"5904"0</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19:22.254"/>
    </inkml:context>
    <inkml:brush xml:id="br0">
      <inkml:brushProperty name="width" value="0.05" units="cm"/>
      <inkml:brushProperty name="height" value="0.05" units="cm"/>
      <inkml:brushProperty name="color" value="#66CC00"/>
      <inkml:brushProperty name="ignorePressure" value="1"/>
    </inkml:brush>
  </inkml:definitions>
  <inkml:trace contextRef="#ctx0" brushRef="#br0">0 1,'5978'0,"-5955"0</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15:32.957"/>
    </inkml:context>
    <inkml:brush xml:id="br0">
      <inkml:brushProperty name="width" value="0.05" units="cm"/>
      <inkml:brushProperty name="height" value="0.05" units="cm"/>
      <inkml:brushProperty name="color" value="#66CC00"/>
      <inkml:brushProperty name="ignorePressure" value="1"/>
    </inkml:brush>
  </inkml:definitions>
  <inkml:trace contextRef="#ctx0" brushRef="#br0">0 0,'1764'0,"-1751"0</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15:32.958"/>
    </inkml:context>
    <inkml:brush xml:id="br0">
      <inkml:brushProperty name="width" value="0.05" units="cm"/>
      <inkml:brushProperty name="height" value="0.05" units="cm"/>
      <inkml:brushProperty name="color" value="#66CC00"/>
      <inkml:brushProperty name="ignorePressure" value="1"/>
    </inkml:brush>
  </inkml:definitions>
  <inkml:trace contextRef="#ctx0" brushRef="#br0">0 0,'1827'0,"-1805"0</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15:32.959"/>
    </inkml:context>
    <inkml:brush xml:id="br0">
      <inkml:brushProperty name="width" value="0.05" units="cm"/>
      <inkml:brushProperty name="height" value="0.05" units="cm"/>
      <inkml:brushProperty name="color" value="#66CC00"/>
      <inkml:brushProperty name="ignorePressure" value="1"/>
    </inkml:brush>
  </inkml:definitions>
  <inkml:trace contextRef="#ctx0" brushRef="#br0">0 0,'0'3740,"0"-3710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714bc28b0e4cd861db41941d4f4bbac">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a50b2033bbbb6215883417024293f542"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8B472C-C182-4DF1-9608-7305DDB98E32}">
  <ds:schemaRefs>
    <ds:schemaRef ds:uri="http://schemas.microsoft.com/sharepoint/v3/contenttype/forms"/>
  </ds:schemaRefs>
</ds:datastoreItem>
</file>

<file path=customXml/itemProps2.xml><?xml version="1.0" encoding="utf-8"?>
<ds:datastoreItem xmlns:ds="http://schemas.openxmlformats.org/officeDocument/2006/customXml" ds:itemID="{72D0E598-8B54-4903-A19C-82BA69E45F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DC1DBC6-ADCF-44BA-97BA-7D365958F24C}">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A1BDC095-7B31-4A5E-BFBA-7A71E0F881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16</Pages>
  <Words>3591</Words>
  <Characters>20475</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7</cp:revision>
  <cp:lastPrinted>2024-07-09T07:25:00Z</cp:lastPrinted>
  <dcterms:created xsi:type="dcterms:W3CDTF">2024-07-10T14:36:00Z</dcterms:created>
  <dcterms:modified xsi:type="dcterms:W3CDTF">2024-07-18T19:23:00Z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