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33951054" w:rsidR="0052297E" w:rsidRDefault="00AD1016" w:rsidP="00EC6106">
      <w:pPr>
        <w:adjustRightInd w:val="0"/>
        <w:spacing w:before="100" w:beforeAutospacing="1" w:after="100" w:afterAutospacing="1" w:line="240" w:lineRule="auto"/>
        <w:jc w:val="both"/>
        <w:rPr>
          <w:rFonts w:ascii="Arial" w:hAnsi="Arial" w:cs="Arial"/>
          <w:noProof/>
          <w:sz w:val="24"/>
          <w:szCs w:val="24"/>
          <w:lang w:eastAsia="en-GB"/>
        </w:rPr>
      </w:pPr>
      <w:r w:rsidRPr="00B00A94">
        <w:rPr>
          <w:noProof/>
          <w:lang w:eastAsia="en-GB"/>
        </w:rPr>
        <w:drawing>
          <wp:anchor distT="0" distB="0" distL="114300" distR="114300" simplePos="0" relativeHeight="251658240" behindDoc="1" locked="0" layoutInCell="1" allowOverlap="1" wp14:anchorId="3301D861" wp14:editId="36C0F70F">
            <wp:simplePos x="0" y="0"/>
            <wp:positionH relativeFrom="column">
              <wp:posOffset>2019300</wp:posOffset>
            </wp:positionH>
            <wp:positionV relativeFrom="paragraph">
              <wp:posOffset>0</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00A94">
        <w:rPr>
          <w:rFonts w:ascii="Arial" w:hAnsi="Arial" w:cs="Arial"/>
          <w:noProof/>
          <w:sz w:val="24"/>
          <w:szCs w:val="24"/>
          <w:lang w:eastAsia="en-GB"/>
        </w:rPr>
        <w:t xml:space="preserve"> </w:t>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72604C" w:rsidRPr="00B00A94">
        <w:rPr>
          <w:rFonts w:ascii="Arial" w:hAnsi="Arial" w:cs="Arial"/>
          <w:noProof/>
          <w:sz w:val="24"/>
          <w:szCs w:val="24"/>
          <w:lang w:eastAsia="en-GB"/>
        </w:rPr>
        <w:t xml:space="preserve"> </w:t>
      </w:r>
    </w:p>
    <w:p w14:paraId="6B887CA5" w14:textId="38E1DAE0" w:rsidR="00AD0D14" w:rsidRDefault="00AD0D14" w:rsidP="00AD0D14">
      <w:pPr>
        <w:tabs>
          <w:tab w:val="left" w:pos="2150"/>
        </w:tabs>
        <w:rPr>
          <w:rFonts w:ascii="Arial" w:eastAsia="Times New Roman" w:hAnsi="Arial" w:cs="Arial"/>
          <w:sz w:val="24"/>
          <w:szCs w:val="24"/>
          <w:lang w:eastAsia="en-GB"/>
        </w:rPr>
      </w:pPr>
      <w:r>
        <w:rPr>
          <w:rFonts w:ascii="Arial" w:eastAsia="Times New Roman" w:hAnsi="Arial" w:cs="Arial"/>
          <w:sz w:val="24"/>
          <w:szCs w:val="24"/>
          <w:lang w:eastAsia="en-GB"/>
        </w:rPr>
        <w:tab/>
      </w:r>
    </w:p>
    <w:p w14:paraId="6C92E19B" w14:textId="77777777" w:rsidR="00AD0D14" w:rsidRPr="00AD0D14" w:rsidRDefault="00AD0D14" w:rsidP="00AD0D14">
      <w:pPr>
        <w:tabs>
          <w:tab w:val="left" w:pos="2150"/>
        </w:tabs>
        <w:rPr>
          <w:rFonts w:ascii="Arial" w:eastAsia="Times New Roman" w:hAnsi="Arial" w:cs="Arial"/>
          <w:sz w:val="24"/>
          <w:szCs w:val="24"/>
          <w:lang w:eastAsia="en-GB"/>
        </w:rPr>
      </w:pP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00A94" w14:paraId="37AE3498" w14:textId="77777777" w:rsidTr="00AD0D14">
        <w:tc>
          <w:tcPr>
            <w:tcW w:w="2398" w:type="dxa"/>
          </w:tcPr>
          <w:p w14:paraId="596EF398" w14:textId="77777777" w:rsidR="00F5082D" w:rsidRPr="00B00A94" w:rsidRDefault="00F5082D" w:rsidP="00FA0CA9">
            <w:pPr>
              <w:rPr>
                <w:rFonts w:ascii="Arial" w:hAnsi="Arial" w:cs="Arial"/>
                <w:b/>
                <w:sz w:val="24"/>
                <w:szCs w:val="24"/>
              </w:rPr>
            </w:pPr>
            <w:r w:rsidRPr="00B00A94">
              <w:rPr>
                <w:rFonts w:ascii="Arial" w:hAnsi="Arial" w:cs="Arial"/>
                <w:b/>
                <w:sz w:val="24"/>
                <w:szCs w:val="24"/>
              </w:rPr>
              <w:t>Meeting Date</w:t>
            </w:r>
          </w:p>
        </w:tc>
        <w:tc>
          <w:tcPr>
            <w:tcW w:w="3282" w:type="dxa"/>
            <w:gridSpan w:val="2"/>
          </w:tcPr>
          <w:p w14:paraId="1083E55D" w14:textId="21D7973A" w:rsidR="00F5082D" w:rsidRPr="00B00A94" w:rsidRDefault="00EC1CE6" w:rsidP="00177F75">
            <w:pPr>
              <w:rPr>
                <w:rFonts w:ascii="Arial" w:hAnsi="Arial" w:cs="Arial"/>
                <w:b/>
                <w:color w:val="FF0000"/>
                <w:sz w:val="24"/>
                <w:szCs w:val="24"/>
              </w:rPr>
            </w:pPr>
            <w:r>
              <w:rPr>
                <w:rFonts w:ascii="Arial" w:hAnsi="Arial" w:cs="Arial"/>
                <w:b/>
                <w:sz w:val="24"/>
                <w:szCs w:val="24"/>
              </w:rPr>
              <w:t>25</w:t>
            </w:r>
            <w:r w:rsidR="00BB5BF7" w:rsidRPr="00686E26">
              <w:rPr>
                <w:rFonts w:ascii="Arial" w:hAnsi="Arial" w:cs="Arial"/>
                <w:b/>
                <w:sz w:val="24"/>
                <w:szCs w:val="24"/>
                <w:vertAlign w:val="superscript"/>
              </w:rPr>
              <w:t>th</w:t>
            </w:r>
            <w:r w:rsidR="00EA5DB2" w:rsidRPr="00B00A94">
              <w:rPr>
                <w:rFonts w:ascii="Arial" w:hAnsi="Arial" w:cs="Arial"/>
                <w:b/>
                <w:sz w:val="24"/>
                <w:szCs w:val="24"/>
              </w:rPr>
              <w:t xml:space="preserve"> </w:t>
            </w:r>
            <w:r w:rsidR="009B5C87">
              <w:rPr>
                <w:rFonts w:ascii="Arial" w:hAnsi="Arial" w:cs="Arial"/>
                <w:b/>
                <w:sz w:val="24"/>
                <w:szCs w:val="24"/>
              </w:rPr>
              <w:t>March</w:t>
            </w:r>
            <w:r w:rsidR="00EA5DB2" w:rsidRPr="00B00A94">
              <w:rPr>
                <w:rFonts w:ascii="Arial" w:hAnsi="Arial" w:cs="Arial"/>
                <w:b/>
                <w:sz w:val="24"/>
                <w:szCs w:val="24"/>
              </w:rPr>
              <w:t xml:space="preserve"> 202</w:t>
            </w:r>
            <w:r w:rsidR="00476DEC">
              <w:rPr>
                <w:rFonts w:ascii="Arial" w:hAnsi="Arial" w:cs="Arial"/>
                <w:b/>
                <w:sz w:val="24"/>
                <w:szCs w:val="24"/>
              </w:rPr>
              <w:t>5</w:t>
            </w:r>
          </w:p>
        </w:tc>
        <w:tc>
          <w:tcPr>
            <w:tcW w:w="2361" w:type="dxa"/>
            <w:gridSpan w:val="2"/>
          </w:tcPr>
          <w:p w14:paraId="2F02DDC7" w14:textId="77777777" w:rsidR="00F5082D" w:rsidRPr="00B00A94" w:rsidRDefault="00F5082D" w:rsidP="00FA0CA9">
            <w:pPr>
              <w:rPr>
                <w:rFonts w:ascii="Arial" w:hAnsi="Arial" w:cs="Arial"/>
                <w:b/>
                <w:sz w:val="24"/>
                <w:szCs w:val="24"/>
              </w:rPr>
            </w:pPr>
            <w:r w:rsidRPr="00B00A94">
              <w:rPr>
                <w:rFonts w:ascii="Arial" w:hAnsi="Arial" w:cs="Arial"/>
                <w:b/>
                <w:sz w:val="24"/>
                <w:szCs w:val="24"/>
              </w:rPr>
              <w:t>Agenda Item</w:t>
            </w:r>
          </w:p>
        </w:tc>
        <w:tc>
          <w:tcPr>
            <w:tcW w:w="2444" w:type="dxa"/>
          </w:tcPr>
          <w:p w14:paraId="1C02EF97" w14:textId="03B8DB61" w:rsidR="00F5082D" w:rsidRPr="00B00A94" w:rsidRDefault="00AD0D14" w:rsidP="00FA0CA9">
            <w:pPr>
              <w:rPr>
                <w:rFonts w:ascii="Arial" w:hAnsi="Arial" w:cs="Arial"/>
                <w:b/>
                <w:sz w:val="24"/>
                <w:szCs w:val="24"/>
              </w:rPr>
            </w:pPr>
            <w:r>
              <w:rPr>
                <w:rFonts w:ascii="Arial" w:hAnsi="Arial" w:cs="Arial"/>
                <w:b/>
                <w:sz w:val="24"/>
                <w:szCs w:val="24"/>
              </w:rPr>
              <w:t xml:space="preserve">2.2 </w:t>
            </w:r>
          </w:p>
        </w:tc>
      </w:tr>
      <w:tr w:rsidR="00AD0D14" w:rsidRPr="00B00A94" w14:paraId="0AE907E6" w14:textId="77777777" w:rsidTr="00AD0D14">
        <w:tc>
          <w:tcPr>
            <w:tcW w:w="2398" w:type="dxa"/>
          </w:tcPr>
          <w:p w14:paraId="703E1757" w14:textId="6F0E7DAF" w:rsidR="00AD0D14" w:rsidRPr="00B00A94" w:rsidRDefault="00AD0D14" w:rsidP="00FA0CA9">
            <w:pPr>
              <w:rPr>
                <w:rFonts w:ascii="Arial" w:hAnsi="Arial" w:cs="Arial"/>
                <w:b/>
                <w:sz w:val="24"/>
                <w:szCs w:val="24"/>
              </w:rPr>
            </w:pPr>
            <w:r>
              <w:rPr>
                <w:rFonts w:ascii="Arial" w:hAnsi="Arial" w:cs="Arial"/>
                <w:b/>
                <w:sz w:val="24"/>
                <w:szCs w:val="24"/>
              </w:rPr>
              <w:t xml:space="preserve">Name of Meeting </w:t>
            </w:r>
          </w:p>
        </w:tc>
        <w:tc>
          <w:tcPr>
            <w:tcW w:w="8087" w:type="dxa"/>
            <w:gridSpan w:val="5"/>
          </w:tcPr>
          <w:p w14:paraId="107245B6" w14:textId="765156F4" w:rsidR="00AD0D14" w:rsidRDefault="00AD0D14"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B00A94" w14:paraId="2A20DC27" w14:textId="77777777" w:rsidTr="00AD0D14">
        <w:tc>
          <w:tcPr>
            <w:tcW w:w="2398" w:type="dxa"/>
          </w:tcPr>
          <w:p w14:paraId="312482A9" w14:textId="77777777" w:rsidR="00034194" w:rsidRPr="00B00A94" w:rsidRDefault="00034194" w:rsidP="000732CD">
            <w:pPr>
              <w:rPr>
                <w:rFonts w:ascii="Arial" w:hAnsi="Arial" w:cs="Arial"/>
                <w:b/>
                <w:sz w:val="24"/>
                <w:szCs w:val="24"/>
              </w:rPr>
            </w:pPr>
            <w:r w:rsidRPr="00B00A94">
              <w:rPr>
                <w:rFonts w:ascii="Arial" w:hAnsi="Arial" w:cs="Arial"/>
                <w:b/>
                <w:sz w:val="24"/>
                <w:szCs w:val="24"/>
              </w:rPr>
              <w:t>Report Title</w:t>
            </w:r>
          </w:p>
        </w:tc>
        <w:tc>
          <w:tcPr>
            <w:tcW w:w="8087" w:type="dxa"/>
            <w:gridSpan w:val="5"/>
          </w:tcPr>
          <w:p w14:paraId="60B56642" w14:textId="33455C3D" w:rsidR="00034194" w:rsidRPr="00B00A94" w:rsidRDefault="00BE215F" w:rsidP="00EA5DB2">
            <w:pPr>
              <w:rPr>
                <w:rFonts w:ascii="Arial" w:hAnsi="Arial" w:cs="Arial"/>
                <w:sz w:val="24"/>
                <w:szCs w:val="24"/>
              </w:rPr>
            </w:pPr>
            <w:r w:rsidRPr="00B00A94">
              <w:rPr>
                <w:rFonts w:ascii="Arial" w:hAnsi="Arial" w:cs="Arial"/>
                <w:bCs/>
                <w:color w:val="000000"/>
                <w:sz w:val="24"/>
                <w:szCs w:val="24"/>
              </w:rPr>
              <w:t xml:space="preserve">Financial Report – </w:t>
            </w:r>
            <w:r w:rsidR="00537FC1" w:rsidRPr="00B00A94">
              <w:rPr>
                <w:rFonts w:ascii="Arial" w:hAnsi="Arial" w:cs="Arial"/>
                <w:bCs/>
                <w:color w:val="000000"/>
                <w:sz w:val="24"/>
                <w:szCs w:val="24"/>
              </w:rPr>
              <w:t>Month</w:t>
            </w:r>
            <w:r w:rsidRPr="00B00A94">
              <w:rPr>
                <w:rFonts w:ascii="Arial" w:hAnsi="Arial" w:cs="Arial"/>
                <w:bCs/>
                <w:color w:val="000000"/>
                <w:sz w:val="24"/>
                <w:szCs w:val="24"/>
              </w:rPr>
              <w:t xml:space="preserve"> </w:t>
            </w:r>
            <w:r w:rsidR="00AA256B">
              <w:rPr>
                <w:rFonts w:ascii="Arial" w:hAnsi="Arial" w:cs="Arial"/>
                <w:bCs/>
                <w:color w:val="000000"/>
                <w:sz w:val="24"/>
                <w:szCs w:val="24"/>
              </w:rPr>
              <w:t>1</w:t>
            </w:r>
            <w:r w:rsidR="009B5C87">
              <w:rPr>
                <w:rFonts w:ascii="Arial" w:hAnsi="Arial" w:cs="Arial"/>
                <w:bCs/>
                <w:color w:val="000000"/>
                <w:sz w:val="24"/>
                <w:szCs w:val="24"/>
              </w:rPr>
              <w:t>1</w:t>
            </w:r>
            <w:r w:rsidR="00AD1016" w:rsidRPr="00B00A94">
              <w:rPr>
                <w:rFonts w:ascii="Arial" w:hAnsi="Arial" w:cs="Arial"/>
                <w:bCs/>
                <w:color w:val="000000"/>
                <w:sz w:val="24"/>
                <w:szCs w:val="24"/>
              </w:rPr>
              <w:t xml:space="preserve"> 2024/25</w:t>
            </w:r>
          </w:p>
        </w:tc>
      </w:tr>
      <w:tr w:rsidR="00083FC0" w:rsidRPr="009B5C87" w14:paraId="56B331C4" w14:textId="77777777" w:rsidTr="00AD0D14">
        <w:tc>
          <w:tcPr>
            <w:tcW w:w="2398" w:type="dxa"/>
          </w:tcPr>
          <w:p w14:paraId="49AA8668" w14:textId="77777777" w:rsidR="00034194" w:rsidRPr="009B5C87" w:rsidRDefault="00034194" w:rsidP="00FA0CA9">
            <w:pPr>
              <w:rPr>
                <w:rFonts w:ascii="Arial" w:hAnsi="Arial" w:cs="Arial"/>
                <w:b/>
                <w:sz w:val="24"/>
                <w:szCs w:val="24"/>
              </w:rPr>
            </w:pPr>
            <w:r w:rsidRPr="009B5C87">
              <w:rPr>
                <w:rFonts w:ascii="Arial" w:hAnsi="Arial" w:cs="Arial"/>
                <w:b/>
                <w:sz w:val="24"/>
                <w:szCs w:val="24"/>
              </w:rPr>
              <w:t>Report Author</w:t>
            </w:r>
          </w:p>
        </w:tc>
        <w:tc>
          <w:tcPr>
            <w:tcW w:w="8087" w:type="dxa"/>
            <w:gridSpan w:val="5"/>
          </w:tcPr>
          <w:p w14:paraId="2DF30D23" w14:textId="77777777" w:rsidR="004A47CF" w:rsidRPr="009B5C87" w:rsidRDefault="004A47CF" w:rsidP="004A47CF">
            <w:pPr>
              <w:rPr>
                <w:rFonts w:ascii="Arial" w:hAnsi="Arial" w:cs="Arial"/>
                <w:color w:val="000000"/>
                <w:sz w:val="24"/>
                <w:szCs w:val="24"/>
              </w:rPr>
            </w:pPr>
            <w:r w:rsidRPr="009B5C87">
              <w:rPr>
                <w:rFonts w:ascii="Arial" w:hAnsi="Arial" w:cs="Arial"/>
                <w:color w:val="000000"/>
                <w:sz w:val="24"/>
                <w:szCs w:val="24"/>
              </w:rPr>
              <w:t>Samantha Moss, Deputy Director of Finance</w:t>
            </w:r>
          </w:p>
          <w:p w14:paraId="604BCAE2" w14:textId="77777777" w:rsidR="00034194" w:rsidRPr="009B5C87" w:rsidRDefault="008E224E" w:rsidP="004A47CF">
            <w:pPr>
              <w:rPr>
                <w:rFonts w:ascii="Arial" w:hAnsi="Arial" w:cs="Arial"/>
                <w:sz w:val="24"/>
                <w:szCs w:val="24"/>
              </w:rPr>
            </w:pPr>
            <w:r w:rsidRPr="009B5C87">
              <w:rPr>
                <w:rFonts w:ascii="Arial" w:hAnsi="Arial" w:cs="Arial"/>
                <w:color w:val="000000"/>
                <w:sz w:val="24"/>
                <w:szCs w:val="24"/>
              </w:rPr>
              <w:t>Gemma Pearson, Finance Business Partner</w:t>
            </w:r>
          </w:p>
        </w:tc>
      </w:tr>
      <w:tr w:rsidR="00083FC0" w:rsidRPr="009B5C87" w14:paraId="3A5FA5CA" w14:textId="77777777" w:rsidTr="00AD0D14">
        <w:tc>
          <w:tcPr>
            <w:tcW w:w="2398" w:type="dxa"/>
          </w:tcPr>
          <w:p w14:paraId="33891B19" w14:textId="77777777" w:rsidR="00034194" w:rsidRPr="009B5C87" w:rsidRDefault="00034194" w:rsidP="00FA0CA9">
            <w:pPr>
              <w:rPr>
                <w:rFonts w:ascii="Arial" w:hAnsi="Arial" w:cs="Arial"/>
                <w:b/>
                <w:sz w:val="24"/>
                <w:szCs w:val="24"/>
              </w:rPr>
            </w:pPr>
            <w:r w:rsidRPr="009B5C87">
              <w:rPr>
                <w:rFonts w:ascii="Arial" w:hAnsi="Arial" w:cs="Arial"/>
                <w:b/>
                <w:sz w:val="24"/>
                <w:szCs w:val="24"/>
              </w:rPr>
              <w:t>Report Sponsor</w:t>
            </w:r>
          </w:p>
        </w:tc>
        <w:tc>
          <w:tcPr>
            <w:tcW w:w="8087" w:type="dxa"/>
            <w:gridSpan w:val="5"/>
          </w:tcPr>
          <w:p w14:paraId="2DE16154" w14:textId="4AC0773D" w:rsidR="00034194" w:rsidRPr="009B5C87" w:rsidRDefault="00BE215F" w:rsidP="00BE215F">
            <w:pPr>
              <w:rPr>
                <w:rFonts w:ascii="Arial" w:hAnsi="Arial" w:cs="Arial"/>
                <w:sz w:val="24"/>
                <w:szCs w:val="24"/>
              </w:rPr>
            </w:pPr>
            <w:r w:rsidRPr="009B5C87">
              <w:rPr>
                <w:rFonts w:ascii="Arial" w:hAnsi="Arial" w:cs="Arial"/>
                <w:color w:val="000000"/>
                <w:sz w:val="24"/>
                <w:szCs w:val="24"/>
              </w:rPr>
              <w:t xml:space="preserve">Darren Griffiths, </w:t>
            </w:r>
            <w:r w:rsidR="004D756D" w:rsidRPr="009B5C87">
              <w:rPr>
                <w:rFonts w:ascii="Arial" w:hAnsi="Arial" w:cs="Arial"/>
                <w:color w:val="000000"/>
                <w:sz w:val="24"/>
                <w:szCs w:val="24"/>
              </w:rPr>
              <w:t>Executive</w:t>
            </w:r>
            <w:r w:rsidR="00571F86" w:rsidRPr="009B5C87">
              <w:rPr>
                <w:rFonts w:ascii="Arial" w:hAnsi="Arial" w:cs="Arial"/>
                <w:color w:val="000000"/>
                <w:sz w:val="24"/>
                <w:szCs w:val="24"/>
              </w:rPr>
              <w:t xml:space="preserve"> </w:t>
            </w:r>
            <w:r w:rsidRPr="009B5C87">
              <w:rPr>
                <w:rFonts w:ascii="Arial" w:hAnsi="Arial" w:cs="Arial"/>
                <w:color w:val="000000"/>
                <w:sz w:val="24"/>
                <w:szCs w:val="24"/>
              </w:rPr>
              <w:t>Director of Finance</w:t>
            </w:r>
            <w:r w:rsidR="00E65BEB" w:rsidRPr="009B5C87">
              <w:rPr>
                <w:rFonts w:ascii="Arial" w:hAnsi="Arial" w:cs="Arial"/>
                <w:color w:val="000000"/>
                <w:sz w:val="24"/>
                <w:szCs w:val="24"/>
              </w:rPr>
              <w:t xml:space="preserve"> and Performance </w:t>
            </w:r>
          </w:p>
        </w:tc>
      </w:tr>
      <w:tr w:rsidR="00083FC0" w:rsidRPr="009B5C87" w14:paraId="0A9B91BB" w14:textId="77777777" w:rsidTr="00AD0D14">
        <w:tc>
          <w:tcPr>
            <w:tcW w:w="2398" w:type="dxa"/>
          </w:tcPr>
          <w:p w14:paraId="0267FACC" w14:textId="77777777" w:rsidR="005D1652" w:rsidRPr="009B5C87" w:rsidRDefault="005D1652" w:rsidP="00FA0CA9">
            <w:pPr>
              <w:rPr>
                <w:rFonts w:ascii="Arial" w:hAnsi="Arial" w:cs="Arial"/>
                <w:b/>
                <w:sz w:val="24"/>
                <w:szCs w:val="24"/>
              </w:rPr>
            </w:pPr>
            <w:r w:rsidRPr="009B5C87">
              <w:rPr>
                <w:rFonts w:ascii="Arial" w:hAnsi="Arial" w:cs="Arial"/>
                <w:b/>
                <w:sz w:val="24"/>
                <w:szCs w:val="24"/>
              </w:rPr>
              <w:t>Presented by</w:t>
            </w:r>
          </w:p>
        </w:tc>
        <w:tc>
          <w:tcPr>
            <w:tcW w:w="8087" w:type="dxa"/>
            <w:gridSpan w:val="5"/>
          </w:tcPr>
          <w:p w14:paraId="02C17BB2" w14:textId="77777777" w:rsidR="005D1652" w:rsidRPr="009B5C87" w:rsidRDefault="00402963" w:rsidP="00DE26C4">
            <w:pPr>
              <w:rPr>
                <w:rFonts w:ascii="Arial" w:hAnsi="Arial" w:cs="Arial"/>
                <w:sz w:val="24"/>
                <w:szCs w:val="24"/>
              </w:rPr>
            </w:pPr>
            <w:r w:rsidRPr="009B5C87">
              <w:rPr>
                <w:rFonts w:ascii="Arial" w:hAnsi="Arial" w:cs="Arial"/>
                <w:sz w:val="24"/>
                <w:szCs w:val="24"/>
              </w:rPr>
              <w:t>Samantha Moss, Deputy Director of Finance</w:t>
            </w:r>
          </w:p>
          <w:p w14:paraId="126011E7" w14:textId="1E182696" w:rsidR="00402963" w:rsidRPr="009B5C87" w:rsidRDefault="00402963" w:rsidP="00DE26C4">
            <w:pPr>
              <w:rPr>
                <w:rFonts w:ascii="Arial" w:hAnsi="Arial" w:cs="Arial"/>
                <w:sz w:val="24"/>
                <w:szCs w:val="24"/>
              </w:rPr>
            </w:pPr>
          </w:p>
        </w:tc>
      </w:tr>
      <w:tr w:rsidR="00083FC0" w:rsidRPr="009B5C87" w14:paraId="421D6FE3" w14:textId="77777777" w:rsidTr="00AD0D14">
        <w:tc>
          <w:tcPr>
            <w:tcW w:w="2398" w:type="dxa"/>
          </w:tcPr>
          <w:p w14:paraId="0D325900" w14:textId="77777777" w:rsidR="00BC241D" w:rsidRPr="009B5C87" w:rsidRDefault="00BC241D" w:rsidP="00FA0CA9">
            <w:pPr>
              <w:rPr>
                <w:rFonts w:ascii="Arial" w:hAnsi="Arial" w:cs="Arial"/>
                <w:b/>
                <w:sz w:val="24"/>
                <w:szCs w:val="24"/>
              </w:rPr>
            </w:pPr>
            <w:r w:rsidRPr="009B5C87">
              <w:rPr>
                <w:rFonts w:ascii="Arial" w:hAnsi="Arial" w:cs="Arial"/>
                <w:b/>
                <w:sz w:val="24"/>
                <w:szCs w:val="24"/>
              </w:rPr>
              <w:t xml:space="preserve">Freedom of Information </w:t>
            </w:r>
          </w:p>
        </w:tc>
        <w:tc>
          <w:tcPr>
            <w:tcW w:w="8087"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9B5C87" w:rsidRDefault="00930B83" w:rsidP="00570505">
                <w:pPr>
                  <w:ind w:left="104"/>
                  <w:rPr>
                    <w:rFonts w:ascii="Arial" w:hAnsi="Arial" w:cs="Arial"/>
                    <w:sz w:val="24"/>
                    <w:szCs w:val="24"/>
                  </w:rPr>
                </w:pPr>
                <w:r w:rsidRPr="009B5C87">
                  <w:rPr>
                    <w:rFonts w:ascii="Arial" w:hAnsi="Arial" w:cs="Arial"/>
                    <w:sz w:val="24"/>
                    <w:szCs w:val="24"/>
                  </w:rPr>
                  <w:t>Open</w:t>
                </w:r>
              </w:p>
            </w:sdtContent>
          </w:sdt>
        </w:tc>
      </w:tr>
      <w:tr w:rsidR="00083FC0" w:rsidRPr="009B5C87" w14:paraId="39FEFCDA" w14:textId="77777777" w:rsidTr="00AD0D14">
        <w:tc>
          <w:tcPr>
            <w:tcW w:w="2398" w:type="dxa"/>
          </w:tcPr>
          <w:p w14:paraId="7E5A2F5A" w14:textId="77777777" w:rsidR="00034194" w:rsidRPr="009B5C87" w:rsidRDefault="00034194" w:rsidP="00FA0CA9">
            <w:pPr>
              <w:rPr>
                <w:rFonts w:ascii="Arial" w:hAnsi="Arial" w:cs="Arial"/>
                <w:b/>
                <w:sz w:val="24"/>
                <w:szCs w:val="24"/>
              </w:rPr>
            </w:pPr>
            <w:r w:rsidRPr="009B5C87">
              <w:rPr>
                <w:rFonts w:ascii="Arial" w:hAnsi="Arial" w:cs="Arial"/>
                <w:b/>
                <w:sz w:val="24"/>
                <w:szCs w:val="24"/>
              </w:rPr>
              <w:t>Purpose of the Report</w:t>
            </w:r>
          </w:p>
        </w:tc>
        <w:tc>
          <w:tcPr>
            <w:tcW w:w="8087" w:type="dxa"/>
            <w:gridSpan w:val="5"/>
          </w:tcPr>
          <w:p w14:paraId="64D7925E" w14:textId="368E72D6" w:rsidR="0080513A" w:rsidRPr="009B5C87" w:rsidRDefault="00BE215F" w:rsidP="00D80290">
            <w:pPr>
              <w:ind w:right="57"/>
              <w:jc w:val="both"/>
              <w:rPr>
                <w:rFonts w:ascii="Arial" w:hAnsi="Arial" w:cs="Arial"/>
                <w:color w:val="000000"/>
                <w:sz w:val="24"/>
                <w:szCs w:val="24"/>
              </w:rPr>
            </w:pPr>
            <w:r w:rsidRPr="009B5C87">
              <w:rPr>
                <w:rFonts w:ascii="Arial" w:hAnsi="Arial" w:cs="Arial"/>
                <w:color w:val="000000"/>
                <w:sz w:val="24"/>
                <w:szCs w:val="24"/>
              </w:rPr>
              <w:t xml:space="preserve">The report advises </w:t>
            </w:r>
            <w:r w:rsidR="00E00131" w:rsidRPr="009B5C87">
              <w:rPr>
                <w:rFonts w:ascii="Arial" w:hAnsi="Arial" w:cs="Arial"/>
                <w:color w:val="000000"/>
                <w:sz w:val="24"/>
                <w:szCs w:val="24"/>
              </w:rPr>
              <w:t>the Performance &amp; Finance Committee</w:t>
            </w:r>
            <w:r w:rsidRPr="009B5C87">
              <w:rPr>
                <w:rFonts w:ascii="Arial" w:hAnsi="Arial" w:cs="Arial"/>
                <w:color w:val="000000"/>
                <w:sz w:val="24"/>
                <w:szCs w:val="24"/>
              </w:rPr>
              <w:t xml:space="preserve"> of the Health Board </w:t>
            </w:r>
            <w:r w:rsidR="00E00131" w:rsidRPr="009B5C87">
              <w:rPr>
                <w:rFonts w:ascii="Arial" w:hAnsi="Arial" w:cs="Arial"/>
                <w:color w:val="000000"/>
                <w:sz w:val="24"/>
                <w:szCs w:val="24"/>
              </w:rPr>
              <w:t xml:space="preserve">on the </w:t>
            </w:r>
            <w:r w:rsidRPr="009B5C87">
              <w:rPr>
                <w:rFonts w:ascii="Arial" w:hAnsi="Arial" w:cs="Arial"/>
                <w:color w:val="000000"/>
                <w:sz w:val="24"/>
                <w:szCs w:val="24"/>
              </w:rPr>
              <w:t xml:space="preserve">financial position </w:t>
            </w:r>
            <w:r w:rsidR="008862CA" w:rsidRPr="009B5C87">
              <w:rPr>
                <w:rFonts w:ascii="Arial" w:hAnsi="Arial" w:cs="Arial"/>
                <w:color w:val="000000"/>
                <w:sz w:val="24"/>
                <w:szCs w:val="24"/>
              </w:rPr>
              <w:t xml:space="preserve">for </w:t>
            </w:r>
            <w:r w:rsidR="00F77C6C" w:rsidRPr="009B5C87">
              <w:rPr>
                <w:rFonts w:ascii="Arial" w:hAnsi="Arial" w:cs="Arial"/>
                <w:color w:val="000000"/>
                <w:sz w:val="24"/>
                <w:szCs w:val="24"/>
              </w:rPr>
              <w:t>Month</w:t>
            </w:r>
            <w:r w:rsidR="00601890" w:rsidRPr="009B5C87">
              <w:rPr>
                <w:rFonts w:ascii="Arial" w:hAnsi="Arial" w:cs="Arial"/>
                <w:color w:val="000000"/>
                <w:sz w:val="24"/>
                <w:szCs w:val="24"/>
              </w:rPr>
              <w:t xml:space="preserve"> </w:t>
            </w:r>
            <w:r w:rsidR="00AA256B" w:rsidRPr="009B5C87">
              <w:rPr>
                <w:rFonts w:ascii="Arial" w:hAnsi="Arial" w:cs="Arial"/>
                <w:color w:val="000000"/>
                <w:sz w:val="24"/>
                <w:szCs w:val="24"/>
              </w:rPr>
              <w:t>1</w:t>
            </w:r>
            <w:r w:rsidR="009B5C87" w:rsidRPr="009B5C87">
              <w:rPr>
                <w:rFonts w:ascii="Arial" w:hAnsi="Arial" w:cs="Arial"/>
                <w:color w:val="000000"/>
                <w:sz w:val="24"/>
                <w:szCs w:val="24"/>
              </w:rPr>
              <w:t>1</w:t>
            </w:r>
            <w:r w:rsidR="00B67317" w:rsidRPr="009B5C87">
              <w:rPr>
                <w:rFonts w:ascii="Arial" w:hAnsi="Arial" w:cs="Arial"/>
                <w:color w:val="000000"/>
                <w:sz w:val="24"/>
                <w:szCs w:val="24"/>
              </w:rPr>
              <w:t xml:space="preserve"> </w:t>
            </w:r>
            <w:r w:rsidR="00AD1016" w:rsidRPr="009B5C87">
              <w:rPr>
                <w:rFonts w:ascii="Arial" w:hAnsi="Arial" w:cs="Arial"/>
                <w:color w:val="000000"/>
                <w:sz w:val="24"/>
                <w:szCs w:val="24"/>
              </w:rPr>
              <w:t>2024/25</w:t>
            </w:r>
            <w:r w:rsidR="00601890" w:rsidRPr="009B5C87">
              <w:rPr>
                <w:rFonts w:ascii="Arial" w:hAnsi="Arial" w:cs="Arial"/>
                <w:color w:val="000000"/>
                <w:sz w:val="24"/>
                <w:szCs w:val="24"/>
              </w:rPr>
              <w:t xml:space="preserve"> </w:t>
            </w:r>
            <w:r w:rsidR="00C56E13" w:rsidRPr="009B5C87">
              <w:rPr>
                <w:rFonts w:ascii="Arial" w:hAnsi="Arial" w:cs="Arial"/>
                <w:color w:val="000000"/>
                <w:sz w:val="24"/>
                <w:szCs w:val="24"/>
              </w:rPr>
              <w:t>(</w:t>
            </w:r>
            <w:r w:rsidR="009B5C87" w:rsidRPr="009B5C87">
              <w:rPr>
                <w:rFonts w:ascii="Arial" w:hAnsi="Arial" w:cs="Arial"/>
                <w:color w:val="000000"/>
                <w:sz w:val="24"/>
                <w:szCs w:val="24"/>
              </w:rPr>
              <w:t>February</w:t>
            </w:r>
            <w:r w:rsidR="003E7A47" w:rsidRPr="009B5C87">
              <w:rPr>
                <w:rFonts w:ascii="Arial" w:hAnsi="Arial" w:cs="Arial"/>
                <w:color w:val="000000"/>
                <w:sz w:val="24"/>
                <w:szCs w:val="24"/>
              </w:rPr>
              <w:t xml:space="preserve"> 2025</w:t>
            </w:r>
            <w:r w:rsidR="00EE0BB0" w:rsidRPr="009B5C87">
              <w:rPr>
                <w:rFonts w:ascii="Arial" w:hAnsi="Arial" w:cs="Arial"/>
                <w:color w:val="000000"/>
                <w:sz w:val="24"/>
                <w:szCs w:val="24"/>
              </w:rPr>
              <w:t xml:space="preserve">) </w:t>
            </w:r>
            <w:r w:rsidRPr="009B5C87">
              <w:rPr>
                <w:rFonts w:ascii="Arial" w:hAnsi="Arial" w:cs="Arial"/>
                <w:color w:val="000000"/>
                <w:sz w:val="24"/>
                <w:szCs w:val="24"/>
              </w:rPr>
              <w:t>an</w:t>
            </w:r>
            <w:r w:rsidR="00EE0BB0" w:rsidRPr="009B5C87">
              <w:rPr>
                <w:rFonts w:ascii="Arial" w:hAnsi="Arial" w:cs="Arial"/>
                <w:color w:val="000000"/>
                <w:sz w:val="24"/>
                <w:szCs w:val="24"/>
              </w:rPr>
              <w:t xml:space="preserve">d </w:t>
            </w:r>
            <w:r w:rsidR="003A15F2" w:rsidRPr="009B5C87">
              <w:rPr>
                <w:rFonts w:ascii="Arial" w:hAnsi="Arial" w:cs="Arial"/>
                <w:color w:val="000000"/>
                <w:sz w:val="24"/>
                <w:szCs w:val="24"/>
              </w:rPr>
              <w:t>risks regarding</w:t>
            </w:r>
            <w:r w:rsidR="00EE0BB0" w:rsidRPr="009B5C87">
              <w:rPr>
                <w:rFonts w:ascii="Arial" w:hAnsi="Arial" w:cs="Arial"/>
                <w:color w:val="000000"/>
                <w:sz w:val="24"/>
                <w:szCs w:val="24"/>
              </w:rPr>
              <w:t xml:space="preserve"> </w:t>
            </w:r>
            <w:r w:rsidR="00FE7C60" w:rsidRPr="009B5C87">
              <w:rPr>
                <w:rFonts w:ascii="Arial" w:hAnsi="Arial" w:cs="Arial"/>
                <w:color w:val="000000"/>
                <w:sz w:val="24"/>
                <w:szCs w:val="24"/>
              </w:rPr>
              <w:t xml:space="preserve">the </w:t>
            </w:r>
            <w:r w:rsidR="00EE0BB0" w:rsidRPr="009B5C87">
              <w:rPr>
                <w:rFonts w:ascii="Arial" w:hAnsi="Arial" w:cs="Arial"/>
                <w:color w:val="000000"/>
                <w:sz w:val="24"/>
                <w:szCs w:val="24"/>
              </w:rPr>
              <w:t>current forecast</w:t>
            </w:r>
            <w:r w:rsidRPr="009B5C87">
              <w:rPr>
                <w:rFonts w:ascii="Arial" w:hAnsi="Arial" w:cs="Arial"/>
                <w:color w:val="000000"/>
                <w:sz w:val="24"/>
                <w:szCs w:val="24"/>
              </w:rPr>
              <w:t xml:space="preserve"> revenue year end outturn</w:t>
            </w:r>
            <w:r w:rsidR="00331279" w:rsidRPr="009B5C87">
              <w:rPr>
                <w:rFonts w:ascii="Arial" w:hAnsi="Arial" w:cs="Arial"/>
                <w:color w:val="000000"/>
                <w:sz w:val="24"/>
                <w:szCs w:val="24"/>
              </w:rPr>
              <w:t xml:space="preserve">. </w:t>
            </w:r>
          </w:p>
          <w:p w14:paraId="3D1717F6" w14:textId="77777777" w:rsidR="00034194" w:rsidRPr="009B5C87" w:rsidRDefault="00034194" w:rsidP="00334164">
            <w:pPr>
              <w:ind w:right="57"/>
              <w:rPr>
                <w:rFonts w:ascii="Arial" w:hAnsi="Arial" w:cs="Arial"/>
                <w:sz w:val="24"/>
                <w:szCs w:val="24"/>
              </w:rPr>
            </w:pPr>
          </w:p>
        </w:tc>
      </w:tr>
      <w:tr w:rsidR="00083FC0" w:rsidRPr="009B5C87" w14:paraId="45FF5FE6" w14:textId="77777777" w:rsidTr="00AD0D14">
        <w:tc>
          <w:tcPr>
            <w:tcW w:w="2398" w:type="dxa"/>
          </w:tcPr>
          <w:p w14:paraId="063711CA" w14:textId="77777777" w:rsidR="00034194" w:rsidRPr="009B5C87" w:rsidRDefault="00034194" w:rsidP="00FA0CA9">
            <w:pPr>
              <w:rPr>
                <w:rFonts w:ascii="Arial" w:hAnsi="Arial" w:cs="Arial"/>
                <w:b/>
                <w:sz w:val="24"/>
                <w:szCs w:val="24"/>
              </w:rPr>
            </w:pPr>
            <w:r w:rsidRPr="009B5C87">
              <w:rPr>
                <w:rFonts w:ascii="Arial" w:hAnsi="Arial" w:cs="Arial"/>
                <w:b/>
                <w:sz w:val="24"/>
                <w:szCs w:val="24"/>
              </w:rPr>
              <w:t>Key Issues</w:t>
            </w:r>
          </w:p>
          <w:p w14:paraId="09B216A7" w14:textId="77777777" w:rsidR="00034194" w:rsidRPr="009B5C87" w:rsidRDefault="00034194" w:rsidP="00FA0CA9">
            <w:pPr>
              <w:rPr>
                <w:rFonts w:ascii="Arial" w:hAnsi="Arial" w:cs="Arial"/>
                <w:b/>
                <w:sz w:val="24"/>
                <w:szCs w:val="24"/>
              </w:rPr>
            </w:pPr>
          </w:p>
          <w:p w14:paraId="101BB4DA" w14:textId="77777777" w:rsidR="00034194" w:rsidRPr="009B5C87" w:rsidRDefault="00034194" w:rsidP="00FA0CA9">
            <w:pPr>
              <w:rPr>
                <w:rFonts w:ascii="Arial" w:hAnsi="Arial" w:cs="Arial"/>
                <w:b/>
                <w:sz w:val="24"/>
                <w:szCs w:val="24"/>
              </w:rPr>
            </w:pPr>
          </w:p>
          <w:p w14:paraId="11F5BACF" w14:textId="77777777" w:rsidR="00034194" w:rsidRPr="009B5C87" w:rsidRDefault="00034194" w:rsidP="00FA0CA9">
            <w:pPr>
              <w:rPr>
                <w:rFonts w:ascii="Arial" w:hAnsi="Arial" w:cs="Arial"/>
                <w:b/>
                <w:sz w:val="24"/>
                <w:szCs w:val="24"/>
              </w:rPr>
            </w:pPr>
          </w:p>
        </w:tc>
        <w:tc>
          <w:tcPr>
            <w:tcW w:w="8087" w:type="dxa"/>
            <w:gridSpan w:val="5"/>
          </w:tcPr>
          <w:p w14:paraId="1D70C8A7" w14:textId="45A9C994" w:rsidR="00D850AC" w:rsidRPr="009B5C87" w:rsidRDefault="00BE215F" w:rsidP="00BE215F">
            <w:pPr>
              <w:autoSpaceDE w:val="0"/>
              <w:autoSpaceDN w:val="0"/>
              <w:adjustRightInd w:val="0"/>
              <w:jc w:val="both"/>
              <w:rPr>
                <w:rFonts w:ascii="Arial" w:hAnsi="Arial" w:cs="Arial"/>
                <w:color w:val="000000"/>
                <w:sz w:val="24"/>
                <w:szCs w:val="24"/>
              </w:rPr>
            </w:pPr>
            <w:r w:rsidRPr="009B5C87">
              <w:rPr>
                <w:rFonts w:ascii="Arial" w:hAnsi="Arial" w:cs="Arial"/>
                <w:color w:val="000000"/>
                <w:sz w:val="24"/>
                <w:szCs w:val="24"/>
              </w:rPr>
              <w:t xml:space="preserve">The report invites the </w:t>
            </w:r>
            <w:r w:rsidR="00E00131" w:rsidRPr="009B5C87">
              <w:rPr>
                <w:rFonts w:ascii="Arial" w:hAnsi="Arial" w:cs="Arial"/>
                <w:color w:val="000000"/>
                <w:sz w:val="24"/>
                <w:szCs w:val="24"/>
              </w:rPr>
              <w:t xml:space="preserve">Performance &amp; Finance Committee </w:t>
            </w:r>
            <w:r w:rsidRPr="009B5C87">
              <w:rPr>
                <w:rFonts w:ascii="Arial" w:hAnsi="Arial" w:cs="Arial"/>
                <w:color w:val="000000"/>
                <w:sz w:val="24"/>
                <w:szCs w:val="24"/>
              </w:rPr>
              <w:t xml:space="preserve">to note the detailed analysis of the financial position for </w:t>
            </w:r>
            <w:r w:rsidR="00F77C6C" w:rsidRPr="009B5C87">
              <w:rPr>
                <w:rFonts w:ascii="Arial" w:hAnsi="Arial" w:cs="Arial"/>
                <w:color w:val="000000"/>
                <w:sz w:val="24"/>
                <w:szCs w:val="24"/>
              </w:rPr>
              <w:t>Month</w:t>
            </w:r>
            <w:r w:rsidRPr="009B5C87">
              <w:rPr>
                <w:rFonts w:ascii="Arial" w:hAnsi="Arial" w:cs="Arial"/>
                <w:color w:val="000000"/>
                <w:sz w:val="24"/>
                <w:szCs w:val="24"/>
              </w:rPr>
              <w:t xml:space="preserve"> </w:t>
            </w:r>
            <w:r w:rsidR="00AA256B" w:rsidRPr="009B5C87">
              <w:rPr>
                <w:rFonts w:ascii="Arial" w:hAnsi="Arial" w:cs="Arial"/>
                <w:color w:val="000000"/>
                <w:sz w:val="24"/>
                <w:szCs w:val="24"/>
              </w:rPr>
              <w:t>1</w:t>
            </w:r>
            <w:r w:rsidR="009B5C87" w:rsidRPr="009B5C87">
              <w:rPr>
                <w:rFonts w:ascii="Arial" w:hAnsi="Arial" w:cs="Arial"/>
                <w:color w:val="000000"/>
                <w:sz w:val="24"/>
                <w:szCs w:val="24"/>
              </w:rPr>
              <w:t>1</w:t>
            </w:r>
            <w:r w:rsidR="00C56E13" w:rsidRPr="009B5C87">
              <w:rPr>
                <w:rFonts w:ascii="Arial" w:hAnsi="Arial" w:cs="Arial"/>
                <w:color w:val="000000"/>
                <w:sz w:val="24"/>
                <w:szCs w:val="24"/>
              </w:rPr>
              <w:t xml:space="preserve"> </w:t>
            </w:r>
            <w:r w:rsidR="00AD1016" w:rsidRPr="009B5C87">
              <w:rPr>
                <w:rFonts w:ascii="Arial" w:hAnsi="Arial" w:cs="Arial"/>
                <w:color w:val="000000"/>
                <w:sz w:val="24"/>
                <w:szCs w:val="24"/>
              </w:rPr>
              <w:t>2024/25</w:t>
            </w:r>
            <w:r w:rsidR="00601890" w:rsidRPr="009B5C87">
              <w:rPr>
                <w:rFonts w:ascii="Arial" w:hAnsi="Arial" w:cs="Arial"/>
                <w:color w:val="000000"/>
                <w:sz w:val="24"/>
                <w:szCs w:val="24"/>
              </w:rPr>
              <w:t xml:space="preserve"> </w:t>
            </w:r>
            <w:r w:rsidR="00C56E13" w:rsidRPr="009B5C87">
              <w:rPr>
                <w:rFonts w:ascii="Arial" w:hAnsi="Arial" w:cs="Arial"/>
                <w:color w:val="000000"/>
                <w:sz w:val="24"/>
                <w:szCs w:val="24"/>
              </w:rPr>
              <w:t>(</w:t>
            </w:r>
            <w:r w:rsidR="009B5C87" w:rsidRPr="009B5C87">
              <w:rPr>
                <w:rFonts w:ascii="Arial" w:hAnsi="Arial" w:cs="Arial"/>
                <w:color w:val="000000"/>
                <w:sz w:val="24"/>
                <w:szCs w:val="24"/>
              </w:rPr>
              <w:t>February</w:t>
            </w:r>
            <w:r w:rsidR="003E7A47" w:rsidRPr="009B5C87">
              <w:rPr>
                <w:rFonts w:ascii="Arial" w:hAnsi="Arial" w:cs="Arial"/>
                <w:color w:val="000000"/>
                <w:sz w:val="24"/>
                <w:szCs w:val="24"/>
              </w:rPr>
              <w:t xml:space="preserve"> 2025</w:t>
            </w:r>
            <w:r w:rsidR="00EE0BB0" w:rsidRPr="009B5C87">
              <w:rPr>
                <w:rFonts w:ascii="Arial" w:hAnsi="Arial" w:cs="Arial"/>
                <w:color w:val="000000"/>
                <w:sz w:val="24"/>
                <w:szCs w:val="24"/>
              </w:rPr>
              <w:t>)</w:t>
            </w:r>
            <w:r w:rsidRPr="009B5C87">
              <w:rPr>
                <w:rFonts w:ascii="Arial" w:hAnsi="Arial" w:cs="Arial"/>
                <w:color w:val="000000"/>
                <w:sz w:val="24"/>
                <w:szCs w:val="24"/>
              </w:rPr>
              <w:t>.</w:t>
            </w:r>
          </w:p>
          <w:p w14:paraId="27845895" w14:textId="31FE863D" w:rsidR="0077476F" w:rsidRPr="009B5C87" w:rsidRDefault="0077476F" w:rsidP="00BE215F">
            <w:pPr>
              <w:autoSpaceDE w:val="0"/>
              <w:autoSpaceDN w:val="0"/>
              <w:adjustRightInd w:val="0"/>
              <w:jc w:val="both"/>
              <w:rPr>
                <w:rFonts w:ascii="Arial" w:hAnsi="Arial" w:cs="Arial"/>
                <w:color w:val="000000"/>
                <w:sz w:val="24"/>
                <w:szCs w:val="24"/>
              </w:rPr>
            </w:pPr>
          </w:p>
          <w:p w14:paraId="4B264836" w14:textId="3065B7EB" w:rsidR="00D850AC" w:rsidRPr="009B5C87" w:rsidRDefault="0077476F" w:rsidP="00BE215F">
            <w:pPr>
              <w:autoSpaceDE w:val="0"/>
              <w:autoSpaceDN w:val="0"/>
              <w:adjustRightInd w:val="0"/>
              <w:jc w:val="both"/>
              <w:rPr>
                <w:rFonts w:ascii="Arial" w:hAnsi="Arial" w:cs="Arial"/>
                <w:color w:val="000000"/>
                <w:sz w:val="24"/>
                <w:szCs w:val="24"/>
              </w:rPr>
            </w:pPr>
            <w:r w:rsidRPr="009B5C87">
              <w:rPr>
                <w:rFonts w:ascii="Arial" w:hAnsi="Arial" w:cs="Arial"/>
                <w:color w:val="000000"/>
                <w:sz w:val="24"/>
                <w:szCs w:val="24"/>
              </w:rPr>
              <w:t xml:space="preserve">The report includes a summary of the key drivers of the position either at Service level or by expenditure type (i.e. </w:t>
            </w:r>
            <w:r w:rsidR="00375C1E" w:rsidRPr="009B5C87">
              <w:rPr>
                <w:rFonts w:ascii="Arial" w:hAnsi="Arial" w:cs="Arial"/>
                <w:color w:val="000000"/>
                <w:sz w:val="24"/>
                <w:szCs w:val="24"/>
              </w:rPr>
              <w:t>Non-Pay</w:t>
            </w:r>
            <w:r w:rsidRPr="009B5C87">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Pr="009B5C87"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9B5C87" w:rsidRDefault="0077476F" w:rsidP="00BE215F">
            <w:pPr>
              <w:autoSpaceDE w:val="0"/>
              <w:autoSpaceDN w:val="0"/>
              <w:adjustRightInd w:val="0"/>
              <w:jc w:val="both"/>
              <w:rPr>
                <w:rFonts w:ascii="Arial" w:hAnsi="Arial" w:cs="Arial"/>
                <w:color w:val="000000"/>
                <w:sz w:val="24"/>
                <w:szCs w:val="24"/>
              </w:rPr>
            </w:pPr>
            <w:r w:rsidRPr="009B5C87">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9B5C87"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9B5C87" w:rsidRDefault="007D1EA7" w:rsidP="007D1EA7">
            <w:pPr>
              <w:autoSpaceDE w:val="0"/>
              <w:autoSpaceDN w:val="0"/>
              <w:adjustRightInd w:val="0"/>
              <w:jc w:val="both"/>
              <w:rPr>
                <w:rFonts w:ascii="Arial" w:hAnsi="Arial" w:cs="Arial"/>
                <w:color w:val="000000"/>
                <w:sz w:val="24"/>
                <w:szCs w:val="24"/>
              </w:rPr>
            </w:pPr>
            <w:r w:rsidRPr="009B5C87">
              <w:rPr>
                <w:rFonts w:ascii="Arial" w:hAnsi="Arial" w:cs="Arial"/>
                <w:color w:val="000000"/>
                <w:sz w:val="24"/>
                <w:szCs w:val="24"/>
              </w:rPr>
              <w:t>Whilst the key messages are provided within the ma</w:t>
            </w:r>
            <w:r w:rsidR="008D6F4C" w:rsidRPr="009B5C87">
              <w:rPr>
                <w:rFonts w:ascii="Arial" w:hAnsi="Arial" w:cs="Arial"/>
                <w:color w:val="000000"/>
                <w:sz w:val="24"/>
                <w:szCs w:val="24"/>
              </w:rPr>
              <w:t>i</w:t>
            </w:r>
            <w:r w:rsidRPr="009B5C87">
              <w:rPr>
                <w:rFonts w:ascii="Arial" w:hAnsi="Arial" w:cs="Arial"/>
                <w:color w:val="000000"/>
                <w:sz w:val="24"/>
                <w:szCs w:val="24"/>
              </w:rPr>
              <w:t xml:space="preserve">n body of the </w:t>
            </w:r>
            <w:r w:rsidR="00D83B82" w:rsidRPr="009B5C87">
              <w:rPr>
                <w:rFonts w:ascii="Arial" w:hAnsi="Arial" w:cs="Arial"/>
                <w:color w:val="000000"/>
                <w:sz w:val="24"/>
                <w:szCs w:val="24"/>
              </w:rPr>
              <w:t>report,</w:t>
            </w:r>
            <w:r w:rsidRPr="009B5C87">
              <w:rPr>
                <w:rFonts w:ascii="Arial" w:hAnsi="Arial" w:cs="Arial"/>
                <w:color w:val="000000"/>
                <w:sz w:val="24"/>
                <w:szCs w:val="24"/>
              </w:rPr>
              <w:t xml:space="preserve"> further information is provided in</w:t>
            </w:r>
            <w:r w:rsidR="001F6570" w:rsidRPr="009B5C87">
              <w:rPr>
                <w:rFonts w:ascii="Arial" w:hAnsi="Arial" w:cs="Arial"/>
                <w:color w:val="000000"/>
                <w:sz w:val="24"/>
                <w:szCs w:val="24"/>
              </w:rPr>
              <w:t xml:space="preserve"> the</w:t>
            </w:r>
            <w:r w:rsidRPr="009B5C87">
              <w:rPr>
                <w:rFonts w:ascii="Arial" w:hAnsi="Arial" w:cs="Arial"/>
                <w:color w:val="000000"/>
                <w:sz w:val="24"/>
                <w:szCs w:val="24"/>
              </w:rPr>
              <w:t xml:space="preserve"> Appendi</w:t>
            </w:r>
            <w:r w:rsidR="0071055A" w:rsidRPr="009B5C87">
              <w:rPr>
                <w:rFonts w:ascii="Arial" w:hAnsi="Arial" w:cs="Arial"/>
                <w:color w:val="000000"/>
                <w:sz w:val="24"/>
                <w:szCs w:val="24"/>
              </w:rPr>
              <w:t>ces</w:t>
            </w:r>
            <w:r w:rsidRPr="009B5C87">
              <w:rPr>
                <w:rFonts w:ascii="Arial" w:hAnsi="Arial" w:cs="Arial"/>
                <w:color w:val="000000"/>
                <w:sz w:val="24"/>
                <w:szCs w:val="24"/>
              </w:rPr>
              <w:t xml:space="preserve">. </w:t>
            </w:r>
          </w:p>
          <w:p w14:paraId="7849E5BC" w14:textId="77777777" w:rsidR="00394420" w:rsidRPr="009B5C87" w:rsidRDefault="00394420" w:rsidP="007D1EA7">
            <w:pPr>
              <w:autoSpaceDE w:val="0"/>
              <w:autoSpaceDN w:val="0"/>
              <w:adjustRightInd w:val="0"/>
              <w:jc w:val="both"/>
              <w:rPr>
                <w:rFonts w:ascii="Arial" w:hAnsi="Arial" w:cs="Arial"/>
                <w:sz w:val="24"/>
                <w:szCs w:val="24"/>
              </w:rPr>
            </w:pPr>
          </w:p>
        </w:tc>
      </w:tr>
      <w:tr w:rsidR="00083FC0" w:rsidRPr="009B5C87" w14:paraId="42D21200" w14:textId="77777777" w:rsidTr="00AD0D14">
        <w:trPr>
          <w:trHeight w:val="97"/>
        </w:trPr>
        <w:tc>
          <w:tcPr>
            <w:tcW w:w="2398" w:type="dxa"/>
            <w:vMerge w:val="restart"/>
          </w:tcPr>
          <w:p w14:paraId="710EC51B" w14:textId="77777777" w:rsidR="0020539A" w:rsidRPr="009B5C87" w:rsidRDefault="0020539A" w:rsidP="00FA0CA9">
            <w:pPr>
              <w:rPr>
                <w:rFonts w:ascii="Arial" w:hAnsi="Arial" w:cs="Arial"/>
                <w:b/>
                <w:sz w:val="24"/>
                <w:szCs w:val="24"/>
              </w:rPr>
            </w:pPr>
            <w:r w:rsidRPr="009B5C87">
              <w:rPr>
                <w:rFonts w:ascii="Arial" w:hAnsi="Arial" w:cs="Arial"/>
                <w:b/>
                <w:sz w:val="24"/>
                <w:szCs w:val="24"/>
              </w:rPr>
              <w:t xml:space="preserve">Specific Action Required </w:t>
            </w:r>
          </w:p>
        </w:tc>
        <w:tc>
          <w:tcPr>
            <w:tcW w:w="1564" w:type="dxa"/>
            <w:shd w:val="clear" w:color="auto" w:fill="D5DCE4" w:themeFill="text2" w:themeFillTint="33"/>
          </w:tcPr>
          <w:p w14:paraId="5EAC92BF" w14:textId="77777777" w:rsidR="0020539A" w:rsidRPr="009B5C87" w:rsidRDefault="0020539A" w:rsidP="00FA0CA9">
            <w:pPr>
              <w:rPr>
                <w:rFonts w:ascii="Arial" w:hAnsi="Arial" w:cs="Arial"/>
                <w:b/>
                <w:sz w:val="24"/>
                <w:szCs w:val="24"/>
              </w:rPr>
            </w:pPr>
            <w:r w:rsidRPr="009B5C87">
              <w:rPr>
                <w:rFonts w:ascii="Arial" w:hAnsi="Arial" w:cs="Arial"/>
                <w:b/>
                <w:sz w:val="24"/>
                <w:szCs w:val="24"/>
              </w:rPr>
              <w:t>Information</w:t>
            </w:r>
          </w:p>
        </w:tc>
        <w:tc>
          <w:tcPr>
            <w:tcW w:w="1718" w:type="dxa"/>
            <w:shd w:val="clear" w:color="auto" w:fill="D5DCE4" w:themeFill="text2" w:themeFillTint="33"/>
          </w:tcPr>
          <w:p w14:paraId="1D867FA2" w14:textId="77777777" w:rsidR="0020539A" w:rsidRPr="009B5C87" w:rsidRDefault="0020539A" w:rsidP="00FA0CA9">
            <w:pPr>
              <w:rPr>
                <w:rFonts w:ascii="Arial" w:hAnsi="Arial" w:cs="Arial"/>
                <w:b/>
                <w:sz w:val="24"/>
                <w:szCs w:val="24"/>
              </w:rPr>
            </w:pPr>
            <w:r w:rsidRPr="009B5C87">
              <w:rPr>
                <w:rFonts w:ascii="Arial" w:hAnsi="Arial" w:cs="Arial"/>
                <w:b/>
                <w:sz w:val="24"/>
                <w:szCs w:val="24"/>
              </w:rPr>
              <w:t>Discussion</w:t>
            </w:r>
          </w:p>
        </w:tc>
        <w:tc>
          <w:tcPr>
            <w:tcW w:w="1656" w:type="dxa"/>
            <w:shd w:val="clear" w:color="auto" w:fill="D5DCE4" w:themeFill="text2" w:themeFillTint="33"/>
          </w:tcPr>
          <w:p w14:paraId="4BDB1FF3" w14:textId="77777777" w:rsidR="0020539A" w:rsidRPr="009B5C87" w:rsidRDefault="0020539A" w:rsidP="00FA0CA9">
            <w:pPr>
              <w:rPr>
                <w:rFonts w:ascii="Arial" w:hAnsi="Arial" w:cs="Arial"/>
                <w:b/>
                <w:sz w:val="24"/>
                <w:szCs w:val="24"/>
              </w:rPr>
            </w:pPr>
            <w:r w:rsidRPr="009B5C87">
              <w:rPr>
                <w:rFonts w:ascii="Arial" w:hAnsi="Arial" w:cs="Arial"/>
                <w:b/>
                <w:sz w:val="24"/>
                <w:szCs w:val="24"/>
              </w:rPr>
              <w:t>Assurance</w:t>
            </w:r>
          </w:p>
        </w:tc>
        <w:tc>
          <w:tcPr>
            <w:tcW w:w="3149" w:type="dxa"/>
            <w:gridSpan w:val="2"/>
            <w:shd w:val="clear" w:color="auto" w:fill="D5DCE4" w:themeFill="text2" w:themeFillTint="33"/>
          </w:tcPr>
          <w:p w14:paraId="30658CAA" w14:textId="77777777" w:rsidR="0020539A" w:rsidRPr="009B5C87" w:rsidRDefault="0020539A" w:rsidP="00FA0CA9">
            <w:pPr>
              <w:rPr>
                <w:rFonts w:ascii="Arial" w:hAnsi="Arial" w:cs="Arial"/>
                <w:b/>
                <w:sz w:val="24"/>
                <w:szCs w:val="24"/>
              </w:rPr>
            </w:pPr>
            <w:r w:rsidRPr="009B5C87">
              <w:rPr>
                <w:rFonts w:ascii="Arial" w:hAnsi="Arial" w:cs="Arial"/>
                <w:b/>
                <w:sz w:val="24"/>
                <w:szCs w:val="24"/>
              </w:rPr>
              <w:t>Approval</w:t>
            </w:r>
          </w:p>
        </w:tc>
      </w:tr>
      <w:tr w:rsidR="00083FC0" w:rsidRPr="009B5C87" w14:paraId="367E812D" w14:textId="77777777" w:rsidTr="00AD0D14">
        <w:trPr>
          <w:trHeight w:val="96"/>
        </w:trPr>
        <w:tc>
          <w:tcPr>
            <w:tcW w:w="2398" w:type="dxa"/>
            <w:vMerge/>
          </w:tcPr>
          <w:p w14:paraId="10096557" w14:textId="77777777" w:rsidR="0020539A" w:rsidRPr="009B5C87"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4" w:type="dxa"/>
              </w:tcPr>
              <w:p w14:paraId="53817E31" w14:textId="77777777" w:rsidR="0020539A" w:rsidRPr="009B5C87" w:rsidRDefault="00133EA1" w:rsidP="00133EA1">
                <w:pPr>
                  <w:ind w:right="57"/>
                  <w:jc w:val="center"/>
                  <w:rPr>
                    <w:rFonts w:ascii="Arial" w:hAnsi="Arial" w:cs="Arial"/>
                    <w:sz w:val="24"/>
                    <w:szCs w:val="24"/>
                  </w:rPr>
                </w:pPr>
                <w:r w:rsidRPr="009B5C8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18" w:type="dxa"/>
              </w:tcPr>
              <w:p w14:paraId="29D2F17F" w14:textId="77777777" w:rsidR="0020539A" w:rsidRPr="009B5C87" w:rsidRDefault="00C459C2" w:rsidP="00133EA1">
                <w:pPr>
                  <w:ind w:right="57"/>
                  <w:jc w:val="center"/>
                  <w:rPr>
                    <w:rFonts w:ascii="Arial" w:hAnsi="Arial" w:cs="Arial"/>
                    <w:sz w:val="24"/>
                    <w:szCs w:val="24"/>
                  </w:rPr>
                </w:pPr>
                <w:r w:rsidRPr="009B5C8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56" w:type="dxa"/>
              </w:tcPr>
              <w:p w14:paraId="1C876ADB" w14:textId="77777777" w:rsidR="0020539A" w:rsidRPr="009B5C87" w:rsidRDefault="00C459C2" w:rsidP="00133EA1">
                <w:pPr>
                  <w:ind w:right="57"/>
                  <w:jc w:val="center"/>
                  <w:rPr>
                    <w:rFonts w:ascii="Arial" w:hAnsi="Arial" w:cs="Arial"/>
                    <w:sz w:val="24"/>
                    <w:szCs w:val="24"/>
                  </w:rPr>
                </w:pPr>
                <w:r w:rsidRPr="009B5C8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49" w:type="dxa"/>
                <w:gridSpan w:val="2"/>
              </w:tcPr>
              <w:p w14:paraId="121B259C" w14:textId="77777777" w:rsidR="0020539A" w:rsidRPr="009B5C87" w:rsidRDefault="00C459C2" w:rsidP="00133EA1">
                <w:pPr>
                  <w:ind w:right="57"/>
                  <w:jc w:val="center"/>
                  <w:rPr>
                    <w:rFonts w:ascii="Arial" w:hAnsi="Arial" w:cs="Arial"/>
                    <w:sz w:val="24"/>
                    <w:szCs w:val="24"/>
                  </w:rPr>
                </w:pPr>
                <w:r w:rsidRPr="009B5C87">
                  <w:rPr>
                    <w:rFonts w:ascii="Segoe UI Symbol" w:eastAsia="MS Gothic" w:hAnsi="Segoe UI Symbol" w:cs="Segoe UI Symbol"/>
                    <w:sz w:val="24"/>
                    <w:szCs w:val="24"/>
                  </w:rPr>
                  <w:t>☐</w:t>
                </w:r>
              </w:p>
            </w:tc>
          </w:sdtContent>
        </w:sdt>
      </w:tr>
      <w:tr w:rsidR="00083FC0" w:rsidRPr="009B5C87" w14:paraId="0684A594" w14:textId="77777777" w:rsidTr="00AD0D14">
        <w:tc>
          <w:tcPr>
            <w:tcW w:w="2398" w:type="dxa"/>
          </w:tcPr>
          <w:p w14:paraId="2E2E7B55" w14:textId="77777777" w:rsidR="0020539A" w:rsidRPr="009B5C87" w:rsidRDefault="0020539A" w:rsidP="00144A23">
            <w:pPr>
              <w:rPr>
                <w:rFonts w:ascii="Arial" w:hAnsi="Arial" w:cs="Arial"/>
                <w:b/>
                <w:sz w:val="24"/>
                <w:szCs w:val="24"/>
              </w:rPr>
            </w:pPr>
            <w:r w:rsidRPr="009B5C87">
              <w:rPr>
                <w:rFonts w:ascii="Arial" w:hAnsi="Arial" w:cs="Arial"/>
                <w:b/>
                <w:sz w:val="24"/>
                <w:szCs w:val="24"/>
              </w:rPr>
              <w:t>Recommendations</w:t>
            </w:r>
          </w:p>
          <w:p w14:paraId="483E3981" w14:textId="77777777" w:rsidR="0020539A" w:rsidRPr="009B5C87" w:rsidRDefault="0020539A" w:rsidP="00FA0CA9">
            <w:pPr>
              <w:rPr>
                <w:rFonts w:ascii="Arial" w:hAnsi="Arial" w:cs="Arial"/>
                <w:b/>
                <w:sz w:val="24"/>
                <w:szCs w:val="24"/>
              </w:rPr>
            </w:pPr>
          </w:p>
        </w:tc>
        <w:tc>
          <w:tcPr>
            <w:tcW w:w="8087" w:type="dxa"/>
            <w:gridSpan w:val="5"/>
          </w:tcPr>
          <w:p w14:paraId="1630EA99" w14:textId="346ACC16" w:rsidR="004371B3" w:rsidRPr="00EC1CE6" w:rsidRDefault="004371B3" w:rsidP="004371B3">
            <w:pPr>
              <w:keepLines/>
              <w:ind w:right="138"/>
              <w:jc w:val="both"/>
              <w:rPr>
                <w:rFonts w:ascii="Arial" w:eastAsia="Times New Roman" w:hAnsi="Arial" w:cs="Arial"/>
                <w:sz w:val="24"/>
                <w:szCs w:val="24"/>
                <w:lang w:eastAsia="en-GB"/>
              </w:rPr>
            </w:pPr>
            <w:bookmarkStart w:id="0" w:name="_Hlk174635328"/>
            <w:r w:rsidRPr="00EC1CE6">
              <w:rPr>
                <w:rFonts w:ascii="Arial" w:eastAsia="Times New Roman" w:hAnsi="Arial" w:cs="Arial"/>
                <w:sz w:val="24"/>
                <w:szCs w:val="24"/>
                <w:lang w:eastAsia="en-GB"/>
              </w:rPr>
              <w:t>Members are asked to:</w:t>
            </w:r>
          </w:p>
          <w:p w14:paraId="1102988C" w14:textId="2AEF1B40" w:rsidR="0077476F" w:rsidRPr="00EC1CE6"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EC1CE6">
              <w:rPr>
                <w:rFonts w:ascii="Arial" w:hAnsi="Arial" w:cs="Arial"/>
                <w:b/>
                <w:caps/>
                <w:sz w:val="24"/>
                <w:szCs w:val="24"/>
              </w:rPr>
              <w:t xml:space="preserve">Consider </w:t>
            </w:r>
            <w:r w:rsidRPr="00EC1CE6">
              <w:rPr>
                <w:rFonts w:ascii="Arial" w:hAnsi="Arial" w:cs="Arial"/>
                <w:sz w:val="24"/>
                <w:szCs w:val="24"/>
              </w:rPr>
              <w:t xml:space="preserve">and comment upon the </w:t>
            </w:r>
            <w:r w:rsidR="003E7A47" w:rsidRPr="00EC1CE6">
              <w:rPr>
                <w:rFonts w:ascii="Arial" w:hAnsi="Arial" w:cs="Arial"/>
                <w:sz w:val="24"/>
                <w:szCs w:val="24"/>
              </w:rPr>
              <w:t xml:space="preserve">Health </w:t>
            </w:r>
            <w:r w:rsidRPr="00EC1CE6">
              <w:rPr>
                <w:rFonts w:ascii="Arial" w:hAnsi="Arial" w:cs="Arial"/>
                <w:sz w:val="24"/>
                <w:szCs w:val="24"/>
              </w:rPr>
              <w:t xml:space="preserve">Board’s financial performance for </w:t>
            </w:r>
            <w:r w:rsidR="00FE7C60" w:rsidRPr="00EC1CE6">
              <w:rPr>
                <w:rFonts w:ascii="Arial" w:hAnsi="Arial" w:cs="Arial"/>
                <w:sz w:val="24"/>
                <w:szCs w:val="24"/>
              </w:rPr>
              <w:t>Month</w:t>
            </w:r>
            <w:r w:rsidRPr="00EC1CE6">
              <w:rPr>
                <w:rFonts w:ascii="Arial" w:hAnsi="Arial" w:cs="Arial"/>
                <w:sz w:val="24"/>
                <w:szCs w:val="24"/>
              </w:rPr>
              <w:t xml:space="preserve"> </w:t>
            </w:r>
            <w:r w:rsidR="00AA256B" w:rsidRPr="00EC1CE6">
              <w:rPr>
                <w:rFonts w:ascii="Arial" w:hAnsi="Arial" w:cs="Arial"/>
                <w:sz w:val="24"/>
                <w:szCs w:val="24"/>
              </w:rPr>
              <w:t>1</w:t>
            </w:r>
            <w:r w:rsidR="009B5C87" w:rsidRPr="00EC1CE6">
              <w:rPr>
                <w:rFonts w:ascii="Arial" w:hAnsi="Arial" w:cs="Arial"/>
                <w:sz w:val="24"/>
                <w:szCs w:val="24"/>
              </w:rPr>
              <w:t>1</w:t>
            </w:r>
            <w:r w:rsidR="00AA256B" w:rsidRPr="00EC1CE6">
              <w:rPr>
                <w:rFonts w:ascii="Arial" w:hAnsi="Arial" w:cs="Arial"/>
                <w:sz w:val="24"/>
                <w:szCs w:val="24"/>
              </w:rPr>
              <w:t xml:space="preserve"> </w:t>
            </w:r>
            <w:r w:rsidRPr="00EC1CE6">
              <w:rPr>
                <w:rFonts w:ascii="Arial" w:hAnsi="Arial" w:cs="Arial"/>
                <w:sz w:val="24"/>
                <w:szCs w:val="24"/>
              </w:rPr>
              <w:t>2024/25.</w:t>
            </w:r>
          </w:p>
          <w:p w14:paraId="2BA2DD7F" w14:textId="5A5185E2" w:rsidR="0077476F" w:rsidRPr="00EC1CE6" w:rsidRDefault="0077476F" w:rsidP="00CF53FD">
            <w:pPr>
              <w:pStyle w:val="ListParagraph"/>
              <w:keepLines/>
              <w:numPr>
                <w:ilvl w:val="0"/>
                <w:numId w:val="3"/>
              </w:numPr>
              <w:ind w:left="216" w:right="57" w:hanging="216"/>
              <w:jc w:val="both"/>
              <w:rPr>
                <w:rFonts w:ascii="Arial" w:hAnsi="Arial" w:cs="Arial"/>
                <w:sz w:val="24"/>
                <w:szCs w:val="24"/>
              </w:rPr>
            </w:pPr>
            <w:r w:rsidRPr="00EC1CE6">
              <w:rPr>
                <w:rFonts w:ascii="Arial" w:eastAsia="Times New Roman" w:hAnsi="Arial" w:cs="Arial"/>
                <w:b/>
                <w:sz w:val="24"/>
                <w:szCs w:val="24"/>
                <w:lang w:eastAsia="en-GB"/>
              </w:rPr>
              <w:t>T</w:t>
            </w:r>
            <w:r w:rsidR="0094183A" w:rsidRPr="00EC1CE6">
              <w:rPr>
                <w:rFonts w:ascii="Arial" w:eastAsia="Times New Roman" w:hAnsi="Arial" w:cs="Arial"/>
                <w:b/>
                <w:sz w:val="24"/>
                <w:szCs w:val="24"/>
                <w:lang w:eastAsia="en-GB"/>
              </w:rPr>
              <w:t xml:space="preserve">AKE ASSURANCE </w:t>
            </w:r>
            <w:r w:rsidR="0094183A" w:rsidRPr="00EC1CE6">
              <w:rPr>
                <w:rFonts w:ascii="Arial" w:eastAsia="Times New Roman" w:hAnsi="Arial" w:cs="Arial"/>
                <w:sz w:val="24"/>
                <w:szCs w:val="24"/>
                <w:lang w:eastAsia="en-GB"/>
              </w:rPr>
              <w:t>from the</w:t>
            </w:r>
            <w:r w:rsidRPr="00EC1CE6">
              <w:rPr>
                <w:rFonts w:ascii="Arial" w:eastAsia="Times New Roman" w:hAnsi="Arial" w:cs="Arial"/>
                <w:sz w:val="24"/>
                <w:szCs w:val="24"/>
                <w:lang w:eastAsia="en-GB"/>
              </w:rPr>
              <w:t xml:space="preserve"> actions to ensure delivery of </w:t>
            </w:r>
            <w:r w:rsidR="00402963" w:rsidRPr="00EC1CE6">
              <w:rPr>
                <w:rFonts w:ascii="Arial" w:eastAsia="Times New Roman" w:hAnsi="Arial" w:cs="Arial"/>
                <w:sz w:val="24"/>
                <w:szCs w:val="24"/>
                <w:lang w:eastAsia="en-GB"/>
              </w:rPr>
              <w:t>the financial assessment submitted on 26</w:t>
            </w:r>
            <w:r w:rsidR="00402963" w:rsidRPr="00EC1CE6">
              <w:rPr>
                <w:rFonts w:ascii="Arial" w:eastAsia="Times New Roman" w:hAnsi="Arial" w:cs="Arial"/>
                <w:sz w:val="24"/>
                <w:szCs w:val="24"/>
                <w:vertAlign w:val="superscript"/>
                <w:lang w:eastAsia="en-GB"/>
              </w:rPr>
              <w:t>th</w:t>
            </w:r>
            <w:r w:rsidR="00402963" w:rsidRPr="00EC1CE6">
              <w:rPr>
                <w:rFonts w:ascii="Arial" w:eastAsia="Times New Roman" w:hAnsi="Arial" w:cs="Arial"/>
                <w:sz w:val="24"/>
                <w:szCs w:val="24"/>
                <w:lang w:eastAsia="en-GB"/>
              </w:rPr>
              <w:t xml:space="preserve"> September</w:t>
            </w:r>
            <w:r w:rsidR="00B271A4" w:rsidRPr="00EC1CE6">
              <w:rPr>
                <w:rFonts w:ascii="Arial" w:eastAsia="Times New Roman" w:hAnsi="Arial" w:cs="Arial"/>
                <w:sz w:val="24"/>
                <w:szCs w:val="24"/>
                <w:lang w:eastAsia="en-GB"/>
              </w:rPr>
              <w:t xml:space="preserve"> 2024</w:t>
            </w:r>
            <w:r w:rsidR="00402963" w:rsidRPr="00EC1CE6">
              <w:rPr>
                <w:rFonts w:ascii="Arial" w:eastAsia="Times New Roman" w:hAnsi="Arial" w:cs="Arial"/>
                <w:sz w:val="24"/>
                <w:szCs w:val="24"/>
                <w:lang w:eastAsia="en-GB"/>
              </w:rPr>
              <w:t xml:space="preserve">, with a line of sight to </w:t>
            </w:r>
            <w:r w:rsidR="00B00A94" w:rsidRPr="00EC1CE6">
              <w:rPr>
                <w:rFonts w:ascii="Arial" w:eastAsia="Times New Roman" w:hAnsi="Arial" w:cs="Arial"/>
                <w:sz w:val="24"/>
                <w:szCs w:val="24"/>
                <w:lang w:eastAsia="en-GB"/>
              </w:rPr>
              <w:t xml:space="preserve">what was </w:t>
            </w:r>
            <w:r w:rsidR="00402963" w:rsidRPr="00EC1CE6">
              <w:rPr>
                <w:rFonts w:ascii="Arial" w:eastAsia="Times New Roman" w:hAnsi="Arial" w:cs="Arial"/>
                <w:sz w:val="24"/>
                <w:szCs w:val="24"/>
                <w:lang w:eastAsia="en-GB"/>
              </w:rPr>
              <w:t>£50.8m</w:t>
            </w:r>
            <w:r w:rsidR="00B00A94" w:rsidRPr="00EC1CE6">
              <w:rPr>
                <w:rFonts w:ascii="Arial" w:eastAsia="Times New Roman" w:hAnsi="Arial" w:cs="Arial"/>
                <w:sz w:val="24"/>
                <w:szCs w:val="24"/>
                <w:lang w:eastAsia="en-GB"/>
              </w:rPr>
              <w:t xml:space="preserve"> in the submission but has since been restated to £4</w:t>
            </w:r>
            <w:r w:rsidR="00DE5BB9" w:rsidRPr="00EC1CE6">
              <w:rPr>
                <w:rFonts w:ascii="Arial" w:eastAsia="Times New Roman" w:hAnsi="Arial" w:cs="Arial"/>
                <w:sz w:val="24"/>
                <w:szCs w:val="24"/>
                <w:lang w:eastAsia="en-GB"/>
              </w:rPr>
              <w:t>3.7m</w:t>
            </w:r>
            <w:r w:rsidR="00B00A94" w:rsidRPr="00EC1CE6">
              <w:rPr>
                <w:rFonts w:ascii="Arial" w:eastAsia="Times New Roman" w:hAnsi="Arial" w:cs="Arial"/>
                <w:sz w:val="24"/>
                <w:szCs w:val="24"/>
                <w:lang w:eastAsia="en-GB"/>
              </w:rPr>
              <w:t xml:space="preserve"> following receipt of in-year funding from WG of £6.4m</w:t>
            </w:r>
            <w:r w:rsidR="00DE5BB9" w:rsidRPr="00EC1CE6">
              <w:rPr>
                <w:rFonts w:ascii="Arial" w:eastAsia="Times New Roman" w:hAnsi="Arial" w:cs="Arial"/>
                <w:sz w:val="24"/>
                <w:szCs w:val="24"/>
                <w:lang w:eastAsia="en-GB"/>
              </w:rPr>
              <w:t xml:space="preserve"> and the control total set</w:t>
            </w:r>
            <w:r w:rsidR="00402963" w:rsidRPr="00EC1CE6">
              <w:rPr>
                <w:rFonts w:ascii="Arial" w:eastAsia="Times New Roman" w:hAnsi="Arial" w:cs="Arial"/>
                <w:sz w:val="24"/>
                <w:szCs w:val="24"/>
                <w:lang w:eastAsia="en-GB"/>
              </w:rPr>
              <w:t>, which now includes</w:t>
            </w:r>
            <w:r w:rsidRPr="00EC1CE6">
              <w:rPr>
                <w:rFonts w:ascii="Arial" w:eastAsia="Times New Roman" w:hAnsi="Arial" w:cs="Arial"/>
                <w:sz w:val="24"/>
                <w:szCs w:val="24"/>
                <w:lang w:eastAsia="en-GB"/>
              </w:rPr>
              <w:t>:</w:t>
            </w:r>
            <w:r w:rsidR="00B271A4" w:rsidRPr="00EC1CE6">
              <w:rPr>
                <w:rFonts w:ascii="Arial" w:eastAsia="Times New Roman" w:hAnsi="Arial" w:cs="Arial"/>
                <w:sz w:val="24"/>
                <w:szCs w:val="24"/>
                <w:lang w:eastAsia="en-GB"/>
              </w:rPr>
              <w:t xml:space="preserve"> -</w:t>
            </w:r>
          </w:p>
          <w:p w14:paraId="35BB33F9" w14:textId="65C79D82" w:rsidR="005B140E" w:rsidRPr="00EC1CE6" w:rsidRDefault="005B140E" w:rsidP="005B140E">
            <w:pPr>
              <w:pStyle w:val="ListParagraph"/>
              <w:numPr>
                <w:ilvl w:val="1"/>
                <w:numId w:val="3"/>
              </w:numPr>
              <w:rPr>
                <w:rFonts w:ascii="Arial" w:hAnsi="Arial" w:cs="Arial"/>
                <w:sz w:val="24"/>
                <w:szCs w:val="24"/>
              </w:rPr>
            </w:pPr>
            <w:bookmarkStart w:id="2" w:name="_Hlk187935859"/>
            <w:r w:rsidRPr="00EC1CE6">
              <w:rPr>
                <w:rFonts w:ascii="Arial" w:hAnsi="Arial" w:cs="Arial"/>
                <w:sz w:val="24"/>
                <w:szCs w:val="24"/>
              </w:rPr>
              <w:t>Continued focus on the actions presented at the Special Public Board Meeting on 19</w:t>
            </w:r>
            <w:r w:rsidRPr="00EC1CE6">
              <w:rPr>
                <w:rFonts w:ascii="Arial" w:hAnsi="Arial" w:cs="Arial"/>
                <w:sz w:val="24"/>
                <w:szCs w:val="24"/>
                <w:vertAlign w:val="superscript"/>
              </w:rPr>
              <w:t>th</w:t>
            </w:r>
            <w:r w:rsidR="00BE69C3" w:rsidRPr="00EC1CE6">
              <w:rPr>
                <w:rFonts w:ascii="Arial" w:hAnsi="Arial" w:cs="Arial"/>
                <w:sz w:val="24"/>
                <w:szCs w:val="24"/>
              </w:rPr>
              <w:t xml:space="preserve"> </w:t>
            </w:r>
            <w:r w:rsidRPr="00EC1CE6">
              <w:rPr>
                <w:rFonts w:ascii="Arial" w:hAnsi="Arial" w:cs="Arial"/>
                <w:sz w:val="24"/>
                <w:szCs w:val="24"/>
              </w:rPr>
              <w:t xml:space="preserve">December </w:t>
            </w:r>
            <w:r w:rsidR="00BE69C3" w:rsidRPr="00EC1CE6">
              <w:rPr>
                <w:rFonts w:ascii="Arial" w:hAnsi="Arial" w:cs="Arial"/>
                <w:sz w:val="24"/>
                <w:szCs w:val="24"/>
              </w:rPr>
              <w:t>2024</w:t>
            </w:r>
            <w:r w:rsidRPr="00EC1CE6">
              <w:rPr>
                <w:rFonts w:ascii="Arial" w:hAnsi="Arial" w:cs="Arial"/>
                <w:sz w:val="24"/>
                <w:szCs w:val="24"/>
              </w:rPr>
              <w:t xml:space="preserve"> to deliver the Control Total of £43.7m, with an assessment of the current gap and options available for mitigation.  </w:t>
            </w:r>
          </w:p>
          <w:p w14:paraId="772B54F2" w14:textId="4BF940DA" w:rsidR="00402963" w:rsidRPr="00EC1CE6" w:rsidRDefault="00DE5BB9" w:rsidP="00E41DE5">
            <w:pPr>
              <w:pStyle w:val="ListParagraph"/>
              <w:keepLines/>
              <w:numPr>
                <w:ilvl w:val="1"/>
                <w:numId w:val="3"/>
              </w:numPr>
              <w:ind w:right="260"/>
              <w:jc w:val="both"/>
              <w:rPr>
                <w:rFonts w:ascii="Arial" w:hAnsi="Arial" w:cs="Arial"/>
                <w:sz w:val="24"/>
                <w:szCs w:val="24"/>
              </w:rPr>
            </w:pPr>
            <w:r w:rsidRPr="00EC1CE6">
              <w:rPr>
                <w:rFonts w:ascii="Arial" w:hAnsi="Arial" w:cs="Arial"/>
                <w:sz w:val="24"/>
                <w:szCs w:val="24"/>
              </w:rPr>
              <w:t>D</w:t>
            </w:r>
            <w:r w:rsidR="00402963" w:rsidRPr="00EC1CE6">
              <w:rPr>
                <w:rFonts w:ascii="Arial" w:hAnsi="Arial" w:cs="Arial"/>
                <w:sz w:val="24"/>
                <w:szCs w:val="24"/>
              </w:rPr>
              <w:t>elivery</w:t>
            </w:r>
            <w:r w:rsidR="005B140E" w:rsidRPr="00EC1CE6">
              <w:rPr>
                <w:rFonts w:ascii="Arial" w:hAnsi="Arial" w:cs="Arial"/>
                <w:sz w:val="24"/>
                <w:szCs w:val="24"/>
              </w:rPr>
              <w:t xml:space="preserve"> via the oversight of the Recovery &amp; Sustainability (R&amp;S) Board </w:t>
            </w:r>
            <w:r w:rsidR="00C8529F" w:rsidRPr="00EC1CE6">
              <w:rPr>
                <w:rFonts w:ascii="Arial" w:hAnsi="Arial" w:cs="Arial"/>
                <w:sz w:val="24"/>
                <w:szCs w:val="24"/>
              </w:rPr>
              <w:t xml:space="preserve">in </w:t>
            </w:r>
            <w:r w:rsidR="005B140E" w:rsidRPr="00EC1CE6">
              <w:rPr>
                <w:rFonts w:ascii="Arial" w:hAnsi="Arial" w:cs="Arial"/>
                <w:sz w:val="24"/>
                <w:szCs w:val="24"/>
              </w:rPr>
              <w:t xml:space="preserve">the </w:t>
            </w:r>
            <w:r w:rsidR="00C8529F" w:rsidRPr="00EC1CE6">
              <w:rPr>
                <w:rFonts w:ascii="Arial" w:hAnsi="Arial" w:cs="Arial"/>
                <w:sz w:val="24"/>
                <w:szCs w:val="24"/>
              </w:rPr>
              <w:t>reduc</w:t>
            </w:r>
            <w:r w:rsidR="005B140E" w:rsidRPr="00EC1CE6">
              <w:rPr>
                <w:rFonts w:ascii="Arial" w:hAnsi="Arial" w:cs="Arial"/>
                <w:sz w:val="24"/>
                <w:szCs w:val="24"/>
              </w:rPr>
              <w:t xml:space="preserve">tion of </w:t>
            </w:r>
            <w:r w:rsidR="00C8529F" w:rsidRPr="00EC1CE6">
              <w:rPr>
                <w:rFonts w:ascii="Arial" w:hAnsi="Arial" w:cs="Arial"/>
                <w:sz w:val="24"/>
                <w:szCs w:val="24"/>
              </w:rPr>
              <w:t xml:space="preserve">the </w:t>
            </w:r>
            <w:r w:rsidR="005B140E" w:rsidRPr="00EC1CE6">
              <w:rPr>
                <w:rFonts w:ascii="Arial" w:hAnsi="Arial" w:cs="Arial"/>
                <w:sz w:val="24"/>
                <w:szCs w:val="24"/>
              </w:rPr>
              <w:t xml:space="preserve">2024/25 financial </w:t>
            </w:r>
            <w:r w:rsidR="00C8529F" w:rsidRPr="00EC1CE6">
              <w:rPr>
                <w:rFonts w:ascii="Arial" w:hAnsi="Arial" w:cs="Arial"/>
                <w:sz w:val="24"/>
                <w:szCs w:val="24"/>
              </w:rPr>
              <w:t xml:space="preserve">gap from £14.3m </w:t>
            </w:r>
            <w:r w:rsidR="005B140E" w:rsidRPr="00EC1CE6">
              <w:rPr>
                <w:rFonts w:ascii="Arial" w:hAnsi="Arial" w:cs="Arial"/>
                <w:sz w:val="24"/>
                <w:szCs w:val="24"/>
              </w:rPr>
              <w:t>reported at</w:t>
            </w:r>
            <w:r w:rsidR="00C8529F" w:rsidRPr="00EC1CE6">
              <w:rPr>
                <w:rFonts w:ascii="Arial" w:hAnsi="Arial" w:cs="Arial"/>
                <w:sz w:val="24"/>
                <w:szCs w:val="24"/>
              </w:rPr>
              <w:t xml:space="preserve"> December 2024</w:t>
            </w:r>
            <w:bookmarkStart w:id="3" w:name="_Hlk193090971"/>
            <w:r w:rsidR="00C8529F" w:rsidRPr="00EC1CE6">
              <w:rPr>
                <w:rFonts w:ascii="Arial" w:hAnsi="Arial" w:cs="Arial"/>
                <w:sz w:val="24"/>
                <w:szCs w:val="24"/>
              </w:rPr>
              <w:t xml:space="preserve">. </w:t>
            </w:r>
            <w:bookmarkEnd w:id="3"/>
          </w:p>
          <w:p w14:paraId="0DF3F4C1" w14:textId="41364E9B" w:rsidR="005B140E" w:rsidRPr="00EC1CE6" w:rsidRDefault="005B140E" w:rsidP="005B140E">
            <w:pPr>
              <w:pStyle w:val="ListParagraph"/>
              <w:numPr>
                <w:ilvl w:val="1"/>
                <w:numId w:val="3"/>
              </w:numPr>
              <w:rPr>
                <w:rFonts w:ascii="Arial" w:hAnsi="Arial" w:cs="Arial"/>
                <w:sz w:val="24"/>
                <w:szCs w:val="24"/>
              </w:rPr>
            </w:pPr>
            <w:r w:rsidRPr="00EC1CE6">
              <w:rPr>
                <w:rFonts w:ascii="Arial" w:hAnsi="Arial" w:cs="Arial"/>
                <w:sz w:val="24"/>
                <w:szCs w:val="24"/>
              </w:rPr>
              <w:lastRenderedPageBreak/>
              <w:t xml:space="preserve">Progress of the R&amp;S Board, with updates provided via a separate report to the PFC and further briefing session, aligned to the agreed governance route. </w:t>
            </w:r>
          </w:p>
          <w:p w14:paraId="50386C1E" w14:textId="7D803C86" w:rsidR="00402963" w:rsidRPr="00EC1CE6" w:rsidRDefault="00402963" w:rsidP="00E41DE5">
            <w:pPr>
              <w:pStyle w:val="ListParagraph"/>
              <w:keepLines/>
              <w:numPr>
                <w:ilvl w:val="1"/>
                <w:numId w:val="3"/>
              </w:numPr>
              <w:ind w:right="260"/>
              <w:jc w:val="both"/>
              <w:rPr>
                <w:rFonts w:ascii="Arial" w:hAnsi="Arial" w:cs="Arial"/>
                <w:sz w:val="24"/>
                <w:szCs w:val="24"/>
              </w:rPr>
            </w:pPr>
            <w:r w:rsidRPr="00EC1CE6">
              <w:rPr>
                <w:rFonts w:ascii="Arial" w:hAnsi="Arial" w:cs="Arial"/>
                <w:sz w:val="24"/>
                <w:szCs w:val="24"/>
              </w:rPr>
              <w:t xml:space="preserve">Continual review by Service Areas of </w:t>
            </w:r>
            <w:r w:rsidR="005B140E" w:rsidRPr="00EC1CE6">
              <w:rPr>
                <w:rFonts w:ascii="Arial" w:hAnsi="Arial" w:cs="Arial"/>
                <w:sz w:val="24"/>
                <w:szCs w:val="24"/>
              </w:rPr>
              <w:t>s</w:t>
            </w:r>
            <w:r w:rsidRPr="00EC1CE6">
              <w:rPr>
                <w:rFonts w:ascii="Arial" w:hAnsi="Arial" w:cs="Arial"/>
                <w:sz w:val="24"/>
                <w:szCs w:val="24"/>
              </w:rPr>
              <w:t xml:space="preserve">chemes to identify further opportunities to support </w:t>
            </w:r>
            <w:r w:rsidR="00DE5BB9" w:rsidRPr="00EC1CE6">
              <w:rPr>
                <w:rFonts w:ascii="Arial" w:hAnsi="Arial" w:cs="Arial"/>
                <w:sz w:val="24"/>
                <w:szCs w:val="24"/>
              </w:rPr>
              <w:t xml:space="preserve">savings gaps reported in the </w:t>
            </w:r>
            <w:r w:rsidR="006F22CA">
              <w:rPr>
                <w:rFonts w:ascii="Arial" w:hAnsi="Arial" w:cs="Arial"/>
                <w:sz w:val="24"/>
                <w:szCs w:val="24"/>
              </w:rPr>
              <w:t>S</w:t>
            </w:r>
            <w:r w:rsidR="00DE5BB9" w:rsidRPr="00EC1CE6">
              <w:rPr>
                <w:rFonts w:ascii="Arial" w:hAnsi="Arial" w:cs="Arial"/>
                <w:sz w:val="24"/>
                <w:szCs w:val="24"/>
              </w:rPr>
              <w:t>ection 3 of the paper</w:t>
            </w:r>
            <w:r w:rsidRPr="00EC1CE6">
              <w:rPr>
                <w:rFonts w:ascii="Arial" w:hAnsi="Arial" w:cs="Arial"/>
                <w:sz w:val="24"/>
                <w:szCs w:val="24"/>
              </w:rPr>
              <w:t>.</w:t>
            </w:r>
          </w:p>
          <w:p w14:paraId="6E708240" w14:textId="43E07ADA" w:rsidR="00402963" w:rsidRPr="00EC1CE6" w:rsidRDefault="00402963" w:rsidP="00E41DE5">
            <w:pPr>
              <w:pStyle w:val="ListParagraph"/>
              <w:keepLines/>
              <w:numPr>
                <w:ilvl w:val="1"/>
                <w:numId w:val="3"/>
              </w:numPr>
              <w:ind w:right="260"/>
              <w:jc w:val="both"/>
              <w:rPr>
                <w:rFonts w:ascii="Arial" w:hAnsi="Arial" w:cs="Arial"/>
                <w:sz w:val="24"/>
                <w:szCs w:val="24"/>
              </w:rPr>
            </w:pPr>
            <w:r w:rsidRPr="00EC1CE6">
              <w:rPr>
                <w:rFonts w:ascii="Arial" w:hAnsi="Arial" w:cs="Arial"/>
                <w:sz w:val="24"/>
                <w:szCs w:val="24"/>
              </w:rPr>
              <w:t xml:space="preserve">Ongoing </w:t>
            </w:r>
            <w:r w:rsidR="005F60F4" w:rsidRPr="00EC1CE6">
              <w:rPr>
                <w:rFonts w:ascii="Arial" w:hAnsi="Arial" w:cs="Arial"/>
                <w:sz w:val="24"/>
                <w:szCs w:val="24"/>
              </w:rPr>
              <w:t xml:space="preserve">focus on </w:t>
            </w:r>
            <w:r w:rsidRPr="00EC1CE6">
              <w:rPr>
                <w:rFonts w:ascii="Arial" w:hAnsi="Arial" w:cs="Arial"/>
                <w:sz w:val="24"/>
                <w:szCs w:val="24"/>
              </w:rPr>
              <w:t xml:space="preserve">Variable Pay </w:t>
            </w:r>
            <w:r w:rsidR="005B140E" w:rsidRPr="00EC1CE6">
              <w:rPr>
                <w:rFonts w:ascii="Arial" w:hAnsi="Arial" w:cs="Arial"/>
                <w:sz w:val="24"/>
                <w:szCs w:val="24"/>
              </w:rPr>
              <w:t>p</w:t>
            </w:r>
            <w:r w:rsidRPr="00EC1CE6">
              <w:rPr>
                <w:rFonts w:ascii="Arial" w:hAnsi="Arial" w:cs="Arial"/>
                <w:sz w:val="24"/>
                <w:szCs w:val="24"/>
              </w:rPr>
              <w:t xml:space="preserve">erformance </w:t>
            </w:r>
            <w:r w:rsidR="005F60F4" w:rsidRPr="00EC1CE6">
              <w:rPr>
                <w:rFonts w:ascii="Arial" w:hAnsi="Arial" w:cs="Arial"/>
                <w:sz w:val="24"/>
                <w:szCs w:val="24"/>
              </w:rPr>
              <w:t>supported by an enhanced approval and oversight route which commenced w/c 6</w:t>
            </w:r>
            <w:r w:rsidR="005F60F4" w:rsidRPr="00EC1CE6">
              <w:rPr>
                <w:rFonts w:ascii="Arial" w:hAnsi="Arial" w:cs="Arial"/>
                <w:sz w:val="24"/>
                <w:szCs w:val="24"/>
                <w:vertAlign w:val="superscript"/>
              </w:rPr>
              <w:t>th</w:t>
            </w:r>
            <w:r w:rsidR="005F60F4" w:rsidRPr="00EC1CE6">
              <w:rPr>
                <w:rFonts w:ascii="Arial" w:hAnsi="Arial" w:cs="Arial"/>
                <w:sz w:val="24"/>
                <w:szCs w:val="24"/>
              </w:rPr>
              <w:t xml:space="preserve"> January 2025. </w:t>
            </w:r>
            <w:r w:rsidRPr="00EC1CE6">
              <w:rPr>
                <w:rFonts w:ascii="Arial" w:hAnsi="Arial" w:cs="Arial"/>
                <w:sz w:val="24"/>
                <w:szCs w:val="24"/>
              </w:rPr>
              <w:t xml:space="preserve"> </w:t>
            </w:r>
          </w:p>
          <w:p w14:paraId="3D3B4312" w14:textId="7A6AC41A" w:rsidR="00E41DE5" w:rsidRPr="00EC1CE6" w:rsidRDefault="00E41DE5" w:rsidP="00402963">
            <w:pPr>
              <w:pStyle w:val="ListParagraph"/>
              <w:keepLines/>
              <w:numPr>
                <w:ilvl w:val="1"/>
                <w:numId w:val="3"/>
              </w:numPr>
              <w:ind w:right="260"/>
              <w:jc w:val="both"/>
              <w:rPr>
                <w:rFonts w:ascii="Arial" w:hAnsi="Arial" w:cs="Arial"/>
                <w:sz w:val="24"/>
                <w:szCs w:val="24"/>
              </w:rPr>
            </w:pPr>
            <w:r w:rsidRPr="00EC1CE6">
              <w:rPr>
                <w:rFonts w:ascii="Arial" w:hAnsi="Arial" w:cs="Arial"/>
                <w:sz w:val="24"/>
                <w:szCs w:val="24"/>
              </w:rPr>
              <w:t>P</w:t>
            </w:r>
            <w:r w:rsidR="00402963" w:rsidRPr="00EC1CE6">
              <w:rPr>
                <w:rFonts w:ascii="Arial" w:hAnsi="Arial" w:cs="Arial"/>
                <w:sz w:val="24"/>
                <w:szCs w:val="24"/>
              </w:rPr>
              <w:t xml:space="preserve">ublication of control targets </w:t>
            </w:r>
            <w:r w:rsidR="0066279F" w:rsidRPr="00EC1CE6">
              <w:rPr>
                <w:rFonts w:ascii="Arial" w:hAnsi="Arial" w:cs="Arial"/>
                <w:sz w:val="24"/>
                <w:szCs w:val="24"/>
              </w:rPr>
              <w:t>aligned to the Health Board</w:t>
            </w:r>
            <w:r w:rsidR="00B00A94" w:rsidRPr="00EC1CE6">
              <w:rPr>
                <w:rFonts w:ascii="Arial" w:hAnsi="Arial" w:cs="Arial"/>
                <w:sz w:val="24"/>
                <w:szCs w:val="24"/>
              </w:rPr>
              <w:t>’</w:t>
            </w:r>
            <w:r w:rsidR="0066279F" w:rsidRPr="00EC1CE6">
              <w:rPr>
                <w:rFonts w:ascii="Arial" w:hAnsi="Arial" w:cs="Arial"/>
                <w:sz w:val="24"/>
                <w:szCs w:val="24"/>
              </w:rPr>
              <w:t>s Financial Assessment</w:t>
            </w:r>
            <w:r w:rsidR="003B72DA" w:rsidRPr="00EC1CE6">
              <w:rPr>
                <w:rFonts w:ascii="Arial" w:hAnsi="Arial" w:cs="Arial"/>
                <w:sz w:val="24"/>
                <w:szCs w:val="24"/>
              </w:rPr>
              <w:t>.</w:t>
            </w:r>
            <w:r w:rsidR="00402963" w:rsidRPr="00EC1CE6">
              <w:rPr>
                <w:rFonts w:ascii="Arial" w:hAnsi="Arial" w:cs="Arial"/>
                <w:sz w:val="24"/>
                <w:szCs w:val="24"/>
              </w:rPr>
              <w:t xml:space="preserve"> </w:t>
            </w:r>
          </w:p>
          <w:p w14:paraId="0C93D3ED" w14:textId="5B7260B5" w:rsidR="00E41DE5" w:rsidRPr="00EC1CE6" w:rsidRDefault="00E41DE5" w:rsidP="00E41DE5">
            <w:pPr>
              <w:pStyle w:val="ListParagraph"/>
              <w:keepLines/>
              <w:numPr>
                <w:ilvl w:val="1"/>
                <w:numId w:val="3"/>
              </w:numPr>
              <w:ind w:right="260"/>
              <w:jc w:val="both"/>
              <w:rPr>
                <w:rFonts w:ascii="Arial" w:hAnsi="Arial" w:cs="Arial"/>
                <w:sz w:val="24"/>
                <w:szCs w:val="24"/>
              </w:rPr>
            </w:pPr>
            <w:r w:rsidRPr="00EC1CE6">
              <w:rPr>
                <w:rFonts w:ascii="Arial" w:eastAsia="Times New Roman" w:hAnsi="Arial" w:cs="Arial"/>
                <w:sz w:val="24"/>
                <w:szCs w:val="24"/>
                <w:lang w:eastAsia="en-GB"/>
              </w:rPr>
              <w:t>Continu</w:t>
            </w:r>
            <w:r w:rsidR="0066279F" w:rsidRPr="00EC1CE6">
              <w:rPr>
                <w:rFonts w:ascii="Arial" w:eastAsia="Times New Roman" w:hAnsi="Arial" w:cs="Arial"/>
                <w:sz w:val="24"/>
                <w:szCs w:val="24"/>
                <w:lang w:eastAsia="en-GB"/>
              </w:rPr>
              <w:t>ed</w:t>
            </w:r>
            <w:r w:rsidRPr="00EC1CE6">
              <w:rPr>
                <w:rFonts w:ascii="Arial" w:eastAsia="Times New Roman" w:hAnsi="Arial" w:cs="Arial"/>
                <w:sz w:val="24"/>
                <w:szCs w:val="24"/>
                <w:lang w:eastAsia="en-GB"/>
              </w:rPr>
              <w:t xml:space="preserve"> work to refine ‘</w:t>
            </w:r>
            <w:r w:rsidR="00402963" w:rsidRPr="00EC1CE6">
              <w:rPr>
                <w:rFonts w:ascii="Arial" w:eastAsia="Times New Roman" w:hAnsi="Arial" w:cs="Arial"/>
                <w:sz w:val="24"/>
                <w:szCs w:val="24"/>
                <w:lang w:eastAsia="en-GB"/>
              </w:rPr>
              <w:t>Year End Delivery Plan</w:t>
            </w:r>
            <w:r w:rsidRPr="00EC1CE6">
              <w:rPr>
                <w:rFonts w:ascii="Arial" w:eastAsia="Times New Roman" w:hAnsi="Arial" w:cs="Arial"/>
                <w:sz w:val="24"/>
                <w:szCs w:val="24"/>
                <w:lang w:eastAsia="en-GB"/>
              </w:rPr>
              <w:t>’ for 2024/25</w:t>
            </w:r>
            <w:r w:rsidR="00402963" w:rsidRPr="00EC1CE6">
              <w:rPr>
                <w:rFonts w:ascii="Arial" w:eastAsia="Times New Roman" w:hAnsi="Arial" w:cs="Arial"/>
                <w:sz w:val="24"/>
                <w:szCs w:val="24"/>
                <w:lang w:eastAsia="en-GB"/>
              </w:rPr>
              <w:t xml:space="preserve"> and identif</w:t>
            </w:r>
            <w:r w:rsidR="00A13483" w:rsidRPr="00EC1CE6">
              <w:rPr>
                <w:rFonts w:ascii="Arial" w:eastAsia="Times New Roman" w:hAnsi="Arial" w:cs="Arial"/>
                <w:sz w:val="24"/>
                <w:szCs w:val="24"/>
                <w:lang w:eastAsia="en-GB"/>
              </w:rPr>
              <w:t>ication of</w:t>
            </w:r>
            <w:r w:rsidR="00402963" w:rsidRPr="00EC1CE6">
              <w:rPr>
                <w:rFonts w:ascii="Arial" w:eastAsia="Times New Roman" w:hAnsi="Arial" w:cs="Arial"/>
                <w:sz w:val="24"/>
                <w:szCs w:val="24"/>
                <w:lang w:eastAsia="en-GB"/>
              </w:rPr>
              <w:t xml:space="preserve"> non-recurrent opportunities</w:t>
            </w:r>
            <w:r w:rsidR="00FD7F7B" w:rsidRPr="00EC1CE6">
              <w:rPr>
                <w:rFonts w:ascii="Arial" w:eastAsia="Times New Roman" w:hAnsi="Arial" w:cs="Arial"/>
                <w:sz w:val="24"/>
                <w:szCs w:val="24"/>
                <w:lang w:eastAsia="en-GB"/>
              </w:rPr>
              <w:t>.</w:t>
            </w:r>
          </w:p>
          <w:p w14:paraId="4481E144" w14:textId="353FCCBA" w:rsidR="00DE26C4" w:rsidRPr="00EC1CE6" w:rsidRDefault="00DE26C4" w:rsidP="00E41DE5">
            <w:pPr>
              <w:pStyle w:val="ListParagraph"/>
              <w:keepLines/>
              <w:numPr>
                <w:ilvl w:val="1"/>
                <w:numId w:val="3"/>
              </w:numPr>
              <w:ind w:right="260"/>
              <w:jc w:val="both"/>
              <w:rPr>
                <w:rFonts w:ascii="Arial" w:hAnsi="Arial" w:cs="Arial"/>
                <w:sz w:val="24"/>
                <w:szCs w:val="24"/>
              </w:rPr>
            </w:pPr>
            <w:bookmarkStart w:id="4" w:name="_Hlk177365234"/>
            <w:r w:rsidRPr="00EC1CE6">
              <w:rPr>
                <w:rFonts w:ascii="Arial" w:eastAsia="Times New Roman" w:hAnsi="Arial" w:cs="Arial"/>
                <w:sz w:val="24"/>
                <w:szCs w:val="24"/>
                <w:lang w:eastAsia="en-GB"/>
              </w:rPr>
              <w:t>Oversight of the formal responses from the Accountability Letters provided in Appendix 4.</w:t>
            </w:r>
          </w:p>
          <w:p w14:paraId="69A383A9" w14:textId="5690CE34" w:rsidR="0077476F" w:rsidRPr="00EC1CE6"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bookmarkStart w:id="5" w:name="_Hlk187935896"/>
            <w:bookmarkEnd w:id="4"/>
            <w:bookmarkEnd w:id="2"/>
            <w:r w:rsidRPr="00EC1CE6">
              <w:rPr>
                <w:rFonts w:ascii="Arial" w:eastAsia="Times New Roman" w:hAnsi="Arial" w:cs="Arial"/>
                <w:b/>
                <w:sz w:val="24"/>
                <w:szCs w:val="24"/>
                <w:lang w:eastAsia="en-GB"/>
              </w:rPr>
              <w:t xml:space="preserve">CONSIDER </w:t>
            </w:r>
            <w:r w:rsidR="0077476F" w:rsidRPr="00EC1CE6">
              <w:rPr>
                <w:rFonts w:ascii="Arial" w:eastAsia="Times New Roman" w:hAnsi="Arial" w:cs="Arial"/>
                <w:sz w:val="24"/>
                <w:szCs w:val="24"/>
                <w:lang w:eastAsia="en-GB"/>
              </w:rPr>
              <w:t xml:space="preserve">the risks to the position at Month </w:t>
            </w:r>
            <w:r w:rsidR="00AA256B" w:rsidRPr="00EC1CE6">
              <w:rPr>
                <w:rFonts w:ascii="Arial" w:eastAsia="Times New Roman" w:hAnsi="Arial" w:cs="Arial"/>
                <w:sz w:val="24"/>
                <w:szCs w:val="24"/>
                <w:lang w:eastAsia="en-GB"/>
              </w:rPr>
              <w:t>1</w:t>
            </w:r>
            <w:r w:rsidR="009B5C87" w:rsidRPr="00EC1CE6">
              <w:rPr>
                <w:rFonts w:ascii="Arial" w:eastAsia="Times New Roman" w:hAnsi="Arial" w:cs="Arial"/>
                <w:sz w:val="24"/>
                <w:szCs w:val="24"/>
                <w:lang w:eastAsia="en-GB"/>
              </w:rPr>
              <w:t>1</w:t>
            </w:r>
            <w:r w:rsidR="007D7F02" w:rsidRPr="00EC1CE6">
              <w:rPr>
                <w:rFonts w:ascii="Arial" w:eastAsia="Times New Roman" w:hAnsi="Arial" w:cs="Arial"/>
                <w:sz w:val="24"/>
                <w:szCs w:val="24"/>
                <w:lang w:eastAsia="en-GB"/>
              </w:rPr>
              <w:t>.</w:t>
            </w:r>
          </w:p>
          <w:p w14:paraId="0623A0E1" w14:textId="706E1E6A" w:rsidR="0077476F" w:rsidRPr="00EC1CE6"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EC1CE6">
              <w:rPr>
                <w:rFonts w:ascii="Arial" w:eastAsia="Times New Roman" w:hAnsi="Arial" w:cs="Arial"/>
                <w:b/>
                <w:sz w:val="24"/>
                <w:szCs w:val="24"/>
                <w:lang w:eastAsia="en-GB"/>
              </w:rPr>
              <w:t>SUPPORT</w:t>
            </w:r>
            <w:r w:rsidR="0077476F" w:rsidRPr="00EC1CE6">
              <w:rPr>
                <w:rFonts w:ascii="Arial" w:eastAsia="Times New Roman" w:hAnsi="Arial" w:cs="Arial"/>
                <w:b/>
                <w:sz w:val="24"/>
                <w:szCs w:val="24"/>
                <w:lang w:eastAsia="en-GB"/>
              </w:rPr>
              <w:t xml:space="preserve"> </w:t>
            </w:r>
            <w:r w:rsidR="0077476F" w:rsidRPr="00EC1CE6">
              <w:rPr>
                <w:rFonts w:ascii="Arial" w:eastAsia="Times New Roman" w:hAnsi="Arial" w:cs="Arial"/>
                <w:sz w:val="24"/>
                <w:szCs w:val="24"/>
                <w:lang w:eastAsia="en-GB"/>
              </w:rPr>
              <w:t>the position with regards to Health Board Reserves.</w:t>
            </w:r>
          </w:p>
          <w:p w14:paraId="2285EA92" w14:textId="5FFCF02C" w:rsidR="006F4E8D" w:rsidRPr="00EC1CE6"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EC1CE6">
              <w:rPr>
                <w:rFonts w:ascii="Arial" w:eastAsia="Times New Roman" w:hAnsi="Arial" w:cs="Arial"/>
                <w:b/>
                <w:sz w:val="24"/>
                <w:szCs w:val="24"/>
                <w:lang w:eastAsia="en-GB"/>
              </w:rPr>
              <w:t>CONSIDER</w:t>
            </w:r>
            <w:r w:rsidR="0077476F" w:rsidRPr="00EC1CE6">
              <w:rPr>
                <w:rFonts w:ascii="Arial" w:eastAsia="Times New Roman" w:hAnsi="Arial" w:cs="Arial"/>
                <w:b/>
                <w:sz w:val="24"/>
                <w:szCs w:val="24"/>
                <w:lang w:eastAsia="en-GB"/>
              </w:rPr>
              <w:t xml:space="preserve"> </w:t>
            </w:r>
            <w:r w:rsidR="0077476F" w:rsidRPr="00EC1CE6">
              <w:rPr>
                <w:rFonts w:ascii="Arial" w:eastAsia="Times New Roman" w:hAnsi="Arial" w:cs="Arial"/>
                <w:sz w:val="24"/>
                <w:szCs w:val="24"/>
                <w:lang w:eastAsia="en-GB"/>
              </w:rPr>
              <w:t>all actions and updates to support the management of the 2024/25 financial position</w:t>
            </w:r>
            <w:r w:rsidR="008A56B9" w:rsidRPr="00EC1CE6">
              <w:rPr>
                <w:rFonts w:ascii="Arial" w:eastAsia="Times New Roman" w:hAnsi="Arial" w:cs="Arial"/>
                <w:sz w:val="24"/>
                <w:szCs w:val="24"/>
                <w:lang w:eastAsia="en-GB"/>
              </w:rPr>
              <w:t>.</w:t>
            </w:r>
            <w:bookmarkEnd w:id="0"/>
            <w:bookmarkEnd w:id="1"/>
            <w:bookmarkEnd w:id="5"/>
          </w:p>
        </w:tc>
      </w:tr>
    </w:tbl>
    <w:p w14:paraId="29D0DDA2" w14:textId="77777777" w:rsidR="00A4481B" w:rsidRPr="009B5C87" w:rsidRDefault="00A4481B" w:rsidP="001739D3">
      <w:pPr>
        <w:spacing w:after="0" w:line="240" w:lineRule="auto"/>
        <w:rPr>
          <w:rFonts w:ascii="Arial" w:hAnsi="Arial" w:cs="Arial"/>
          <w:b/>
          <w:sz w:val="24"/>
          <w:szCs w:val="24"/>
          <w:highlight w:val="yellow"/>
        </w:rPr>
      </w:pPr>
    </w:p>
    <w:p w14:paraId="4CD3528A" w14:textId="77777777" w:rsidR="00A4481B" w:rsidRPr="009B5C87" w:rsidRDefault="00A4481B" w:rsidP="001739D3">
      <w:pPr>
        <w:spacing w:after="0" w:line="240" w:lineRule="auto"/>
        <w:rPr>
          <w:rFonts w:ascii="Arial" w:hAnsi="Arial" w:cs="Arial"/>
          <w:b/>
          <w:sz w:val="24"/>
          <w:szCs w:val="24"/>
          <w:highlight w:val="yellow"/>
        </w:rPr>
      </w:pPr>
    </w:p>
    <w:p w14:paraId="621244EF" w14:textId="77777777" w:rsidR="00144A23" w:rsidRPr="009B5C87" w:rsidRDefault="00144A23">
      <w:pPr>
        <w:rPr>
          <w:rFonts w:ascii="Arial" w:hAnsi="Arial" w:cs="Arial"/>
          <w:b/>
          <w:sz w:val="24"/>
          <w:szCs w:val="24"/>
          <w:highlight w:val="yellow"/>
        </w:rPr>
      </w:pPr>
      <w:r w:rsidRPr="009B5C87">
        <w:rPr>
          <w:rFonts w:ascii="Arial" w:hAnsi="Arial" w:cs="Arial"/>
          <w:b/>
          <w:sz w:val="24"/>
          <w:szCs w:val="24"/>
          <w:highlight w:val="yellow"/>
        </w:rPr>
        <w:br w:type="page"/>
      </w:r>
    </w:p>
    <w:p w14:paraId="71EB65A1" w14:textId="77777777" w:rsidR="00D36D3F" w:rsidRPr="009B5C87" w:rsidRDefault="00D36D3F" w:rsidP="001739D3">
      <w:pPr>
        <w:spacing w:after="0" w:line="240" w:lineRule="auto"/>
        <w:rPr>
          <w:rFonts w:ascii="Arial" w:hAnsi="Arial" w:cs="Arial"/>
          <w:b/>
          <w:sz w:val="24"/>
          <w:szCs w:val="24"/>
        </w:rPr>
      </w:pPr>
    </w:p>
    <w:p w14:paraId="6EA6C566" w14:textId="259C65FD" w:rsidR="00C33A04" w:rsidRPr="00563A95" w:rsidRDefault="00017796" w:rsidP="001739D3">
      <w:pPr>
        <w:spacing w:after="0" w:line="240" w:lineRule="auto"/>
        <w:rPr>
          <w:rFonts w:ascii="Arial" w:hAnsi="Arial" w:cs="Arial"/>
          <w:b/>
          <w:sz w:val="24"/>
          <w:szCs w:val="24"/>
        </w:rPr>
      </w:pPr>
      <w:r w:rsidRPr="00563A95">
        <w:rPr>
          <w:rFonts w:ascii="Arial" w:hAnsi="Arial" w:cs="Arial"/>
          <w:b/>
          <w:sz w:val="24"/>
          <w:szCs w:val="24"/>
        </w:rPr>
        <w:t xml:space="preserve">FINANCIAL REPORT </w:t>
      </w:r>
      <w:r w:rsidR="00C2776A" w:rsidRPr="00563A95">
        <w:rPr>
          <w:rFonts w:ascii="Arial" w:hAnsi="Arial" w:cs="Arial"/>
          <w:b/>
          <w:sz w:val="24"/>
          <w:szCs w:val="24"/>
        </w:rPr>
        <w:t xml:space="preserve">– </w:t>
      </w:r>
      <w:r w:rsidR="00FA7948" w:rsidRPr="00563A95">
        <w:rPr>
          <w:rFonts w:ascii="Arial" w:hAnsi="Arial" w:cs="Arial"/>
          <w:b/>
          <w:sz w:val="24"/>
          <w:szCs w:val="24"/>
        </w:rPr>
        <w:t>MONTH</w:t>
      </w:r>
      <w:r w:rsidR="00C2776A" w:rsidRPr="00563A95">
        <w:rPr>
          <w:rFonts w:ascii="Arial" w:hAnsi="Arial" w:cs="Arial"/>
          <w:b/>
          <w:sz w:val="24"/>
          <w:szCs w:val="24"/>
        </w:rPr>
        <w:t xml:space="preserve"> </w:t>
      </w:r>
      <w:r w:rsidR="00AA256B" w:rsidRPr="00563A95">
        <w:rPr>
          <w:rFonts w:ascii="Arial" w:hAnsi="Arial" w:cs="Arial"/>
          <w:b/>
          <w:sz w:val="24"/>
          <w:szCs w:val="24"/>
        </w:rPr>
        <w:t>1</w:t>
      </w:r>
      <w:r w:rsidR="009B5C87" w:rsidRPr="00563A95">
        <w:rPr>
          <w:rFonts w:ascii="Arial" w:hAnsi="Arial" w:cs="Arial"/>
          <w:b/>
          <w:sz w:val="24"/>
          <w:szCs w:val="24"/>
        </w:rPr>
        <w:t>1</w:t>
      </w:r>
    </w:p>
    <w:p w14:paraId="64B627CF" w14:textId="77777777" w:rsidR="00AA256B" w:rsidRPr="00563A95" w:rsidRDefault="00AA256B" w:rsidP="001739D3">
      <w:pPr>
        <w:spacing w:after="0" w:line="240" w:lineRule="auto"/>
        <w:rPr>
          <w:rFonts w:ascii="Arial" w:hAnsi="Arial" w:cs="Arial"/>
          <w:b/>
          <w:sz w:val="24"/>
          <w:szCs w:val="24"/>
        </w:rPr>
      </w:pPr>
    </w:p>
    <w:p w14:paraId="44AE3EA6" w14:textId="57949FF7" w:rsidR="00DB27F0" w:rsidRPr="00563A95" w:rsidRDefault="009B5C87" w:rsidP="001739D3">
      <w:pPr>
        <w:spacing w:after="0" w:line="240" w:lineRule="auto"/>
        <w:rPr>
          <w:rFonts w:ascii="Arial" w:hAnsi="Arial" w:cs="Arial"/>
          <w:b/>
          <w:sz w:val="24"/>
          <w:szCs w:val="24"/>
        </w:rPr>
      </w:pPr>
      <w:r w:rsidRPr="00563A95">
        <w:rPr>
          <w:rFonts w:ascii="Arial" w:hAnsi="Arial" w:cs="Arial"/>
          <w:b/>
          <w:noProof/>
          <w:sz w:val="24"/>
          <w:szCs w:val="24"/>
        </w:rPr>
        <w:drawing>
          <wp:inline distT="0" distB="0" distL="0" distR="0" wp14:anchorId="07DBE74E" wp14:editId="615C2617">
            <wp:extent cx="3338409" cy="2543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65263" cy="2563632"/>
                    </a:xfrm>
                    <a:prstGeom prst="rect">
                      <a:avLst/>
                    </a:prstGeom>
                    <a:noFill/>
                  </pic:spPr>
                </pic:pic>
              </a:graphicData>
            </a:graphic>
          </wp:inline>
        </w:drawing>
      </w:r>
      <w:r w:rsidRPr="00563A95">
        <w:rPr>
          <w:rFonts w:ascii="Arial" w:hAnsi="Arial" w:cs="Arial"/>
          <w:b/>
          <w:noProof/>
          <w:sz w:val="24"/>
          <w:szCs w:val="24"/>
        </w:rPr>
        <w:drawing>
          <wp:inline distT="0" distB="0" distL="0" distR="0" wp14:anchorId="1D60B302" wp14:editId="7CA3360E">
            <wp:extent cx="2809875" cy="2563721"/>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55027" cy="2604918"/>
                    </a:xfrm>
                    <a:prstGeom prst="rect">
                      <a:avLst/>
                    </a:prstGeom>
                    <a:noFill/>
                  </pic:spPr>
                </pic:pic>
              </a:graphicData>
            </a:graphic>
          </wp:inline>
        </w:drawing>
      </w:r>
    </w:p>
    <w:p w14:paraId="729D1E52" w14:textId="1C5DC29B" w:rsidR="008629DA" w:rsidRPr="00563A95" w:rsidRDefault="008629DA" w:rsidP="00C51BE8">
      <w:pPr>
        <w:spacing w:after="0" w:line="240" w:lineRule="auto"/>
        <w:rPr>
          <w:rFonts w:ascii="Arial" w:hAnsi="Arial" w:cs="Arial"/>
          <w:b/>
          <w:sz w:val="24"/>
          <w:szCs w:val="24"/>
        </w:rPr>
      </w:pPr>
    </w:p>
    <w:p w14:paraId="2294E7BA" w14:textId="21C61DA7" w:rsidR="00511756" w:rsidRPr="00563A95" w:rsidRDefault="0020511C" w:rsidP="006610A7">
      <w:pPr>
        <w:spacing w:after="0" w:line="240" w:lineRule="auto"/>
        <w:rPr>
          <w:rFonts w:ascii="Arial" w:hAnsi="Arial" w:cs="Arial"/>
          <w:b/>
          <w:sz w:val="24"/>
          <w:szCs w:val="24"/>
        </w:rPr>
      </w:pPr>
      <w:r w:rsidRPr="00563A95">
        <w:rPr>
          <w:rFonts w:ascii="Arial" w:hAnsi="Arial" w:cs="Arial"/>
          <w:b/>
          <w:sz w:val="24"/>
          <w:szCs w:val="24"/>
        </w:rPr>
        <w:t xml:space="preserve">SUMMARY OF </w:t>
      </w:r>
      <w:r w:rsidR="00D72140" w:rsidRPr="00563A95">
        <w:rPr>
          <w:rFonts w:ascii="Arial" w:hAnsi="Arial" w:cs="Arial"/>
          <w:b/>
          <w:sz w:val="24"/>
          <w:szCs w:val="24"/>
        </w:rPr>
        <w:t xml:space="preserve">REVENUE </w:t>
      </w:r>
      <w:r w:rsidRPr="00563A95">
        <w:rPr>
          <w:rFonts w:ascii="Arial" w:hAnsi="Arial" w:cs="Arial"/>
          <w:b/>
          <w:sz w:val="24"/>
          <w:szCs w:val="24"/>
        </w:rPr>
        <w:t>PERFORMANCE</w:t>
      </w:r>
    </w:p>
    <w:p w14:paraId="13BD91BA" w14:textId="77777777" w:rsidR="00B25045" w:rsidRPr="00563A95" w:rsidRDefault="00B25045" w:rsidP="006610A7">
      <w:pPr>
        <w:spacing w:after="0" w:line="240" w:lineRule="auto"/>
        <w:rPr>
          <w:rFonts w:ascii="Arial" w:hAnsi="Arial" w:cs="Arial"/>
          <w:b/>
          <w:sz w:val="24"/>
          <w:szCs w:val="24"/>
        </w:rPr>
      </w:pPr>
    </w:p>
    <w:p w14:paraId="22119791" w14:textId="0C663D90" w:rsidR="00B25045" w:rsidRPr="00563A95" w:rsidRDefault="00780E2B" w:rsidP="006610A7">
      <w:pPr>
        <w:spacing w:after="0" w:line="240" w:lineRule="auto"/>
        <w:rPr>
          <w:rFonts w:ascii="Arial" w:hAnsi="Arial" w:cs="Arial"/>
          <w:b/>
          <w:sz w:val="24"/>
          <w:szCs w:val="24"/>
        </w:rPr>
      </w:pPr>
      <w:r w:rsidRPr="00563A95">
        <w:rPr>
          <w:noProof/>
        </w:rPr>
        <w:drawing>
          <wp:inline distT="0" distB="0" distL="0" distR="0" wp14:anchorId="3A539018" wp14:editId="1F32F93B">
            <wp:extent cx="3305175" cy="61559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28740" cy="619987"/>
                    </a:xfrm>
                    <a:prstGeom prst="rect">
                      <a:avLst/>
                    </a:prstGeom>
                    <a:noFill/>
                    <a:ln>
                      <a:noFill/>
                    </a:ln>
                  </pic:spPr>
                </pic:pic>
              </a:graphicData>
            </a:graphic>
          </wp:inline>
        </w:drawing>
      </w:r>
    </w:p>
    <w:p w14:paraId="772E5379" w14:textId="2041A133" w:rsidR="0020511C" w:rsidRPr="00563A95" w:rsidRDefault="00EC6170" w:rsidP="00816D7D">
      <w:pPr>
        <w:pStyle w:val="ListParagraph"/>
        <w:spacing w:after="0" w:line="240" w:lineRule="auto"/>
        <w:rPr>
          <w:rFonts w:ascii="Arial" w:hAnsi="Arial" w:cs="Arial"/>
          <w:b/>
          <w:strike/>
          <w:sz w:val="24"/>
          <w:szCs w:val="24"/>
        </w:rPr>
      </w:pPr>
      <w:r w:rsidRPr="00563A95">
        <w:rPr>
          <w:rFonts w:ascii="Arial" w:hAnsi="Arial" w:cs="Arial"/>
          <w:b/>
          <w:noProof/>
          <w:sz w:val="24"/>
          <w:szCs w:val="24"/>
          <w:lang w:eastAsia="en-GB"/>
        </w:rPr>
        <w:t xml:space="preserve"> </w:t>
      </w:r>
    </w:p>
    <w:p w14:paraId="3BCF6FE0" w14:textId="6E1146A8" w:rsidR="00E70CBD" w:rsidRPr="00563A95" w:rsidRDefault="00E70CBD" w:rsidP="006610A7">
      <w:pPr>
        <w:spacing w:after="0" w:line="240" w:lineRule="auto"/>
        <w:jc w:val="both"/>
        <w:rPr>
          <w:rFonts w:ascii="Arial" w:hAnsi="Arial" w:cs="Arial"/>
          <w:sz w:val="24"/>
          <w:szCs w:val="24"/>
        </w:rPr>
      </w:pPr>
      <w:r w:rsidRPr="00563A95">
        <w:rPr>
          <w:rFonts w:ascii="Arial" w:hAnsi="Arial" w:cs="Arial"/>
          <w:sz w:val="24"/>
          <w:szCs w:val="24"/>
        </w:rPr>
        <w:t>On the 2</w:t>
      </w:r>
      <w:r w:rsidRPr="00563A95">
        <w:rPr>
          <w:rFonts w:ascii="Arial" w:hAnsi="Arial" w:cs="Arial"/>
          <w:sz w:val="24"/>
          <w:szCs w:val="24"/>
          <w:vertAlign w:val="superscript"/>
        </w:rPr>
        <w:t>nd</w:t>
      </w:r>
      <w:r w:rsidRPr="00563A95">
        <w:rPr>
          <w:rFonts w:ascii="Arial" w:hAnsi="Arial" w:cs="Arial"/>
          <w:sz w:val="24"/>
          <w:szCs w:val="24"/>
        </w:rPr>
        <w:t xml:space="preserve"> December 2024 the Health Board received a letter from WG on the 2024/25 In-year financial allocations &amp; revised Target Control Total. The letter outlined that an additional £6.4m of recurrent funding has been allocated to the Health Board, with an expectation that the </w:t>
      </w:r>
      <w:r w:rsidR="00F530C1" w:rsidRPr="00563A95">
        <w:rPr>
          <w:rFonts w:ascii="Arial" w:hAnsi="Arial" w:cs="Arial"/>
          <w:sz w:val="24"/>
          <w:szCs w:val="24"/>
        </w:rPr>
        <w:t>year-end</w:t>
      </w:r>
      <w:r w:rsidRPr="00563A95">
        <w:rPr>
          <w:rFonts w:ascii="Arial" w:hAnsi="Arial" w:cs="Arial"/>
          <w:sz w:val="24"/>
          <w:szCs w:val="24"/>
        </w:rPr>
        <w:t xml:space="preserve"> assessed position reduces from the £50.1m noted since Month 1 to £43.7m.</w:t>
      </w:r>
    </w:p>
    <w:p w14:paraId="47BF7705" w14:textId="77777777" w:rsidR="00E70CBD" w:rsidRPr="00563A95" w:rsidRDefault="00E70CBD" w:rsidP="006610A7">
      <w:pPr>
        <w:spacing w:after="0" w:line="240" w:lineRule="auto"/>
        <w:jc w:val="both"/>
        <w:rPr>
          <w:rFonts w:ascii="Arial" w:hAnsi="Arial" w:cs="Arial"/>
          <w:sz w:val="24"/>
          <w:szCs w:val="24"/>
        </w:rPr>
      </w:pPr>
    </w:p>
    <w:p w14:paraId="7D466720" w14:textId="15ECBB77" w:rsidR="001F68DB" w:rsidRPr="00563A95" w:rsidRDefault="005B140E" w:rsidP="006610A7">
      <w:pPr>
        <w:spacing w:after="0" w:line="240" w:lineRule="auto"/>
        <w:jc w:val="both"/>
        <w:rPr>
          <w:rFonts w:ascii="Arial" w:hAnsi="Arial" w:cs="Arial"/>
          <w:sz w:val="24"/>
          <w:szCs w:val="24"/>
        </w:rPr>
      </w:pPr>
      <w:bookmarkStart w:id="6" w:name="_Hlk187924344"/>
      <w:r w:rsidRPr="00563A95">
        <w:rPr>
          <w:rFonts w:ascii="Arial" w:hAnsi="Arial" w:cs="Arial"/>
          <w:sz w:val="24"/>
          <w:szCs w:val="24"/>
        </w:rPr>
        <w:t>At Month 1</w:t>
      </w:r>
      <w:r w:rsidR="00780E2B" w:rsidRPr="00563A95">
        <w:rPr>
          <w:rFonts w:ascii="Arial" w:hAnsi="Arial" w:cs="Arial"/>
          <w:sz w:val="24"/>
          <w:szCs w:val="24"/>
        </w:rPr>
        <w:t>1</w:t>
      </w:r>
      <w:r w:rsidRPr="00563A95">
        <w:rPr>
          <w:rFonts w:ascii="Arial" w:hAnsi="Arial" w:cs="Arial"/>
          <w:sz w:val="24"/>
          <w:szCs w:val="24"/>
        </w:rPr>
        <w:t xml:space="preserve"> the Health Board (HB) is £47</w:t>
      </w:r>
      <w:r w:rsidR="00CF74BD" w:rsidRPr="00563A95">
        <w:rPr>
          <w:rFonts w:ascii="Arial" w:hAnsi="Arial" w:cs="Arial"/>
          <w:sz w:val="24"/>
          <w:szCs w:val="24"/>
        </w:rPr>
        <w:t>.0</w:t>
      </w:r>
      <w:r w:rsidRPr="00563A95">
        <w:rPr>
          <w:rFonts w:ascii="Arial" w:hAnsi="Arial" w:cs="Arial"/>
          <w:sz w:val="24"/>
          <w:szCs w:val="24"/>
        </w:rPr>
        <w:t>m overspent against cumulative deficit plan of £</w:t>
      </w:r>
      <w:r w:rsidR="00CF74BD" w:rsidRPr="00563A95">
        <w:rPr>
          <w:rFonts w:ascii="Arial" w:hAnsi="Arial" w:cs="Arial"/>
          <w:sz w:val="24"/>
          <w:szCs w:val="24"/>
        </w:rPr>
        <w:t>40.1</w:t>
      </w:r>
      <w:r w:rsidRPr="00563A95">
        <w:rPr>
          <w:rFonts w:ascii="Arial" w:hAnsi="Arial" w:cs="Arial"/>
          <w:sz w:val="24"/>
          <w:szCs w:val="24"/>
        </w:rPr>
        <w:t xml:space="preserve">m YTD.  The In-Month </w:t>
      </w:r>
      <w:r w:rsidR="001F68DB" w:rsidRPr="00563A95">
        <w:rPr>
          <w:rFonts w:ascii="Arial" w:hAnsi="Arial" w:cs="Arial"/>
          <w:sz w:val="24"/>
          <w:szCs w:val="24"/>
        </w:rPr>
        <w:t xml:space="preserve">financial position was </w:t>
      </w:r>
      <w:r w:rsidR="00DB27F0" w:rsidRPr="00563A95">
        <w:rPr>
          <w:rFonts w:ascii="Arial" w:hAnsi="Arial" w:cs="Arial"/>
          <w:sz w:val="24"/>
          <w:szCs w:val="24"/>
        </w:rPr>
        <w:t>a</w:t>
      </w:r>
      <w:r w:rsidR="00BC3AC9" w:rsidRPr="00563A95">
        <w:rPr>
          <w:rFonts w:ascii="Arial" w:hAnsi="Arial" w:cs="Arial"/>
          <w:sz w:val="24"/>
          <w:szCs w:val="24"/>
        </w:rPr>
        <w:t>n</w:t>
      </w:r>
      <w:r w:rsidR="001F68DB" w:rsidRPr="00563A95">
        <w:rPr>
          <w:rFonts w:ascii="Arial" w:hAnsi="Arial" w:cs="Arial"/>
          <w:sz w:val="24"/>
          <w:szCs w:val="24"/>
        </w:rPr>
        <w:t xml:space="preserve"> </w:t>
      </w:r>
      <w:r w:rsidR="00FE19C6" w:rsidRPr="00563A95">
        <w:rPr>
          <w:rFonts w:ascii="Arial" w:hAnsi="Arial" w:cs="Arial"/>
          <w:sz w:val="24"/>
          <w:szCs w:val="24"/>
        </w:rPr>
        <w:t>unde</w:t>
      </w:r>
      <w:r w:rsidR="00DB27F0" w:rsidRPr="00563A95">
        <w:rPr>
          <w:rFonts w:ascii="Arial" w:hAnsi="Arial" w:cs="Arial"/>
          <w:sz w:val="24"/>
          <w:szCs w:val="24"/>
        </w:rPr>
        <w:t>rspend</w:t>
      </w:r>
      <w:r w:rsidR="00BC3AC9" w:rsidRPr="00563A95">
        <w:rPr>
          <w:rFonts w:ascii="Arial" w:hAnsi="Arial" w:cs="Arial"/>
          <w:sz w:val="24"/>
          <w:szCs w:val="24"/>
        </w:rPr>
        <w:t xml:space="preserve"> of</w:t>
      </w:r>
      <w:r w:rsidR="00DB27F0" w:rsidRPr="00563A95">
        <w:rPr>
          <w:rFonts w:ascii="Arial" w:hAnsi="Arial" w:cs="Arial"/>
          <w:sz w:val="24"/>
          <w:szCs w:val="24"/>
        </w:rPr>
        <w:t xml:space="preserve"> </w:t>
      </w:r>
      <w:r w:rsidR="001F68DB" w:rsidRPr="00563A95">
        <w:rPr>
          <w:rFonts w:ascii="Arial" w:hAnsi="Arial" w:cs="Arial"/>
          <w:sz w:val="24"/>
          <w:szCs w:val="24"/>
        </w:rPr>
        <w:t>£</w:t>
      </w:r>
      <w:r w:rsidR="00AA256B" w:rsidRPr="00563A95">
        <w:rPr>
          <w:rFonts w:ascii="Arial" w:hAnsi="Arial" w:cs="Arial"/>
          <w:sz w:val="24"/>
          <w:szCs w:val="24"/>
        </w:rPr>
        <w:t>0.</w:t>
      </w:r>
      <w:r w:rsidR="00FE19C6" w:rsidRPr="00563A95">
        <w:rPr>
          <w:rFonts w:ascii="Arial" w:hAnsi="Arial" w:cs="Arial"/>
          <w:sz w:val="24"/>
          <w:szCs w:val="24"/>
        </w:rPr>
        <w:t>7</w:t>
      </w:r>
      <w:r w:rsidR="001F68DB" w:rsidRPr="00563A95">
        <w:rPr>
          <w:rFonts w:ascii="Arial" w:hAnsi="Arial" w:cs="Arial"/>
          <w:sz w:val="24"/>
          <w:szCs w:val="24"/>
        </w:rPr>
        <w:t>m</w:t>
      </w:r>
      <w:r w:rsidRPr="00563A95">
        <w:rPr>
          <w:rFonts w:ascii="Arial" w:hAnsi="Arial" w:cs="Arial"/>
          <w:sz w:val="24"/>
          <w:szCs w:val="24"/>
        </w:rPr>
        <w:t>, which is an</w:t>
      </w:r>
      <w:r w:rsidR="003E7A47" w:rsidRPr="00563A95">
        <w:rPr>
          <w:rFonts w:ascii="Arial" w:hAnsi="Arial" w:cs="Arial"/>
          <w:sz w:val="24"/>
          <w:szCs w:val="24"/>
        </w:rPr>
        <w:t xml:space="preserve"> improvement of £</w:t>
      </w:r>
      <w:r w:rsidR="00FE19C6" w:rsidRPr="00563A95">
        <w:rPr>
          <w:rFonts w:ascii="Arial" w:hAnsi="Arial" w:cs="Arial"/>
          <w:sz w:val="24"/>
          <w:szCs w:val="24"/>
        </w:rPr>
        <w:t>0.</w:t>
      </w:r>
      <w:r w:rsidR="00563A95">
        <w:rPr>
          <w:rFonts w:ascii="Arial" w:hAnsi="Arial" w:cs="Arial"/>
          <w:sz w:val="24"/>
          <w:szCs w:val="24"/>
        </w:rPr>
        <w:t>9</w:t>
      </w:r>
      <w:r w:rsidR="003E7A47" w:rsidRPr="00563A95">
        <w:rPr>
          <w:rFonts w:ascii="Arial" w:hAnsi="Arial" w:cs="Arial"/>
          <w:sz w:val="24"/>
          <w:szCs w:val="24"/>
        </w:rPr>
        <w:t xml:space="preserve">m compared to Month </w:t>
      </w:r>
      <w:r w:rsidR="00FE19C6" w:rsidRPr="00563A95">
        <w:rPr>
          <w:rFonts w:ascii="Arial" w:hAnsi="Arial" w:cs="Arial"/>
          <w:sz w:val="24"/>
          <w:szCs w:val="24"/>
        </w:rPr>
        <w:t>10</w:t>
      </w:r>
      <w:r w:rsidR="003E7A47" w:rsidRPr="00563A95">
        <w:rPr>
          <w:rFonts w:ascii="Arial" w:hAnsi="Arial" w:cs="Arial"/>
          <w:sz w:val="24"/>
          <w:szCs w:val="24"/>
        </w:rPr>
        <w:t xml:space="preserve">, </w:t>
      </w:r>
      <w:bookmarkStart w:id="7" w:name="_Hlk192857264"/>
      <w:r w:rsidR="003E7A47" w:rsidRPr="00563A95">
        <w:rPr>
          <w:rFonts w:ascii="Arial" w:hAnsi="Arial" w:cs="Arial"/>
          <w:sz w:val="24"/>
          <w:szCs w:val="24"/>
        </w:rPr>
        <w:t>however this is due to a combination of the release of central non-recurrent opportunities (part of the £25m)</w:t>
      </w:r>
      <w:r w:rsidR="006F22CA" w:rsidRPr="00563A95">
        <w:rPr>
          <w:rFonts w:ascii="Arial" w:hAnsi="Arial" w:cs="Arial"/>
          <w:sz w:val="24"/>
          <w:szCs w:val="24"/>
        </w:rPr>
        <w:t xml:space="preserve"> earlier than originally phased</w:t>
      </w:r>
      <w:r w:rsidR="003E7A47" w:rsidRPr="00563A95">
        <w:rPr>
          <w:rFonts w:ascii="Arial" w:hAnsi="Arial" w:cs="Arial"/>
          <w:sz w:val="24"/>
          <w:szCs w:val="24"/>
        </w:rPr>
        <w:t xml:space="preserve"> and Service Group non-recurrent </w:t>
      </w:r>
      <w:r w:rsidR="006F22CA" w:rsidRPr="00563A95">
        <w:rPr>
          <w:rFonts w:ascii="Arial" w:hAnsi="Arial" w:cs="Arial"/>
          <w:sz w:val="24"/>
          <w:szCs w:val="24"/>
        </w:rPr>
        <w:t xml:space="preserve">fortuitous </w:t>
      </w:r>
      <w:r w:rsidR="003E7A47" w:rsidRPr="00563A95">
        <w:rPr>
          <w:rFonts w:ascii="Arial" w:hAnsi="Arial" w:cs="Arial"/>
          <w:sz w:val="24"/>
          <w:szCs w:val="24"/>
        </w:rPr>
        <w:t>benefits and does not reflect the operational improvements needed within services</w:t>
      </w:r>
      <w:r w:rsidR="00563A95">
        <w:rPr>
          <w:rFonts w:ascii="Arial" w:hAnsi="Arial" w:cs="Arial"/>
          <w:sz w:val="24"/>
          <w:szCs w:val="24"/>
        </w:rPr>
        <w:t xml:space="preserve"> to address the financial challenges on a recurrent basis</w:t>
      </w:r>
      <w:r w:rsidR="003E7A47" w:rsidRPr="00563A95">
        <w:rPr>
          <w:rFonts w:ascii="Arial" w:hAnsi="Arial" w:cs="Arial"/>
          <w:sz w:val="24"/>
          <w:szCs w:val="24"/>
        </w:rPr>
        <w:t>.</w:t>
      </w:r>
    </w:p>
    <w:bookmarkEnd w:id="6"/>
    <w:bookmarkEnd w:id="7"/>
    <w:p w14:paraId="5A72EAAB" w14:textId="45F7DED6" w:rsidR="004D09F2" w:rsidRPr="00563A95" w:rsidRDefault="004D09F2" w:rsidP="0077476F">
      <w:pPr>
        <w:spacing w:after="0" w:line="240" w:lineRule="auto"/>
        <w:ind w:left="567"/>
        <w:jc w:val="both"/>
        <w:rPr>
          <w:rFonts w:ascii="Arial" w:hAnsi="Arial" w:cs="Arial"/>
          <w:sz w:val="24"/>
          <w:szCs w:val="24"/>
        </w:rPr>
      </w:pPr>
    </w:p>
    <w:p w14:paraId="070129CB" w14:textId="5CF9224B" w:rsidR="00511756" w:rsidRPr="00563A95" w:rsidRDefault="00441707" w:rsidP="00816D7D">
      <w:pPr>
        <w:pStyle w:val="ListParagraph"/>
        <w:numPr>
          <w:ilvl w:val="0"/>
          <w:numId w:val="1"/>
        </w:numPr>
        <w:spacing w:after="0" w:line="240" w:lineRule="auto"/>
        <w:ind w:left="567" w:hanging="567"/>
        <w:rPr>
          <w:rFonts w:ascii="Arial" w:hAnsi="Arial" w:cs="Arial"/>
          <w:b/>
          <w:sz w:val="24"/>
          <w:szCs w:val="24"/>
        </w:rPr>
      </w:pPr>
      <w:r w:rsidRPr="00563A95">
        <w:rPr>
          <w:rFonts w:ascii="Arial" w:hAnsi="Arial" w:cs="Arial"/>
          <w:b/>
          <w:sz w:val="24"/>
          <w:szCs w:val="24"/>
        </w:rPr>
        <w:t>FINANCIAL PLAN</w:t>
      </w:r>
      <w:r w:rsidR="00D72140" w:rsidRPr="00563A95">
        <w:rPr>
          <w:rFonts w:ascii="Arial" w:hAnsi="Arial" w:cs="Arial"/>
          <w:b/>
          <w:sz w:val="24"/>
          <w:szCs w:val="24"/>
        </w:rPr>
        <w:t xml:space="preserve"> 202</w:t>
      </w:r>
      <w:r w:rsidR="00DB7A58" w:rsidRPr="00563A95">
        <w:rPr>
          <w:rFonts w:ascii="Arial" w:hAnsi="Arial" w:cs="Arial"/>
          <w:b/>
          <w:sz w:val="24"/>
          <w:szCs w:val="24"/>
        </w:rPr>
        <w:t>4</w:t>
      </w:r>
      <w:r w:rsidRPr="00563A95">
        <w:rPr>
          <w:rFonts w:ascii="Arial" w:hAnsi="Arial" w:cs="Arial"/>
          <w:b/>
          <w:sz w:val="24"/>
          <w:szCs w:val="24"/>
        </w:rPr>
        <w:t>/2</w:t>
      </w:r>
      <w:r w:rsidR="00DB7A58" w:rsidRPr="00563A95">
        <w:rPr>
          <w:rFonts w:ascii="Arial" w:hAnsi="Arial" w:cs="Arial"/>
          <w:b/>
          <w:sz w:val="24"/>
          <w:szCs w:val="24"/>
        </w:rPr>
        <w:t>5</w:t>
      </w:r>
    </w:p>
    <w:p w14:paraId="07C6C153" w14:textId="77777777" w:rsidR="005F60F4" w:rsidRPr="00563A95" w:rsidRDefault="005F60F4" w:rsidP="005F60F4">
      <w:pPr>
        <w:spacing w:after="0" w:line="240" w:lineRule="auto"/>
        <w:ind w:left="567"/>
        <w:jc w:val="both"/>
        <w:rPr>
          <w:rFonts w:ascii="Arial" w:hAnsi="Arial" w:cs="Arial"/>
          <w:sz w:val="24"/>
          <w:szCs w:val="24"/>
        </w:rPr>
      </w:pPr>
      <w:bookmarkStart w:id="8" w:name="_Hlk187923846"/>
      <w:bookmarkStart w:id="9" w:name="_Hlk187923279"/>
      <w:r w:rsidRPr="00563A95">
        <w:rPr>
          <w:rFonts w:ascii="Arial" w:hAnsi="Arial" w:cs="Arial"/>
          <w:sz w:val="24"/>
          <w:szCs w:val="24"/>
        </w:rPr>
        <w:t>On the 26</w:t>
      </w:r>
      <w:r w:rsidRPr="00563A95">
        <w:rPr>
          <w:rFonts w:ascii="Arial" w:hAnsi="Arial" w:cs="Arial"/>
          <w:sz w:val="24"/>
          <w:szCs w:val="24"/>
          <w:vertAlign w:val="superscript"/>
        </w:rPr>
        <w:t>th</w:t>
      </w:r>
      <w:r w:rsidRPr="00563A95">
        <w:rPr>
          <w:rFonts w:ascii="Arial" w:hAnsi="Arial" w:cs="Arial"/>
          <w:sz w:val="24"/>
          <w:szCs w:val="24"/>
        </w:rPr>
        <w:t xml:space="preserve"> September 2024 the Health Board submitted a revised Financial Assessment for 2024/25. The assessment and accompanying letter summarised a high degree of confidence in the delivery of £64.1m deficit position by the 31st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w:t>
      </w:r>
    </w:p>
    <w:p w14:paraId="6EF34755" w14:textId="77777777" w:rsidR="005F60F4" w:rsidRPr="00563A95" w:rsidRDefault="005F60F4" w:rsidP="005F60F4">
      <w:pPr>
        <w:spacing w:after="0" w:line="240" w:lineRule="auto"/>
        <w:ind w:left="567"/>
        <w:jc w:val="both"/>
        <w:rPr>
          <w:rFonts w:ascii="Arial" w:hAnsi="Arial" w:cs="Arial"/>
          <w:sz w:val="24"/>
          <w:szCs w:val="24"/>
        </w:rPr>
      </w:pPr>
    </w:p>
    <w:p w14:paraId="756F7513" w14:textId="77777777" w:rsidR="003E7A47" w:rsidRPr="00563A95" w:rsidRDefault="005F60F4" w:rsidP="005F60F4">
      <w:pPr>
        <w:spacing w:after="0" w:line="240" w:lineRule="auto"/>
        <w:ind w:left="567"/>
        <w:jc w:val="both"/>
        <w:rPr>
          <w:rFonts w:ascii="Arial" w:hAnsi="Arial" w:cs="Arial"/>
          <w:sz w:val="24"/>
          <w:szCs w:val="24"/>
        </w:rPr>
      </w:pPr>
      <w:r w:rsidRPr="00563A95">
        <w:rPr>
          <w:rFonts w:ascii="Arial" w:hAnsi="Arial" w:cs="Arial"/>
          <w:sz w:val="24"/>
          <w:szCs w:val="24"/>
        </w:rPr>
        <w:t>On the 19</w:t>
      </w:r>
      <w:r w:rsidRPr="00563A95">
        <w:rPr>
          <w:rFonts w:ascii="Arial" w:hAnsi="Arial" w:cs="Arial"/>
          <w:sz w:val="24"/>
          <w:szCs w:val="24"/>
          <w:vertAlign w:val="superscript"/>
        </w:rPr>
        <w:t>th</w:t>
      </w:r>
      <w:r w:rsidRPr="00563A95">
        <w:rPr>
          <w:rFonts w:ascii="Arial" w:hAnsi="Arial" w:cs="Arial"/>
          <w:sz w:val="24"/>
          <w:szCs w:val="24"/>
        </w:rPr>
        <w:t xml:space="preserve"> December 2024 a Special Board meeting was provided with an assessment of the position based on the information available following Month 8 closedown. In summary the financial assessment showed a possible outturn to end March 2025 of £57.9m, with a gap to the deficit plan figure of £14.3m. Full details of the work underway to mitigate the £14.3m were presented to the Board. </w:t>
      </w:r>
    </w:p>
    <w:p w14:paraId="0F299ACF" w14:textId="77777777" w:rsidR="003E7A47" w:rsidRPr="00563A95" w:rsidRDefault="003E7A47" w:rsidP="005F60F4">
      <w:pPr>
        <w:spacing w:after="0" w:line="240" w:lineRule="auto"/>
        <w:ind w:left="567"/>
        <w:jc w:val="both"/>
        <w:rPr>
          <w:rFonts w:ascii="Arial" w:hAnsi="Arial" w:cs="Arial"/>
          <w:sz w:val="24"/>
          <w:szCs w:val="24"/>
        </w:rPr>
      </w:pPr>
    </w:p>
    <w:p w14:paraId="6A0F3BD9" w14:textId="647C070B" w:rsidR="003E7A47" w:rsidRPr="00563A95" w:rsidRDefault="003E7A47" w:rsidP="003E7A47">
      <w:pPr>
        <w:spacing w:after="0" w:line="240" w:lineRule="auto"/>
        <w:ind w:left="567"/>
        <w:jc w:val="both"/>
        <w:rPr>
          <w:rFonts w:ascii="Arial" w:hAnsi="Arial" w:cs="Arial"/>
          <w:sz w:val="24"/>
          <w:szCs w:val="24"/>
        </w:rPr>
      </w:pPr>
      <w:r w:rsidRPr="00563A95">
        <w:rPr>
          <w:rFonts w:ascii="Arial" w:hAnsi="Arial" w:cs="Arial"/>
          <w:sz w:val="24"/>
          <w:szCs w:val="24"/>
        </w:rPr>
        <w:lastRenderedPageBreak/>
        <w:t>Since the meeting on the 19</w:t>
      </w:r>
      <w:r w:rsidRPr="00563A95">
        <w:rPr>
          <w:rFonts w:ascii="Arial" w:hAnsi="Arial" w:cs="Arial"/>
          <w:sz w:val="24"/>
          <w:szCs w:val="24"/>
          <w:vertAlign w:val="superscript"/>
        </w:rPr>
        <w:t>th</w:t>
      </w:r>
      <w:r w:rsidRPr="00563A95">
        <w:rPr>
          <w:rFonts w:ascii="Arial" w:hAnsi="Arial" w:cs="Arial"/>
          <w:sz w:val="24"/>
          <w:szCs w:val="24"/>
        </w:rPr>
        <w:t xml:space="preserve"> December 2024 there have been </w:t>
      </w:r>
      <w:r w:rsidR="00580490" w:rsidRPr="00563A95">
        <w:rPr>
          <w:rFonts w:ascii="Arial" w:hAnsi="Arial" w:cs="Arial"/>
          <w:sz w:val="24"/>
          <w:szCs w:val="24"/>
        </w:rPr>
        <w:t>five</w:t>
      </w:r>
      <w:r w:rsidRPr="00563A95">
        <w:rPr>
          <w:rFonts w:ascii="Arial" w:hAnsi="Arial" w:cs="Arial"/>
          <w:sz w:val="24"/>
          <w:szCs w:val="24"/>
        </w:rPr>
        <w:t xml:space="preserve"> Recovery &amp; Sustainability Board meetings, which have focused primarily on driving down the in-year overspend to support the delivery of the deficit plan of £43.7m</w:t>
      </w:r>
      <w:r w:rsidR="00830BAB">
        <w:rPr>
          <w:rFonts w:ascii="Arial" w:hAnsi="Arial" w:cs="Arial"/>
          <w:sz w:val="24"/>
          <w:szCs w:val="24"/>
        </w:rPr>
        <w:t>. Further details on the Recovery &amp; Sustainability</w:t>
      </w:r>
      <w:r w:rsidR="0047090E">
        <w:rPr>
          <w:rFonts w:ascii="Arial" w:hAnsi="Arial" w:cs="Arial"/>
          <w:sz w:val="24"/>
          <w:szCs w:val="24"/>
        </w:rPr>
        <w:t xml:space="preserve"> B</w:t>
      </w:r>
      <w:r w:rsidR="00FD017F">
        <w:rPr>
          <w:rFonts w:ascii="Arial" w:hAnsi="Arial" w:cs="Arial"/>
          <w:sz w:val="24"/>
          <w:szCs w:val="24"/>
        </w:rPr>
        <w:t>o</w:t>
      </w:r>
      <w:r w:rsidR="0047090E">
        <w:rPr>
          <w:rFonts w:ascii="Arial" w:hAnsi="Arial" w:cs="Arial"/>
          <w:sz w:val="24"/>
          <w:szCs w:val="24"/>
        </w:rPr>
        <w:t>ard meetings</w:t>
      </w:r>
      <w:r w:rsidR="00830BAB">
        <w:rPr>
          <w:rFonts w:ascii="Arial" w:hAnsi="Arial" w:cs="Arial"/>
          <w:sz w:val="24"/>
          <w:szCs w:val="24"/>
        </w:rPr>
        <w:t xml:space="preserve"> </w:t>
      </w:r>
      <w:r w:rsidR="0047090E">
        <w:rPr>
          <w:rFonts w:ascii="Arial" w:hAnsi="Arial" w:cs="Arial"/>
          <w:sz w:val="24"/>
          <w:szCs w:val="24"/>
        </w:rPr>
        <w:t xml:space="preserve">are </w:t>
      </w:r>
      <w:r w:rsidR="00830BAB">
        <w:rPr>
          <w:rFonts w:ascii="Arial" w:hAnsi="Arial" w:cs="Arial"/>
          <w:sz w:val="24"/>
          <w:szCs w:val="24"/>
        </w:rPr>
        <w:t>presented to Performance &amp; Finance Committee</w:t>
      </w:r>
      <w:r w:rsidR="0047090E">
        <w:rPr>
          <w:rFonts w:ascii="Arial" w:hAnsi="Arial" w:cs="Arial"/>
          <w:sz w:val="24"/>
          <w:szCs w:val="24"/>
        </w:rPr>
        <w:t xml:space="preserve"> in a separate paper</w:t>
      </w:r>
      <w:r w:rsidR="00830BAB">
        <w:rPr>
          <w:rFonts w:ascii="Arial" w:hAnsi="Arial" w:cs="Arial"/>
          <w:sz w:val="24"/>
          <w:szCs w:val="24"/>
        </w:rPr>
        <w:t xml:space="preserve">, </w:t>
      </w:r>
      <w:r w:rsidR="00FD017F">
        <w:rPr>
          <w:rFonts w:ascii="Arial" w:hAnsi="Arial" w:cs="Arial"/>
          <w:sz w:val="24"/>
          <w:szCs w:val="24"/>
        </w:rPr>
        <w:t>and</w:t>
      </w:r>
      <w:r w:rsidR="0047090E">
        <w:rPr>
          <w:rFonts w:ascii="Arial" w:hAnsi="Arial" w:cs="Arial"/>
          <w:sz w:val="24"/>
          <w:szCs w:val="24"/>
        </w:rPr>
        <w:t xml:space="preserve"> the updated forecasts from </w:t>
      </w:r>
      <w:r w:rsidR="00830BAB">
        <w:rPr>
          <w:rFonts w:ascii="Arial" w:hAnsi="Arial" w:cs="Arial"/>
          <w:sz w:val="24"/>
          <w:szCs w:val="24"/>
        </w:rPr>
        <w:t>these meetings are used to support the</w:t>
      </w:r>
      <w:r w:rsidR="0047090E">
        <w:rPr>
          <w:rFonts w:ascii="Arial" w:hAnsi="Arial" w:cs="Arial"/>
          <w:sz w:val="24"/>
          <w:szCs w:val="24"/>
        </w:rPr>
        <w:t xml:space="preserve"> financial</w:t>
      </w:r>
      <w:r w:rsidR="00830BAB">
        <w:rPr>
          <w:rFonts w:ascii="Arial" w:hAnsi="Arial" w:cs="Arial"/>
          <w:sz w:val="24"/>
          <w:szCs w:val="24"/>
        </w:rPr>
        <w:t xml:space="preserve"> assessment summarised in the table below referred to as the ‘</w:t>
      </w:r>
      <w:r w:rsidR="00830BAB" w:rsidRPr="00830BAB">
        <w:rPr>
          <w:rFonts w:ascii="Arial" w:hAnsi="Arial" w:cs="Arial"/>
          <w:sz w:val="24"/>
          <w:szCs w:val="24"/>
        </w:rPr>
        <w:t>Performance Against £43.7m: Bottom-Up Assessment</w:t>
      </w:r>
      <w:r w:rsidR="00830BAB">
        <w:rPr>
          <w:rFonts w:ascii="Arial" w:hAnsi="Arial" w:cs="Arial"/>
          <w:sz w:val="24"/>
          <w:szCs w:val="24"/>
        </w:rPr>
        <w:t xml:space="preserve">’  </w:t>
      </w:r>
    </w:p>
    <w:p w14:paraId="6D98F748" w14:textId="70BD7F8B" w:rsidR="00110145" w:rsidRPr="00830BAB" w:rsidRDefault="00110145" w:rsidP="00830BAB">
      <w:pPr>
        <w:spacing w:after="0" w:line="240" w:lineRule="auto"/>
        <w:jc w:val="both"/>
        <w:rPr>
          <w:rFonts w:ascii="Arial" w:hAnsi="Arial" w:cs="Arial"/>
          <w:sz w:val="24"/>
          <w:szCs w:val="24"/>
        </w:rPr>
      </w:pPr>
    </w:p>
    <w:p w14:paraId="6F112D7B" w14:textId="2D362214" w:rsidR="00C8529F" w:rsidRPr="00563A95" w:rsidRDefault="00C8529F" w:rsidP="00C8529F">
      <w:pPr>
        <w:spacing w:after="0" w:line="240" w:lineRule="auto"/>
        <w:ind w:left="567"/>
        <w:jc w:val="both"/>
        <w:rPr>
          <w:rFonts w:ascii="Arial" w:hAnsi="Arial" w:cs="Arial"/>
          <w:sz w:val="24"/>
          <w:szCs w:val="24"/>
        </w:rPr>
      </w:pPr>
      <w:r w:rsidRPr="00563A95">
        <w:rPr>
          <w:rFonts w:ascii="Arial" w:hAnsi="Arial" w:cs="Arial"/>
          <w:sz w:val="24"/>
          <w:szCs w:val="24"/>
        </w:rPr>
        <w:t>The assessment of the Month 1</w:t>
      </w:r>
      <w:r w:rsidR="00FE19C6" w:rsidRPr="00563A95">
        <w:rPr>
          <w:rFonts w:ascii="Arial" w:hAnsi="Arial" w:cs="Arial"/>
          <w:sz w:val="24"/>
          <w:szCs w:val="24"/>
        </w:rPr>
        <w:t>1</w:t>
      </w:r>
      <w:r w:rsidRPr="00563A95">
        <w:rPr>
          <w:rFonts w:ascii="Arial" w:hAnsi="Arial" w:cs="Arial"/>
          <w:sz w:val="24"/>
          <w:szCs w:val="24"/>
        </w:rPr>
        <w:t xml:space="preserve"> position identified a number of opportunities which supported the position achieving £0.</w:t>
      </w:r>
      <w:r w:rsidR="00FE19C6" w:rsidRPr="00563A95">
        <w:rPr>
          <w:rFonts w:ascii="Arial" w:hAnsi="Arial" w:cs="Arial"/>
          <w:sz w:val="24"/>
          <w:szCs w:val="24"/>
        </w:rPr>
        <w:t>652</w:t>
      </w:r>
      <w:r w:rsidRPr="00563A95">
        <w:rPr>
          <w:rFonts w:ascii="Arial" w:hAnsi="Arial" w:cs="Arial"/>
          <w:sz w:val="24"/>
          <w:szCs w:val="24"/>
        </w:rPr>
        <w:t xml:space="preserve">m </w:t>
      </w:r>
      <w:r w:rsidR="00FE19C6" w:rsidRPr="00563A95">
        <w:rPr>
          <w:rFonts w:ascii="Arial" w:hAnsi="Arial" w:cs="Arial"/>
          <w:sz w:val="24"/>
          <w:szCs w:val="24"/>
        </w:rPr>
        <w:t>under</w:t>
      </w:r>
      <w:r w:rsidR="0047090E">
        <w:rPr>
          <w:rFonts w:ascii="Arial" w:hAnsi="Arial" w:cs="Arial"/>
          <w:sz w:val="24"/>
          <w:szCs w:val="24"/>
        </w:rPr>
        <w:t>spent</w:t>
      </w:r>
      <w:r w:rsidRPr="00563A95">
        <w:rPr>
          <w:rFonts w:ascii="Arial" w:hAnsi="Arial" w:cs="Arial"/>
          <w:sz w:val="24"/>
          <w:szCs w:val="24"/>
        </w:rPr>
        <w:t xml:space="preserve"> in month. Some of these opportunities were known and were simply a change in the phasing from Month 12 to Month 1</w:t>
      </w:r>
      <w:r w:rsidR="00E938FB" w:rsidRPr="00563A95">
        <w:rPr>
          <w:rFonts w:ascii="Arial" w:hAnsi="Arial" w:cs="Arial"/>
          <w:sz w:val="24"/>
          <w:szCs w:val="24"/>
        </w:rPr>
        <w:t>1</w:t>
      </w:r>
      <w:r w:rsidRPr="00563A95">
        <w:rPr>
          <w:rFonts w:ascii="Arial" w:hAnsi="Arial" w:cs="Arial"/>
          <w:sz w:val="24"/>
          <w:szCs w:val="24"/>
        </w:rPr>
        <w:t xml:space="preserve">, whilst others were </w:t>
      </w:r>
      <w:r w:rsidR="005B140E" w:rsidRPr="00563A95">
        <w:rPr>
          <w:rFonts w:ascii="Arial" w:hAnsi="Arial" w:cs="Arial"/>
          <w:sz w:val="24"/>
          <w:szCs w:val="24"/>
        </w:rPr>
        <w:t xml:space="preserve">further </w:t>
      </w:r>
      <w:r w:rsidRPr="00563A95">
        <w:rPr>
          <w:rFonts w:ascii="Arial" w:hAnsi="Arial" w:cs="Arial"/>
          <w:sz w:val="24"/>
          <w:szCs w:val="24"/>
        </w:rPr>
        <w:t xml:space="preserve">non-recurrent </w:t>
      </w:r>
      <w:r w:rsidR="00E938FB" w:rsidRPr="00563A95">
        <w:rPr>
          <w:rFonts w:ascii="Arial" w:hAnsi="Arial" w:cs="Arial"/>
          <w:sz w:val="24"/>
          <w:szCs w:val="24"/>
        </w:rPr>
        <w:t>fortuitous benefits within Service Groups</w:t>
      </w:r>
      <w:r w:rsidRPr="00563A95">
        <w:rPr>
          <w:rFonts w:ascii="Arial" w:hAnsi="Arial" w:cs="Arial"/>
          <w:sz w:val="24"/>
          <w:szCs w:val="24"/>
        </w:rPr>
        <w:t>. A summary of this is provided in the table below:</w:t>
      </w:r>
    </w:p>
    <w:p w14:paraId="140DD386" w14:textId="69B444F9" w:rsidR="00C8529F" w:rsidRPr="00563A95" w:rsidRDefault="00425DCD" w:rsidP="00C8529F">
      <w:pPr>
        <w:spacing w:after="0" w:line="240" w:lineRule="auto"/>
        <w:ind w:left="567"/>
        <w:jc w:val="both"/>
        <w:rPr>
          <w:rFonts w:ascii="Arial" w:eastAsia="Times New Roman" w:hAnsi="Arial" w:cs="Arial"/>
          <w:sz w:val="24"/>
          <w:szCs w:val="24"/>
        </w:rPr>
      </w:pPr>
      <w:r w:rsidRPr="00563A95">
        <w:rPr>
          <w:rFonts w:ascii="Arial" w:eastAsia="Times New Roman" w:hAnsi="Arial" w:cs="Arial"/>
          <w:noProof/>
          <w:sz w:val="24"/>
          <w:szCs w:val="24"/>
        </w:rPr>
        <w:drawing>
          <wp:inline distT="0" distB="0" distL="0" distR="0" wp14:anchorId="385D689D" wp14:editId="22ADB371">
            <wp:extent cx="2686050" cy="175936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1008" cy="1769166"/>
                    </a:xfrm>
                    <a:prstGeom prst="rect">
                      <a:avLst/>
                    </a:prstGeom>
                    <a:noFill/>
                  </pic:spPr>
                </pic:pic>
              </a:graphicData>
            </a:graphic>
          </wp:inline>
        </w:drawing>
      </w:r>
    </w:p>
    <w:p w14:paraId="372A2DBA" w14:textId="0D0CCA43" w:rsidR="00C8529F" w:rsidRPr="00563A95" w:rsidRDefault="00C8529F" w:rsidP="00C8529F">
      <w:pPr>
        <w:spacing w:after="0" w:line="240" w:lineRule="auto"/>
        <w:ind w:left="567"/>
        <w:jc w:val="both"/>
        <w:rPr>
          <w:rFonts w:ascii="Arial" w:eastAsia="Times New Roman" w:hAnsi="Arial" w:cs="Arial"/>
          <w:i/>
          <w:iCs/>
          <w:sz w:val="20"/>
          <w:szCs w:val="20"/>
        </w:rPr>
      </w:pPr>
      <w:r w:rsidRPr="00563A95">
        <w:rPr>
          <w:rFonts w:ascii="Arial" w:eastAsia="Times New Roman" w:hAnsi="Arial" w:cs="Arial"/>
          <w:i/>
          <w:iCs/>
          <w:sz w:val="20"/>
          <w:szCs w:val="20"/>
        </w:rPr>
        <w:t>[JCC – 10/12</w:t>
      </w:r>
      <w:r w:rsidRPr="00563A95">
        <w:rPr>
          <w:rFonts w:ascii="Arial" w:eastAsia="Times New Roman" w:hAnsi="Arial" w:cs="Arial"/>
          <w:i/>
          <w:iCs/>
          <w:sz w:val="20"/>
          <w:szCs w:val="20"/>
          <w:vertAlign w:val="superscript"/>
        </w:rPr>
        <w:t>th</w:t>
      </w:r>
      <w:r w:rsidRPr="00563A95">
        <w:rPr>
          <w:rFonts w:ascii="Arial" w:eastAsia="Times New Roman" w:hAnsi="Arial" w:cs="Arial"/>
          <w:i/>
          <w:iCs/>
          <w:sz w:val="20"/>
          <w:szCs w:val="20"/>
        </w:rPr>
        <w:t xml:space="preserve"> of the JCC pressure was reflected in the Month 10 position but</w:t>
      </w:r>
      <w:r w:rsidR="005B140E" w:rsidRPr="00563A95">
        <w:rPr>
          <w:rFonts w:ascii="Arial" w:eastAsia="Times New Roman" w:hAnsi="Arial" w:cs="Arial"/>
          <w:i/>
          <w:iCs/>
          <w:sz w:val="20"/>
          <w:szCs w:val="20"/>
        </w:rPr>
        <w:t xml:space="preserve"> post Month 10 closedown WG provide</w:t>
      </w:r>
      <w:r w:rsidR="00563A95">
        <w:rPr>
          <w:rFonts w:ascii="Arial" w:eastAsia="Times New Roman" w:hAnsi="Arial" w:cs="Arial"/>
          <w:i/>
          <w:iCs/>
          <w:sz w:val="20"/>
          <w:szCs w:val="20"/>
        </w:rPr>
        <w:t>d</w:t>
      </w:r>
      <w:r w:rsidRPr="00563A95">
        <w:rPr>
          <w:rFonts w:ascii="Arial" w:eastAsia="Times New Roman" w:hAnsi="Arial" w:cs="Arial"/>
          <w:i/>
          <w:iCs/>
          <w:sz w:val="20"/>
          <w:szCs w:val="20"/>
        </w:rPr>
        <w:t xml:space="preserve"> £0.290m of funding</w:t>
      </w:r>
      <w:r w:rsidR="005B140E" w:rsidRPr="00563A95">
        <w:rPr>
          <w:rFonts w:ascii="Arial" w:eastAsia="Times New Roman" w:hAnsi="Arial" w:cs="Arial"/>
          <w:i/>
          <w:iCs/>
          <w:sz w:val="20"/>
          <w:szCs w:val="20"/>
        </w:rPr>
        <w:t xml:space="preserve"> which</w:t>
      </w:r>
      <w:r w:rsidRPr="00563A95">
        <w:rPr>
          <w:rFonts w:ascii="Arial" w:eastAsia="Times New Roman" w:hAnsi="Arial" w:cs="Arial"/>
          <w:i/>
          <w:iCs/>
          <w:sz w:val="20"/>
          <w:szCs w:val="20"/>
        </w:rPr>
        <w:t xml:space="preserve"> will be reflected in the Month </w:t>
      </w:r>
      <w:r w:rsidR="005B140E" w:rsidRPr="00563A95">
        <w:rPr>
          <w:rFonts w:ascii="Arial" w:eastAsia="Times New Roman" w:hAnsi="Arial" w:cs="Arial"/>
          <w:i/>
          <w:iCs/>
          <w:sz w:val="20"/>
          <w:szCs w:val="20"/>
        </w:rPr>
        <w:t>11 position</w:t>
      </w:r>
      <w:r w:rsidRPr="00563A95">
        <w:rPr>
          <w:rFonts w:ascii="Arial" w:eastAsia="Times New Roman" w:hAnsi="Arial" w:cs="Arial"/>
          <w:i/>
          <w:iCs/>
          <w:sz w:val="20"/>
          <w:szCs w:val="20"/>
        </w:rPr>
        <w:t>].</w:t>
      </w:r>
    </w:p>
    <w:p w14:paraId="575BF9F7" w14:textId="77777777" w:rsidR="00C8529F" w:rsidRPr="00563A95" w:rsidRDefault="00C8529F" w:rsidP="00C8529F">
      <w:pPr>
        <w:spacing w:after="0" w:line="240" w:lineRule="auto"/>
        <w:ind w:left="1287"/>
        <w:jc w:val="both"/>
        <w:rPr>
          <w:rFonts w:ascii="Arial" w:hAnsi="Arial" w:cs="Arial"/>
          <w:sz w:val="24"/>
          <w:szCs w:val="24"/>
        </w:rPr>
      </w:pPr>
    </w:p>
    <w:bookmarkEnd w:id="8"/>
    <w:bookmarkEnd w:id="9"/>
    <w:p w14:paraId="6B60E1C7" w14:textId="4347674D" w:rsidR="00115652" w:rsidRPr="00563A95" w:rsidRDefault="00115652" w:rsidP="00F9192A">
      <w:pPr>
        <w:spacing w:after="0" w:line="240" w:lineRule="auto"/>
        <w:ind w:left="567"/>
        <w:jc w:val="both"/>
        <w:rPr>
          <w:rFonts w:ascii="Arial" w:hAnsi="Arial" w:cs="Arial"/>
          <w:sz w:val="24"/>
          <w:szCs w:val="24"/>
        </w:rPr>
      </w:pPr>
      <w:r w:rsidRPr="00563A95">
        <w:rPr>
          <w:rFonts w:ascii="Arial" w:hAnsi="Arial" w:cs="Arial"/>
          <w:sz w:val="24"/>
          <w:szCs w:val="24"/>
        </w:rPr>
        <w:t>An assessment immediately following the Month 11 closedown was undertaken and was presented to Independent Members on working day 7 (4th March 2025)</w:t>
      </w:r>
      <w:r w:rsidR="0047090E">
        <w:rPr>
          <w:rFonts w:ascii="Arial" w:hAnsi="Arial" w:cs="Arial"/>
          <w:sz w:val="24"/>
          <w:szCs w:val="24"/>
        </w:rPr>
        <w:t xml:space="preserve"> and builds in some of the data from the Recovery &amp; Sustainability Board meeting held at the end of February. A summary of this assessment is </w:t>
      </w:r>
      <w:r w:rsidRPr="00563A95">
        <w:rPr>
          <w:rFonts w:ascii="Arial" w:hAnsi="Arial" w:cs="Arial"/>
          <w:sz w:val="24"/>
          <w:szCs w:val="24"/>
        </w:rPr>
        <w:t>provided below:</w:t>
      </w:r>
    </w:p>
    <w:p w14:paraId="6E08C63A" w14:textId="61A98F50" w:rsidR="00F9192A" w:rsidRPr="00563A95" w:rsidRDefault="00F9192A" w:rsidP="00F9192A">
      <w:pPr>
        <w:spacing w:after="0" w:line="240" w:lineRule="auto"/>
        <w:ind w:left="567"/>
        <w:jc w:val="both"/>
        <w:rPr>
          <w:rFonts w:ascii="Arial" w:hAnsi="Arial" w:cs="Arial"/>
          <w:sz w:val="24"/>
          <w:szCs w:val="24"/>
        </w:rPr>
      </w:pPr>
    </w:p>
    <w:p w14:paraId="28433437" w14:textId="45C8435F" w:rsidR="0072246E" w:rsidRPr="003F1E53" w:rsidRDefault="0072246E" w:rsidP="00F9192A">
      <w:pPr>
        <w:spacing w:after="0" w:line="240" w:lineRule="auto"/>
        <w:ind w:left="567"/>
        <w:jc w:val="both"/>
        <w:rPr>
          <w:rFonts w:ascii="Arial" w:hAnsi="Arial" w:cs="Arial"/>
          <w:b/>
          <w:bCs/>
          <w:sz w:val="20"/>
          <w:szCs w:val="20"/>
        </w:rPr>
      </w:pPr>
      <w:r w:rsidRPr="003F1E53">
        <w:rPr>
          <w:rFonts w:ascii="Arial" w:hAnsi="Arial" w:cs="Arial"/>
          <w:b/>
          <w:bCs/>
          <w:sz w:val="20"/>
          <w:szCs w:val="20"/>
        </w:rPr>
        <w:t>Performance Against £43.7m: Bottom</w:t>
      </w:r>
      <w:r w:rsidR="00115652" w:rsidRPr="003F1E53">
        <w:rPr>
          <w:rFonts w:ascii="Arial" w:hAnsi="Arial" w:cs="Arial"/>
          <w:b/>
          <w:bCs/>
          <w:sz w:val="20"/>
          <w:szCs w:val="20"/>
        </w:rPr>
        <w:t>-</w:t>
      </w:r>
      <w:r w:rsidRPr="003F1E53">
        <w:rPr>
          <w:rFonts w:ascii="Arial" w:hAnsi="Arial" w:cs="Arial"/>
          <w:b/>
          <w:bCs/>
          <w:sz w:val="20"/>
          <w:szCs w:val="20"/>
        </w:rPr>
        <w:t>Up Assessment</w:t>
      </w:r>
      <w:r w:rsidR="0047090E" w:rsidRPr="003F1E53">
        <w:rPr>
          <w:rFonts w:ascii="Arial" w:hAnsi="Arial" w:cs="Arial"/>
          <w:b/>
          <w:bCs/>
          <w:sz w:val="20"/>
          <w:szCs w:val="20"/>
        </w:rPr>
        <w:t xml:space="preserve"> @ Mth 11</w:t>
      </w:r>
    </w:p>
    <w:p w14:paraId="40EBCDCC" w14:textId="4E18370A" w:rsidR="00F9192A" w:rsidRPr="00563A95" w:rsidRDefault="00F7055F" w:rsidP="00F9192A">
      <w:pPr>
        <w:spacing w:after="0" w:line="240" w:lineRule="auto"/>
        <w:ind w:left="567"/>
        <w:jc w:val="both"/>
        <w:rPr>
          <w:rFonts w:ascii="Arial" w:hAnsi="Arial" w:cs="Arial"/>
          <w:sz w:val="24"/>
          <w:szCs w:val="24"/>
        </w:rPr>
      </w:pPr>
      <w:r w:rsidRPr="00563A95">
        <w:rPr>
          <w:rFonts w:ascii="Arial" w:hAnsi="Arial" w:cs="Arial"/>
          <w:noProof/>
          <w:sz w:val="24"/>
          <w:szCs w:val="24"/>
        </w:rPr>
        <w:drawing>
          <wp:inline distT="0" distB="0" distL="0" distR="0" wp14:anchorId="2479462C" wp14:editId="4B605326">
            <wp:extent cx="4508978" cy="3714750"/>
            <wp:effectExtent l="0" t="0" r="635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14833" cy="3719573"/>
                    </a:xfrm>
                    <a:prstGeom prst="rect">
                      <a:avLst/>
                    </a:prstGeom>
                    <a:noFill/>
                  </pic:spPr>
                </pic:pic>
              </a:graphicData>
            </a:graphic>
          </wp:inline>
        </w:drawing>
      </w:r>
    </w:p>
    <w:p w14:paraId="73E702C5" w14:textId="386C4041" w:rsidR="00142E70" w:rsidRPr="00563A95" w:rsidRDefault="00142E70" w:rsidP="004A7962">
      <w:pPr>
        <w:spacing w:after="0" w:line="240" w:lineRule="auto"/>
        <w:ind w:left="567"/>
        <w:jc w:val="both"/>
        <w:rPr>
          <w:rFonts w:ascii="Arial" w:hAnsi="Arial" w:cs="Arial"/>
          <w:sz w:val="24"/>
          <w:szCs w:val="24"/>
        </w:rPr>
      </w:pPr>
    </w:p>
    <w:p w14:paraId="696D9F85" w14:textId="70B64496" w:rsidR="00115652" w:rsidRPr="00563A95" w:rsidRDefault="00115652" w:rsidP="00115652">
      <w:pPr>
        <w:spacing w:after="0" w:line="240" w:lineRule="auto"/>
        <w:ind w:left="567"/>
        <w:jc w:val="both"/>
        <w:rPr>
          <w:rFonts w:ascii="Arial" w:hAnsi="Arial" w:cs="Arial"/>
          <w:sz w:val="24"/>
          <w:szCs w:val="24"/>
        </w:rPr>
      </w:pPr>
      <w:r w:rsidRPr="00563A95">
        <w:rPr>
          <w:rFonts w:ascii="Arial" w:hAnsi="Arial" w:cs="Arial"/>
          <w:sz w:val="24"/>
          <w:szCs w:val="24"/>
        </w:rPr>
        <w:t xml:space="preserve">One of the key differences between the Month 10 version and the table above is the removal of the requirement to deliver £1.9m of variable pay reductions. </w:t>
      </w:r>
      <w:bookmarkStart w:id="10" w:name="_Hlk193094199"/>
      <w:r w:rsidRPr="00563A95">
        <w:rPr>
          <w:rFonts w:ascii="Arial" w:hAnsi="Arial" w:cs="Arial"/>
          <w:sz w:val="24"/>
          <w:szCs w:val="24"/>
        </w:rPr>
        <w:t xml:space="preserve">But whilst this is not explicit within the table, the message </w:t>
      </w:r>
      <w:r w:rsidR="00FA17EA">
        <w:rPr>
          <w:rFonts w:ascii="Arial" w:hAnsi="Arial" w:cs="Arial"/>
          <w:sz w:val="24"/>
          <w:szCs w:val="24"/>
        </w:rPr>
        <w:t>to</w:t>
      </w:r>
      <w:r w:rsidRPr="00563A95">
        <w:rPr>
          <w:rFonts w:ascii="Arial" w:hAnsi="Arial" w:cs="Arial"/>
          <w:sz w:val="24"/>
          <w:szCs w:val="24"/>
        </w:rPr>
        <w:t xml:space="preserve"> the organisation is that a reduction in spend remains critical for two reasons:</w:t>
      </w:r>
    </w:p>
    <w:p w14:paraId="2D8D90B4" w14:textId="77777777" w:rsidR="00115652" w:rsidRPr="00563A95" w:rsidRDefault="00115652" w:rsidP="00115652">
      <w:pPr>
        <w:spacing w:after="0" w:line="240" w:lineRule="auto"/>
        <w:ind w:left="567"/>
        <w:jc w:val="both"/>
        <w:rPr>
          <w:rFonts w:ascii="Arial" w:hAnsi="Arial" w:cs="Arial"/>
          <w:sz w:val="24"/>
          <w:szCs w:val="24"/>
        </w:rPr>
      </w:pPr>
    </w:p>
    <w:p w14:paraId="7CE6F7FA" w14:textId="77777777" w:rsidR="00115652" w:rsidRPr="00563A95" w:rsidRDefault="00115652" w:rsidP="00115652">
      <w:pPr>
        <w:pStyle w:val="ListParagraph"/>
        <w:numPr>
          <w:ilvl w:val="0"/>
          <w:numId w:val="43"/>
        </w:numPr>
        <w:spacing w:after="0" w:line="240" w:lineRule="auto"/>
        <w:jc w:val="both"/>
        <w:rPr>
          <w:rFonts w:ascii="Arial" w:hAnsi="Arial" w:cs="Arial"/>
          <w:sz w:val="24"/>
          <w:szCs w:val="24"/>
        </w:rPr>
      </w:pPr>
      <w:r w:rsidRPr="00563A95">
        <w:rPr>
          <w:rFonts w:ascii="Arial" w:hAnsi="Arial" w:cs="Arial"/>
          <w:sz w:val="24"/>
          <w:szCs w:val="24"/>
        </w:rPr>
        <w:t xml:space="preserve">Some of the N/R Opportunities are an assessment and if you applied a RAG rating most would be Amber as opposed to Green; as the value is not confirmed and there are risks in the delivery. </w:t>
      </w:r>
    </w:p>
    <w:p w14:paraId="2BE9CB9D" w14:textId="79C9B598" w:rsidR="00F9192A" w:rsidRPr="00563A95" w:rsidRDefault="00115652" w:rsidP="00115652">
      <w:pPr>
        <w:pStyle w:val="ListParagraph"/>
        <w:numPr>
          <w:ilvl w:val="0"/>
          <w:numId w:val="43"/>
        </w:numPr>
        <w:spacing w:after="0" w:line="240" w:lineRule="auto"/>
        <w:jc w:val="both"/>
        <w:rPr>
          <w:rFonts w:ascii="Arial" w:hAnsi="Arial" w:cs="Arial"/>
          <w:sz w:val="24"/>
          <w:szCs w:val="24"/>
        </w:rPr>
      </w:pPr>
      <w:r w:rsidRPr="00563A95">
        <w:rPr>
          <w:rFonts w:ascii="Arial" w:hAnsi="Arial" w:cs="Arial"/>
          <w:sz w:val="24"/>
          <w:szCs w:val="24"/>
        </w:rPr>
        <w:t>Run rate reductions in 2024/25 will flow into 2025/26, when the N/R Opportunities from this financial year will no</w:t>
      </w:r>
      <w:r w:rsidR="0047090E">
        <w:rPr>
          <w:rFonts w:ascii="Arial" w:hAnsi="Arial" w:cs="Arial"/>
          <w:sz w:val="24"/>
          <w:szCs w:val="24"/>
        </w:rPr>
        <w:t xml:space="preserve"> longer </w:t>
      </w:r>
      <w:r w:rsidRPr="00563A95">
        <w:rPr>
          <w:rFonts w:ascii="Arial" w:hAnsi="Arial" w:cs="Arial"/>
          <w:sz w:val="24"/>
          <w:szCs w:val="24"/>
        </w:rPr>
        <w:t>be available.</w:t>
      </w:r>
    </w:p>
    <w:bookmarkEnd w:id="10"/>
    <w:p w14:paraId="42E37EAF" w14:textId="77777777" w:rsidR="0072246E" w:rsidRDefault="0072246E" w:rsidP="004A7962">
      <w:pPr>
        <w:spacing w:after="0" w:line="240" w:lineRule="auto"/>
        <w:ind w:left="567"/>
        <w:jc w:val="both"/>
        <w:rPr>
          <w:rFonts w:ascii="Arial" w:hAnsi="Arial" w:cs="Arial"/>
          <w:sz w:val="24"/>
          <w:szCs w:val="24"/>
        </w:rPr>
      </w:pPr>
    </w:p>
    <w:p w14:paraId="2EE5937B" w14:textId="71B6A479" w:rsidR="0047090E" w:rsidRDefault="0047090E" w:rsidP="004A7962">
      <w:pPr>
        <w:spacing w:after="0" w:line="240" w:lineRule="auto"/>
        <w:ind w:left="567"/>
        <w:jc w:val="both"/>
        <w:rPr>
          <w:rFonts w:ascii="Arial" w:hAnsi="Arial" w:cs="Arial"/>
          <w:sz w:val="24"/>
          <w:szCs w:val="24"/>
        </w:rPr>
      </w:pPr>
      <w:r>
        <w:rPr>
          <w:rFonts w:ascii="Arial" w:hAnsi="Arial" w:cs="Arial"/>
          <w:sz w:val="24"/>
          <w:szCs w:val="24"/>
        </w:rPr>
        <w:t xml:space="preserve">There remains a considerable </w:t>
      </w:r>
      <w:r w:rsidR="00F530C1">
        <w:rPr>
          <w:rFonts w:ascii="Arial" w:hAnsi="Arial" w:cs="Arial"/>
          <w:sz w:val="24"/>
          <w:szCs w:val="24"/>
        </w:rPr>
        <w:t>amount of</w:t>
      </w:r>
      <w:r>
        <w:rPr>
          <w:rFonts w:ascii="Arial" w:hAnsi="Arial" w:cs="Arial"/>
          <w:sz w:val="24"/>
          <w:szCs w:val="24"/>
        </w:rPr>
        <w:t xml:space="preserve"> risk in the delivery of the £43.6m detailed in the table above, </w:t>
      </w:r>
      <w:r w:rsidR="00F530C1">
        <w:rPr>
          <w:rFonts w:ascii="Arial" w:hAnsi="Arial" w:cs="Arial"/>
          <w:sz w:val="24"/>
          <w:szCs w:val="24"/>
        </w:rPr>
        <w:t>these risks</w:t>
      </w:r>
      <w:r w:rsidR="00FA17EA">
        <w:rPr>
          <w:rFonts w:ascii="Arial" w:hAnsi="Arial" w:cs="Arial"/>
          <w:sz w:val="24"/>
          <w:szCs w:val="24"/>
        </w:rPr>
        <w:t xml:space="preserve"> </w:t>
      </w:r>
      <w:r>
        <w:rPr>
          <w:rFonts w:ascii="Arial" w:hAnsi="Arial" w:cs="Arial"/>
          <w:sz w:val="24"/>
          <w:szCs w:val="24"/>
        </w:rPr>
        <w:t>include:</w:t>
      </w:r>
    </w:p>
    <w:p w14:paraId="4BCAE021" w14:textId="77777777" w:rsidR="00327263" w:rsidRPr="00563A95" w:rsidRDefault="00327263" w:rsidP="004A7962">
      <w:pPr>
        <w:spacing w:after="0" w:line="240" w:lineRule="auto"/>
        <w:ind w:left="567"/>
        <w:jc w:val="both"/>
        <w:rPr>
          <w:rFonts w:ascii="Arial" w:hAnsi="Arial" w:cs="Arial"/>
          <w:sz w:val="24"/>
          <w:szCs w:val="24"/>
        </w:rPr>
      </w:pPr>
    </w:p>
    <w:p w14:paraId="2397370F" w14:textId="2276AD3A" w:rsidR="0047090E" w:rsidRPr="0047090E" w:rsidRDefault="0047090E" w:rsidP="0047090E">
      <w:pPr>
        <w:pStyle w:val="ListParagraph"/>
        <w:numPr>
          <w:ilvl w:val="0"/>
          <w:numId w:val="44"/>
        </w:numPr>
        <w:spacing w:after="0" w:line="240" w:lineRule="auto"/>
        <w:jc w:val="both"/>
        <w:rPr>
          <w:rFonts w:ascii="Arial" w:hAnsi="Arial" w:cs="Arial"/>
          <w:sz w:val="24"/>
          <w:szCs w:val="24"/>
        </w:rPr>
      </w:pPr>
      <w:r w:rsidRPr="0047090E">
        <w:rPr>
          <w:rFonts w:ascii="Arial" w:hAnsi="Arial" w:cs="Arial"/>
          <w:sz w:val="24"/>
          <w:szCs w:val="24"/>
        </w:rPr>
        <w:t>2024/25 Pay Award settlement – whilst majority has been received there remains £1.371m of funding for Medical &amp; Dental Pay Award made in January which WG has not confirmed funding for. Details have been submitted to the NHS Executive and will be reported in the Month 11 MMR. The £1.371m is assumed within the position reported on slide 7.</w:t>
      </w:r>
    </w:p>
    <w:p w14:paraId="7B27FFC1" w14:textId="77777777" w:rsidR="0047090E" w:rsidRPr="0047090E" w:rsidRDefault="0047090E" w:rsidP="0047090E">
      <w:pPr>
        <w:spacing w:after="0" w:line="240" w:lineRule="auto"/>
        <w:ind w:left="567"/>
        <w:jc w:val="both"/>
        <w:rPr>
          <w:rFonts w:ascii="Arial" w:hAnsi="Arial" w:cs="Arial"/>
          <w:sz w:val="24"/>
          <w:szCs w:val="24"/>
        </w:rPr>
      </w:pPr>
    </w:p>
    <w:p w14:paraId="488B8FFD" w14:textId="59F62C60" w:rsidR="0047090E" w:rsidRDefault="0047090E" w:rsidP="0047090E">
      <w:pPr>
        <w:pStyle w:val="ListParagraph"/>
        <w:numPr>
          <w:ilvl w:val="0"/>
          <w:numId w:val="44"/>
        </w:numPr>
        <w:spacing w:after="0" w:line="240" w:lineRule="auto"/>
        <w:jc w:val="both"/>
        <w:rPr>
          <w:rFonts w:ascii="Arial" w:hAnsi="Arial" w:cs="Arial"/>
          <w:sz w:val="24"/>
          <w:szCs w:val="24"/>
        </w:rPr>
      </w:pPr>
      <w:r w:rsidRPr="0047090E">
        <w:rPr>
          <w:rFonts w:ascii="Arial" w:hAnsi="Arial" w:cs="Arial"/>
          <w:sz w:val="24"/>
          <w:szCs w:val="24"/>
        </w:rPr>
        <w:t>Service Group Positions – the tables in Part 1 of the previous slide assumes a level of spend that presents a risk, and below ae some examples:</w:t>
      </w:r>
    </w:p>
    <w:p w14:paraId="5411429B" w14:textId="77777777" w:rsidR="00E17528" w:rsidRPr="00E17528" w:rsidRDefault="00E17528" w:rsidP="00E17528">
      <w:pPr>
        <w:spacing w:after="0" w:line="240" w:lineRule="auto"/>
        <w:jc w:val="both"/>
        <w:rPr>
          <w:rFonts w:ascii="Arial" w:hAnsi="Arial" w:cs="Arial"/>
          <w:sz w:val="24"/>
          <w:szCs w:val="24"/>
        </w:rPr>
      </w:pPr>
    </w:p>
    <w:p w14:paraId="2D1FC6EF" w14:textId="77777777" w:rsidR="0047090E" w:rsidRPr="0047090E" w:rsidRDefault="0047090E" w:rsidP="0047090E">
      <w:pPr>
        <w:pStyle w:val="ListParagraph"/>
        <w:numPr>
          <w:ilvl w:val="1"/>
          <w:numId w:val="44"/>
        </w:numPr>
        <w:spacing w:after="0" w:line="240" w:lineRule="auto"/>
        <w:jc w:val="both"/>
        <w:rPr>
          <w:rFonts w:ascii="Arial" w:hAnsi="Arial" w:cs="Arial"/>
          <w:sz w:val="24"/>
          <w:szCs w:val="24"/>
        </w:rPr>
      </w:pPr>
      <w:r w:rsidRPr="0047090E">
        <w:rPr>
          <w:rFonts w:ascii="Arial" w:hAnsi="Arial" w:cs="Arial"/>
          <w:sz w:val="24"/>
          <w:szCs w:val="24"/>
        </w:rPr>
        <w:t>MH/LD = expectation that this area underspends in Mth 12 to achieve the £2.4m target</w:t>
      </w:r>
    </w:p>
    <w:p w14:paraId="371F997D" w14:textId="77777777" w:rsidR="0047090E" w:rsidRPr="0047090E" w:rsidRDefault="0047090E" w:rsidP="0047090E">
      <w:pPr>
        <w:pStyle w:val="ListParagraph"/>
        <w:numPr>
          <w:ilvl w:val="1"/>
          <w:numId w:val="44"/>
        </w:numPr>
        <w:spacing w:after="0" w:line="240" w:lineRule="auto"/>
        <w:jc w:val="both"/>
        <w:rPr>
          <w:rFonts w:ascii="Arial" w:hAnsi="Arial" w:cs="Arial"/>
          <w:sz w:val="24"/>
          <w:szCs w:val="24"/>
        </w:rPr>
      </w:pPr>
      <w:r w:rsidRPr="0047090E">
        <w:rPr>
          <w:rFonts w:ascii="Arial" w:hAnsi="Arial" w:cs="Arial"/>
          <w:sz w:val="24"/>
          <w:szCs w:val="24"/>
        </w:rPr>
        <w:t>NPTS = with the original £25m there was £1.4m of opportunities against PC Prescribing. Based on the December PAR, this has been transferred to the £8.9m forecast for NPTS. However further assessment will align to the January PAR data published later in March.</w:t>
      </w:r>
    </w:p>
    <w:p w14:paraId="52502202" w14:textId="77777777" w:rsidR="0047090E" w:rsidRPr="0047090E" w:rsidRDefault="0047090E" w:rsidP="0047090E">
      <w:pPr>
        <w:pStyle w:val="ListParagraph"/>
        <w:numPr>
          <w:ilvl w:val="1"/>
          <w:numId w:val="44"/>
        </w:numPr>
        <w:spacing w:after="0" w:line="240" w:lineRule="auto"/>
        <w:jc w:val="both"/>
        <w:rPr>
          <w:rFonts w:ascii="Arial" w:hAnsi="Arial" w:cs="Arial"/>
          <w:sz w:val="24"/>
          <w:szCs w:val="24"/>
        </w:rPr>
      </w:pPr>
      <w:r w:rsidRPr="0047090E">
        <w:rPr>
          <w:rFonts w:ascii="Arial" w:hAnsi="Arial" w:cs="Arial"/>
          <w:sz w:val="24"/>
          <w:szCs w:val="24"/>
        </w:rPr>
        <w:t xml:space="preserve">Corporate Directorate = COO/Estates to remain at current level of spend and remaining areas continue with underspend. </w:t>
      </w:r>
    </w:p>
    <w:p w14:paraId="67357925" w14:textId="77777777" w:rsidR="0047090E" w:rsidRPr="0047090E" w:rsidRDefault="0047090E" w:rsidP="0047090E">
      <w:pPr>
        <w:spacing w:after="0" w:line="240" w:lineRule="auto"/>
        <w:ind w:left="567"/>
        <w:jc w:val="both"/>
        <w:rPr>
          <w:rFonts w:ascii="Arial" w:hAnsi="Arial" w:cs="Arial"/>
          <w:sz w:val="24"/>
          <w:szCs w:val="24"/>
        </w:rPr>
      </w:pPr>
    </w:p>
    <w:p w14:paraId="3CED49E6" w14:textId="3262D7F9" w:rsidR="0072246E" w:rsidRPr="0047090E" w:rsidRDefault="0047090E" w:rsidP="0047090E">
      <w:pPr>
        <w:pStyle w:val="ListParagraph"/>
        <w:numPr>
          <w:ilvl w:val="0"/>
          <w:numId w:val="44"/>
        </w:numPr>
        <w:spacing w:after="0" w:line="240" w:lineRule="auto"/>
        <w:jc w:val="both"/>
        <w:rPr>
          <w:rFonts w:ascii="Arial" w:hAnsi="Arial" w:cs="Arial"/>
          <w:sz w:val="24"/>
          <w:szCs w:val="24"/>
        </w:rPr>
      </w:pPr>
      <w:r w:rsidRPr="0047090E">
        <w:rPr>
          <w:rFonts w:ascii="Arial" w:hAnsi="Arial" w:cs="Arial"/>
          <w:sz w:val="24"/>
          <w:szCs w:val="24"/>
        </w:rPr>
        <w:t xml:space="preserve">N/R opportunities – the </w:t>
      </w:r>
      <w:r w:rsidR="003F1E53">
        <w:rPr>
          <w:rFonts w:ascii="Arial" w:hAnsi="Arial" w:cs="Arial"/>
          <w:sz w:val="24"/>
          <w:szCs w:val="24"/>
        </w:rPr>
        <w:t xml:space="preserve">lower half of the </w:t>
      </w:r>
      <w:r w:rsidRPr="0047090E">
        <w:rPr>
          <w:rFonts w:ascii="Arial" w:hAnsi="Arial" w:cs="Arial"/>
          <w:sz w:val="24"/>
          <w:szCs w:val="24"/>
        </w:rPr>
        <w:t>table</w:t>
      </w:r>
      <w:r w:rsidR="003F1E53" w:rsidRPr="003F1E53">
        <w:t xml:space="preserve"> </w:t>
      </w:r>
      <w:r w:rsidR="003F1E53">
        <w:t>‘</w:t>
      </w:r>
      <w:r w:rsidR="003F1E53" w:rsidRPr="003F1E53">
        <w:rPr>
          <w:rFonts w:ascii="Arial" w:hAnsi="Arial" w:cs="Arial"/>
          <w:sz w:val="24"/>
          <w:szCs w:val="24"/>
        </w:rPr>
        <w:t>Performance Against £43.7m: Bottom-Up Assessment</w:t>
      </w:r>
      <w:r w:rsidR="003F1E53">
        <w:rPr>
          <w:rFonts w:ascii="Arial" w:hAnsi="Arial" w:cs="Arial"/>
          <w:sz w:val="24"/>
          <w:szCs w:val="24"/>
        </w:rPr>
        <w:t>’</w:t>
      </w:r>
      <w:r w:rsidRPr="0047090E">
        <w:rPr>
          <w:rFonts w:ascii="Arial" w:hAnsi="Arial" w:cs="Arial"/>
          <w:sz w:val="24"/>
          <w:szCs w:val="24"/>
        </w:rPr>
        <w:t xml:space="preserve"> provides an assessment following Working Day 5 Month 11 closedown. However, none of the £3.2m in Month 12 are currently 100% confirmed and these numbers will flex as we close the financial position.</w:t>
      </w:r>
    </w:p>
    <w:p w14:paraId="0C7B8BBA" w14:textId="77777777" w:rsidR="0047090E" w:rsidRPr="003F1E53" w:rsidRDefault="0047090E" w:rsidP="004A7962">
      <w:pPr>
        <w:spacing w:after="0" w:line="240" w:lineRule="auto"/>
        <w:ind w:left="567"/>
        <w:jc w:val="both"/>
        <w:rPr>
          <w:rFonts w:ascii="Arial" w:hAnsi="Arial" w:cs="Arial"/>
          <w:sz w:val="24"/>
          <w:szCs w:val="24"/>
        </w:rPr>
      </w:pPr>
    </w:p>
    <w:p w14:paraId="21E6984E" w14:textId="645895C3" w:rsidR="003F1E53" w:rsidRPr="003F1E53" w:rsidRDefault="00F530C1" w:rsidP="004A7962">
      <w:pPr>
        <w:spacing w:after="0" w:line="240" w:lineRule="auto"/>
        <w:ind w:left="567"/>
        <w:jc w:val="both"/>
        <w:rPr>
          <w:rFonts w:ascii="Arial" w:hAnsi="Arial" w:cs="Arial"/>
          <w:sz w:val="24"/>
          <w:szCs w:val="24"/>
        </w:rPr>
      </w:pPr>
      <w:r w:rsidRPr="003F1E53">
        <w:rPr>
          <w:rFonts w:ascii="Arial" w:hAnsi="Arial" w:cs="Arial"/>
          <w:sz w:val="24"/>
          <w:szCs w:val="24"/>
        </w:rPr>
        <w:t>These risks</w:t>
      </w:r>
      <w:r w:rsidR="003F1E53" w:rsidRPr="003F1E53">
        <w:rPr>
          <w:rFonts w:ascii="Arial" w:hAnsi="Arial" w:cs="Arial"/>
          <w:sz w:val="24"/>
          <w:szCs w:val="24"/>
        </w:rPr>
        <w:t xml:space="preserve"> are considered in the assessment of the overall risk in achieving financial plan summarised in section 4 of this paper.</w:t>
      </w:r>
    </w:p>
    <w:p w14:paraId="7F238986" w14:textId="77777777" w:rsidR="00F9192A" w:rsidRPr="003F1E53" w:rsidRDefault="00F9192A" w:rsidP="0072246E">
      <w:pPr>
        <w:spacing w:after="0" w:line="240" w:lineRule="auto"/>
        <w:jc w:val="both"/>
        <w:rPr>
          <w:rFonts w:ascii="Arial" w:hAnsi="Arial" w:cs="Arial"/>
          <w:sz w:val="24"/>
          <w:szCs w:val="24"/>
        </w:rPr>
      </w:pPr>
    </w:p>
    <w:p w14:paraId="3566E0EB" w14:textId="57BBAEA5" w:rsidR="00441707" w:rsidRPr="00563A95" w:rsidRDefault="00974B74" w:rsidP="00816D7D">
      <w:pPr>
        <w:pStyle w:val="ListParagraph"/>
        <w:numPr>
          <w:ilvl w:val="0"/>
          <w:numId w:val="1"/>
        </w:numPr>
        <w:spacing w:after="0" w:line="240" w:lineRule="auto"/>
        <w:ind w:left="567" w:hanging="567"/>
        <w:rPr>
          <w:rFonts w:ascii="Arial" w:hAnsi="Arial" w:cs="Arial"/>
          <w:b/>
          <w:sz w:val="24"/>
          <w:szCs w:val="24"/>
        </w:rPr>
      </w:pPr>
      <w:r w:rsidRPr="00563A95">
        <w:rPr>
          <w:rFonts w:ascii="Arial" w:hAnsi="Arial" w:cs="Arial"/>
          <w:b/>
          <w:sz w:val="24"/>
          <w:szCs w:val="24"/>
        </w:rPr>
        <w:t>KEY</w:t>
      </w:r>
      <w:r w:rsidR="00875626" w:rsidRPr="00563A95">
        <w:rPr>
          <w:rFonts w:ascii="Arial" w:hAnsi="Arial" w:cs="Arial"/>
          <w:b/>
          <w:sz w:val="24"/>
          <w:szCs w:val="24"/>
        </w:rPr>
        <w:t xml:space="preserve"> DRIVERS OF THE </w:t>
      </w:r>
      <w:r w:rsidR="00375C1E" w:rsidRPr="00563A95">
        <w:rPr>
          <w:rFonts w:ascii="Arial" w:hAnsi="Arial" w:cs="Arial"/>
          <w:b/>
          <w:sz w:val="24"/>
          <w:szCs w:val="24"/>
        </w:rPr>
        <w:t>IN-MONTH</w:t>
      </w:r>
      <w:r w:rsidR="00875626" w:rsidRPr="00563A95">
        <w:rPr>
          <w:rFonts w:ascii="Arial" w:hAnsi="Arial" w:cs="Arial"/>
          <w:b/>
          <w:sz w:val="24"/>
          <w:szCs w:val="24"/>
        </w:rPr>
        <w:t xml:space="preserve"> POSITION</w:t>
      </w:r>
    </w:p>
    <w:p w14:paraId="46CF684B" w14:textId="559895D6" w:rsidR="00DE4434" w:rsidRPr="00563A95" w:rsidRDefault="004D09F2" w:rsidP="00890D45">
      <w:pPr>
        <w:pStyle w:val="ListParagraph"/>
        <w:spacing w:after="0" w:line="240" w:lineRule="auto"/>
        <w:ind w:left="567"/>
        <w:jc w:val="both"/>
        <w:rPr>
          <w:rFonts w:ascii="Arial" w:hAnsi="Arial" w:cs="Arial"/>
          <w:sz w:val="24"/>
          <w:szCs w:val="24"/>
        </w:rPr>
      </w:pPr>
      <w:bookmarkStart w:id="11" w:name="_Hlk193097896"/>
      <w:r w:rsidRPr="00563A95">
        <w:rPr>
          <w:rFonts w:ascii="Arial" w:hAnsi="Arial" w:cs="Arial"/>
          <w:sz w:val="24"/>
          <w:szCs w:val="24"/>
        </w:rPr>
        <w:t>The k</w:t>
      </w:r>
      <w:r w:rsidR="00875626" w:rsidRPr="00563A95">
        <w:rPr>
          <w:rFonts w:ascii="Arial" w:hAnsi="Arial" w:cs="Arial"/>
          <w:sz w:val="24"/>
          <w:szCs w:val="24"/>
        </w:rPr>
        <w:t xml:space="preserve">ey drivers of the </w:t>
      </w:r>
      <w:r w:rsidR="00FE7C60" w:rsidRPr="00563A95">
        <w:rPr>
          <w:rFonts w:ascii="Arial" w:hAnsi="Arial" w:cs="Arial"/>
          <w:sz w:val="24"/>
          <w:szCs w:val="24"/>
        </w:rPr>
        <w:t>M</w:t>
      </w:r>
      <w:r w:rsidR="00875626" w:rsidRPr="00563A95">
        <w:rPr>
          <w:rFonts w:ascii="Arial" w:hAnsi="Arial" w:cs="Arial"/>
          <w:sz w:val="24"/>
          <w:szCs w:val="24"/>
        </w:rPr>
        <w:t>onth</w:t>
      </w:r>
      <w:r w:rsidR="00F46327" w:rsidRPr="00563A95">
        <w:rPr>
          <w:rFonts w:ascii="Arial" w:hAnsi="Arial" w:cs="Arial"/>
          <w:sz w:val="24"/>
          <w:szCs w:val="24"/>
        </w:rPr>
        <w:t xml:space="preserve"> </w:t>
      </w:r>
      <w:r w:rsidR="00C8664D" w:rsidRPr="00563A95">
        <w:rPr>
          <w:rFonts w:ascii="Arial" w:hAnsi="Arial" w:cs="Arial"/>
          <w:sz w:val="24"/>
          <w:szCs w:val="24"/>
        </w:rPr>
        <w:t>1</w:t>
      </w:r>
      <w:r w:rsidR="00F7055F" w:rsidRPr="00563A95">
        <w:rPr>
          <w:rFonts w:ascii="Arial" w:hAnsi="Arial" w:cs="Arial"/>
          <w:sz w:val="24"/>
          <w:szCs w:val="24"/>
        </w:rPr>
        <w:t>1</w:t>
      </w:r>
      <w:r w:rsidR="00165A49" w:rsidRPr="00563A95">
        <w:rPr>
          <w:rFonts w:ascii="Arial" w:hAnsi="Arial" w:cs="Arial"/>
          <w:sz w:val="24"/>
          <w:szCs w:val="24"/>
        </w:rPr>
        <w:t xml:space="preserve"> and</w:t>
      </w:r>
      <w:r w:rsidR="00CE1966" w:rsidRPr="00563A95">
        <w:rPr>
          <w:rFonts w:ascii="Arial" w:hAnsi="Arial" w:cs="Arial"/>
          <w:sz w:val="24"/>
          <w:szCs w:val="24"/>
        </w:rPr>
        <w:t xml:space="preserve"> YTD </w:t>
      </w:r>
      <w:r w:rsidR="00875626" w:rsidRPr="00563A95">
        <w:rPr>
          <w:rFonts w:ascii="Arial" w:hAnsi="Arial" w:cs="Arial"/>
          <w:sz w:val="24"/>
          <w:szCs w:val="24"/>
        </w:rPr>
        <w:t>position are summarised in the table</w:t>
      </w:r>
      <w:r w:rsidR="00CE1966" w:rsidRPr="00563A95">
        <w:rPr>
          <w:rFonts w:ascii="Arial" w:hAnsi="Arial" w:cs="Arial"/>
          <w:sz w:val="24"/>
          <w:szCs w:val="24"/>
        </w:rPr>
        <w:t>s</w:t>
      </w:r>
      <w:r w:rsidR="00875626" w:rsidRPr="00563A95">
        <w:rPr>
          <w:rFonts w:ascii="Arial" w:hAnsi="Arial" w:cs="Arial"/>
          <w:sz w:val="24"/>
          <w:szCs w:val="24"/>
        </w:rPr>
        <w:t xml:space="preserve"> below</w:t>
      </w:r>
      <w:r w:rsidRPr="00563A95">
        <w:rPr>
          <w:rFonts w:ascii="Arial" w:hAnsi="Arial" w:cs="Arial"/>
          <w:sz w:val="24"/>
          <w:szCs w:val="24"/>
        </w:rPr>
        <w:t>.</w:t>
      </w:r>
      <w:bookmarkEnd w:id="11"/>
      <w:r w:rsidR="00DE4434" w:rsidRPr="00563A95">
        <w:rPr>
          <w:rFonts w:ascii="Arial" w:hAnsi="Arial" w:cs="Arial"/>
          <w:sz w:val="24"/>
          <w:szCs w:val="24"/>
        </w:rPr>
        <w:t xml:space="preserve"> </w:t>
      </w:r>
      <w:r w:rsidR="00875626" w:rsidRPr="00563A95">
        <w:rPr>
          <w:rFonts w:ascii="Arial" w:hAnsi="Arial" w:cs="Arial"/>
          <w:sz w:val="24"/>
          <w:szCs w:val="24"/>
        </w:rPr>
        <w:t>Further detail at a Health</w:t>
      </w:r>
      <w:r w:rsidR="004A7962" w:rsidRPr="00563A95">
        <w:rPr>
          <w:rFonts w:ascii="Arial" w:hAnsi="Arial" w:cs="Arial"/>
          <w:sz w:val="24"/>
          <w:szCs w:val="24"/>
        </w:rPr>
        <w:t xml:space="preserve"> </w:t>
      </w:r>
      <w:r w:rsidR="00875626" w:rsidRPr="00563A95">
        <w:rPr>
          <w:rFonts w:ascii="Arial" w:hAnsi="Arial" w:cs="Arial"/>
          <w:sz w:val="24"/>
          <w:szCs w:val="24"/>
        </w:rPr>
        <w:t xml:space="preserve">Board level of expenditure on </w:t>
      </w:r>
      <w:r w:rsidR="00DE4434" w:rsidRPr="00563A95">
        <w:rPr>
          <w:rFonts w:ascii="Arial" w:hAnsi="Arial" w:cs="Arial"/>
          <w:sz w:val="24"/>
          <w:szCs w:val="24"/>
        </w:rPr>
        <w:t>Income, Pay and Non</w:t>
      </w:r>
      <w:r w:rsidR="00D00417" w:rsidRPr="00563A95">
        <w:rPr>
          <w:rFonts w:ascii="Arial" w:hAnsi="Arial" w:cs="Arial"/>
          <w:sz w:val="24"/>
          <w:szCs w:val="24"/>
        </w:rPr>
        <w:t>-</w:t>
      </w:r>
      <w:r w:rsidR="00DE4434" w:rsidRPr="00563A95">
        <w:rPr>
          <w:rFonts w:ascii="Arial" w:hAnsi="Arial" w:cs="Arial"/>
          <w:sz w:val="24"/>
          <w:szCs w:val="24"/>
        </w:rPr>
        <w:t>Pay</w:t>
      </w:r>
      <w:r w:rsidR="00435700" w:rsidRPr="00563A95">
        <w:rPr>
          <w:rFonts w:ascii="Arial" w:hAnsi="Arial" w:cs="Arial"/>
          <w:sz w:val="24"/>
          <w:szCs w:val="24"/>
        </w:rPr>
        <w:t xml:space="preserve">, </w:t>
      </w:r>
      <w:r w:rsidR="00875626" w:rsidRPr="00563A95">
        <w:rPr>
          <w:rFonts w:ascii="Arial" w:hAnsi="Arial" w:cs="Arial"/>
          <w:sz w:val="24"/>
          <w:szCs w:val="24"/>
        </w:rPr>
        <w:t xml:space="preserve">is </w:t>
      </w:r>
      <w:r w:rsidR="006D7712" w:rsidRPr="00563A95">
        <w:rPr>
          <w:rFonts w:ascii="Arial" w:hAnsi="Arial" w:cs="Arial"/>
          <w:sz w:val="24"/>
          <w:szCs w:val="24"/>
        </w:rPr>
        <w:t xml:space="preserve">also </w:t>
      </w:r>
      <w:r w:rsidR="00435700" w:rsidRPr="00563A95">
        <w:rPr>
          <w:rFonts w:ascii="Arial" w:hAnsi="Arial" w:cs="Arial"/>
          <w:sz w:val="24"/>
          <w:szCs w:val="24"/>
        </w:rPr>
        <w:t>provided in Appendix 1</w:t>
      </w:r>
      <w:r w:rsidR="00DE4434" w:rsidRPr="00563A95">
        <w:rPr>
          <w:rFonts w:ascii="Arial" w:hAnsi="Arial" w:cs="Arial"/>
          <w:sz w:val="24"/>
          <w:szCs w:val="24"/>
        </w:rPr>
        <w:t>.</w:t>
      </w:r>
    </w:p>
    <w:p w14:paraId="59B92335" w14:textId="67747FBE" w:rsidR="004C0937" w:rsidRPr="00563A95" w:rsidRDefault="004C0937" w:rsidP="00890D45">
      <w:pPr>
        <w:pStyle w:val="ListParagraph"/>
        <w:spacing w:after="0" w:line="240" w:lineRule="auto"/>
        <w:ind w:left="567"/>
        <w:jc w:val="both"/>
        <w:rPr>
          <w:rFonts w:ascii="Arial" w:hAnsi="Arial" w:cs="Arial"/>
          <w:sz w:val="24"/>
          <w:szCs w:val="24"/>
        </w:rPr>
      </w:pPr>
    </w:p>
    <w:p w14:paraId="7B5598C7" w14:textId="1DD2F4B2" w:rsidR="004C0937" w:rsidRDefault="004C0937" w:rsidP="00890D45">
      <w:pPr>
        <w:pStyle w:val="ListParagraph"/>
        <w:spacing w:after="0" w:line="240" w:lineRule="auto"/>
        <w:ind w:left="567"/>
        <w:jc w:val="both"/>
        <w:rPr>
          <w:rFonts w:ascii="Arial" w:hAnsi="Arial" w:cs="Arial"/>
          <w:sz w:val="24"/>
          <w:szCs w:val="24"/>
        </w:rPr>
      </w:pPr>
    </w:p>
    <w:p w14:paraId="14B69C17" w14:textId="77777777" w:rsidR="003F1E53" w:rsidRDefault="003F1E53" w:rsidP="00890D45">
      <w:pPr>
        <w:pStyle w:val="ListParagraph"/>
        <w:spacing w:after="0" w:line="240" w:lineRule="auto"/>
        <w:ind w:left="567"/>
        <w:jc w:val="both"/>
        <w:rPr>
          <w:rFonts w:ascii="Arial" w:hAnsi="Arial" w:cs="Arial"/>
          <w:sz w:val="24"/>
          <w:szCs w:val="24"/>
        </w:rPr>
      </w:pPr>
    </w:p>
    <w:p w14:paraId="4CF536FC" w14:textId="77777777" w:rsidR="003F1E53" w:rsidRDefault="003F1E53" w:rsidP="00890D45">
      <w:pPr>
        <w:pStyle w:val="ListParagraph"/>
        <w:spacing w:after="0" w:line="240" w:lineRule="auto"/>
        <w:ind w:left="567"/>
        <w:jc w:val="both"/>
        <w:rPr>
          <w:rFonts w:ascii="Arial" w:hAnsi="Arial" w:cs="Arial"/>
          <w:sz w:val="24"/>
          <w:szCs w:val="24"/>
        </w:rPr>
      </w:pPr>
    </w:p>
    <w:p w14:paraId="3DA5687C" w14:textId="77777777" w:rsidR="003F1E53" w:rsidRDefault="003F1E53" w:rsidP="00890D45">
      <w:pPr>
        <w:pStyle w:val="ListParagraph"/>
        <w:spacing w:after="0" w:line="240" w:lineRule="auto"/>
        <w:ind w:left="567"/>
        <w:jc w:val="both"/>
        <w:rPr>
          <w:rFonts w:ascii="Arial" w:hAnsi="Arial" w:cs="Arial"/>
          <w:sz w:val="24"/>
          <w:szCs w:val="24"/>
        </w:rPr>
      </w:pPr>
    </w:p>
    <w:p w14:paraId="3B80808D" w14:textId="77777777" w:rsidR="003F1E53" w:rsidRDefault="003F1E53" w:rsidP="00890D45">
      <w:pPr>
        <w:pStyle w:val="ListParagraph"/>
        <w:spacing w:after="0" w:line="240" w:lineRule="auto"/>
        <w:ind w:left="567"/>
        <w:jc w:val="both"/>
        <w:rPr>
          <w:rFonts w:ascii="Arial" w:hAnsi="Arial" w:cs="Arial"/>
          <w:sz w:val="24"/>
          <w:szCs w:val="24"/>
        </w:rPr>
      </w:pPr>
    </w:p>
    <w:p w14:paraId="19C89292" w14:textId="77777777" w:rsidR="003F1E53" w:rsidRDefault="003F1E53" w:rsidP="00890D45">
      <w:pPr>
        <w:pStyle w:val="ListParagraph"/>
        <w:spacing w:after="0" w:line="240" w:lineRule="auto"/>
        <w:ind w:left="567"/>
        <w:jc w:val="both"/>
        <w:rPr>
          <w:rFonts w:ascii="Arial" w:hAnsi="Arial" w:cs="Arial"/>
          <w:sz w:val="24"/>
          <w:szCs w:val="24"/>
        </w:rPr>
      </w:pPr>
    </w:p>
    <w:p w14:paraId="5B7C6223" w14:textId="77777777" w:rsidR="003F1E53" w:rsidRDefault="003F1E53" w:rsidP="00890D45">
      <w:pPr>
        <w:pStyle w:val="ListParagraph"/>
        <w:spacing w:after="0" w:line="240" w:lineRule="auto"/>
        <w:ind w:left="567"/>
        <w:jc w:val="both"/>
        <w:rPr>
          <w:rFonts w:ascii="Arial" w:hAnsi="Arial" w:cs="Arial"/>
          <w:sz w:val="24"/>
          <w:szCs w:val="24"/>
        </w:rPr>
      </w:pPr>
    </w:p>
    <w:p w14:paraId="6A21E268" w14:textId="77777777" w:rsidR="003F1E53" w:rsidRPr="00563A95" w:rsidRDefault="003F1E53" w:rsidP="00890D45">
      <w:pPr>
        <w:pStyle w:val="ListParagraph"/>
        <w:spacing w:after="0" w:line="240" w:lineRule="auto"/>
        <w:ind w:left="567"/>
        <w:jc w:val="both"/>
        <w:rPr>
          <w:rFonts w:ascii="Arial" w:hAnsi="Arial" w:cs="Arial"/>
          <w:sz w:val="24"/>
          <w:szCs w:val="24"/>
        </w:rPr>
      </w:pPr>
    </w:p>
    <w:p w14:paraId="57D81548" w14:textId="30124E61" w:rsidR="00DE4434" w:rsidRDefault="00875626" w:rsidP="00DE4434">
      <w:pPr>
        <w:pStyle w:val="ListParagraph"/>
        <w:numPr>
          <w:ilvl w:val="1"/>
          <w:numId w:val="1"/>
        </w:numPr>
        <w:spacing w:after="0" w:line="240" w:lineRule="auto"/>
        <w:ind w:left="993"/>
        <w:rPr>
          <w:rFonts w:ascii="Arial" w:hAnsi="Arial" w:cs="Arial"/>
          <w:b/>
          <w:sz w:val="24"/>
          <w:szCs w:val="24"/>
        </w:rPr>
      </w:pPr>
      <w:r w:rsidRPr="00563A95">
        <w:rPr>
          <w:rFonts w:ascii="Arial" w:hAnsi="Arial" w:cs="Arial"/>
          <w:b/>
          <w:sz w:val="24"/>
          <w:szCs w:val="24"/>
        </w:rPr>
        <w:t xml:space="preserve">Key Drivers </w:t>
      </w:r>
      <w:r w:rsidR="00FE7C60" w:rsidRPr="00563A95">
        <w:rPr>
          <w:rFonts w:ascii="Arial" w:hAnsi="Arial" w:cs="Arial"/>
          <w:b/>
          <w:sz w:val="24"/>
          <w:szCs w:val="24"/>
        </w:rPr>
        <w:t>b</w:t>
      </w:r>
      <w:r w:rsidR="00DE4434" w:rsidRPr="00563A95">
        <w:rPr>
          <w:rFonts w:ascii="Arial" w:hAnsi="Arial" w:cs="Arial"/>
          <w:b/>
          <w:sz w:val="24"/>
          <w:szCs w:val="24"/>
        </w:rPr>
        <w:t xml:space="preserve">y </w:t>
      </w:r>
      <w:r w:rsidR="00185DE2" w:rsidRPr="00563A95">
        <w:rPr>
          <w:rFonts w:ascii="Arial" w:hAnsi="Arial" w:cs="Arial"/>
          <w:b/>
          <w:sz w:val="24"/>
          <w:szCs w:val="24"/>
        </w:rPr>
        <w:t>Service</w:t>
      </w:r>
      <w:r w:rsidR="00DE4434" w:rsidRPr="00563A95">
        <w:rPr>
          <w:rFonts w:ascii="Arial" w:hAnsi="Arial" w:cs="Arial"/>
          <w:b/>
          <w:sz w:val="24"/>
          <w:szCs w:val="24"/>
        </w:rPr>
        <w:t xml:space="preserve"> Area</w:t>
      </w:r>
      <w:r w:rsidR="008A56B9" w:rsidRPr="00563A95">
        <w:rPr>
          <w:rFonts w:ascii="Arial" w:hAnsi="Arial" w:cs="Arial"/>
          <w:b/>
          <w:sz w:val="24"/>
          <w:szCs w:val="24"/>
        </w:rPr>
        <w:t xml:space="preserve"> </w:t>
      </w:r>
      <w:r w:rsidR="00375C1E" w:rsidRPr="00563A95">
        <w:rPr>
          <w:rFonts w:ascii="Arial" w:hAnsi="Arial" w:cs="Arial"/>
          <w:b/>
          <w:sz w:val="24"/>
          <w:szCs w:val="24"/>
        </w:rPr>
        <w:t>In-</w:t>
      </w:r>
      <w:r w:rsidR="008A56B9" w:rsidRPr="00563A95">
        <w:rPr>
          <w:rFonts w:ascii="Arial" w:hAnsi="Arial" w:cs="Arial"/>
          <w:b/>
          <w:sz w:val="24"/>
          <w:szCs w:val="24"/>
        </w:rPr>
        <w:t>Month</w:t>
      </w:r>
    </w:p>
    <w:p w14:paraId="4955A166" w14:textId="77777777" w:rsidR="00E17528" w:rsidRPr="00563A95" w:rsidRDefault="00E17528" w:rsidP="00DE4434">
      <w:pPr>
        <w:pStyle w:val="ListParagraph"/>
        <w:numPr>
          <w:ilvl w:val="1"/>
          <w:numId w:val="1"/>
        </w:numPr>
        <w:spacing w:after="0" w:line="240" w:lineRule="auto"/>
        <w:ind w:left="993"/>
        <w:rPr>
          <w:rFonts w:ascii="Arial" w:hAnsi="Arial" w:cs="Arial"/>
          <w:b/>
          <w:sz w:val="24"/>
          <w:szCs w:val="24"/>
        </w:rPr>
      </w:pPr>
    </w:p>
    <w:p w14:paraId="1D2B2871" w14:textId="5336E7B0" w:rsidR="006A429F" w:rsidRPr="00563A95" w:rsidRDefault="00CE7895" w:rsidP="00C8529F">
      <w:pPr>
        <w:spacing w:after="0" w:line="240" w:lineRule="auto"/>
        <w:ind w:left="597"/>
        <w:rPr>
          <w:rFonts w:ascii="Arial" w:hAnsi="Arial" w:cs="Arial"/>
          <w:b/>
          <w:sz w:val="24"/>
          <w:szCs w:val="24"/>
        </w:rPr>
      </w:pPr>
      <w:r w:rsidRPr="00563A95">
        <w:rPr>
          <w:rFonts w:ascii="Arial" w:hAnsi="Arial" w:cs="Arial"/>
          <w:b/>
          <w:noProof/>
          <w:sz w:val="24"/>
          <w:szCs w:val="24"/>
        </w:rPr>
        <w:drawing>
          <wp:inline distT="0" distB="0" distL="0" distR="0" wp14:anchorId="56E2BA8F" wp14:editId="466550A4">
            <wp:extent cx="5287010" cy="4048125"/>
            <wp:effectExtent l="19050" t="19050" r="27940" b="285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07512" cy="4063823"/>
                    </a:xfrm>
                    <a:prstGeom prst="rect">
                      <a:avLst/>
                    </a:prstGeom>
                    <a:noFill/>
                    <a:ln w="3175">
                      <a:solidFill>
                        <a:schemeClr val="tx1"/>
                      </a:solidFill>
                    </a:ln>
                  </pic:spPr>
                </pic:pic>
              </a:graphicData>
            </a:graphic>
          </wp:inline>
        </w:drawing>
      </w:r>
    </w:p>
    <w:p w14:paraId="62E849BF" w14:textId="2929D95E" w:rsidR="00DE5BB9" w:rsidRPr="00563A95" w:rsidRDefault="00DE5BB9" w:rsidP="00270A5D">
      <w:pPr>
        <w:pStyle w:val="ListParagraph"/>
        <w:spacing w:after="0" w:line="240" w:lineRule="auto"/>
        <w:ind w:left="1146" w:hanging="426"/>
        <w:rPr>
          <w:rFonts w:ascii="Arial" w:hAnsi="Arial" w:cs="Arial"/>
          <w:b/>
          <w:sz w:val="24"/>
          <w:szCs w:val="24"/>
        </w:rPr>
      </w:pPr>
    </w:p>
    <w:p w14:paraId="470087E0" w14:textId="49F31E95" w:rsidR="008A56B9" w:rsidRPr="00563A95" w:rsidRDefault="008A56B9" w:rsidP="00DE4434">
      <w:pPr>
        <w:pStyle w:val="ListParagraph"/>
        <w:numPr>
          <w:ilvl w:val="1"/>
          <w:numId w:val="1"/>
        </w:numPr>
        <w:spacing w:after="0" w:line="240" w:lineRule="auto"/>
        <w:ind w:left="993"/>
        <w:rPr>
          <w:rFonts w:ascii="Arial" w:hAnsi="Arial" w:cs="Arial"/>
          <w:b/>
          <w:sz w:val="24"/>
          <w:szCs w:val="24"/>
        </w:rPr>
      </w:pPr>
      <w:r w:rsidRPr="00563A95">
        <w:rPr>
          <w:rFonts w:ascii="Arial" w:hAnsi="Arial" w:cs="Arial"/>
          <w:b/>
          <w:sz w:val="24"/>
          <w:szCs w:val="24"/>
        </w:rPr>
        <w:t xml:space="preserve">Key Drivers </w:t>
      </w:r>
      <w:r w:rsidR="00FE7C60" w:rsidRPr="00563A95">
        <w:rPr>
          <w:rFonts w:ascii="Arial" w:hAnsi="Arial" w:cs="Arial"/>
          <w:b/>
          <w:sz w:val="24"/>
          <w:szCs w:val="24"/>
        </w:rPr>
        <w:t>b</w:t>
      </w:r>
      <w:r w:rsidRPr="00563A95">
        <w:rPr>
          <w:rFonts w:ascii="Arial" w:hAnsi="Arial" w:cs="Arial"/>
          <w:b/>
          <w:sz w:val="24"/>
          <w:szCs w:val="24"/>
        </w:rPr>
        <w:t>y Service Area YTD</w:t>
      </w:r>
    </w:p>
    <w:p w14:paraId="0A5BFE31" w14:textId="77777777" w:rsidR="00EE1D0C" w:rsidRPr="00563A95" w:rsidRDefault="00EE1D0C" w:rsidP="00047074">
      <w:pPr>
        <w:spacing w:after="0" w:line="240" w:lineRule="auto"/>
        <w:ind w:left="597"/>
        <w:rPr>
          <w:rFonts w:ascii="Arial" w:hAnsi="Arial" w:cs="Arial"/>
          <w:b/>
          <w:sz w:val="24"/>
          <w:szCs w:val="24"/>
        </w:rPr>
      </w:pPr>
    </w:p>
    <w:p w14:paraId="4948BCF4" w14:textId="54467F04" w:rsidR="006A429F" w:rsidRPr="00563A95" w:rsidRDefault="00115652" w:rsidP="00EE1D0C">
      <w:pPr>
        <w:pStyle w:val="ListParagraph"/>
        <w:spacing w:after="0" w:line="240" w:lineRule="auto"/>
        <w:rPr>
          <w:rFonts w:ascii="Arial" w:hAnsi="Arial" w:cs="Arial"/>
          <w:b/>
          <w:sz w:val="24"/>
          <w:szCs w:val="24"/>
        </w:rPr>
      </w:pPr>
      <w:r w:rsidRPr="00563A95">
        <w:rPr>
          <w:rFonts w:ascii="Arial" w:hAnsi="Arial" w:cs="Arial"/>
          <w:b/>
          <w:noProof/>
          <w:sz w:val="24"/>
          <w:szCs w:val="24"/>
        </w:rPr>
        <w:lastRenderedPageBreak/>
        <w:drawing>
          <wp:inline distT="0" distB="0" distL="0" distR="0" wp14:anchorId="7DCB9CAE" wp14:editId="3A4C3240">
            <wp:extent cx="5238265" cy="4238625"/>
            <wp:effectExtent l="19050" t="19050" r="1968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42179" cy="4241792"/>
                    </a:xfrm>
                    <a:prstGeom prst="rect">
                      <a:avLst/>
                    </a:prstGeom>
                    <a:noFill/>
                    <a:ln w="3175">
                      <a:solidFill>
                        <a:schemeClr val="tx1"/>
                      </a:solidFill>
                    </a:ln>
                  </pic:spPr>
                </pic:pic>
              </a:graphicData>
            </a:graphic>
          </wp:inline>
        </w:drawing>
      </w:r>
    </w:p>
    <w:p w14:paraId="4B5DB877" w14:textId="77777777" w:rsidR="00C8529F" w:rsidRPr="00563A95" w:rsidRDefault="00C8529F" w:rsidP="00EE1D0C">
      <w:pPr>
        <w:pStyle w:val="ListParagraph"/>
        <w:spacing w:after="0" w:line="240" w:lineRule="auto"/>
        <w:rPr>
          <w:rFonts w:ascii="Arial" w:hAnsi="Arial" w:cs="Arial"/>
          <w:b/>
          <w:sz w:val="24"/>
          <w:szCs w:val="24"/>
        </w:rPr>
      </w:pPr>
    </w:p>
    <w:p w14:paraId="267787EA" w14:textId="77777777" w:rsidR="00C8529F" w:rsidRPr="00563A95" w:rsidRDefault="00C8529F" w:rsidP="00EE1D0C">
      <w:pPr>
        <w:pStyle w:val="ListParagraph"/>
        <w:spacing w:after="0" w:line="240" w:lineRule="auto"/>
        <w:rPr>
          <w:rFonts w:ascii="Arial" w:hAnsi="Arial" w:cs="Arial"/>
          <w:b/>
          <w:sz w:val="24"/>
          <w:szCs w:val="24"/>
        </w:rPr>
      </w:pPr>
    </w:p>
    <w:p w14:paraId="4F470F5B" w14:textId="2F72179C" w:rsidR="004D09F2" w:rsidRPr="00563A95" w:rsidRDefault="004D09F2" w:rsidP="006610A7">
      <w:pPr>
        <w:pStyle w:val="ListParagraph"/>
        <w:numPr>
          <w:ilvl w:val="1"/>
          <w:numId w:val="1"/>
        </w:numPr>
        <w:spacing w:after="0" w:line="240" w:lineRule="auto"/>
        <w:ind w:left="1134" w:hanging="537"/>
        <w:rPr>
          <w:rFonts w:ascii="Arial" w:hAnsi="Arial" w:cs="Arial"/>
          <w:b/>
          <w:sz w:val="24"/>
          <w:szCs w:val="24"/>
        </w:rPr>
      </w:pPr>
      <w:r w:rsidRPr="00563A95">
        <w:rPr>
          <w:rFonts w:ascii="Arial" w:hAnsi="Arial" w:cs="Arial"/>
          <w:b/>
          <w:sz w:val="24"/>
          <w:szCs w:val="24"/>
        </w:rPr>
        <w:t>Summary By Expenditure Type</w:t>
      </w:r>
    </w:p>
    <w:p w14:paraId="0C4912AA" w14:textId="77777777" w:rsidR="00875626" w:rsidRPr="00563A95" w:rsidRDefault="00875626" w:rsidP="0077476F">
      <w:pPr>
        <w:pStyle w:val="ListParagraph"/>
        <w:spacing w:after="0" w:line="240" w:lineRule="auto"/>
        <w:ind w:left="993"/>
        <w:rPr>
          <w:rFonts w:ascii="Arial" w:hAnsi="Arial" w:cs="Arial"/>
          <w:b/>
          <w:sz w:val="24"/>
          <w:szCs w:val="24"/>
        </w:rPr>
      </w:pPr>
    </w:p>
    <w:p w14:paraId="7AD42010" w14:textId="781F1C3A" w:rsidR="00F22899" w:rsidRPr="00563A95" w:rsidRDefault="00F22899" w:rsidP="008A32A3">
      <w:pPr>
        <w:pStyle w:val="ListParagraph"/>
        <w:numPr>
          <w:ilvl w:val="0"/>
          <w:numId w:val="9"/>
        </w:numPr>
        <w:spacing w:after="0" w:line="240" w:lineRule="auto"/>
        <w:ind w:left="1418"/>
        <w:rPr>
          <w:rFonts w:ascii="Arial" w:hAnsi="Arial" w:cs="Arial"/>
          <w:b/>
          <w:sz w:val="24"/>
          <w:szCs w:val="24"/>
        </w:rPr>
      </w:pPr>
      <w:r w:rsidRPr="00563A95">
        <w:rPr>
          <w:rFonts w:ascii="Arial" w:hAnsi="Arial" w:cs="Arial"/>
          <w:b/>
          <w:sz w:val="24"/>
          <w:szCs w:val="24"/>
        </w:rPr>
        <w:t>Income</w:t>
      </w:r>
    </w:p>
    <w:p w14:paraId="7CC1009B" w14:textId="489C7F59" w:rsidR="00C2295F" w:rsidRPr="00563A95" w:rsidRDefault="00163994" w:rsidP="00C2295F">
      <w:pPr>
        <w:tabs>
          <w:tab w:val="left" w:pos="1440"/>
        </w:tabs>
        <w:spacing w:after="0" w:line="240" w:lineRule="auto"/>
        <w:ind w:left="1418"/>
        <w:jc w:val="both"/>
        <w:rPr>
          <w:rFonts w:ascii="Arial" w:eastAsia="Times New Roman" w:hAnsi="Arial" w:cs="Arial"/>
          <w:sz w:val="24"/>
          <w:szCs w:val="24"/>
        </w:rPr>
      </w:pPr>
      <w:r w:rsidRPr="00563A95">
        <w:rPr>
          <w:rFonts w:ascii="Arial" w:eastAsia="Times New Roman" w:hAnsi="Arial" w:cs="Arial"/>
          <w:sz w:val="24"/>
          <w:szCs w:val="24"/>
        </w:rPr>
        <w:t>The Joint Commissioning Committee (JCC) Income as a provider underperformed in-month with increased activity in Cardiology services offset by decreased activity in Burns services; the in-month underachievement was £0.1m. The YTD underachievement is £0.3m</w:t>
      </w:r>
      <w:r w:rsidR="00C2295F" w:rsidRPr="00563A95">
        <w:rPr>
          <w:rFonts w:ascii="Arial" w:eastAsia="Times New Roman" w:hAnsi="Arial" w:cs="Arial"/>
          <w:sz w:val="24"/>
          <w:szCs w:val="24"/>
        </w:rPr>
        <w:t>.</w:t>
      </w:r>
    </w:p>
    <w:p w14:paraId="13413AF7" w14:textId="77777777" w:rsidR="00C2295F" w:rsidRPr="00563A95" w:rsidRDefault="00C2295F" w:rsidP="00C2295F">
      <w:pPr>
        <w:tabs>
          <w:tab w:val="left" w:pos="1440"/>
        </w:tabs>
        <w:spacing w:after="0" w:line="240" w:lineRule="auto"/>
        <w:ind w:left="1418"/>
        <w:jc w:val="both"/>
        <w:rPr>
          <w:rFonts w:ascii="Arial" w:eastAsia="Times New Roman" w:hAnsi="Arial" w:cs="Arial"/>
          <w:sz w:val="24"/>
          <w:szCs w:val="24"/>
        </w:rPr>
      </w:pPr>
    </w:p>
    <w:p w14:paraId="7820856F" w14:textId="168D5BFE" w:rsidR="00955D6D" w:rsidRPr="00563A95" w:rsidRDefault="00C2295F" w:rsidP="00C2295F">
      <w:pPr>
        <w:tabs>
          <w:tab w:val="left" w:pos="1440"/>
        </w:tabs>
        <w:spacing w:after="0" w:line="240" w:lineRule="auto"/>
        <w:ind w:left="1418"/>
        <w:jc w:val="both"/>
        <w:rPr>
          <w:rFonts w:ascii="Arial" w:eastAsia="Times New Roman" w:hAnsi="Arial" w:cs="Arial"/>
          <w:sz w:val="24"/>
          <w:szCs w:val="24"/>
        </w:rPr>
      </w:pPr>
      <w:r w:rsidRPr="00563A95">
        <w:rPr>
          <w:rFonts w:ascii="Arial" w:eastAsia="Times New Roman" w:hAnsi="Arial" w:cs="Arial"/>
          <w:sz w:val="24"/>
          <w:szCs w:val="24"/>
        </w:rPr>
        <w:t>Dental Contract Income underperformed in-month by £0.1m, with an YTD underachievement of £1.</w:t>
      </w:r>
      <w:r w:rsidR="00163994" w:rsidRPr="00563A95">
        <w:rPr>
          <w:rFonts w:ascii="Arial" w:eastAsia="Times New Roman" w:hAnsi="Arial" w:cs="Arial"/>
          <w:sz w:val="24"/>
          <w:szCs w:val="24"/>
        </w:rPr>
        <w:t>1</w:t>
      </w:r>
      <w:r w:rsidRPr="00563A95">
        <w:rPr>
          <w:rFonts w:ascii="Arial" w:eastAsia="Times New Roman" w:hAnsi="Arial" w:cs="Arial"/>
          <w:sz w:val="24"/>
          <w:szCs w:val="24"/>
        </w:rPr>
        <w:t>m.</w:t>
      </w:r>
    </w:p>
    <w:p w14:paraId="0C330345" w14:textId="77777777" w:rsidR="00C2295F" w:rsidRPr="00563A95" w:rsidRDefault="00C2295F" w:rsidP="00C2295F">
      <w:pPr>
        <w:tabs>
          <w:tab w:val="left" w:pos="1440"/>
        </w:tabs>
        <w:spacing w:after="0" w:line="240" w:lineRule="auto"/>
        <w:ind w:left="1418"/>
        <w:jc w:val="both"/>
        <w:rPr>
          <w:rFonts w:ascii="Arial" w:eastAsia="Times New Roman" w:hAnsi="Arial" w:cs="Arial"/>
          <w:sz w:val="24"/>
          <w:szCs w:val="24"/>
        </w:rPr>
      </w:pPr>
    </w:p>
    <w:p w14:paraId="140895D6" w14:textId="4E202BBF" w:rsidR="00F22899" w:rsidRPr="00563A95" w:rsidRDefault="00F22899" w:rsidP="00CF53FD">
      <w:pPr>
        <w:numPr>
          <w:ilvl w:val="0"/>
          <w:numId w:val="5"/>
        </w:numPr>
        <w:tabs>
          <w:tab w:val="left" w:pos="1440"/>
        </w:tabs>
        <w:spacing w:after="0" w:line="240" w:lineRule="auto"/>
        <w:jc w:val="both"/>
        <w:rPr>
          <w:rFonts w:ascii="Arial" w:hAnsi="Arial" w:cs="Arial"/>
          <w:b/>
          <w:sz w:val="24"/>
          <w:szCs w:val="24"/>
        </w:rPr>
      </w:pPr>
      <w:r w:rsidRPr="00563A95">
        <w:rPr>
          <w:rFonts w:ascii="Arial" w:hAnsi="Arial" w:cs="Arial"/>
          <w:b/>
          <w:sz w:val="24"/>
          <w:szCs w:val="24"/>
        </w:rPr>
        <w:t>Pay</w:t>
      </w:r>
    </w:p>
    <w:p w14:paraId="6D82E50D" w14:textId="5101750A" w:rsidR="00955D6D" w:rsidRPr="00563A95" w:rsidRDefault="00163994" w:rsidP="00052B72">
      <w:pPr>
        <w:pStyle w:val="ListParagraph"/>
        <w:tabs>
          <w:tab w:val="left" w:pos="1440"/>
        </w:tabs>
        <w:spacing w:after="0" w:line="240" w:lineRule="auto"/>
        <w:ind w:left="1440"/>
        <w:jc w:val="both"/>
        <w:rPr>
          <w:rFonts w:ascii="Arial" w:eastAsia="Times New Roman" w:hAnsi="Arial" w:cs="Arial"/>
          <w:sz w:val="24"/>
          <w:szCs w:val="24"/>
        </w:rPr>
      </w:pPr>
      <w:r w:rsidRPr="00563A95">
        <w:rPr>
          <w:rFonts w:ascii="Arial" w:eastAsia="Times New Roman" w:hAnsi="Arial" w:cs="Arial"/>
          <w:sz w:val="24"/>
          <w:szCs w:val="24"/>
        </w:rPr>
        <w:t>The Month 11 pay overspend was £2.1m (Month 10, £0.8m), this was again largely due to a continuation of surge bed capacity required, staff sickness absence and acuity in Critical Care. The YTD pay pressures are driven by a number of factors including the continuation of staffing surge bed capacity, pressures on services across the organisation and high levels acuity, coupled with high levels of sickness</w:t>
      </w:r>
      <w:r w:rsidR="00C2295F" w:rsidRPr="00563A95">
        <w:rPr>
          <w:rFonts w:ascii="Arial" w:eastAsia="Times New Roman" w:hAnsi="Arial" w:cs="Arial"/>
          <w:sz w:val="24"/>
          <w:szCs w:val="24"/>
        </w:rPr>
        <w:t>.</w:t>
      </w:r>
    </w:p>
    <w:p w14:paraId="5E18B30A" w14:textId="77777777" w:rsidR="00C2295F" w:rsidRPr="00563A95" w:rsidRDefault="00C2295F"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563A95"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563A95">
        <w:rPr>
          <w:rFonts w:ascii="Arial" w:hAnsi="Arial" w:cs="Arial"/>
          <w:b/>
          <w:bCs/>
          <w:sz w:val="24"/>
          <w:szCs w:val="24"/>
        </w:rPr>
        <w:t>Clinical Consumables</w:t>
      </w:r>
    </w:p>
    <w:p w14:paraId="288B46A8" w14:textId="01858999" w:rsidR="00052B72" w:rsidRPr="00563A95" w:rsidRDefault="00052B72" w:rsidP="00052B72">
      <w:pPr>
        <w:pStyle w:val="ListParagraph"/>
        <w:tabs>
          <w:tab w:val="left" w:pos="1440"/>
        </w:tabs>
        <w:spacing w:after="0" w:line="240" w:lineRule="auto"/>
        <w:ind w:left="1440"/>
        <w:jc w:val="both"/>
        <w:rPr>
          <w:rFonts w:ascii="Arial" w:hAnsi="Arial" w:cs="Arial"/>
          <w:sz w:val="24"/>
          <w:szCs w:val="24"/>
        </w:rPr>
      </w:pPr>
      <w:r w:rsidRPr="00563A95">
        <w:rPr>
          <w:rFonts w:ascii="Arial" w:hAnsi="Arial" w:cs="Arial"/>
          <w:sz w:val="24"/>
          <w:szCs w:val="24"/>
        </w:rPr>
        <w:t>(see Appendix 1)</w:t>
      </w:r>
    </w:p>
    <w:p w14:paraId="1879B88C" w14:textId="77777777" w:rsidR="00052B72" w:rsidRPr="00563A95"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563A95"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563A95">
        <w:rPr>
          <w:rFonts w:ascii="Arial" w:hAnsi="Arial" w:cs="Arial"/>
          <w:b/>
          <w:bCs/>
          <w:sz w:val="24"/>
          <w:szCs w:val="24"/>
        </w:rPr>
        <w:t>Prescribing</w:t>
      </w:r>
    </w:p>
    <w:p w14:paraId="36912B0B" w14:textId="05D4E5E1" w:rsidR="00052B72" w:rsidRPr="00563A95" w:rsidRDefault="00052B72" w:rsidP="00052B72">
      <w:pPr>
        <w:pStyle w:val="ListParagraph"/>
        <w:tabs>
          <w:tab w:val="left" w:pos="1440"/>
        </w:tabs>
        <w:spacing w:after="0" w:line="240" w:lineRule="auto"/>
        <w:ind w:left="1440"/>
        <w:jc w:val="both"/>
        <w:rPr>
          <w:rFonts w:ascii="Arial" w:hAnsi="Arial" w:cs="Arial"/>
          <w:sz w:val="24"/>
          <w:szCs w:val="24"/>
        </w:rPr>
      </w:pPr>
      <w:r w:rsidRPr="00563A95">
        <w:rPr>
          <w:rFonts w:ascii="Arial" w:hAnsi="Arial" w:cs="Arial"/>
          <w:sz w:val="24"/>
          <w:szCs w:val="24"/>
        </w:rPr>
        <w:t>(see Appendix 1)</w:t>
      </w:r>
    </w:p>
    <w:p w14:paraId="1F30B362" w14:textId="77777777" w:rsidR="004D09F2" w:rsidRPr="00563A95" w:rsidRDefault="004D09F2" w:rsidP="00B11A7D">
      <w:pPr>
        <w:pStyle w:val="ListParagraph"/>
        <w:spacing w:after="0" w:line="240" w:lineRule="auto"/>
        <w:ind w:left="992"/>
        <w:rPr>
          <w:rFonts w:ascii="Arial" w:hAnsi="Arial" w:cs="Arial"/>
          <w:b/>
          <w:sz w:val="24"/>
          <w:szCs w:val="24"/>
        </w:rPr>
      </w:pPr>
    </w:p>
    <w:p w14:paraId="2EBC159E" w14:textId="5623318C" w:rsidR="00906712" w:rsidRPr="00563A95" w:rsidRDefault="00906712" w:rsidP="00816D7D">
      <w:pPr>
        <w:pStyle w:val="ListParagraph"/>
        <w:numPr>
          <w:ilvl w:val="0"/>
          <w:numId w:val="1"/>
        </w:numPr>
        <w:spacing w:after="0" w:line="240" w:lineRule="auto"/>
        <w:ind w:left="567" w:hanging="567"/>
        <w:rPr>
          <w:rFonts w:ascii="Arial" w:hAnsi="Arial" w:cs="Arial"/>
          <w:b/>
          <w:sz w:val="24"/>
          <w:szCs w:val="24"/>
        </w:rPr>
      </w:pPr>
      <w:r w:rsidRPr="00563A95">
        <w:rPr>
          <w:rFonts w:ascii="Arial" w:hAnsi="Arial" w:cs="Arial"/>
          <w:b/>
          <w:sz w:val="24"/>
          <w:szCs w:val="24"/>
        </w:rPr>
        <w:t>SAVINGS</w:t>
      </w:r>
    </w:p>
    <w:p w14:paraId="58B44878" w14:textId="77777777" w:rsidR="002E1E3E" w:rsidRPr="00563A95" w:rsidRDefault="002E1E3E" w:rsidP="006D7712">
      <w:pPr>
        <w:spacing w:after="0" w:line="240" w:lineRule="auto"/>
        <w:ind w:left="567"/>
        <w:jc w:val="both"/>
        <w:rPr>
          <w:rFonts w:ascii="Arial" w:eastAsia="Times New Roman" w:hAnsi="Arial" w:cs="Arial"/>
          <w:sz w:val="24"/>
          <w:szCs w:val="24"/>
        </w:rPr>
      </w:pPr>
    </w:p>
    <w:p w14:paraId="44B845B5" w14:textId="00835DDB" w:rsidR="006610A7" w:rsidRPr="00563A95" w:rsidRDefault="005D1EC6" w:rsidP="006D7712">
      <w:pPr>
        <w:spacing w:after="0" w:line="240" w:lineRule="auto"/>
        <w:ind w:left="567"/>
        <w:jc w:val="both"/>
      </w:pPr>
      <w:r w:rsidRPr="00563A95">
        <w:rPr>
          <w:rFonts w:ascii="Arial" w:eastAsia="Times New Roman" w:hAnsi="Arial" w:cs="Arial"/>
          <w:sz w:val="24"/>
          <w:szCs w:val="24"/>
        </w:rPr>
        <w:lastRenderedPageBreak/>
        <w:t>The position reported in the M</w:t>
      </w:r>
      <w:r w:rsidR="00736D65" w:rsidRPr="00563A95">
        <w:rPr>
          <w:rFonts w:ascii="Arial" w:eastAsia="Times New Roman" w:hAnsi="Arial" w:cs="Arial"/>
          <w:sz w:val="24"/>
          <w:szCs w:val="24"/>
        </w:rPr>
        <w:t xml:space="preserve">onthly </w:t>
      </w:r>
      <w:r w:rsidRPr="00563A95">
        <w:rPr>
          <w:rFonts w:ascii="Arial" w:eastAsia="Times New Roman" w:hAnsi="Arial" w:cs="Arial"/>
          <w:sz w:val="24"/>
          <w:szCs w:val="24"/>
        </w:rPr>
        <w:t>M</w:t>
      </w:r>
      <w:r w:rsidR="00736D65" w:rsidRPr="00563A95">
        <w:rPr>
          <w:rFonts w:ascii="Arial" w:eastAsia="Times New Roman" w:hAnsi="Arial" w:cs="Arial"/>
          <w:sz w:val="24"/>
          <w:szCs w:val="24"/>
        </w:rPr>
        <w:t>onitoring Return (MMR)</w:t>
      </w:r>
      <w:r w:rsidRPr="00563A95">
        <w:rPr>
          <w:rFonts w:ascii="Arial" w:eastAsia="Times New Roman" w:hAnsi="Arial" w:cs="Arial"/>
          <w:sz w:val="24"/>
          <w:szCs w:val="24"/>
        </w:rPr>
        <w:t xml:space="preserve"> </w:t>
      </w:r>
      <w:r w:rsidR="00736D65" w:rsidRPr="00563A95">
        <w:rPr>
          <w:rFonts w:ascii="Arial" w:eastAsia="Times New Roman" w:hAnsi="Arial" w:cs="Arial"/>
          <w:sz w:val="24"/>
          <w:szCs w:val="24"/>
        </w:rPr>
        <w:t xml:space="preserve">only allows the reporting of Green and Amber schemes and this </w:t>
      </w:r>
      <w:r w:rsidRPr="00563A95">
        <w:rPr>
          <w:rFonts w:ascii="Arial" w:eastAsia="Times New Roman" w:hAnsi="Arial" w:cs="Arial"/>
          <w:sz w:val="24"/>
          <w:szCs w:val="24"/>
        </w:rPr>
        <w:t>is provided in the table below:</w:t>
      </w:r>
      <w:r w:rsidR="006D7712" w:rsidRPr="00563A95">
        <w:t xml:space="preserve"> </w:t>
      </w:r>
    </w:p>
    <w:p w14:paraId="4AB44DE2" w14:textId="77777777" w:rsidR="00115652" w:rsidRPr="00563A95" w:rsidRDefault="00115652" w:rsidP="006D7712">
      <w:pPr>
        <w:spacing w:after="0" w:line="240" w:lineRule="auto"/>
        <w:ind w:left="567"/>
        <w:jc w:val="both"/>
        <w:rPr>
          <w:rFonts w:ascii="Arial" w:eastAsia="Times New Roman" w:hAnsi="Arial" w:cs="Arial"/>
          <w:sz w:val="24"/>
          <w:szCs w:val="24"/>
        </w:rPr>
      </w:pPr>
    </w:p>
    <w:p w14:paraId="665A0589" w14:textId="17058E6D" w:rsidR="00330841" w:rsidRPr="00563A95" w:rsidRDefault="006D7712" w:rsidP="00EB46AF">
      <w:pPr>
        <w:ind w:left="720" w:hanging="153"/>
        <w:jc w:val="both"/>
        <w:rPr>
          <w:rFonts w:ascii="Arial" w:eastAsia="Times New Roman" w:hAnsi="Arial" w:cs="Arial"/>
          <w:b/>
          <w:sz w:val="24"/>
          <w:szCs w:val="24"/>
        </w:rPr>
      </w:pPr>
      <w:r w:rsidRPr="00563A95">
        <w:rPr>
          <w:rFonts w:ascii="Arial" w:eastAsia="Times New Roman" w:hAnsi="Arial" w:cs="Arial"/>
          <w:b/>
          <w:sz w:val="24"/>
          <w:szCs w:val="24"/>
        </w:rPr>
        <w:t xml:space="preserve">Savings </w:t>
      </w:r>
      <w:r w:rsidR="00330841" w:rsidRPr="00563A95">
        <w:rPr>
          <w:rFonts w:ascii="Arial" w:eastAsia="Times New Roman" w:hAnsi="Arial" w:cs="Arial"/>
          <w:b/>
          <w:sz w:val="24"/>
          <w:szCs w:val="24"/>
        </w:rPr>
        <w:t>Table 1</w:t>
      </w:r>
    </w:p>
    <w:p w14:paraId="3552C26A" w14:textId="5DAADE67" w:rsidR="00583B64" w:rsidRPr="00563A95" w:rsidRDefault="00CE7895" w:rsidP="007B59AE">
      <w:pPr>
        <w:spacing w:after="0" w:line="240" w:lineRule="auto"/>
        <w:ind w:left="720" w:hanging="153"/>
        <w:jc w:val="both"/>
        <w:rPr>
          <w:rFonts w:ascii="Arial" w:eastAsia="Times New Roman" w:hAnsi="Arial" w:cs="Arial"/>
          <w:b/>
          <w:noProof/>
          <w:sz w:val="24"/>
          <w:szCs w:val="24"/>
        </w:rPr>
      </w:pPr>
      <w:r w:rsidRPr="00563A95">
        <w:rPr>
          <w:rFonts w:ascii="Arial" w:eastAsia="Times New Roman" w:hAnsi="Arial" w:cs="Arial"/>
          <w:b/>
          <w:noProof/>
          <w:sz w:val="24"/>
          <w:szCs w:val="24"/>
        </w:rPr>
        <w:drawing>
          <wp:inline distT="0" distB="0" distL="0" distR="0" wp14:anchorId="0F92FFDD" wp14:editId="5BD38BE6">
            <wp:extent cx="6401435" cy="156654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01435" cy="1566545"/>
                    </a:xfrm>
                    <a:prstGeom prst="rect">
                      <a:avLst/>
                    </a:prstGeom>
                    <a:noFill/>
                  </pic:spPr>
                </pic:pic>
              </a:graphicData>
            </a:graphic>
          </wp:inline>
        </w:drawing>
      </w:r>
    </w:p>
    <w:p w14:paraId="261F0A88" w14:textId="77777777" w:rsidR="00873AD7" w:rsidRPr="00563A95" w:rsidRDefault="00873AD7" w:rsidP="007B59AE">
      <w:pPr>
        <w:spacing w:after="0" w:line="240" w:lineRule="auto"/>
        <w:ind w:left="720" w:hanging="153"/>
        <w:jc w:val="both"/>
        <w:rPr>
          <w:rFonts w:ascii="Arial" w:eastAsia="Times New Roman" w:hAnsi="Arial" w:cs="Arial"/>
          <w:b/>
          <w:sz w:val="24"/>
          <w:szCs w:val="24"/>
        </w:rPr>
      </w:pPr>
    </w:p>
    <w:p w14:paraId="06CB78D1" w14:textId="449E6B53" w:rsidR="005D1EC6" w:rsidRPr="00563A95" w:rsidRDefault="005D1EC6" w:rsidP="00EB46AF">
      <w:pPr>
        <w:spacing w:after="0"/>
        <w:ind w:left="567" w:hanging="153"/>
        <w:jc w:val="both"/>
        <w:rPr>
          <w:rFonts w:ascii="Arial" w:eastAsia="Times New Roman" w:hAnsi="Arial" w:cs="Arial"/>
          <w:sz w:val="24"/>
          <w:szCs w:val="24"/>
        </w:rPr>
      </w:pPr>
      <w:r w:rsidRPr="00563A95">
        <w:t xml:space="preserve">  </w:t>
      </w:r>
      <w:r w:rsidRPr="00563A95">
        <w:rPr>
          <w:rFonts w:ascii="Arial" w:eastAsia="Times New Roman" w:hAnsi="Arial" w:cs="Arial"/>
          <w:sz w:val="24"/>
          <w:szCs w:val="24"/>
        </w:rPr>
        <w:t xml:space="preserve"> A summary of the total opportunities</w:t>
      </w:r>
      <w:r w:rsidR="00736D65" w:rsidRPr="00563A95">
        <w:rPr>
          <w:rFonts w:ascii="Arial" w:eastAsia="Times New Roman" w:hAnsi="Arial" w:cs="Arial"/>
          <w:sz w:val="24"/>
          <w:szCs w:val="24"/>
        </w:rPr>
        <w:t>, including Red Schemes</w:t>
      </w:r>
      <w:r w:rsidR="00EB46AF" w:rsidRPr="00563A95">
        <w:rPr>
          <w:rFonts w:ascii="Arial" w:eastAsia="Times New Roman" w:hAnsi="Arial" w:cs="Arial"/>
          <w:sz w:val="24"/>
          <w:szCs w:val="24"/>
        </w:rPr>
        <w:t>,</w:t>
      </w:r>
      <w:r w:rsidRPr="00563A95">
        <w:rPr>
          <w:rFonts w:ascii="Arial" w:eastAsia="Times New Roman" w:hAnsi="Arial" w:cs="Arial"/>
          <w:sz w:val="24"/>
          <w:szCs w:val="24"/>
        </w:rPr>
        <w:t xml:space="preserve"> at </w:t>
      </w:r>
      <w:r w:rsidR="00CE7895" w:rsidRPr="00563A95">
        <w:rPr>
          <w:rFonts w:ascii="Arial" w:eastAsia="Times New Roman" w:hAnsi="Arial" w:cs="Arial"/>
          <w:sz w:val="24"/>
          <w:szCs w:val="24"/>
        </w:rPr>
        <w:t>7</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w:t>
      </w:r>
      <w:r w:rsidR="00CE7895" w:rsidRPr="00563A95">
        <w:rPr>
          <w:rFonts w:ascii="Arial" w:eastAsia="Times New Roman" w:hAnsi="Arial" w:cs="Arial"/>
          <w:sz w:val="24"/>
          <w:szCs w:val="24"/>
        </w:rPr>
        <w:t>March</w:t>
      </w:r>
      <w:r w:rsidRPr="00563A95">
        <w:rPr>
          <w:rFonts w:ascii="Arial" w:eastAsia="Times New Roman" w:hAnsi="Arial" w:cs="Arial"/>
          <w:sz w:val="24"/>
          <w:szCs w:val="24"/>
        </w:rPr>
        <w:t xml:space="preserve"> 202</w:t>
      </w:r>
      <w:r w:rsidR="001912C5" w:rsidRPr="00563A95">
        <w:rPr>
          <w:rFonts w:ascii="Arial" w:eastAsia="Times New Roman" w:hAnsi="Arial" w:cs="Arial"/>
          <w:sz w:val="24"/>
          <w:szCs w:val="24"/>
        </w:rPr>
        <w:t>5</w:t>
      </w:r>
      <w:r w:rsidRPr="00563A95">
        <w:rPr>
          <w:rFonts w:ascii="Arial" w:eastAsia="Times New Roman" w:hAnsi="Arial" w:cs="Arial"/>
          <w:sz w:val="24"/>
          <w:szCs w:val="24"/>
        </w:rPr>
        <w:t xml:space="preserve"> is provided in the table below: </w:t>
      </w:r>
    </w:p>
    <w:p w14:paraId="0C8830DD" w14:textId="51642901" w:rsidR="00115652" w:rsidRPr="00563A95" w:rsidRDefault="00115652" w:rsidP="00EB46AF">
      <w:pPr>
        <w:spacing w:after="0"/>
        <w:ind w:left="567" w:hanging="153"/>
        <w:jc w:val="both"/>
        <w:rPr>
          <w:rFonts w:ascii="Arial" w:eastAsia="Times New Roman" w:hAnsi="Arial" w:cs="Arial"/>
          <w:sz w:val="24"/>
          <w:szCs w:val="24"/>
        </w:rPr>
      </w:pPr>
    </w:p>
    <w:p w14:paraId="0A85E2CF" w14:textId="4D5AD1B3" w:rsidR="004C0937" w:rsidRPr="00563A95" w:rsidRDefault="004C0937" w:rsidP="00EB46AF">
      <w:pPr>
        <w:spacing w:after="0"/>
        <w:ind w:left="567" w:hanging="153"/>
        <w:jc w:val="both"/>
        <w:rPr>
          <w:rFonts w:ascii="Arial" w:eastAsia="Times New Roman" w:hAnsi="Arial" w:cs="Arial"/>
          <w:sz w:val="24"/>
          <w:szCs w:val="24"/>
        </w:rPr>
      </w:pPr>
    </w:p>
    <w:p w14:paraId="302BAA34" w14:textId="162D4F21" w:rsidR="004C0937" w:rsidRPr="00563A95" w:rsidRDefault="004C0937" w:rsidP="00EB46AF">
      <w:pPr>
        <w:spacing w:after="0"/>
        <w:ind w:left="567" w:hanging="153"/>
        <w:jc w:val="both"/>
        <w:rPr>
          <w:rFonts w:ascii="Arial" w:eastAsia="Times New Roman" w:hAnsi="Arial" w:cs="Arial"/>
          <w:sz w:val="24"/>
          <w:szCs w:val="24"/>
        </w:rPr>
      </w:pPr>
    </w:p>
    <w:p w14:paraId="63416E57" w14:textId="6032F923" w:rsidR="004C0937" w:rsidRPr="00563A95" w:rsidRDefault="004C0937" w:rsidP="00EB46AF">
      <w:pPr>
        <w:spacing w:after="0"/>
        <w:ind w:left="567" w:hanging="153"/>
        <w:jc w:val="both"/>
        <w:rPr>
          <w:rFonts w:ascii="Arial" w:eastAsia="Times New Roman" w:hAnsi="Arial" w:cs="Arial"/>
          <w:sz w:val="24"/>
          <w:szCs w:val="24"/>
        </w:rPr>
      </w:pPr>
    </w:p>
    <w:p w14:paraId="1E8CA562" w14:textId="14B16923" w:rsidR="004C0937" w:rsidRPr="00563A95" w:rsidRDefault="004C0937" w:rsidP="00EB46AF">
      <w:pPr>
        <w:spacing w:after="0"/>
        <w:ind w:left="567" w:hanging="153"/>
        <w:jc w:val="both"/>
        <w:rPr>
          <w:rFonts w:ascii="Arial" w:eastAsia="Times New Roman" w:hAnsi="Arial" w:cs="Arial"/>
          <w:sz w:val="24"/>
          <w:szCs w:val="24"/>
        </w:rPr>
      </w:pPr>
    </w:p>
    <w:p w14:paraId="751B1098" w14:textId="2A588FDB" w:rsidR="004C0937" w:rsidRPr="00563A95" w:rsidRDefault="004C0937" w:rsidP="00EB46AF">
      <w:pPr>
        <w:spacing w:after="0"/>
        <w:ind w:left="567" w:hanging="153"/>
        <w:jc w:val="both"/>
        <w:rPr>
          <w:rFonts w:ascii="Arial" w:eastAsia="Times New Roman" w:hAnsi="Arial" w:cs="Arial"/>
          <w:sz w:val="24"/>
          <w:szCs w:val="24"/>
        </w:rPr>
      </w:pPr>
    </w:p>
    <w:p w14:paraId="2293891F" w14:textId="11002575" w:rsidR="004C0937" w:rsidRPr="00563A95" w:rsidRDefault="004C0937" w:rsidP="00EB46AF">
      <w:pPr>
        <w:spacing w:after="0"/>
        <w:ind w:left="567" w:hanging="153"/>
        <w:jc w:val="both"/>
        <w:rPr>
          <w:rFonts w:ascii="Arial" w:eastAsia="Times New Roman" w:hAnsi="Arial" w:cs="Arial"/>
          <w:sz w:val="24"/>
          <w:szCs w:val="24"/>
        </w:rPr>
      </w:pPr>
    </w:p>
    <w:p w14:paraId="4DA9C003" w14:textId="04380A03" w:rsidR="004C0937" w:rsidRPr="00563A95" w:rsidRDefault="004C0937" w:rsidP="00EB46AF">
      <w:pPr>
        <w:spacing w:after="0"/>
        <w:ind w:left="567" w:hanging="153"/>
        <w:jc w:val="both"/>
        <w:rPr>
          <w:rFonts w:ascii="Arial" w:eastAsia="Times New Roman" w:hAnsi="Arial" w:cs="Arial"/>
          <w:sz w:val="24"/>
          <w:szCs w:val="24"/>
        </w:rPr>
      </w:pPr>
    </w:p>
    <w:p w14:paraId="74E4BD2C" w14:textId="77777777" w:rsidR="004C0937" w:rsidRPr="00563A95" w:rsidRDefault="004C0937" w:rsidP="00EB46AF">
      <w:pPr>
        <w:spacing w:after="0"/>
        <w:ind w:left="567" w:hanging="153"/>
        <w:jc w:val="both"/>
        <w:rPr>
          <w:rFonts w:ascii="Arial" w:eastAsia="Times New Roman" w:hAnsi="Arial" w:cs="Arial"/>
          <w:sz w:val="24"/>
          <w:szCs w:val="24"/>
        </w:rPr>
      </w:pPr>
    </w:p>
    <w:p w14:paraId="588ADF5C" w14:textId="3368D90A" w:rsidR="00F6453E" w:rsidRPr="00563A95" w:rsidRDefault="006D7712" w:rsidP="002F49FE">
      <w:pPr>
        <w:ind w:left="567"/>
        <w:rPr>
          <w:rFonts w:ascii="Arial" w:eastAsia="Times New Roman" w:hAnsi="Arial" w:cs="Arial"/>
          <w:b/>
          <w:sz w:val="24"/>
          <w:szCs w:val="24"/>
        </w:rPr>
      </w:pPr>
      <w:r w:rsidRPr="00563A95">
        <w:rPr>
          <w:rFonts w:ascii="Arial" w:eastAsia="Times New Roman" w:hAnsi="Arial" w:cs="Arial"/>
          <w:b/>
          <w:sz w:val="24"/>
          <w:szCs w:val="24"/>
        </w:rPr>
        <w:t xml:space="preserve">Savings </w:t>
      </w:r>
      <w:r w:rsidR="00330841" w:rsidRPr="00563A95">
        <w:rPr>
          <w:rFonts w:ascii="Arial" w:eastAsia="Times New Roman" w:hAnsi="Arial" w:cs="Arial"/>
          <w:b/>
          <w:sz w:val="24"/>
          <w:szCs w:val="24"/>
        </w:rPr>
        <w:t>Tabl</w:t>
      </w:r>
      <w:r w:rsidRPr="00563A95">
        <w:rPr>
          <w:rFonts w:ascii="Arial" w:eastAsia="Times New Roman" w:hAnsi="Arial" w:cs="Arial"/>
          <w:b/>
          <w:sz w:val="24"/>
          <w:szCs w:val="24"/>
        </w:rPr>
        <w:t xml:space="preserve">e </w:t>
      </w:r>
      <w:r w:rsidR="00330841" w:rsidRPr="00563A95">
        <w:rPr>
          <w:rFonts w:ascii="Arial" w:eastAsia="Times New Roman" w:hAnsi="Arial" w:cs="Arial"/>
          <w:b/>
          <w:sz w:val="24"/>
          <w:szCs w:val="24"/>
        </w:rPr>
        <w:t>2</w:t>
      </w:r>
    </w:p>
    <w:p w14:paraId="41E73204" w14:textId="665ACFF6" w:rsidR="001912C5" w:rsidRPr="00563A95" w:rsidRDefault="00CE7895" w:rsidP="002F49FE">
      <w:pPr>
        <w:ind w:left="567"/>
        <w:rPr>
          <w:rFonts w:ascii="Arial" w:eastAsia="Times New Roman" w:hAnsi="Arial" w:cs="Arial"/>
          <w:b/>
          <w:sz w:val="24"/>
          <w:szCs w:val="24"/>
        </w:rPr>
      </w:pPr>
      <w:r w:rsidRPr="00563A95">
        <w:rPr>
          <w:rFonts w:ascii="Arial" w:eastAsia="Times New Roman" w:hAnsi="Arial" w:cs="Arial"/>
          <w:b/>
          <w:noProof/>
          <w:sz w:val="24"/>
          <w:szCs w:val="24"/>
        </w:rPr>
        <w:drawing>
          <wp:inline distT="0" distB="0" distL="0" distR="0" wp14:anchorId="6048666A" wp14:editId="614D1CE8">
            <wp:extent cx="6401435" cy="1670685"/>
            <wp:effectExtent l="0" t="0" r="0"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01435" cy="1670685"/>
                    </a:xfrm>
                    <a:prstGeom prst="rect">
                      <a:avLst/>
                    </a:prstGeom>
                    <a:noFill/>
                  </pic:spPr>
                </pic:pic>
              </a:graphicData>
            </a:graphic>
          </wp:inline>
        </w:drawing>
      </w:r>
    </w:p>
    <w:p w14:paraId="5D0A27C3" w14:textId="6BEB2AB4" w:rsidR="005D1EC6" w:rsidRPr="00563A95" w:rsidRDefault="005D1EC6" w:rsidP="0094183A">
      <w:pPr>
        <w:spacing w:after="0" w:line="240" w:lineRule="auto"/>
        <w:ind w:left="567"/>
        <w:jc w:val="both"/>
        <w:rPr>
          <w:rFonts w:ascii="Arial" w:eastAsia="Times New Roman" w:hAnsi="Arial" w:cs="Arial"/>
          <w:sz w:val="24"/>
          <w:szCs w:val="24"/>
        </w:rPr>
      </w:pPr>
      <w:r w:rsidRPr="00563A95">
        <w:rPr>
          <w:rFonts w:ascii="Arial" w:eastAsia="Times New Roman" w:hAnsi="Arial" w:cs="Arial"/>
          <w:sz w:val="24"/>
          <w:szCs w:val="24"/>
        </w:rPr>
        <w:t xml:space="preserve">The total level of opportunities </w:t>
      </w:r>
      <w:r w:rsidR="00DA31A3" w:rsidRPr="00563A95">
        <w:rPr>
          <w:rFonts w:ascii="Arial" w:eastAsia="Times New Roman" w:hAnsi="Arial" w:cs="Arial"/>
          <w:sz w:val="24"/>
          <w:szCs w:val="24"/>
        </w:rPr>
        <w:t xml:space="preserve">forecast in year </w:t>
      </w:r>
      <w:r w:rsidRPr="00563A95">
        <w:rPr>
          <w:rFonts w:ascii="Arial" w:eastAsia="Times New Roman" w:hAnsi="Arial" w:cs="Arial"/>
          <w:sz w:val="24"/>
          <w:szCs w:val="24"/>
        </w:rPr>
        <w:t>is £</w:t>
      </w:r>
      <w:r w:rsidR="00EB46AF" w:rsidRPr="00563A95">
        <w:rPr>
          <w:rFonts w:ascii="Arial" w:eastAsia="Times New Roman" w:hAnsi="Arial" w:cs="Arial"/>
          <w:sz w:val="24"/>
          <w:szCs w:val="24"/>
        </w:rPr>
        <w:t>5</w:t>
      </w:r>
      <w:r w:rsidR="00115652" w:rsidRPr="00563A95">
        <w:rPr>
          <w:rFonts w:ascii="Arial" w:eastAsia="Times New Roman" w:hAnsi="Arial" w:cs="Arial"/>
          <w:sz w:val="24"/>
          <w:szCs w:val="24"/>
        </w:rPr>
        <w:t>1.1</w:t>
      </w:r>
      <w:r w:rsidRPr="00563A95">
        <w:rPr>
          <w:rFonts w:ascii="Arial" w:eastAsia="Times New Roman" w:hAnsi="Arial" w:cs="Arial"/>
          <w:sz w:val="24"/>
          <w:szCs w:val="24"/>
        </w:rPr>
        <w:t xml:space="preserve">m. </w:t>
      </w:r>
    </w:p>
    <w:p w14:paraId="50B8595F" w14:textId="77777777" w:rsidR="00A315BD" w:rsidRPr="00563A95" w:rsidRDefault="00A315BD" w:rsidP="0094183A">
      <w:pPr>
        <w:spacing w:after="0" w:line="240" w:lineRule="auto"/>
        <w:ind w:left="567"/>
        <w:jc w:val="both"/>
        <w:rPr>
          <w:rFonts w:ascii="Arial" w:eastAsia="Times New Roman" w:hAnsi="Arial" w:cs="Arial"/>
          <w:sz w:val="24"/>
          <w:szCs w:val="24"/>
        </w:rPr>
      </w:pPr>
    </w:p>
    <w:p w14:paraId="5B9102E4" w14:textId="352BB6D3" w:rsidR="00A315BD" w:rsidRPr="00563A95" w:rsidRDefault="002E1E3E" w:rsidP="00A315BD">
      <w:pPr>
        <w:spacing w:after="0" w:line="240" w:lineRule="auto"/>
        <w:ind w:left="567"/>
        <w:jc w:val="both"/>
        <w:rPr>
          <w:rFonts w:ascii="Arial" w:eastAsia="Times New Roman" w:hAnsi="Arial" w:cs="Arial"/>
          <w:sz w:val="24"/>
          <w:szCs w:val="24"/>
        </w:rPr>
      </w:pPr>
      <w:r w:rsidRPr="00563A95">
        <w:rPr>
          <w:rFonts w:ascii="Arial" w:eastAsia="Times New Roman" w:hAnsi="Arial" w:cs="Arial"/>
          <w:sz w:val="24"/>
          <w:szCs w:val="24"/>
        </w:rPr>
        <w:t xml:space="preserve">Further details on savings are provided in Appendix 3. </w:t>
      </w:r>
    </w:p>
    <w:p w14:paraId="5EE0FF96" w14:textId="69AE9726" w:rsidR="0067280E" w:rsidRPr="00563A95" w:rsidRDefault="0067280E" w:rsidP="005D1EC6">
      <w:pPr>
        <w:spacing w:after="0" w:line="240" w:lineRule="auto"/>
        <w:jc w:val="both"/>
        <w:rPr>
          <w:rFonts w:ascii="Arial" w:eastAsia="Times New Roman" w:hAnsi="Arial" w:cs="Arial"/>
          <w:b/>
          <w:i/>
          <w:sz w:val="24"/>
          <w:szCs w:val="24"/>
          <w:u w:val="single"/>
        </w:rPr>
      </w:pPr>
    </w:p>
    <w:p w14:paraId="61B6062F" w14:textId="47918E50" w:rsidR="00906712" w:rsidRPr="00563A95" w:rsidRDefault="008A32A3" w:rsidP="00816D7D">
      <w:pPr>
        <w:pStyle w:val="ListParagraph"/>
        <w:numPr>
          <w:ilvl w:val="0"/>
          <w:numId w:val="1"/>
        </w:numPr>
        <w:spacing w:after="0" w:line="240" w:lineRule="auto"/>
        <w:ind w:left="567" w:hanging="567"/>
        <w:rPr>
          <w:rFonts w:ascii="Arial" w:hAnsi="Arial" w:cs="Arial"/>
          <w:b/>
          <w:sz w:val="24"/>
          <w:szCs w:val="24"/>
        </w:rPr>
      </w:pPr>
      <w:r w:rsidRPr="00563A95">
        <w:rPr>
          <w:rFonts w:ascii="Arial" w:hAnsi="Arial" w:cs="Arial"/>
          <w:b/>
          <w:sz w:val="24"/>
          <w:szCs w:val="24"/>
        </w:rPr>
        <w:t xml:space="preserve">GOVERNANCE AND </w:t>
      </w:r>
      <w:r w:rsidR="00906712" w:rsidRPr="00563A95">
        <w:rPr>
          <w:rFonts w:ascii="Arial" w:hAnsi="Arial" w:cs="Arial"/>
          <w:b/>
          <w:sz w:val="24"/>
          <w:szCs w:val="24"/>
        </w:rPr>
        <w:t>RISK</w:t>
      </w:r>
    </w:p>
    <w:p w14:paraId="6414A271" w14:textId="77777777" w:rsidR="002E1E3E" w:rsidRPr="00563A95" w:rsidRDefault="002E1E3E" w:rsidP="001130AB">
      <w:pPr>
        <w:spacing w:after="0" w:line="240" w:lineRule="auto"/>
        <w:ind w:left="567" w:right="261"/>
        <w:jc w:val="both"/>
        <w:rPr>
          <w:rFonts w:ascii="Arial" w:hAnsi="Arial" w:cs="Arial"/>
          <w:sz w:val="24"/>
          <w:szCs w:val="24"/>
        </w:rPr>
      </w:pPr>
    </w:p>
    <w:p w14:paraId="1F1813F7" w14:textId="69119F2E" w:rsidR="001130AB" w:rsidRPr="00563A95" w:rsidRDefault="001130AB" w:rsidP="001130AB">
      <w:pPr>
        <w:spacing w:after="0" w:line="240" w:lineRule="auto"/>
        <w:ind w:left="567" w:right="261"/>
        <w:jc w:val="both"/>
        <w:rPr>
          <w:rFonts w:ascii="Arial" w:hAnsi="Arial" w:cs="Arial"/>
          <w:sz w:val="24"/>
          <w:szCs w:val="24"/>
        </w:rPr>
      </w:pPr>
      <w:r w:rsidRPr="00563A95">
        <w:rPr>
          <w:rFonts w:ascii="Arial" w:hAnsi="Arial" w:cs="Arial"/>
          <w:sz w:val="24"/>
          <w:szCs w:val="24"/>
        </w:rPr>
        <w:t>Two Board level financial risks:</w:t>
      </w:r>
    </w:p>
    <w:p w14:paraId="1DA7D005" w14:textId="21BFAE9F" w:rsidR="00187EF4" w:rsidRPr="00563A95" w:rsidRDefault="00187EF4" w:rsidP="001130AB">
      <w:pPr>
        <w:spacing w:after="0" w:line="240" w:lineRule="auto"/>
        <w:ind w:left="567" w:right="261"/>
        <w:jc w:val="both"/>
        <w:rPr>
          <w:rFonts w:ascii="Arial" w:hAnsi="Arial" w:cs="Arial"/>
          <w:sz w:val="24"/>
          <w:szCs w:val="24"/>
        </w:rPr>
      </w:pPr>
    </w:p>
    <w:p w14:paraId="279EA97A" w14:textId="77777777" w:rsidR="00187EF4" w:rsidRPr="00563A95" w:rsidRDefault="00187EF4" w:rsidP="00187EF4">
      <w:pPr>
        <w:pStyle w:val="ListParagraph"/>
        <w:numPr>
          <w:ilvl w:val="0"/>
          <w:numId w:val="2"/>
        </w:numPr>
        <w:spacing w:after="0" w:line="240" w:lineRule="auto"/>
        <w:ind w:right="261"/>
        <w:jc w:val="both"/>
        <w:rPr>
          <w:rFonts w:ascii="Arial" w:hAnsi="Arial" w:cs="Arial"/>
          <w:sz w:val="24"/>
          <w:szCs w:val="24"/>
        </w:rPr>
      </w:pPr>
      <w:r w:rsidRPr="00563A95">
        <w:rPr>
          <w:rFonts w:ascii="Arial" w:hAnsi="Arial" w:cs="Arial"/>
          <w:b/>
          <w:sz w:val="24"/>
          <w:szCs w:val="24"/>
        </w:rPr>
        <w:t>Achieving financial plan (HBR92)</w:t>
      </w:r>
      <w:r w:rsidRPr="00563A95">
        <w:rPr>
          <w:rFonts w:ascii="Arial" w:hAnsi="Arial" w:cs="Arial"/>
          <w:sz w:val="24"/>
          <w:szCs w:val="24"/>
        </w:rPr>
        <w:t xml:space="preserve"> with the key elements as follows: -</w:t>
      </w:r>
    </w:p>
    <w:p w14:paraId="0CD877CD" w14:textId="77777777" w:rsidR="00187EF4" w:rsidRPr="00563A95"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563A95" w:rsidRDefault="00187EF4" w:rsidP="00187EF4">
      <w:pPr>
        <w:pStyle w:val="ListParagraph"/>
        <w:numPr>
          <w:ilvl w:val="1"/>
          <w:numId w:val="2"/>
        </w:numPr>
        <w:spacing w:after="0" w:line="240" w:lineRule="auto"/>
        <w:ind w:right="261"/>
        <w:jc w:val="both"/>
        <w:rPr>
          <w:rFonts w:ascii="Arial" w:hAnsi="Arial" w:cs="Arial"/>
          <w:sz w:val="24"/>
          <w:szCs w:val="24"/>
        </w:rPr>
      </w:pPr>
      <w:r w:rsidRPr="00563A95">
        <w:rPr>
          <w:rFonts w:ascii="Arial" w:hAnsi="Arial" w:cs="Arial"/>
          <w:sz w:val="24"/>
          <w:szCs w:val="24"/>
        </w:rPr>
        <w:t>Risk of delivery of savings quantum</w:t>
      </w:r>
    </w:p>
    <w:p w14:paraId="1DD4257B" w14:textId="77777777" w:rsidR="00187EF4" w:rsidRPr="00563A95" w:rsidRDefault="00187EF4" w:rsidP="00187EF4">
      <w:pPr>
        <w:pStyle w:val="ListParagraph"/>
        <w:numPr>
          <w:ilvl w:val="1"/>
          <w:numId w:val="2"/>
        </w:numPr>
        <w:spacing w:after="0" w:line="240" w:lineRule="auto"/>
        <w:ind w:right="261"/>
        <w:jc w:val="both"/>
        <w:rPr>
          <w:rFonts w:ascii="Arial" w:hAnsi="Arial" w:cs="Arial"/>
          <w:sz w:val="24"/>
          <w:szCs w:val="24"/>
        </w:rPr>
      </w:pPr>
      <w:r w:rsidRPr="00563A95">
        <w:rPr>
          <w:rFonts w:ascii="Arial" w:hAnsi="Arial" w:cs="Arial"/>
          <w:sz w:val="24"/>
          <w:szCs w:val="24"/>
        </w:rPr>
        <w:t>Risk of operational overspend being in excess of funding available agreed via the Financial Plan</w:t>
      </w:r>
    </w:p>
    <w:p w14:paraId="6EAEADD5" w14:textId="77777777" w:rsidR="00187EF4" w:rsidRPr="00563A95" w:rsidRDefault="00187EF4" w:rsidP="00187EF4">
      <w:pPr>
        <w:pStyle w:val="ListParagraph"/>
        <w:numPr>
          <w:ilvl w:val="1"/>
          <w:numId w:val="2"/>
        </w:numPr>
        <w:spacing w:after="0" w:line="240" w:lineRule="auto"/>
        <w:ind w:right="261"/>
        <w:jc w:val="both"/>
        <w:rPr>
          <w:rFonts w:ascii="Arial" w:hAnsi="Arial" w:cs="Arial"/>
          <w:sz w:val="24"/>
          <w:szCs w:val="24"/>
        </w:rPr>
      </w:pPr>
      <w:r w:rsidRPr="00563A95">
        <w:rPr>
          <w:rFonts w:ascii="Arial" w:hAnsi="Arial" w:cs="Arial"/>
          <w:sz w:val="24"/>
          <w:szCs w:val="24"/>
        </w:rPr>
        <w:t>Risk of commitment of reserves (e.g. NICE) being above reserves available.</w:t>
      </w:r>
    </w:p>
    <w:p w14:paraId="3E4FAF87" w14:textId="4C369F3E" w:rsidR="00187EF4" w:rsidRPr="00563A95" w:rsidRDefault="00187EF4" w:rsidP="00187EF4">
      <w:pPr>
        <w:pStyle w:val="ListParagraph"/>
        <w:numPr>
          <w:ilvl w:val="1"/>
          <w:numId w:val="2"/>
        </w:numPr>
        <w:rPr>
          <w:rFonts w:ascii="Arial" w:hAnsi="Arial" w:cs="Arial"/>
          <w:sz w:val="24"/>
          <w:szCs w:val="24"/>
        </w:rPr>
      </w:pPr>
      <w:r w:rsidRPr="00563A95">
        <w:rPr>
          <w:rFonts w:ascii="Arial" w:hAnsi="Arial" w:cs="Arial"/>
          <w:sz w:val="24"/>
          <w:szCs w:val="24"/>
        </w:rPr>
        <w:lastRenderedPageBreak/>
        <w:t>Risk of achieving the actions</w:t>
      </w:r>
      <w:r w:rsidR="00032D8F" w:rsidRPr="00563A95">
        <w:rPr>
          <w:rFonts w:ascii="Arial" w:hAnsi="Arial" w:cs="Arial"/>
          <w:sz w:val="24"/>
          <w:szCs w:val="24"/>
        </w:rPr>
        <w:t xml:space="preserve"> and options </w:t>
      </w:r>
      <w:r w:rsidRPr="00563A95">
        <w:rPr>
          <w:rFonts w:ascii="Arial" w:hAnsi="Arial" w:cs="Arial"/>
          <w:sz w:val="24"/>
          <w:szCs w:val="24"/>
        </w:rPr>
        <w:t>outlined in the 202</w:t>
      </w:r>
      <w:r w:rsidR="005D1EC6" w:rsidRPr="00563A95">
        <w:rPr>
          <w:rFonts w:ascii="Arial" w:hAnsi="Arial" w:cs="Arial"/>
          <w:sz w:val="24"/>
          <w:szCs w:val="24"/>
        </w:rPr>
        <w:t>4</w:t>
      </w:r>
      <w:r w:rsidRPr="00563A95">
        <w:rPr>
          <w:rFonts w:ascii="Arial" w:hAnsi="Arial" w:cs="Arial"/>
          <w:sz w:val="24"/>
          <w:szCs w:val="24"/>
        </w:rPr>
        <w:t>/2</w:t>
      </w:r>
      <w:r w:rsidR="005D1EC6" w:rsidRPr="00563A95">
        <w:rPr>
          <w:rFonts w:ascii="Arial" w:hAnsi="Arial" w:cs="Arial"/>
          <w:sz w:val="24"/>
          <w:szCs w:val="24"/>
        </w:rPr>
        <w:t>5</w:t>
      </w:r>
      <w:r w:rsidR="00032D8F" w:rsidRPr="00563A95">
        <w:rPr>
          <w:rFonts w:ascii="Arial" w:hAnsi="Arial" w:cs="Arial"/>
          <w:sz w:val="24"/>
          <w:szCs w:val="24"/>
        </w:rPr>
        <w:t xml:space="preserve"> Financial Recovery &amp; Sustainability Assessment</w:t>
      </w:r>
      <w:r w:rsidRPr="00563A95">
        <w:rPr>
          <w:rFonts w:ascii="Arial" w:hAnsi="Arial" w:cs="Arial"/>
          <w:sz w:val="24"/>
          <w:szCs w:val="24"/>
        </w:rPr>
        <w:t>.</w:t>
      </w:r>
    </w:p>
    <w:p w14:paraId="120D9E4B" w14:textId="77777777" w:rsidR="00187EF4" w:rsidRPr="00563A95" w:rsidRDefault="00187EF4" w:rsidP="00187EF4">
      <w:pPr>
        <w:pStyle w:val="ListParagraph"/>
        <w:spacing w:after="0" w:line="240" w:lineRule="auto"/>
        <w:ind w:left="927" w:right="261"/>
        <w:jc w:val="both"/>
        <w:rPr>
          <w:rFonts w:ascii="Arial" w:hAnsi="Arial" w:cs="Arial"/>
          <w:sz w:val="24"/>
          <w:szCs w:val="24"/>
        </w:rPr>
      </w:pPr>
    </w:p>
    <w:p w14:paraId="2D5941FD" w14:textId="75389CBF" w:rsidR="0076614F" w:rsidRPr="00563A95" w:rsidRDefault="0076614F" w:rsidP="0076614F">
      <w:pPr>
        <w:pStyle w:val="ListParagraph"/>
        <w:numPr>
          <w:ilvl w:val="0"/>
          <w:numId w:val="40"/>
        </w:numPr>
        <w:spacing w:after="0" w:line="240" w:lineRule="auto"/>
        <w:ind w:right="261"/>
        <w:jc w:val="both"/>
        <w:rPr>
          <w:rFonts w:ascii="Arial" w:eastAsia="Times New Roman" w:hAnsi="Arial" w:cs="Arial"/>
          <w:b/>
          <w:sz w:val="24"/>
          <w:szCs w:val="24"/>
        </w:rPr>
      </w:pPr>
      <w:bookmarkStart w:id="12" w:name="_Hlk192857509"/>
      <w:r w:rsidRPr="00563A95">
        <w:rPr>
          <w:rFonts w:ascii="Arial" w:eastAsia="Times New Roman" w:hAnsi="Arial" w:cs="Arial"/>
          <w:b/>
          <w:sz w:val="24"/>
          <w:szCs w:val="24"/>
        </w:rPr>
        <w:t xml:space="preserve">2024/25: </w:t>
      </w:r>
      <w:r w:rsidR="00187EF4" w:rsidRPr="003F1E53">
        <w:rPr>
          <w:rFonts w:ascii="Arial" w:eastAsia="Times New Roman" w:hAnsi="Arial" w:cs="Arial"/>
          <w:b/>
          <w:sz w:val="24"/>
          <w:szCs w:val="24"/>
        </w:rPr>
        <w:t xml:space="preserve">Based on the </w:t>
      </w:r>
      <w:r w:rsidR="00294852" w:rsidRPr="003F1E53">
        <w:rPr>
          <w:rFonts w:ascii="Arial" w:eastAsia="Times New Roman" w:hAnsi="Arial" w:cs="Arial"/>
          <w:b/>
          <w:sz w:val="24"/>
          <w:szCs w:val="24"/>
        </w:rPr>
        <w:t xml:space="preserve">financial performance at Month </w:t>
      </w:r>
      <w:r w:rsidRPr="003F1E53">
        <w:rPr>
          <w:rFonts w:ascii="Arial" w:eastAsia="Times New Roman" w:hAnsi="Arial" w:cs="Arial"/>
          <w:b/>
          <w:sz w:val="24"/>
          <w:szCs w:val="24"/>
        </w:rPr>
        <w:t>1</w:t>
      </w:r>
      <w:r w:rsidR="00115652" w:rsidRPr="003F1E53">
        <w:rPr>
          <w:rFonts w:ascii="Arial" w:eastAsia="Times New Roman" w:hAnsi="Arial" w:cs="Arial"/>
          <w:b/>
          <w:sz w:val="24"/>
          <w:szCs w:val="24"/>
        </w:rPr>
        <w:t>1</w:t>
      </w:r>
      <w:r w:rsidR="00187EF4" w:rsidRPr="003F1E53">
        <w:rPr>
          <w:rFonts w:ascii="Arial" w:eastAsia="Times New Roman" w:hAnsi="Arial" w:cs="Arial"/>
          <w:b/>
          <w:sz w:val="24"/>
          <w:szCs w:val="24"/>
        </w:rPr>
        <w:t xml:space="preserve">, it is proposed that the Health Board Corporate Risk Register </w:t>
      </w:r>
      <w:r w:rsidR="00294852" w:rsidRPr="003F1E53">
        <w:rPr>
          <w:rFonts w:ascii="Arial" w:eastAsia="Times New Roman" w:hAnsi="Arial" w:cs="Arial"/>
          <w:b/>
          <w:sz w:val="24"/>
          <w:szCs w:val="24"/>
        </w:rPr>
        <w:t>retain the existing</w:t>
      </w:r>
      <w:r w:rsidR="00771AD8" w:rsidRPr="003F1E53">
        <w:rPr>
          <w:rFonts w:ascii="Arial" w:eastAsia="Times New Roman" w:hAnsi="Arial" w:cs="Arial"/>
          <w:b/>
          <w:sz w:val="24"/>
          <w:szCs w:val="24"/>
        </w:rPr>
        <w:t xml:space="preserve"> risk</w:t>
      </w:r>
      <w:r w:rsidR="00294852" w:rsidRPr="003F1E53">
        <w:rPr>
          <w:rFonts w:ascii="Arial" w:eastAsia="Times New Roman" w:hAnsi="Arial" w:cs="Arial"/>
          <w:b/>
          <w:sz w:val="24"/>
          <w:szCs w:val="24"/>
        </w:rPr>
        <w:t xml:space="preserve"> score</w:t>
      </w:r>
      <w:r w:rsidR="00771AD8" w:rsidRPr="003F1E53">
        <w:rPr>
          <w:rFonts w:ascii="Arial" w:eastAsia="Times New Roman" w:hAnsi="Arial" w:cs="Arial"/>
          <w:b/>
          <w:sz w:val="24"/>
          <w:szCs w:val="24"/>
        </w:rPr>
        <w:t xml:space="preserve"> to 25 given </w:t>
      </w:r>
      <w:r w:rsidR="002E1E3E" w:rsidRPr="003F1E53">
        <w:rPr>
          <w:rFonts w:ascii="Arial" w:eastAsia="Times New Roman" w:hAnsi="Arial" w:cs="Arial"/>
          <w:b/>
          <w:sz w:val="24"/>
          <w:szCs w:val="24"/>
        </w:rPr>
        <w:t xml:space="preserve">YTD </w:t>
      </w:r>
      <w:r w:rsidR="00771AD8" w:rsidRPr="003F1E53">
        <w:rPr>
          <w:rFonts w:ascii="Arial" w:eastAsia="Times New Roman" w:hAnsi="Arial" w:cs="Arial"/>
          <w:b/>
          <w:sz w:val="24"/>
          <w:szCs w:val="24"/>
        </w:rPr>
        <w:t xml:space="preserve">variance from </w:t>
      </w:r>
      <w:r w:rsidR="002E1E3E" w:rsidRPr="003F1E53">
        <w:rPr>
          <w:rFonts w:ascii="Arial" w:eastAsia="Times New Roman" w:hAnsi="Arial" w:cs="Arial"/>
          <w:b/>
          <w:sz w:val="24"/>
          <w:szCs w:val="24"/>
        </w:rPr>
        <w:t xml:space="preserve">the </w:t>
      </w:r>
      <w:r w:rsidR="00321019" w:rsidRPr="003F1E53">
        <w:rPr>
          <w:rFonts w:ascii="Arial" w:eastAsia="Times New Roman" w:hAnsi="Arial" w:cs="Arial"/>
          <w:b/>
          <w:sz w:val="24"/>
          <w:szCs w:val="24"/>
        </w:rPr>
        <w:t>revised</w:t>
      </w:r>
      <w:r w:rsidR="002E1E3E" w:rsidRPr="003F1E53">
        <w:rPr>
          <w:rFonts w:ascii="Arial" w:eastAsia="Times New Roman" w:hAnsi="Arial" w:cs="Arial"/>
          <w:b/>
          <w:sz w:val="24"/>
          <w:szCs w:val="24"/>
        </w:rPr>
        <w:t xml:space="preserve"> deficit </w:t>
      </w:r>
      <w:r w:rsidR="00771AD8" w:rsidRPr="003F1E53">
        <w:rPr>
          <w:rFonts w:ascii="Arial" w:eastAsia="Times New Roman" w:hAnsi="Arial" w:cs="Arial"/>
          <w:b/>
          <w:sz w:val="24"/>
          <w:szCs w:val="24"/>
        </w:rPr>
        <w:t>plan</w:t>
      </w:r>
      <w:r w:rsidR="00321019" w:rsidRPr="003F1E53">
        <w:rPr>
          <w:rFonts w:ascii="Arial" w:eastAsia="Times New Roman" w:hAnsi="Arial" w:cs="Arial"/>
          <w:b/>
          <w:sz w:val="24"/>
          <w:szCs w:val="24"/>
        </w:rPr>
        <w:t xml:space="preserve"> of</w:t>
      </w:r>
      <w:r w:rsidR="00A90B0A" w:rsidRPr="003F1E53">
        <w:rPr>
          <w:rFonts w:ascii="Arial" w:eastAsia="Times New Roman" w:hAnsi="Arial" w:cs="Arial"/>
          <w:b/>
          <w:sz w:val="24"/>
          <w:szCs w:val="24"/>
        </w:rPr>
        <w:t xml:space="preserve"> £43.7m</w:t>
      </w:r>
      <w:r w:rsidR="002E1E3E" w:rsidRPr="003F1E53">
        <w:rPr>
          <w:rFonts w:ascii="Arial" w:eastAsia="Times New Roman" w:hAnsi="Arial" w:cs="Arial"/>
          <w:b/>
          <w:sz w:val="24"/>
          <w:szCs w:val="24"/>
        </w:rPr>
        <w:t>.</w:t>
      </w:r>
      <w:r w:rsidR="00BF5A64" w:rsidRPr="00563A95">
        <w:rPr>
          <w:rFonts w:ascii="Arial" w:eastAsia="Times New Roman" w:hAnsi="Arial" w:cs="Arial"/>
          <w:bCs/>
          <w:sz w:val="24"/>
          <w:szCs w:val="24"/>
        </w:rPr>
        <w:t xml:space="preserve"> </w:t>
      </w:r>
      <w:r w:rsidR="003F1E53">
        <w:rPr>
          <w:rFonts w:ascii="Arial" w:eastAsia="Times New Roman" w:hAnsi="Arial" w:cs="Arial"/>
          <w:bCs/>
          <w:sz w:val="24"/>
          <w:szCs w:val="24"/>
        </w:rPr>
        <w:t>Details on some of the specific risks aligned to the financial assessment to 31</w:t>
      </w:r>
      <w:r w:rsidR="003F1E53" w:rsidRPr="003F1E53">
        <w:rPr>
          <w:rFonts w:ascii="Arial" w:eastAsia="Times New Roman" w:hAnsi="Arial" w:cs="Arial"/>
          <w:bCs/>
          <w:sz w:val="24"/>
          <w:szCs w:val="24"/>
          <w:vertAlign w:val="superscript"/>
        </w:rPr>
        <w:t>st</w:t>
      </w:r>
      <w:r w:rsidR="003F1E53">
        <w:rPr>
          <w:rFonts w:ascii="Arial" w:eastAsia="Times New Roman" w:hAnsi="Arial" w:cs="Arial"/>
          <w:bCs/>
          <w:sz w:val="24"/>
          <w:szCs w:val="24"/>
        </w:rPr>
        <w:t xml:space="preserve"> March 2025 have been provided in Section 1 of this paper.</w:t>
      </w:r>
    </w:p>
    <w:p w14:paraId="1886CBC6" w14:textId="77777777" w:rsidR="008E1A54" w:rsidRPr="003F1E53" w:rsidRDefault="008E1A54" w:rsidP="003F1E53">
      <w:pPr>
        <w:spacing w:after="0" w:line="240" w:lineRule="auto"/>
        <w:ind w:right="261"/>
        <w:jc w:val="both"/>
        <w:rPr>
          <w:rFonts w:ascii="Arial" w:eastAsia="Times New Roman" w:hAnsi="Arial" w:cs="Arial"/>
          <w:b/>
          <w:sz w:val="24"/>
          <w:szCs w:val="24"/>
        </w:rPr>
      </w:pPr>
    </w:p>
    <w:p w14:paraId="720D7ABA" w14:textId="540A9782" w:rsidR="0076614F" w:rsidRPr="00563A95" w:rsidRDefault="0076614F" w:rsidP="0076614F">
      <w:pPr>
        <w:pStyle w:val="ListParagraph"/>
        <w:numPr>
          <w:ilvl w:val="0"/>
          <w:numId w:val="40"/>
        </w:numPr>
        <w:spacing w:after="0" w:line="240" w:lineRule="auto"/>
        <w:ind w:right="261"/>
        <w:jc w:val="both"/>
        <w:rPr>
          <w:rFonts w:ascii="Arial" w:eastAsia="Times New Roman" w:hAnsi="Arial" w:cs="Arial"/>
          <w:b/>
          <w:sz w:val="24"/>
          <w:szCs w:val="24"/>
        </w:rPr>
      </w:pPr>
      <w:r w:rsidRPr="00563A95">
        <w:rPr>
          <w:rFonts w:ascii="Arial" w:eastAsia="Times New Roman" w:hAnsi="Arial" w:cs="Arial"/>
          <w:b/>
          <w:sz w:val="24"/>
          <w:szCs w:val="24"/>
        </w:rPr>
        <w:t xml:space="preserve">2025/26: </w:t>
      </w:r>
      <w:r w:rsidRPr="00563A95">
        <w:rPr>
          <w:rFonts w:ascii="Arial" w:eastAsia="Times New Roman" w:hAnsi="Arial" w:cs="Arial"/>
          <w:bCs/>
          <w:sz w:val="24"/>
          <w:szCs w:val="24"/>
        </w:rPr>
        <w:t>An action from the January</w:t>
      </w:r>
      <w:r w:rsidR="00531FE9" w:rsidRPr="00563A95">
        <w:rPr>
          <w:rFonts w:ascii="Arial" w:eastAsia="Times New Roman" w:hAnsi="Arial" w:cs="Arial"/>
          <w:bCs/>
          <w:sz w:val="24"/>
          <w:szCs w:val="24"/>
        </w:rPr>
        <w:t xml:space="preserve"> 2025</w:t>
      </w:r>
      <w:r w:rsidRPr="00563A95">
        <w:rPr>
          <w:rFonts w:ascii="Arial" w:eastAsia="Times New Roman" w:hAnsi="Arial" w:cs="Arial"/>
          <w:bCs/>
          <w:sz w:val="24"/>
          <w:szCs w:val="24"/>
        </w:rPr>
        <w:t xml:space="preserve"> PFC was to add </w:t>
      </w:r>
      <w:r w:rsidR="00531FE9" w:rsidRPr="00563A95">
        <w:rPr>
          <w:rFonts w:ascii="Arial" w:eastAsia="Times New Roman" w:hAnsi="Arial" w:cs="Arial"/>
          <w:bCs/>
          <w:sz w:val="24"/>
          <w:szCs w:val="24"/>
        </w:rPr>
        <w:t>a supplementary</w:t>
      </w:r>
      <w:r w:rsidRPr="00563A95">
        <w:rPr>
          <w:rFonts w:ascii="Arial" w:eastAsia="Times New Roman" w:hAnsi="Arial" w:cs="Arial"/>
          <w:bCs/>
          <w:sz w:val="24"/>
          <w:szCs w:val="24"/>
        </w:rPr>
        <w:t xml:space="preserve"> </w:t>
      </w:r>
      <w:r w:rsidR="00531FE9" w:rsidRPr="00563A95">
        <w:rPr>
          <w:rFonts w:ascii="Arial" w:eastAsia="Times New Roman" w:hAnsi="Arial" w:cs="Arial"/>
          <w:bCs/>
          <w:sz w:val="24"/>
          <w:szCs w:val="24"/>
        </w:rPr>
        <w:t xml:space="preserve">note under </w:t>
      </w:r>
      <w:r w:rsidRPr="00563A95">
        <w:rPr>
          <w:rFonts w:ascii="Arial" w:eastAsia="Times New Roman" w:hAnsi="Arial" w:cs="Arial"/>
          <w:bCs/>
          <w:sz w:val="24"/>
          <w:szCs w:val="24"/>
        </w:rPr>
        <w:t xml:space="preserve">HBRR 92 to reflect the challenges of the new </w:t>
      </w:r>
      <w:r w:rsidR="00531FE9" w:rsidRPr="00563A95">
        <w:rPr>
          <w:rFonts w:ascii="Arial" w:eastAsia="Times New Roman" w:hAnsi="Arial" w:cs="Arial"/>
          <w:bCs/>
          <w:sz w:val="24"/>
          <w:szCs w:val="24"/>
        </w:rPr>
        <w:t>financial year</w:t>
      </w:r>
      <w:r w:rsidRPr="00563A95">
        <w:rPr>
          <w:rFonts w:ascii="Arial" w:eastAsia="Times New Roman" w:hAnsi="Arial" w:cs="Arial"/>
          <w:bCs/>
          <w:sz w:val="24"/>
          <w:szCs w:val="24"/>
        </w:rPr>
        <w:t>. At this point in the planning process the risk score would be 25 for a number of reasons:</w:t>
      </w:r>
    </w:p>
    <w:p w14:paraId="2A25371A" w14:textId="5DA43FE3" w:rsidR="0076614F" w:rsidRPr="00563A95"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563A95">
        <w:rPr>
          <w:rFonts w:ascii="Arial" w:eastAsia="Times New Roman" w:hAnsi="Arial" w:cs="Arial"/>
          <w:bCs/>
          <w:sz w:val="24"/>
          <w:szCs w:val="24"/>
        </w:rPr>
        <w:t>Within 2024/25 a significant amount of Non recurrent opportunities ha</w:t>
      </w:r>
      <w:r w:rsidR="008E1A54" w:rsidRPr="00563A95">
        <w:rPr>
          <w:rFonts w:ascii="Arial" w:eastAsia="Times New Roman" w:hAnsi="Arial" w:cs="Arial"/>
          <w:bCs/>
          <w:sz w:val="24"/>
          <w:szCs w:val="24"/>
        </w:rPr>
        <w:t>ve</w:t>
      </w:r>
      <w:r w:rsidRPr="00563A95">
        <w:rPr>
          <w:rFonts w:ascii="Arial" w:eastAsia="Times New Roman" w:hAnsi="Arial" w:cs="Arial"/>
          <w:bCs/>
          <w:sz w:val="24"/>
          <w:szCs w:val="24"/>
        </w:rPr>
        <w:t xml:space="preserve"> been deployed, these will not be available in 2025/26</w:t>
      </w:r>
      <w:r w:rsidR="00EB46AF" w:rsidRPr="00563A95">
        <w:rPr>
          <w:rFonts w:ascii="Arial" w:eastAsia="Times New Roman" w:hAnsi="Arial" w:cs="Arial"/>
          <w:bCs/>
          <w:sz w:val="24"/>
          <w:szCs w:val="24"/>
        </w:rPr>
        <w:t>.</w:t>
      </w:r>
    </w:p>
    <w:p w14:paraId="0333D78E" w14:textId="5D1C7286" w:rsidR="0076614F" w:rsidRPr="00563A95"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563A95">
        <w:rPr>
          <w:rFonts w:ascii="Arial" w:eastAsia="Times New Roman" w:hAnsi="Arial" w:cs="Arial"/>
          <w:bCs/>
          <w:sz w:val="24"/>
          <w:szCs w:val="24"/>
        </w:rPr>
        <w:t xml:space="preserve">There is currently limited traction on the change in run rate spend in 2024/25, which will be needed in 2025/26 to address the deficit and allow the Health Board </w:t>
      </w:r>
      <w:r w:rsidR="00531FE9" w:rsidRPr="00563A95">
        <w:rPr>
          <w:rFonts w:ascii="Arial" w:eastAsia="Times New Roman" w:hAnsi="Arial" w:cs="Arial"/>
          <w:bCs/>
          <w:sz w:val="24"/>
          <w:szCs w:val="24"/>
        </w:rPr>
        <w:t>to</w:t>
      </w:r>
      <w:r w:rsidRPr="00563A95">
        <w:rPr>
          <w:rFonts w:ascii="Arial" w:eastAsia="Times New Roman" w:hAnsi="Arial" w:cs="Arial"/>
          <w:bCs/>
          <w:sz w:val="24"/>
          <w:szCs w:val="24"/>
        </w:rPr>
        <w:t xml:space="preserve"> achieve the WG Target Control Total of £17m.</w:t>
      </w:r>
    </w:p>
    <w:p w14:paraId="75E34476" w14:textId="7E0C78D9" w:rsidR="0076614F" w:rsidRPr="00563A95"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563A95">
        <w:rPr>
          <w:rFonts w:ascii="Arial" w:eastAsia="Times New Roman" w:hAnsi="Arial" w:cs="Arial"/>
          <w:bCs/>
          <w:sz w:val="24"/>
          <w:szCs w:val="24"/>
        </w:rPr>
        <w:t>Current plan requires a significant level of recurrent savings for which the Health Board does not yet have a clear plan on how this will be met</w:t>
      </w:r>
      <w:r w:rsidR="003F1E53">
        <w:rPr>
          <w:rFonts w:ascii="Arial" w:eastAsia="Times New Roman" w:hAnsi="Arial" w:cs="Arial"/>
          <w:bCs/>
          <w:sz w:val="24"/>
          <w:szCs w:val="24"/>
        </w:rPr>
        <w:t xml:space="preserve"> in full, although there has been progress since the Month 10 report was completed</w:t>
      </w:r>
      <w:r w:rsidRPr="00563A95">
        <w:rPr>
          <w:rFonts w:ascii="Arial" w:eastAsia="Times New Roman" w:hAnsi="Arial" w:cs="Arial"/>
          <w:bCs/>
          <w:sz w:val="24"/>
          <w:szCs w:val="24"/>
        </w:rPr>
        <w:t xml:space="preserve">. </w:t>
      </w:r>
    </w:p>
    <w:p w14:paraId="1FE84551" w14:textId="77777777" w:rsidR="00187EF4" w:rsidRPr="00563A95" w:rsidRDefault="00187EF4" w:rsidP="00187EF4">
      <w:pPr>
        <w:spacing w:after="0" w:line="240" w:lineRule="auto"/>
        <w:ind w:left="927" w:right="261"/>
        <w:jc w:val="both"/>
        <w:rPr>
          <w:rFonts w:ascii="Arial" w:hAnsi="Arial" w:cs="Arial"/>
          <w:sz w:val="24"/>
          <w:szCs w:val="24"/>
        </w:rPr>
      </w:pPr>
    </w:p>
    <w:bookmarkEnd w:id="12"/>
    <w:p w14:paraId="63C58128" w14:textId="77777777" w:rsidR="000F7FC6" w:rsidRPr="00563A95" w:rsidRDefault="00187EF4" w:rsidP="000F7FC6">
      <w:pPr>
        <w:pStyle w:val="ListParagraph"/>
        <w:numPr>
          <w:ilvl w:val="0"/>
          <w:numId w:val="2"/>
        </w:numPr>
        <w:spacing w:after="0" w:line="240" w:lineRule="auto"/>
        <w:ind w:right="261"/>
        <w:jc w:val="both"/>
        <w:rPr>
          <w:rFonts w:ascii="Arial" w:hAnsi="Arial" w:cs="Arial"/>
          <w:sz w:val="24"/>
          <w:szCs w:val="24"/>
        </w:rPr>
      </w:pPr>
      <w:r w:rsidRPr="00563A95">
        <w:rPr>
          <w:rFonts w:ascii="Arial" w:hAnsi="Arial" w:cs="Arial"/>
          <w:b/>
          <w:sz w:val="24"/>
          <w:szCs w:val="24"/>
        </w:rPr>
        <w:t>Availability of capital (HBR93)</w:t>
      </w:r>
      <w:r w:rsidRPr="00563A95">
        <w:rPr>
          <w:rFonts w:ascii="Arial" w:hAnsi="Arial" w:cs="Arial"/>
          <w:sz w:val="24"/>
          <w:szCs w:val="24"/>
        </w:rPr>
        <w:t xml:space="preserve">. </w:t>
      </w:r>
      <w:r w:rsidR="000F7FC6" w:rsidRPr="00563A95">
        <w:rPr>
          <w:rFonts w:ascii="Arial" w:hAnsi="Arial" w:cs="Arial"/>
          <w:sz w:val="24"/>
          <w:szCs w:val="24"/>
        </w:rPr>
        <w:t xml:space="preserve">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A paper was received by PFC in December 2024 to consider the current capital position. This paper described a balanced position. Whilst the delivery of the balanced position is reliant on a large number of actions being delivered, the plan has evolved to have less risk in it given the success of bids made for substantial sums of capital being received in year. </w:t>
      </w:r>
    </w:p>
    <w:p w14:paraId="26F5F9C6" w14:textId="77777777" w:rsidR="000F7FC6" w:rsidRPr="00563A95" w:rsidRDefault="000F7FC6" w:rsidP="000F7FC6">
      <w:pPr>
        <w:pStyle w:val="ListParagraph"/>
        <w:spacing w:after="0" w:line="240" w:lineRule="auto"/>
        <w:ind w:left="927" w:right="261"/>
        <w:jc w:val="both"/>
        <w:rPr>
          <w:rFonts w:ascii="Arial" w:hAnsi="Arial" w:cs="Arial"/>
          <w:b/>
          <w:sz w:val="24"/>
          <w:szCs w:val="24"/>
        </w:rPr>
      </w:pPr>
    </w:p>
    <w:p w14:paraId="468214B3" w14:textId="76BB26E0" w:rsidR="000F7FC6" w:rsidRPr="00563A95" w:rsidRDefault="000F7FC6" w:rsidP="000F7FC6">
      <w:pPr>
        <w:pStyle w:val="ListParagraph"/>
        <w:spacing w:after="0" w:line="240" w:lineRule="auto"/>
        <w:ind w:left="927" w:right="261"/>
        <w:jc w:val="both"/>
        <w:rPr>
          <w:rFonts w:ascii="Arial" w:hAnsi="Arial" w:cs="Arial"/>
          <w:b/>
          <w:bCs/>
          <w:sz w:val="24"/>
          <w:szCs w:val="24"/>
        </w:rPr>
      </w:pPr>
      <w:r w:rsidRPr="00563A95">
        <w:rPr>
          <w:rFonts w:ascii="Arial" w:hAnsi="Arial" w:cs="Arial"/>
          <w:b/>
          <w:bCs/>
          <w:sz w:val="24"/>
          <w:szCs w:val="24"/>
        </w:rPr>
        <w:t xml:space="preserve">There is no change to this assessment at the end of Month </w:t>
      </w:r>
      <w:r w:rsidR="00EB46AF" w:rsidRPr="00563A95">
        <w:rPr>
          <w:rFonts w:ascii="Arial" w:hAnsi="Arial" w:cs="Arial"/>
          <w:b/>
          <w:bCs/>
          <w:sz w:val="24"/>
          <w:szCs w:val="24"/>
        </w:rPr>
        <w:t>1</w:t>
      </w:r>
      <w:r w:rsidR="00115652" w:rsidRPr="00563A95">
        <w:rPr>
          <w:rFonts w:ascii="Arial" w:hAnsi="Arial" w:cs="Arial"/>
          <w:b/>
          <w:bCs/>
          <w:sz w:val="24"/>
          <w:szCs w:val="24"/>
        </w:rPr>
        <w:t>1</w:t>
      </w:r>
      <w:r w:rsidRPr="00563A95">
        <w:rPr>
          <w:rFonts w:ascii="Arial" w:hAnsi="Arial" w:cs="Arial"/>
          <w:b/>
          <w:bCs/>
          <w:sz w:val="24"/>
          <w:szCs w:val="24"/>
        </w:rPr>
        <w:t xml:space="preserve"> and it is therefore proposed that the score remains at 12 to reflect major consequence and possible likelihood at this time.</w:t>
      </w:r>
    </w:p>
    <w:p w14:paraId="6136B6A9" w14:textId="0D41F289" w:rsidR="00935935" w:rsidRPr="00563A95" w:rsidRDefault="00935935" w:rsidP="00B271A4">
      <w:pPr>
        <w:spacing w:after="0" w:line="240" w:lineRule="auto"/>
        <w:ind w:right="261"/>
        <w:jc w:val="both"/>
        <w:rPr>
          <w:rFonts w:ascii="Arial" w:hAnsi="Arial" w:cs="Arial"/>
          <w:b/>
          <w:sz w:val="24"/>
          <w:szCs w:val="24"/>
        </w:rPr>
      </w:pPr>
    </w:p>
    <w:p w14:paraId="0EA72E78" w14:textId="77777777" w:rsidR="00DE4434" w:rsidRPr="00563A95" w:rsidRDefault="00DE4434" w:rsidP="00D81AB7">
      <w:pPr>
        <w:pStyle w:val="ListParagraph"/>
        <w:numPr>
          <w:ilvl w:val="0"/>
          <w:numId w:val="1"/>
        </w:numPr>
        <w:spacing w:after="0" w:line="240" w:lineRule="auto"/>
        <w:ind w:left="567" w:hanging="567"/>
        <w:rPr>
          <w:rFonts w:ascii="Arial" w:hAnsi="Arial" w:cs="Arial"/>
          <w:b/>
          <w:sz w:val="24"/>
          <w:szCs w:val="24"/>
        </w:rPr>
      </w:pPr>
      <w:r w:rsidRPr="00563A95">
        <w:rPr>
          <w:rFonts w:ascii="Arial" w:hAnsi="Arial" w:cs="Arial"/>
          <w:b/>
          <w:sz w:val="24"/>
          <w:szCs w:val="24"/>
        </w:rPr>
        <w:t>RECOMMENDATIONS</w:t>
      </w:r>
    </w:p>
    <w:p w14:paraId="56013EFD" w14:textId="77777777" w:rsidR="00A13483" w:rsidRPr="00563A95" w:rsidRDefault="00A13483" w:rsidP="00A13483">
      <w:pPr>
        <w:keepLines/>
        <w:ind w:left="567" w:right="138"/>
        <w:jc w:val="both"/>
        <w:rPr>
          <w:rFonts w:ascii="Arial" w:eastAsia="Times New Roman" w:hAnsi="Arial" w:cs="Arial"/>
          <w:sz w:val="24"/>
          <w:szCs w:val="24"/>
          <w:lang w:eastAsia="en-GB"/>
        </w:rPr>
      </w:pPr>
      <w:r w:rsidRPr="00563A95">
        <w:rPr>
          <w:rFonts w:ascii="Arial" w:eastAsia="Times New Roman" w:hAnsi="Arial" w:cs="Arial"/>
          <w:sz w:val="24"/>
          <w:szCs w:val="24"/>
          <w:lang w:eastAsia="en-GB"/>
        </w:rPr>
        <w:t>Members are asked to:</w:t>
      </w:r>
    </w:p>
    <w:p w14:paraId="5834EA17" w14:textId="42C2DB76" w:rsidR="008E1A54" w:rsidRPr="00563A95" w:rsidRDefault="008E1A54" w:rsidP="008E1A54">
      <w:pPr>
        <w:pStyle w:val="ListParagraph"/>
        <w:numPr>
          <w:ilvl w:val="1"/>
          <w:numId w:val="3"/>
        </w:numPr>
        <w:ind w:right="57"/>
        <w:jc w:val="both"/>
        <w:rPr>
          <w:rFonts w:ascii="Arial" w:eastAsia="Times New Roman" w:hAnsi="Arial" w:cs="Arial"/>
          <w:sz w:val="24"/>
          <w:szCs w:val="24"/>
          <w:lang w:eastAsia="en-GB"/>
        </w:rPr>
      </w:pPr>
      <w:r w:rsidRPr="00563A95">
        <w:rPr>
          <w:rFonts w:ascii="Arial" w:hAnsi="Arial" w:cs="Arial"/>
          <w:b/>
          <w:caps/>
          <w:sz w:val="24"/>
          <w:szCs w:val="24"/>
        </w:rPr>
        <w:t xml:space="preserve">Consider </w:t>
      </w:r>
      <w:r w:rsidRPr="00563A95">
        <w:rPr>
          <w:rFonts w:ascii="Arial" w:hAnsi="Arial" w:cs="Arial"/>
          <w:sz w:val="24"/>
          <w:szCs w:val="24"/>
        </w:rPr>
        <w:t>and comment upon the Health Board’s financial performance for Month 1</w:t>
      </w:r>
      <w:r w:rsidR="00A33C60" w:rsidRPr="00563A95">
        <w:rPr>
          <w:rFonts w:ascii="Arial" w:hAnsi="Arial" w:cs="Arial"/>
          <w:sz w:val="24"/>
          <w:szCs w:val="24"/>
        </w:rPr>
        <w:t>1</w:t>
      </w:r>
      <w:r w:rsidRPr="00563A95">
        <w:rPr>
          <w:rFonts w:ascii="Arial" w:hAnsi="Arial" w:cs="Arial"/>
          <w:sz w:val="24"/>
          <w:szCs w:val="24"/>
        </w:rPr>
        <w:t xml:space="preserve"> 2024/25.</w:t>
      </w:r>
    </w:p>
    <w:p w14:paraId="01056281" w14:textId="77777777" w:rsidR="008E1A54" w:rsidRPr="00563A95" w:rsidRDefault="008E1A54" w:rsidP="008E1A54">
      <w:pPr>
        <w:pStyle w:val="ListParagraph"/>
        <w:keepLines/>
        <w:numPr>
          <w:ilvl w:val="1"/>
          <w:numId w:val="3"/>
        </w:numPr>
        <w:ind w:right="57"/>
        <w:jc w:val="both"/>
        <w:rPr>
          <w:rFonts w:ascii="Arial" w:hAnsi="Arial" w:cs="Arial"/>
          <w:sz w:val="24"/>
          <w:szCs w:val="24"/>
        </w:rPr>
      </w:pPr>
      <w:r w:rsidRPr="00563A95">
        <w:rPr>
          <w:rFonts w:ascii="Arial" w:eastAsia="Times New Roman" w:hAnsi="Arial" w:cs="Arial"/>
          <w:b/>
          <w:sz w:val="24"/>
          <w:szCs w:val="24"/>
          <w:lang w:eastAsia="en-GB"/>
        </w:rPr>
        <w:t xml:space="preserve">TAKE ASSURANCE </w:t>
      </w:r>
      <w:r w:rsidRPr="00563A95">
        <w:rPr>
          <w:rFonts w:ascii="Arial" w:eastAsia="Times New Roman" w:hAnsi="Arial" w:cs="Arial"/>
          <w:sz w:val="24"/>
          <w:szCs w:val="24"/>
          <w:lang w:eastAsia="en-GB"/>
        </w:rPr>
        <w:t>from the actions to ensure delivery of the financial assessment submitted on 26</w:t>
      </w:r>
      <w:r w:rsidRPr="00563A95">
        <w:rPr>
          <w:rFonts w:ascii="Arial" w:eastAsia="Times New Roman" w:hAnsi="Arial" w:cs="Arial"/>
          <w:sz w:val="24"/>
          <w:szCs w:val="24"/>
          <w:vertAlign w:val="superscript"/>
          <w:lang w:eastAsia="en-GB"/>
        </w:rPr>
        <w:t>th</w:t>
      </w:r>
      <w:r w:rsidRPr="00563A95">
        <w:rPr>
          <w:rFonts w:ascii="Arial" w:eastAsia="Times New Roman" w:hAnsi="Arial" w:cs="Arial"/>
          <w:sz w:val="24"/>
          <w:szCs w:val="24"/>
          <w:lang w:eastAsia="en-GB"/>
        </w:rPr>
        <w:t xml:space="preserve"> September 2024, with a line of sight to what was £50.8m in the submission but has since been restated to £43.7m following receipt of in-year funding from WG of £6.4m and the control total set, which now includes: -</w:t>
      </w:r>
    </w:p>
    <w:p w14:paraId="46A0A2CA" w14:textId="77777777" w:rsidR="008E1A54" w:rsidRPr="00563A95" w:rsidRDefault="008E1A54" w:rsidP="008E1A54">
      <w:pPr>
        <w:pStyle w:val="ListParagraph"/>
        <w:numPr>
          <w:ilvl w:val="2"/>
          <w:numId w:val="3"/>
        </w:numPr>
        <w:spacing w:after="0" w:line="240" w:lineRule="auto"/>
        <w:rPr>
          <w:rFonts w:ascii="Arial" w:hAnsi="Arial" w:cs="Arial"/>
          <w:sz w:val="24"/>
          <w:szCs w:val="24"/>
        </w:rPr>
      </w:pPr>
      <w:r w:rsidRPr="00563A95">
        <w:rPr>
          <w:rFonts w:ascii="Arial" w:hAnsi="Arial" w:cs="Arial"/>
          <w:sz w:val="24"/>
          <w:szCs w:val="24"/>
        </w:rPr>
        <w:t>Continued focus on the actions presented at the Special Public Board Meeting on 19</w:t>
      </w:r>
      <w:r w:rsidRPr="00563A95">
        <w:rPr>
          <w:rFonts w:ascii="Arial" w:hAnsi="Arial" w:cs="Arial"/>
          <w:sz w:val="24"/>
          <w:szCs w:val="24"/>
          <w:vertAlign w:val="superscript"/>
        </w:rPr>
        <w:t>th</w:t>
      </w:r>
      <w:r w:rsidRPr="00563A95">
        <w:rPr>
          <w:rFonts w:ascii="Arial" w:hAnsi="Arial" w:cs="Arial"/>
          <w:sz w:val="24"/>
          <w:szCs w:val="24"/>
        </w:rPr>
        <w:t xml:space="preserve"> December to focus to deliver the Control Total of £43.7m, with an assessment of the current gap and options available for mitigation.  </w:t>
      </w:r>
    </w:p>
    <w:p w14:paraId="1B91F481" w14:textId="74ED3AE4"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hAnsi="Arial" w:cs="Arial"/>
          <w:sz w:val="24"/>
          <w:szCs w:val="24"/>
        </w:rPr>
        <w:t xml:space="preserve">Delivery via the oversight of the Recovery &amp; Sustainability (R&amp;S) Board in the reduction of the 2024/25 financial gap from £14.3m reported at December 2024. </w:t>
      </w:r>
    </w:p>
    <w:p w14:paraId="495DC4FD" w14:textId="77777777" w:rsidR="008E1A54" w:rsidRPr="00563A95" w:rsidRDefault="008E1A54" w:rsidP="008E1A54">
      <w:pPr>
        <w:pStyle w:val="ListParagraph"/>
        <w:numPr>
          <w:ilvl w:val="2"/>
          <w:numId w:val="3"/>
        </w:numPr>
        <w:spacing w:after="0" w:line="240" w:lineRule="auto"/>
        <w:rPr>
          <w:rFonts w:ascii="Arial" w:hAnsi="Arial" w:cs="Arial"/>
          <w:sz w:val="24"/>
          <w:szCs w:val="24"/>
        </w:rPr>
      </w:pPr>
      <w:r w:rsidRPr="00563A95">
        <w:rPr>
          <w:rFonts w:ascii="Arial" w:hAnsi="Arial" w:cs="Arial"/>
          <w:sz w:val="24"/>
          <w:szCs w:val="24"/>
        </w:rPr>
        <w:t xml:space="preserve">Progress of the R&amp;S Board, with updates provided via a separate report to the PFC and further briefing session, aligned to the agreed governance route. </w:t>
      </w:r>
    </w:p>
    <w:p w14:paraId="2D5B0CBB" w14:textId="3FDF7A9B"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hAnsi="Arial" w:cs="Arial"/>
          <w:sz w:val="24"/>
          <w:szCs w:val="24"/>
        </w:rPr>
        <w:lastRenderedPageBreak/>
        <w:t xml:space="preserve">Continual review by Service Areas of schemes to identify further opportunities to support savings gaps reported in the </w:t>
      </w:r>
      <w:r w:rsidR="006F22CA" w:rsidRPr="00563A95">
        <w:rPr>
          <w:rFonts w:ascii="Arial" w:hAnsi="Arial" w:cs="Arial"/>
          <w:sz w:val="24"/>
          <w:szCs w:val="24"/>
        </w:rPr>
        <w:t>S</w:t>
      </w:r>
      <w:r w:rsidRPr="00563A95">
        <w:rPr>
          <w:rFonts w:ascii="Arial" w:hAnsi="Arial" w:cs="Arial"/>
          <w:sz w:val="24"/>
          <w:szCs w:val="24"/>
        </w:rPr>
        <w:t>ection 3 of the paper.</w:t>
      </w:r>
    </w:p>
    <w:p w14:paraId="19042E37" w14:textId="77777777"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hAnsi="Arial" w:cs="Arial"/>
          <w:sz w:val="24"/>
          <w:szCs w:val="24"/>
        </w:rPr>
        <w:t>Ongoing focus on Variable Pay performance supported by an enhanced approval and oversight route which commenced w/c 6</w:t>
      </w:r>
      <w:r w:rsidRPr="00563A95">
        <w:rPr>
          <w:rFonts w:ascii="Arial" w:hAnsi="Arial" w:cs="Arial"/>
          <w:sz w:val="24"/>
          <w:szCs w:val="24"/>
          <w:vertAlign w:val="superscript"/>
        </w:rPr>
        <w:t>th</w:t>
      </w:r>
      <w:r w:rsidRPr="00563A95">
        <w:rPr>
          <w:rFonts w:ascii="Arial" w:hAnsi="Arial" w:cs="Arial"/>
          <w:sz w:val="24"/>
          <w:szCs w:val="24"/>
        </w:rPr>
        <w:t xml:space="preserve"> January 2025.  </w:t>
      </w:r>
    </w:p>
    <w:p w14:paraId="506DA402" w14:textId="77777777"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hAnsi="Arial" w:cs="Arial"/>
          <w:sz w:val="24"/>
          <w:szCs w:val="24"/>
        </w:rPr>
        <w:t xml:space="preserve">Publication of control targets aligned to the Health Board’s Financial Assessment. </w:t>
      </w:r>
    </w:p>
    <w:p w14:paraId="1939CB21" w14:textId="77777777"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eastAsia="Times New Roman" w:hAnsi="Arial" w:cs="Arial"/>
          <w:sz w:val="24"/>
          <w:szCs w:val="24"/>
          <w:lang w:eastAsia="en-GB"/>
        </w:rPr>
        <w:t>Continued work to refine ‘Year End Delivery Plan’ for 2024/25 and identification of non-recurrent opportunities.</w:t>
      </w:r>
    </w:p>
    <w:p w14:paraId="593261C4" w14:textId="77777777" w:rsidR="008E1A54" w:rsidRPr="00563A95" w:rsidRDefault="008E1A54" w:rsidP="008E1A54">
      <w:pPr>
        <w:pStyle w:val="ListParagraph"/>
        <w:keepLines/>
        <w:numPr>
          <w:ilvl w:val="2"/>
          <w:numId w:val="3"/>
        </w:numPr>
        <w:ind w:right="260"/>
        <w:jc w:val="both"/>
        <w:rPr>
          <w:rFonts w:ascii="Arial" w:hAnsi="Arial" w:cs="Arial"/>
          <w:sz w:val="24"/>
          <w:szCs w:val="24"/>
        </w:rPr>
      </w:pPr>
      <w:r w:rsidRPr="00563A95">
        <w:rPr>
          <w:rFonts w:ascii="Arial" w:eastAsia="Times New Roman" w:hAnsi="Arial" w:cs="Arial"/>
          <w:sz w:val="24"/>
          <w:szCs w:val="24"/>
          <w:lang w:eastAsia="en-GB"/>
        </w:rPr>
        <w:t>Oversight of the formal responses from the Accountability Letters provided in Appendix 4.</w:t>
      </w:r>
    </w:p>
    <w:p w14:paraId="7CDD7F8E" w14:textId="1077FF88" w:rsidR="008E1A54" w:rsidRPr="00563A95"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563A95">
        <w:rPr>
          <w:rFonts w:ascii="Arial" w:eastAsia="Times New Roman" w:hAnsi="Arial" w:cs="Arial"/>
          <w:b/>
          <w:sz w:val="24"/>
          <w:szCs w:val="24"/>
          <w:lang w:eastAsia="en-GB"/>
        </w:rPr>
        <w:t xml:space="preserve">CONSIDER </w:t>
      </w:r>
      <w:r w:rsidRPr="00563A95">
        <w:rPr>
          <w:rFonts w:ascii="Arial" w:eastAsia="Times New Roman" w:hAnsi="Arial" w:cs="Arial"/>
          <w:sz w:val="24"/>
          <w:szCs w:val="24"/>
          <w:lang w:eastAsia="en-GB"/>
        </w:rPr>
        <w:t>the risks to the position at Month 1</w:t>
      </w:r>
      <w:r w:rsidR="00A33C60" w:rsidRPr="00563A95">
        <w:rPr>
          <w:rFonts w:ascii="Arial" w:eastAsia="Times New Roman" w:hAnsi="Arial" w:cs="Arial"/>
          <w:sz w:val="24"/>
          <w:szCs w:val="24"/>
          <w:lang w:eastAsia="en-GB"/>
        </w:rPr>
        <w:t>1</w:t>
      </w:r>
      <w:r w:rsidRPr="00563A95">
        <w:rPr>
          <w:rFonts w:ascii="Arial" w:eastAsia="Times New Roman" w:hAnsi="Arial" w:cs="Arial"/>
          <w:sz w:val="24"/>
          <w:szCs w:val="24"/>
          <w:lang w:eastAsia="en-GB"/>
        </w:rPr>
        <w:t>.</w:t>
      </w:r>
    </w:p>
    <w:p w14:paraId="02147CC6" w14:textId="77777777" w:rsidR="008E1A54" w:rsidRPr="00563A95"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563A95">
        <w:rPr>
          <w:rFonts w:ascii="Arial" w:eastAsia="Times New Roman" w:hAnsi="Arial" w:cs="Arial"/>
          <w:b/>
          <w:sz w:val="24"/>
          <w:szCs w:val="24"/>
          <w:lang w:eastAsia="en-GB"/>
        </w:rPr>
        <w:t xml:space="preserve">SUPPORT </w:t>
      </w:r>
      <w:r w:rsidRPr="00563A95">
        <w:rPr>
          <w:rFonts w:ascii="Arial" w:eastAsia="Times New Roman" w:hAnsi="Arial" w:cs="Arial"/>
          <w:sz w:val="24"/>
          <w:szCs w:val="24"/>
          <w:lang w:eastAsia="en-GB"/>
        </w:rPr>
        <w:t>the position with regards to Health Board Reserves.</w:t>
      </w:r>
    </w:p>
    <w:p w14:paraId="7818A825" w14:textId="2AFB345C" w:rsidR="008E1A54" w:rsidRPr="00563A95"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563A95">
        <w:rPr>
          <w:rFonts w:ascii="Arial" w:eastAsia="Times New Roman" w:hAnsi="Arial" w:cs="Arial"/>
          <w:b/>
          <w:sz w:val="24"/>
          <w:szCs w:val="24"/>
          <w:lang w:eastAsia="en-GB"/>
        </w:rPr>
        <w:t xml:space="preserve">CONSIDER </w:t>
      </w:r>
      <w:r w:rsidRPr="00563A95">
        <w:rPr>
          <w:rFonts w:ascii="Arial" w:eastAsia="Times New Roman" w:hAnsi="Arial" w:cs="Arial"/>
          <w:sz w:val="24"/>
          <w:szCs w:val="24"/>
          <w:lang w:eastAsia="en-GB"/>
        </w:rPr>
        <w:t>all actions and updates to support the management of the 2024/25 financial position.</w:t>
      </w:r>
    </w:p>
    <w:p w14:paraId="20BDFA3C" w14:textId="7C625011" w:rsidR="00DE5BB9" w:rsidRPr="00563A95" w:rsidRDefault="00DE5BB9" w:rsidP="00B86984">
      <w:pPr>
        <w:keepLines/>
        <w:ind w:left="720" w:right="57"/>
        <w:jc w:val="both"/>
        <w:rPr>
          <w:rFonts w:ascii="Arial" w:eastAsia="Times New Roman" w:hAnsi="Arial" w:cs="Arial"/>
          <w:sz w:val="24"/>
          <w:szCs w:val="24"/>
          <w:lang w:eastAsia="en-GB"/>
        </w:rPr>
      </w:pPr>
    </w:p>
    <w:p w14:paraId="5552A722" w14:textId="77777777" w:rsidR="00B86984" w:rsidRPr="00563A95" w:rsidRDefault="00B86984" w:rsidP="00B86984">
      <w:pPr>
        <w:keepLines/>
        <w:ind w:left="720" w:right="57"/>
        <w:jc w:val="both"/>
        <w:rPr>
          <w:rFonts w:ascii="Arial" w:eastAsia="Times New Roman" w:hAnsi="Arial" w:cs="Arial"/>
          <w:sz w:val="24"/>
          <w:szCs w:val="24"/>
          <w:lang w:eastAsia="en-GB"/>
        </w:rPr>
      </w:pPr>
    </w:p>
    <w:p w14:paraId="38C8FA8C" w14:textId="77777777" w:rsidR="00B86984" w:rsidRDefault="00B86984" w:rsidP="00B86984">
      <w:pPr>
        <w:keepLines/>
        <w:ind w:left="720" w:right="57"/>
        <w:jc w:val="both"/>
        <w:rPr>
          <w:rFonts w:ascii="Arial" w:eastAsia="Times New Roman" w:hAnsi="Arial" w:cs="Arial"/>
          <w:sz w:val="24"/>
          <w:szCs w:val="24"/>
          <w:lang w:eastAsia="en-GB"/>
        </w:rPr>
      </w:pPr>
    </w:p>
    <w:p w14:paraId="6015EA9E" w14:textId="77777777" w:rsidR="003F1E53" w:rsidRDefault="003F1E53" w:rsidP="00B86984">
      <w:pPr>
        <w:keepLines/>
        <w:ind w:left="720" w:right="57"/>
        <w:jc w:val="both"/>
        <w:rPr>
          <w:rFonts w:ascii="Arial" w:eastAsia="Times New Roman" w:hAnsi="Arial" w:cs="Arial"/>
          <w:sz w:val="24"/>
          <w:szCs w:val="24"/>
          <w:lang w:eastAsia="en-GB"/>
        </w:rPr>
      </w:pPr>
    </w:p>
    <w:p w14:paraId="1A7B0264" w14:textId="77777777" w:rsidR="003F1E53" w:rsidRDefault="003F1E53" w:rsidP="00B86984">
      <w:pPr>
        <w:keepLines/>
        <w:ind w:left="720" w:right="57"/>
        <w:jc w:val="both"/>
        <w:rPr>
          <w:rFonts w:ascii="Arial" w:eastAsia="Times New Roman" w:hAnsi="Arial" w:cs="Arial"/>
          <w:sz w:val="24"/>
          <w:szCs w:val="24"/>
          <w:lang w:eastAsia="en-GB"/>
        </w:rPr>
      </w:pPr>
    </w:p>
    <w:p w14:paraId="2D33C81E" w14:textId="77777777" w:rsidR="003F1E53" w:rsidRPr="00563A95" w:rsidRDefault="003F1E53" w:rsidP="00B86984">
      <w:pPr>
        <w:keepLines/>
        <w:ind w:left="720" w:right="57"/>
        <w:jc w:val="both"/>
        <w:rPr>
          <w:rFonts w:ascii="Arial" w:eastAsia="Times New Roman" w:hAnsi="Arial" w:cs="Arial"/>
          <w:sz w:val="24"/>
          <w:szCs w:val="24"/>
          <w:lang w:eastAsia="en-GB"/>
        </w:rPr>
      </w:pPr>
    </w:p>
    <w:p w14:paraId="78F18B11" w14:textId="751DAECD" w:rsidR="00B86984" w:rsidRDefault="00B86984" w:rsidP="00B86984">
      <w:pPr>
        <w:keepLines/>
        <w:ind w:left="720" w:right="57"/>
        <w:jc w:val="both"/>
        <w:rPr>
          <w:rFonts w:ascii="Arial" w:eastAsia="Times New Roman" w:hAnsi="Arial" w:cs="Arial"/>
          <w:sz w:val="24"/>
          <w:szCs w:val="24"/>
          <w:lang w:eastAsia="en-GB"/>
        </w:rPr>
      </w:pPr>
    </w:p>
    <w:p w14:paraId="0EC7EC21" w14:textId="77777777" w:rsidR="00E17528" w:rsidRPr="00563A95" w:rsidRDefault="00E17528" w:rsidP="00B86984">
      <w:pPr>
        <w:keepLines/>
        <w:ind w:left="720"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563A95" w14:paraId="1E705162" w14:textId="77777777" w:rsidTr="00187EF4">
        <w:tc>
          <w:tcPr>
            <w:tcW w:w="10768" w:type="dxa"/>
            <w:gridSpan w:val="4"/>
            <w:shd w:val="clear" w:color="auto" w:fill="D5DCE4" w:themeFill="text2" w:themeFillTint="33"/>
          </w:tcPr>
          <w:p w14:paraId="78EF383F" w14:textId="77777777" w:rsidR="0049794D" w:rsidRPr="00563A95" w:rsidRDefault="0049794D" w:rsidP="005563DA">
            <w:pPr>
              <w:rPr>
                <w:rFonts w:ascii="Arial" w:hAnsi="Arial" w:cs="Arial"/>
                <w:b/>
                <w:sz w:val="24"/>
                <w:szCs w:val="24"/>
              </w:rPr>
            </w:pPr>
            <w:r w:rsidRPr="00563A95">
              <w:rPr>
                <w:rFonts w:ascii="Arial" w:hAnsi="Arial" w:cs="Arial"/>
                <w:b/>
                <w:sz w:val="24"/>
                <w:szCs w:val="24"/>
              </w:rPr>
              <w:br w:type="page"/>
              <w:t>Governance and Assurance</w:t>
            </w:r>
          </w:p>
          <w:p w14:paraId="0C4DC44C" w14:textId="77777777" w:rsidR="0049794D" w:rsidRPr="00563A95" w:rsidRDefault="0049794D" w:rsidP="005563DA">
            <w:pPr>
              <w:rPr>
                <w:rFonts w:ascii="Arial" w:hAnsi="Arial" w:cs="Arial"/>
                <w:sz w:val="24"/>
                <w:szCs w:val="24"/>
              </w:rPr>
            </w:pPr>
          </w:p>
        </w:tc>
      </w:tr>
      <w:tr w:rsidR="0049794D" w:rsidRPr="00563A95" w14:paraId="52BE20A7" w14:textId="77777777" w:rsidTr="00187EF4">
        <w:tc>
          <w:tcPr>
            <w:tcW w:w="1809" w:type="dxa"/>
            <w:vMerge w:val="restart"/>
          </w:tcPr>
          <w:p w14:paraId="55EED1CD" w14:textId="77777777" w:rsidR="0049794D" w:rsidRPr="00563A95" w:rsidRDefault="0049794D" w:rsidP="005563DA">
            <w:pPr>
              <w:rPr>
                <w:rFonts w:ascii="Arial" w:hAnsi="Arial" w:cs="Arial"/>
                <w:b/>
                <w:sz w:val="24"/>
                <w:szCs w:val="24"/>
              </w:rPr>
            </w:pPr>
            <w:r w:rsidRPr="00563A95">
              <w:rPr>
                <w:rFonts w:ascii="Arial" w:hAnsi="Arial" w:cs="Arial"/>
                <w:b/>
                <w:sz w:val="24"/>
                <w:szCs w:val="24"/>
              </w:rPr>
              <w:t>Link to Enabling Objectives</w:t>
            </w:r>
          </w:p>
          <w:p w14:paraId="45F37DF7" w14:textId="77777777" w:rsidR="0049794D" w:rsidRPr="00563A95" w:rsidRDefault="0049794D" w:rsidP="005563DA">
            <w:pPr>
              <w:rPr>
                <w:rFonts w:ascii="Arial" w:hAnsi="Arial" w:cs="Arial"/>
                <w:b/>
                <w:sz w:val="24"/>
                <w:szCs w:val="24"/>
              </w:rPr>
            </w:pPr>
            <w:r w:rsidRPr="00563A95">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563A95" w:rsidRDefault="0049794D" w:rsidP="005563DA">
            <w:pPr>
              <w:jc w:val="both"/>
              <w:rPr>
                <w:rFonts w:ascii="Arial" w:hAnsi="Arial" w:cs="Arial"/>
                <w:b/>
                <w:sz w:val="24"/>
                <w:szCs w:val="24"/>
              </w:rPr>
            </w:pPr>
            <w:r w:rsidRPr="00563A95">
              <w:rPr>
                <w:rFonts w:ascii="Arial" w:hAnsi="Arial" w:cs="Arial"/>
                <w:b/>
                <w:sz w:val="24"/>
                <w:szCs w:val="24"/>
              </w:rPr>
              <w:t>Supporting better health and wellbeing by actively promoting and empowering people to live well in resilient communities</w:t>
            </w:r>
          </w:p>
        </w:tc>
      </w:tr>
      <w:tr w:rsidR="0049794D" w:rsidRPr="00563A95" w14:paraId="1525F448" w14:textId="77777777" w:rsidTr="00187EF4">
        <w:tc>
          <w:tcPr>
            <w:tcW w:w="1809" w:type="dxa"/>
            <w:vMerge/>
          </w:tcPr>
          <w:p w14:paraId="62F79483" w14:textId="77777777" w:rsidR="0049794D" w:rsidRPr="00563A95" w:rsidRDefault="0049794D" w:rsidP="005563DA">
            <w:pPr>
              <w:rPr>
                <w:rFonts w:ascii="Arial" w:hAnsi="Arial" w:cs="Arial"/>
                <w:b/>
                <w:sz w:val="24"/>
                <w:szCs w:val="24"/>
              </w:rPr>
            </w:pPr>
          </w:p>
        </w:tc>
        <w:tc>
          <w:tcPr>
            <w:tcW w:w="5812" w:type="dxa"/>
            <w:gridSpan w:val="2"/>
          </w:tcPr>
          <w:p w14:paraId="4F094A5E" w14:textId="77777777" w:rsidR="0049794D" w:rsidRPr="00563A95" w:rsidRDefault="0049794D" w:rsidP="005563DA">
            <w:pPr>
              <w:rPr>
                <w:rFonts w:ascii="Arial" w:hAnsi="Arial" w:cs="Arial"/>
                <w:sz w:val="24"/>
                <w:szCs w:val="24"/>
              </w:rPr>
            </w:pPr>
            <w:r w:rsidRPr="00563A95">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35421069" w14:textId="77777777" w:rsidTr="00187EF4">
        <w:tc>
          <w:tcPr>
            <w:tcW w:w="1809" w:type="dxa"/>
            <w:vMerge/>
          </w:tcPr>
          <w:p w14:paraId="6C19265A" w14:textId="77777777" w:rsidR="0049794D" w:rsidRPr="00563A95" w:rsidRDefault="0049794D" w:rsidP="005563DA">
            <w:pPr>
              <w:rPr>
                <w:rFonts w:ascii="Arial" w:hAnsi="Arial" w:cs="Arial"/>
                <w:b/>
                <w:sz w:val="24"/>
                <w:szCs w:val="24"/>
              </w:rPr>
            </w:pPr>
          </w:p>
        </w:tc>
        <w:tc>
          <w:tcPr>
            <w:tcW w:w="5812" w:type="dxa"/>
            <w:gridSpan w:val="2"/>
          </w:tcPr>
          <w:p w14:paraId="1BE12D61" w14:textId="77777777" w:rsidR="0049794D" w:rsidRPr="00563A95" w:rsidRDefault="0049794D" w:rsidP="005563DA">
            <w:pPr>
              <w:rPr>
                <w:rFonts w:ascii="Arial" w:hAnsi="Arial" w:cs="Arial"/>
                <w:sz w:val="24"/>
                <w:szCs w:val="24"/>
              </w:rPr>
            </w:pPr>
            <w:r w:rsidRPr="00563A95">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7DA2BEC1" w14:textId="77777777" w:rsidTr="00187EF4">
        <w:tc>
          <w:tcPr>
            <w:tcW w:w="1809" w:type="dxa"/>
            <w:vMerge/>
          </w:tcPr>
          <w:p w14:paraId="427C5C18" w14:textId="77777777" w:rsidR="0049794D" w:rsidRPr="00563A95" w:rsidRDefault="0049794D" w:rsidP="005563DA">
            <w:pPr>
              <w:rPr>
                <w:rFonts w:ascii="Arial" w:hAnsi="Arial" w:cs="Arial"/>
                <w:b/>
                <w:sz w:val="24"/>
                <w:szCs w:val="24"/>
              </w:rPr>
            </w:pPr>
          </w:p>
        </w:tc>
        <w:tc>
          <w:tcPr>
            <w:tcW w:w="5812" w:type="dxa"/>
            <w:gridSpan w:val="2"/>
          </w:tcPr>
          <w:p w14:paraId="37E5D74A" w14:textId="77777777" w:rsidR="0049794D" w:rsidRPr="00563A95" w:rsidRDefault="0049794D" w:rsidP="005563DA">
            <w:pPr>
              <w:jc w:val="both"/>
              <w:rPr>
                <w:rFonts w:ascii="Arial" w:hAnsi="Arial" w:cs="Arial"/>
                <w:sz w:val="24"/>
                <w:szCs w:val="24"/>
              </w:rPr>
            </w:pPr>
            <w:r w:rsidRPr="00563A95">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12118957" w14:textId="77777777" w:rsidTr="00187EF4">
        <w:tc>
          <w:tcPr>
            <w:tcW w:w="1809" w:type="dxa"/>
            <w:vMerge/>
          </w:tcPr>
          <w:p w14:paraId="677CE8B9" w14:textId="77777777" w:rsidR="0049794D" w:rsidRPr="00563A95"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563A95" w:rsidRDefault="0049794D" w:rsidP="005563DA">
            <w:pPr>
              <w:rPr>
                <w:rFonts w:ascii="Arial" w:hAnsi="Arial" w:cs="Arial"/>
                <w:b/>
                <w:sz w:val="24"/>
                <w:szCs w:val="24"/>
              </w:rPr>
            </w:pPr>
            <w:r w:rsidRPr="00563A95">
              <w:rPr>
                <w:rFonts w:ascii="Arial" w:hAnsi="Arial" w:cs="Arial"/>
                <w:b/>
                <w:sz w:val="24"/>
                <w:szCs w:val="24"/>
              </w:rPr>
              <w:t xml:space="preserve">Deliver better care through excellent health and care services achieving the outcomes that matter most to people </w:t>
            </w:r>
          </w:p>
        </w:tc>
      </w:tr>
      <w:tr w:rsidR="0049794D" w:rsidRPr="00563A95" w14:paraId="7A03B14A" w14:textId="77777777" w:rsidTr="00187EF4">
        <w:tc>
          <w:tcPr>
            <w:tcW w:w="1809" w:type="dxa"/>
            <w:vMerge/>
          </w:tcPr>
          <w:p w14:paraId="45CE8F1E" w14:textId="77777777" w:rsidR="0049794D" w:rsidRPr="00563A95" w:rsidRDefault="0049794D" w:rsidP="005563DA">
            <w:pPr>
              <w:rPr>
                <w:rFonts w:ascii="Arial" w:hAnsi="Arial" w:cs="Arial"/>
                <w:b/>
                <w:sz w:val="24"/>
                <w:szCs w:val="24"/>
              </w:rPr>
            </w:pPr>
          </w:p>
        </w:tc>
        <w:tc>
          <w:tcPr>
            <w:tcW w:w="5812" w:type="dxa"/>
            <w:gridSpan w:val="2"/>
          </w:tcPr>
          <w:p w14:paraId="20555ACD" w14:textId="3D7EB9A4" w:rsidR="0049794D" w:rsidRPr="00563A95" w:rsidRDefault="0049794D" w:rsidP="005563DA">
            <w:pPr>
              <w:rPr>
                <w:rFonts w:ascii="Arial" w:hAnsi="Arial" w:cs="Arial"/>
                <w:sz w:val="24"/>
                <w:szCs w:val="24"/>
              </w:rPr>
            </w:pPr>
            <w:r w:rsidRPr="00563A95">
              <w:rPr>
                <w:rFonts w:ascii="Arial" w:hAnsi="Arial" w:cs="Arial"/>
                <w:sz w:val="24"/>
                <w:szCs w:val="24"/>
              </w:rPr>
              <w:t xml:space="preserve">Best Value Outcomes and </w:t>
            </w:r>
            <w:r w:rsidR="003B72DA" w:rsidRPr="00563A95">
              <w:rPr>
                <w:rFonts w:ascii="Arial" w:hAnsi="Arial" w:cs="Arial"/>
                <w:sz w:val="24"/>
                <w:szCs w:val="24"/>
              </w:rPr>
              <w:t>High-Quality</w:t>
            </w:r>
            <w:r w:rsidRPr="00563A95">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28762683" w14:textId="77777777" w:rsidTr="00187EF4">
        <w:tc>
          <w:tcPr>
            <w:tcW w:w="1809" w:type="dxa"/>
            <w:vMerge/>
          </w:tcPr>
          <w:p w14:paraId="7AB5570B" w14:textId="77777777" w:rsidR="0049794D" w:rsidRPr="00563A95" w:rsidRDefault="0049794D" w:rsidP="005563DA">
            <w:pPr>
              <w:rPr>
                <w:rFonts w:ascii="Arial" w:hAnsi="Arial" w:cs="Arial"/>
                <w:b/>
                <w:sz w:val="24"/>
                <w:szCs w:val="24"/>
              </w:rPr>
            </w:pPr>
          </w:p>
        </w:tc>
        <w:tc>
          <w:tcPr>
            <w:tcW w:w="5812" w:type="dxa"/>
            <w:gridSpan w:val="2"/>
          </w:tcPr>
          <w:p w14:paraId="19D9483F" w14:textId="77777777" w:rsidR="0049794D" w:rsidRPr="00563A95" w:rsidRDefault="0049794D" w:rsidP="005563DA">
            <w:pPr>
              <w:rPr>
                <w:rFonts w:ascii="Arial" w:hAnsi="Arial" w:cs="Arial"/>
                <w:sz w:val="24"/>
                <w:szCs w:val="24"/>
              </w:rPr>
            </w:pPr>
            <w:r w:rsidRPr="00563A95">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3487A7A7" w14:textId="77777777" w:rsidTr="00187EF4">
        <w:tc>
          <w:tcPr>
            <w:tcW w:w="1809" w:type="dxa"/>
            <w:vMerge/>
          </w:tcPr>
          <w:p w14:paraId="57B0368C" w14:textId="77777777" w:rsidR="0049794D" w:rsidRPr="00563A95" w:rsidRDefault="0049794D" w:rsidP="005563DA">
            <w:pPr>
              <w:rPr>
                <w:rFonts w:ascii="Arial" w:hAnsi="Arial" w:cs="Arial"/>
                <w:b/>
                <w:sz w:val="24"/>
                <w:szCs w:val="24"/>
              </w:rPr>
            </w:pPr>
          </w:p>
        </w:tc>
        <w:tc>
          <w:tcPr>
            <w:tcW w:w="5812" w:type="dxa"/>
            <w:gridSpan w:val="2"/>
          </w:tcPr>
          <w:p w14:paraId="1E29733A" w14:textId="77777777" w:rsidR="0049794D" w:rsidRPr="00563A95" w:rsidRDefault="0049794D" w:rsidP="005563DA">
            <w:pPr>
              <w:rPr>
                <w:rFonts w:ascii="Arial" w:hAnsi="Arial" w:cs="Arial"/>
                <w:b/>
                <w:sz w:val="24"/>
                <w:szCs w:val="24"/>
              </w:rPr>
            </w:pPr>
            <w:r w:rsidRPr="00563A95">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63A0ECCE" w14:textId="77777777" w:rsidTr="00187EF4">
        <w:tc>
          <w:tcPr>
            <w:tcW w:w="1809" w:type="dxa"/>
            <w:vMerge/>
          </w:tcPr>
          <w:p w14:paraId="53378284" w14:textId="77777777" w:rsidR="0049794D" w:rsidRPr="00563A95" w:rsidRDefault="0049794D" w:rsidP="005563DA">
            <w:pPr>
              <w:rPr>
                <w:rFonts w:ascii="Arial" w:hAnsi="Arial" w:cs="Arial"/>
                <w:b/>
                <w:sz w:val="24"/>
                <w:szCs w:val="24"/>
              </w:rPr>
            </w:pPr>
          </w:p>
        </w:tc>
        <w:tc>
          <w:tcPr>
            <w:tcW w:w="5812" w:type="dxa"/>
            <w:gridSpan w:val="2"/>
          </w:tcPr>
          <w:p w14:paraId="1396DB6C" w14:textId="77777777" w:rsidR="0049794D" w:rsidRPr="00563A95" w:rsidRDefault="0049794D" w:rsidP="005563DA">
            <w:pPr>
              <w:rPr>
                <w:rFonts w:ascii="Arial" w:hAnsi="Arial" w:cs="Arial"/>
                <w:b/>
                <w:sz w:val="24"/>
                <w:szCs w:val="24"/>
              </w:rPr>
            </w:pPr>
            <w:r w:rsidRPr="00563A95">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3532AE4C" w14:textId="77777777" w:rsidTr="00187EF4">
        <w:tc>
          <w:tcPr>
            <w:tcW w:w="1809" w:type="dxa"/>
            <w:vMerge/>
          </w:tcPr>
          <w:p w14:paraId="2FA98D8D" w14:textId="77777777" w:rsidR="0049794D" w:rsidRPr="00563A95" w:rsidRDefault="0049794D" w:rsidP="005563DA">
            <w:pPr>
              <w:rPr>
                <w:rFonts w:ascii="Arial" w:hAnsi="Arial" w:cs="Arial"/>
                <w:b/>
                <w:sz w:val="24"/>
                <w:szCs w:val="24"/>
              </w:rPr>
            </w:pPr>
          </w:p>
        </w:tc>
        <w:tc>
          <w:tcPr>
            <w:tcW w:w="5812" w:type="dxa"/>
            <w:gridSpan w:val="2"/>
          </w:tcPr>
          <w:p w14:paraId="16A83796" w14:textId="77777777" w:rsidR="0049794D" w:rsidRPr="00563A95" w:rsidRDefault="0049794D" w:rsidP="005563DA">
            <w:pPr>
              <w:rPr>
                <w:rFonts w:ascii="Arial" w:hAnsi="Arial" w:cs="Arial"/>
                <w:b/>
                <w:sz w:val="24"/>
                <w:szCs w:val="24"/>
              </w:rPr>
            </w:pPr>
            <w:r w:rsidRPr="00563A95">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0E20CA1B" w14:textId="77777777" w:rsidTr="00187EF4">
        <w:tc>
          <w:tcPr>
            <w:tcW w:w="10768" w:type="dxa"/>
            <w:gridSpan w:val="4"/>
            <w:shd w:val="clear" w:color="auto" w:fill="D5DCE4" w:themeFill="text2" w:themeFillTint="33"/>
          </w:tcPr>
          <w:p w14:paraId="74557971" w14:textId="77777777" w:rsidR="0049794D" w:rsidRPr="00563A95" w:rsidRDefault="0049794D" w:rsidP="005563DA">
            <w:pPr>
              <w:rPr>
                <w:rFonts w:ascii="Arial" w:hAnsi="Arial" w:cs="Arial"/>
                <w:b/>
                <w:sz w:val="24"/>
                <w:szCs w:val="24"/>
              </w:rPr>
            </w:pPr>
            <w:r w:rsidRPr="00563A95">
              <w:rPr>
                <w:rFonts w:ascii="Arial" w:hAnsi="Arial" w:cs="Arial"/>
                <w:b/>
                <w:sz w:val="24"/>
                <w:szCs w:val="24"/>
              </w:rPr>
              <w:t>Health and Care Standards</w:t>
            </w:r>
          </w:p>
        </w:tc>
      </w:tr>
      <w:tr w:rsidR="0049794D" w:rsidRPr="00563A95" w14:paraId="22F7D378" w14:textId="77777777" w:rsidTr="00187EF4">
        <w:tc>
          <w:tcPr>
            <w:tcW w:w="1809" w:type="dxa"/>
            <w:vMerge w:val="restart"/>
          </w:tcPr>
          <w:p w14:paraId="1AF63093" w14:textId="77777777" w:rsidR="0049794D" w:rsidRPr="00563A95" w:rsidRDefault="0049794D" w:rsidP="005563DA">
            <w:pPr>
              <w:rPr>
                <w:rFonts w:ascii="Arial" w:hAnsi="Arial" w:cs="Arial"/>
                <w:sz w:val="24"/>
                <w:szCs w:val="24"/>
              </w:rPr>
            </w:pPr>
            <w:r w:rsidRPr="00563A95">
              <w:rPr>
                <w:rFonts w:ascii="Arial" w:hAnsi="Arial" w:cs="Arial"/>
                <w:b/>
                <w:i/>
                <w:sz w:val="24"/>
                <w:szCs w:val="24"/>
              </w:rPr>
              <w:t>(please choose)</w:t>
            </w:r>
          </w:p>
        </w:tc>
        <w:tc>
          <w:tcPr>
            <w:tcW w:w="5812" w:type="dxa"/>
            <w:gridSpan w:val="2"/>
          </w:tcPr>
          <w:p w14:paraId="71B224CE" w14:textId="77777777" w:rsidR="0049794D" w:rsidRPr="00563A95" w:rsidRDefault="0049794D" w:rsidP="005563DA">
            <w:pPr>
              <w:rPr>
                <w:rFonts w:ascii="Arial" w:hAnsi="Arial" w:cs="Arial"/>
                <w:sz w:val="24"/>
                <w:szCs w:val="24"/>
              </w:rPr>
            </w:pPr>
            <w:r w:rsidRPr="00563A95">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563A95" w:rsidRDefault="0049794D" w:rsidP="005563DA">
                <w:pPr>
                  <w:jc w:val="center"/>
                  <w:rPr>
                    <w:rFonts w:ascii="Arial" w:hAnsi="Arial" w:cs="Arial"/>
                    <w:sz w:val="24"/>
                    <w:szCs w:val="24"/>
                  </w:rPr>
                </w:pPr>
                <w:r w:rsidRPr="00563A95">
                  <w:rPr>
                    <w:rFonts w:ascii="Segoe UI Symbol" w:eastAsia="MS Gothic" w:hAnsi="Segoe UI Symbol" w:cs="Segoe UI Symbol"/>
                    <w:sz w:val="24"/>
                    <w:szCs w:val="24"/>
                  </w:rPr>
                  <w:t>☐</w:t>
                </w:r>
              </w:p>
            </w:tc>
          </w:sdtContent>
        </w:sdt>
      </w:tr>
      <w:tr w:rsidR="0049794D" w:rsidRPr="00563A95" w14:paraId="31051314" w14:textId="77777777" w:rsidTr="00187EF4">
        <w:tc>
          <w:tcPr>
            <w:tcW w:w="1809" w:type="dxa"/>
            <w:vMerge/>
          </w:tcPr>
          <w:p w14:paraId="18785972" w14:textId="77777777" w:rsidR="0049794D" w:rsidRPr="00563A95" w:rsidRDefault="0049794D" w:rsidP="005563DA">
            <w:pPr>
              <w:rPr>
                <w:rFonts w:ascii="Arial" w:hAnsi="Arial" w:cs="Arial"/>
                <w:b/>
                <w:sz w:val="24"/>
                <w:szCs w:val="24"/>
              </w:rPr>
            </w:pPr>
          </w:p>
        </w:tc>
        <w:tc>
          <w:tcPr>
            <w:tcW w:w="5812" w:type="dxa"/>
            <w:gridSpan w:val="2"/>
          </w:tcPr>
          <w:p w14:paraId="5C0C1C64" w14:textId="77777777" w:rsidR="0049794D" w:rsidRPr="00563A95" w:rsidRDefault="0049794D" w:rsidP="005563DA">
            <w:pPr>
              <w:rPr>
                <w:rFonts w:ascii="Arial" w:hAnsi="Arial" w:cs="Arial"/>
                <w:b/>
                <w:sz w:val="24"/>
                <w:szCs w:val="24"/>
              </w:rPr>
            </w:pPr>
            <w:r w:rsidRPr="00563A95">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1B20306D" w14:textId="77777777" w:rsidTr="00187EF4">
        <w:tc>
          <w:tcPr>
            <w:tcW w:w="1809" w:type="dxa"/>
            <w:vMerge/>
          </w:tcPr>
          <w:p w14:paraId="2AB9AD00" w14:textId="77777777" w:rsidR="0049794D" w:rsidRPr="00563A95" w:rsidRDefault="0049794D" w:rsidP="005563DA">
            <w:pPr>
              <w:rPr>
                <w:rFonts w:ascii="Arial" w:hAnsi="Arial" w:cs="Arial"/>
                <w:b/>
                <w:sz w:val="24"/>
                <w:szCs w:val="24"/>
              </w:rPr>
            </w:pPr>
          </w:p>
        </w:tc>
        <w:tc>
          <w:tcPr>
            <w:tcW w:w="5812" w:type="dxa"/>
            <w:gridSpan w:val="2"/>
          </w:tcPr>
          <w:p w14:paraId="302E9E76" w14:textId="77777777" w:rsidR="0049794D" w:rsidRPr="00563A95" w:rsidRDefault="0049794D" w:rsidP="005563DA">
            <w:pPr>
              <w:rPr>
                <w:rFonts w:ascii="Arial" w:hAnsi="Arial" w:cs="Arial"/>
                <w:b/>
                <w:sz w:val="24"/>
                <w:szCs w:val="24"/>
              </w:rPr>
            </w:pPr>
            <w:r w:rsidRPr="00563A95">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4958053B" w14:textId="77777777" w:rsidTr="00187EF4">
        <w:tc>
          <w:tcPr>
            <w:tcW w:w="1809" w:type="dxa"/>
            <w:vMerge/>
          </w:tcPr>
          <w:p w14:paraId="3CEE7AA6" w14:textId="77777777" w:rsidR="0049794D" w:rsidRPr="00563A95" w:rsidRDefault="0049794D" w:rsidP="005563DA">
            <w:pPr>
              <w:rPr>
                <w:rFonts w:ascii="Arial" w:hAnsi="Arial" w:cs="Arial"/>
                <w:b/>
                <w:sz w:val="24"/>
                <w:szCs w:val="24"/>
              </w:rPr>
            </w:pPr>
          </w:p>
        </w:tc>
        <w:tc>
          <w:tcPr>
            <w:tcW w:w="5812" w:type="dxa"/>
            <w:gridSpan w:val="2"/>
          </w:tcPr>
          <w:p w14:paraId="23E3FCDC" w14:textId="77777777" w:rsidR="0049794D" w:rsidRPr="00563A95" w:rsidRDefault="0049794D" w:rsidP="005563DA">
            <w:pPr>
              <w:rPr>
                <w:rFonts w:ascii="Arial" w:hAnsi="Arial" w:cs="Arial"/>
                <w:b/>
                <w:sz w:val="24"/>
                <w:szCs w:val="24"/>
              </w:rPr>
            </w:pPr>
            <w:r w:rsidRPr="00563A95">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30F278A1" w14:textId="77777777" w:rsidTr="00187EF4">
        <w:tc>
          <w:tcPr>
            <w:tcW w:w="1809" w:type="dxa"/>
            <w:vMerge/>
          </w:tcPr>
          <w:p w14:paraId="50CD7708" w14:textId="77777777" w:rsidR="0049794D" w:rsidRPr="00563A95" w:rsidRDefault="0049794D" w:rsidP="005563DA">
            <w:pPr>
              <w:rPr>
                <w:rFonts w:ascii="Arial" w:hAnsi="Arial" w:cs="Arial"/>
                <w:b/>
                <w:sz w:val="24"/>
                <w:szCs w:val="24"/>
              </w:rPr>
            </w:pPr>
          </w:p>
        </w:tc>
        <w:tc>
          <w:tcPr>
            <w:tcW w:w="5812" w:type="dxa"/>
            <w:gridSpan w:val="2"/>
          </w:tcPr>
          <w:p w14:paraId="755C5C7F" w14:textId="77777777" w:rsidR="0049794D" w:rsidRPr="00563A95" w:rsidRDefault="0049794D" w:rsidP="005563DA">
            <w:pPr>
              <w:rPr>
                <w:rFonts w:ascii="Arial" w:hAnsi="Arial" w:cs="Arial"/>
                <w:b/>
                <w:sz w:val="24"/>
                <w:szCs w:val="24"/>
              </w:rPr>
            </w:pPr>
            <w:r w:rsidRPr="00563A95">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4DBD4C54" w14:textId="77777777" w:rsidTr="00187EF4">
        <w:tc>
          <w:tcPr>
            <w:tcW w:w="1809" w:type="dxa"/>
            <w:vMerge/>
          </w:tcPr>
          <w:p w14:paraId="610A8271" w14:textId="77777777" w:rsidR="0049794D" w:rsidRPr="00563A95" w:rsidRDefault="0049794D" w:rsidP="005563DA">
            <w:pPr>
              <w:rPr>
                <w:rFonts w:ascii="Arial" w:hAnsi="Arial" w:cs="Arial"/>
                <w:b/>
                <w:sz w:val="24"/>
                <w:szCs w:val="24"/>
              </w:rPr>
            </w:pPr>
          </w:p>
        </w:tc>
        <w:tc>
          <w:tcPr>
            <w:tcW w:w="5812" w:type="dxa"/>
            <w:gridSpan w:val="2"/>
          </w:tcPr>
          <w:p w14:paraId="6B3B0D9A" w14:textId="77777777" w:rsidR="0049794D" w:rsidRPr="00563A95" w:rsidRDefault="0049794D" w:rsidP="005563DA">
            <w:pPr>
              <w:rPr>
                <w:rFonts w:ascii="Arial" w:hAnsi="Arial" w:cs="Arial"/>
                <w:b/>
                <w:sz w:val="24"/>
                <w:szCs w:val="24"/>
              </w:rPr>
            </w:pPr>
            <w:r w:rsidRPr="00563A95">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0E9E9DD7" w14:textId="77777777" w:rsidTr="00187EF4">
        <w:tc>
          <w:tcPr>
            <w:tcW w:w="1809" w:type="dxa"/>
            <w:vMerge/>
          </w:tcPr>
          <w:p w14:paraId="722616EB" w14:textId="77777777" w:rsidR="0049794D" w:rsidRPr="00563A95" w:rsidRDefault="0049794D" w:rsidP="005563DA">
            <w:pPr>
              <w:rPr>
                <w:rFonts w:ascii="Arial" w:hAnsi="Arial" w:cs="Arial"/>
                <w:b/>
                <w:sz w:val="24"/>
                <w:szCs w:val="24"/>
              </w:rPr>
            </w:pPr>
          </w:p>
        </w:tc>
        <w:tc>
          <w:tcPr>
            <w:tcW w:w="5812" w:type="dxa"/>
            <w:gridSpan w:val="2"/>
          </w:tcPr>
          <w:p w14:paraId="3A4A1E7F" w14:textId="77777777" w:rsidR="0049794D" w:rsidRPr="00563A95" w:rsidRDefault="0049794D" w:rsidP="005563DA">
            <w:pPr>
              <w:rPr>
                <w:rFonts w:ascii="Arial" w:hAnsi="Arial" w:cs="Arial"/>
                <w:b/>
                <w:sz w:val="24"/>
                <w:szCs w:val="24"/>
              </w:rPr>
            </w:pPr>
            <w:r w:rsidRPr="00563A95">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563A95" w:rsidRDefault="0049794D" w:rsidP="005563DA">
                <w:pPr>
                  <w:jc w:val="center"/>
                  <w:rPr>
                    <w:rFonts w:ascii="Arial" w:hAnsi="Arial" w:cs="Arial"/>
                    <w:b/>
                    <w:sz w:val="24"/>
                    <w:szCs w:val="24"/>
                  </w:rPr>
                </w:pPr>
                <w:r w:rsidRPr="00563A95">
                  <w:rPr>
                    <w:rFonts w:ascii="Segoe UI Symbol" w:eastAsia="MS Gothic" w:hAnsi="Segoe UI Symbol" w:cs="Segoe UI Symbol"/>
                    <w:sz w:val="24"/>
                    <w:szCs w:val="24"/>
                  </w:rPr>
                  <w:t>☒</w:t>
                </w:r>
              </w:p>
            </w:tc>
          </w:sdtContent>
        </w:sdt>
      </w:tr>
      <w:tr w:rsidR="0049794D" w:rsidRPr="00563A95" w14:paraId="60216343" w14:textId="77777777" w:rsidTr="00187EF4">
        <w:tc>
          <w:tcPr>
            <w:tcW w:w="10768" w:type="dxa"/>
            <w:gridSpan w:val="4"/>
            <w:shd w:val="clear" w:color="auto" w:fill="D5DCE4" w:themeFill="text2" w:themeFillTint="33"/>
          </w:tcPr>
          <w:p w14:paraId="761A0AE8" w14:textId="77777777" w:rsidR="0049794D" w:rsidRPr="00563A95" w:rsidRDefault="0049794D" w:rsidP="005563DA">
            <w:pPr>
              <w:rPr>
                <w:rFonts w:ascii="Arial" w:hAnsi="Arial" w:cs="Arial"/>
                <w:b/>
                <w:sz w:val="24"/>
                <w:szCs w:val="24"/>
              </w:rPr>
            </w:pPr>
            <w:r w:rsidRPr="00563A95">
              <w:rPr>
                <w:rFonts w:ascii="Arial" w:hAnsi="Arial" w:cs="Arial"/>
                <w:b/>
                <w:sz w:val="24"/>
                <w:szCs w:val="24"/>
              </w:rPr>
              <w:t>Quality, Safety and Patient Experience</w:t>
            </w:r>
          </w:p>
        </w:tc>
      </w:tr>
      <w:tr w:rsidR="0049794D" w:rsidRPr="00563A95" w14:paraId="0947A375" w14:textId="77777777" w:rsidTr="00187EF4">
        <w:tc>
          <w:tcPr>
            <w:tcW w:w="10768" w:type="dxa"/>
            <w:gridSpan w:val="4"/>
          </w:tcPr>
          <w:p w14:paraId="7BE9DA47" w14:textId="5D5F58C1" w:rsidR="0049794D" w:rsidRPr="00563A95" w:rsidRDefault="0049794D" w:rsidP="005563DA">
            <w:pPr>
              <w:rPr>
                <w:rFonts w:ascii="Arial" w:hAnsi="Arial" w:cs="Arial"/>
                <w:b/>
                <w:sz w:val="24"/>
                <w:szCs w:val="24"/>
              </w:rPr>
            </w:pPr>
            <w:r w:rsidRPr="00563A95">
              <w:rPr>
                <w:rFonts w:ascii="Arial" w:hAnsi="Arial" w:cs="Arial"/>
                <w:sz w:val="24"/>
                <w:szCs w:val="24"/>
              </w:rPr>
              <w:t xml:space="preserve">Financial Governance supports quality, </w:t>
            </w:r>
            <w:r w:rsidR="00331279" w:rsidRPr="00563A95">
              <w:rPr>
                <w:rFonts w:ascii="Arial" w:hAnsi="Arial" w:cs="Arial"/>
                <w:sz w:val="24"/>
                <w:szCs w:val="24"/>
              </w:rPr>
              <w:t>safety,</w:t>
            </w:r>
            <w:r w:rsidRPr="00563A95">
              <w:rPr>
                <w:rFonts w:ascii="Arial" w:hAnsi="Arial" w:cs="Arial"/>
                <w:sz w:val="24"/>
                <w:szCs w:val="24"/>
              </w:rPr>
              <w:t xml:space="preserve"> and patient experience.</w:t>
            </w:r>
          </w:p>
          <w:p w14:paraId="5567C6EF" w14:textId="77777777" w:rsidR="0049794D" w:rsidRPr="00563A95" w:rsidRDefault="0049794D" w:rsidP="005563DA">
            <w:pPr>
              <w:rPr>
                <w:rFonts w:ascii="Arial" w:hAnsi="Arial" w:cs="Arial"/>
                <w:b/>
                <w:sz w:val="24"/>
                <w:szCs w:val="24"/>
              </w:rPr>
            </w:pPr>
          </w:p>
        </w:tc>
      </w:tr>
      <w:tr w:rsidR="0049794D" w:rsidRPr="00563A95" w14:paraId="3B327C9B" w14:textId="77777777" w:rsidTr="00187EF4">
        <w:tc>
          <w:tcPr>
            <w:tcW w:w="10768" w:type="dxa"/>
            <w:gridSpan w:val="4"/>
            <w:shd w:val="clear" w:color="auto" w:fill="D5DCE4" w:themeFill="text2" w:themeFillTint="33"/>
          </w:tcPr>
          <w:p w14:paraId="1C5670CF" w14:textId="77777777" w:rsidR="0049794D" w:rsidRPr="00563A95" w:rsidRDefault="0049794D" w:rsidP="005563DA">
            <w:pPr>
              <w:rPr>
                <w:rFonts w:ascii="Arial" w:hAnsi="Arial" w:cs="Arial"/>
                <w:b/>
                <w:sz w:val="24"/>
                <w:szCs w:val="24"/>
              </w:rPr>
            </w:pPr>
            <w:r w:rsidRPr="00563A95">
              <w:rPr>
                <w:rFonts w:ascii="Arial" w:hAnsi="Arial" w:cs="Arial"/>
                <w:b/>
                <w:sz w:val="24"/>
                <w:szCs w:val="24"/>
              </w:rPr>
              <w:t>Financial Implications</w:t>
            </w:r>
          </w:p>
        </w:tc>
      </w:tr>
      <w:tr w:rsidR="0049794D" w:rsidRPr="00563A95" w14:paraId="2FD2C4EB" w14:textId="77777777" w:rsidTr="00187EF4">
        <w:tc>
          <w:tcPr>
            <w:tcW w:w="10768" w:type="dxa"/>
            <w:gridSpan w:val="4"/>
          </w:tcPr>
          <w:p w14:paraId="1AE3241F" w14:textId="77777777" w:rsidR="0049794D" w:rsidRPr="00563A95" w:rsidRDefault="0049794D" w:rsidP="005563DA">
            <w:pPr>
              <w:ind w:right="57"/>
              <w:rPr>
                <w:rFonts w:ascii="Arial" w:hAnsi="Arial" w:cs="Arial"/>
                <w:sz w:val="24"/>
                <w:szCs w:val="24"/>
              </w:rPr>
            </w:pPr>
            <w:r w:rsidRPr="00563A95">
              <w:rPr>
                <w:rFonts w:ascii="Arial" w:hAnsi="Arial" w:cs="Arial"/>
                <w:sz w:val="24"/>
                <w:szCs w:val="24"/>
              </w:rPr>
              <w:t>The Board is reporting a forecast year-end deficit financial outturn.</w:t>
            </w:r>
          </w:p>
          <w:p w14:paraId="16ED7CA0" w14:textId="77777777" w:rsidR="0049794D" w:rsidRPr="00563A95" w:rsidRDefault="0049794D" w:rsidP="005563DA">
            <w:pPr>
              <w:ind w:right="57"/>
              <w:rPr>
                <w:rFonts w:ascii="Arial" w:hAnsi="Arial" w:cs="Arial"/>
                <w:color w:val="FF0000"/>
                <w:sz w:val="24"/>
                <w:szCs w:val="24"/>
              </w:rPr>
            </w:pPr>
          </w:p>
        </w:tc>
      </w:tr>
      <w:tr w:rsidR="0049794D" w:rsidRPr="00563A95" w14:paraId="7CBD6E46" w14:textId="77777777" w:rsidTr="00187EF4">
        <w:tc>
          <w:tcPr>
            <w:tcW w:w="10768" w:type="dxa"/>
            <w:gridSpan w:val="4"/>
            <w:shd w:val="clear" w:color="auto" w:fill="D5DCE4" w:themeFill="text2" w:themeFillTint="33"/>
          </w:tcPr>
          <w:p w14:paraId="43D92717" w14:textId="77777777" w:rsidR="0049794D" w:rsidRPr="00563A95" w:rsidRDefault="0049794D" w:rsidP="005563DA">
            <w:pPr>
              <w:keepNext/>
              <w:keepLines/>
              <w:ind w:right="57"/>
              <w:rPr>
                <w:rFonts w:ascii="Arial" w:hAnsi="Arial" w:cs="Arial"/>
                <w:b/>
                <w:sz w:val="24"/>
                <w:szCs w:val="24"/>
              </w:rPr>
            </w:pPr>
            <w:r w:rsidRPr="00563A95">
              <w:rPr>
                <w:rFonts w:ascii="Arial" w:hAnsi="Arial" w:cs="Arial"/>
                <w:b/>
                <w:sz w:val="24"/>
                <w:szCs w:val="24"/>
              </w:rPr>
              <w:t>Legal Implications (including equality and diversity assessment)</w:t>
            </w:r>
          </w:p>
        </w:tc>
      </w:tr>
      <w:tr w:rsidR="0049794D" w:rsidRPr="00563A95" w14:paraId="58BF3751" w14:textId="77777777" w:rsidTr="00187EF4">
        <w:tc>
          <w:tcPr>
            <w:tcW w:w="10768" w:type="dxa"/>
            <w:gridSpan w:val="4"/>
          </w:tcPr>
          <w:p w14:paraId="0A3C7A3B" w14:textId="77777777" w:rsidR="0049794D" w:rsidRPr="00563A95" w:rsidRDefault="0049794D" w:rsidP="005563DA">
            <w:pPr>
              <w:ind w:right="57"/>
              <w:rPr>
                <w:rFonts w:ascii="Arial" w:hAnsi="Arial" w:cs="Arial"/>
                <w:sz w:val="24"/>
                <w:szCs w:val="24"/>
              </w:rPr>
            </w:pPr>
            <w:r w:rsidRPr="00563A95">
              <w:rPr>
                <w:rFonts w:ascii="Arial" w:hAnsi="Arial" w:cs="Arial"/>
                <w:sz w:val="24"/>
                <w:szCs w:val="24"/>
              </w:rPr>
              <w:t xml:space="preserve">No implications </w:t>
            </w:r>
          </w:p>
          <w:p w14:paraId="4D29D438" w14:textId="77777777" w:rsidR="0049794D" w:rsidRPr="00563A95" w:rsidRDefault="0049794D" w:rsidP="005563DA">
            <w:pPr>
              <w:ind w:right="57"/>
              <w:rPr>
                <w:rFonts w:ascii="Arial" w:hAnsi="Arial" w:cs="Arial"/>
                <w:color w:val="FF0000"/>
                <w:sz w:val="24"/>
                <w:szCs w:val="24"/>
              </w:rPr>
            </w:pPr>
          </w:p>
        </w:tc>
      </w:tr>
      <w:tr w:rsidR="0049794D" w:rsidRPr="00563A95" w14:paraId="0E0B3CA2" w14:textId="77777777" w:rsidTr="00187EF4">
        <w:tc>
          <w:tcPr>
            <w:tcW w:w="10768" w:type="dxa"/>
            <w:gridSpan w:val="4"/>
            <w:shd w:val="clear" w:color="auto" w:fill="D5DCE4" w:themeFill="text2" w:themeFillTint="33"/>
          </w:tcPr>
          <w:p w14:paraId="3ABA0980" w14:textId="77777777" w:rsidR="0049794D" w:rsidRPr="00563A95" w:rsidRDefault="0049794D" w:rsidP="005563DA">
            <w:pPr>
              <w:ind w:right="57"/>
              <w:rPr>
                <w:rFonts w:ascii="Arial" w:hAnsi="Arial" w:cs="Arial"/>
                <w:b/>
                <w:color w:val="FF0000"/>
                <w:sz w:val="24"/>
                <w:szCs w:val="24"/>
              </w:rPr>
            </w:pPr>
            <w:r w:rsidRPr="00563A95">
              <w:rPr>
                <w:rFonts w:ascii="Arial" w:hAnsi="Arial" w:cs="Arial"/>
                <w:b/>
                <w:sz w:val="24"/>
                <w:szCs w:val="24"/>
              </w:rPr>
              <w:t>Staffing Implications</w:t>
            </w:r>
          </w:p>
        </w:tc>
      </w:tr>
      <w:tr w:rsidR="0049794D" w:rsidRPr="00563A95" w14:paraId="640CD915" w14:textId="77777777" w:rsidTr="00187EF4">
        <w:tc>
          <w:tcPr>
            <w:tcW w:w="10768" w:type="dxa"/>
            <w:gridSpan w:val="4"/>
          </w:tcPr>
          <w:p w14:paraId="6021D11E" w14:textId="77777777" w:rsidR="0049794D" w:rsidRPr="00563A95" w:rsidRDefault="0049794D" w:rsidP="005563DA">
            <w:pPr>
              <w:ind w:right="57"/>
              <w:rPr>
                <w:rFonts w:ascii="Arial" w:hAnsi="Arial" w:cs="Arial"/>
                <w:sz w:val="24"/>
                <w:szCs w:val="24"/>
              </w:rPr>
            </w:pPr>
            <w:r w:rsidRPr="00563A95">
              <w:rPr>
                <w:rFonts w:ascii="Arial" w:hAnsi="Arial" w:cs="Arial"/>
                <w:sz w:val="24"/>
                <w:szCs w:val="24"/>
              </w:rPr>
              <w:t xml:space="preserve">No implications </w:t>
            </w:r>
          </w:p>
          <w:p w14:paraId="0C604391" w14:textId="77777777" w:rsidR="0049794D" w:rsidRPr="00563A95" w:rsidRDefault="0049794D" w:rsidP="005563DA">
            <w:pPr>
              <w:ind w:right="57"/>
              <w:rPr>
                <w:rFonts w:ascii="Arial" w:hAnsi="Arial" w:cs="Arial"/>
                <w:color w:val="FF0000"/>
                <w:sz w:val="24"/>
                <w:szCs w:val="24"/>
              </w:rPr>
            </w:pPr>
          </w:p>
        </w:tc>
      </w:tr>
      <w:tr w:rsidR="0049794D" w:rsidRPr="00563A95" w14:paraId="41AC2A69" w14:textId="77777777" w:rsidTr="00187EF4">
        <w:tc>
          <w:tcPr>
            <w:tcW w:w="10768" w:type="dxa"/>
            <w:gridSpan w:val="4"/>
            <w:shd w:val="clear" w:color="auto" w:fill="D5DCE4" w:themeFill="text2" w:themeFillTint="33"/>
          </w:tcPr>
          <w:p w14:paraId="5BF0D870" w14:textId="77777777" w:rsidR="0049794D" w:rsidRPr="00563A95" w:rsidRDefault="0049794D" w:rsidP="005563DA">
            <w:pPr>
              <w:ind w:right="57"/>
              <w:rPr>
                <w:rFonts w:ascii="Arial" w:hAnsi="Arial" w:cs="Arial"/>
                <w:b/>
                <w:color w:val="FF0000"/>
                <w:sz w:val="24"/>
                <w:szCs w:val="24"/>
              </w:rPr>
            </w:pPr>
            <w:r w:rsidRPr="00563A95">
              <w:rPr>
                <w:rFonts w:ascii="Arial" w:hAnsi="Arial" w:cs="Arial"/>
                <w:b/>
                <w:sz w:val="24"/>
                <w:szCs w:val="24"/>
              </w:rPr>
              <w:t>Long Term Implications (including the impact of the Well-being of Future Generations (Wales) Act 2015)</w:t>
            </w:r>
          </w:p>
        </w:tc>
      </w:tr>
      <w:tr w:rsidR="0049794D" w:rsidRPr="00563A95" w14:paraId="7FBAA338" w14:textId="77777777" w:rsidTr="00187EF4">
        <w:tc>
          <w:tcPr>
            <w:tcW w:w="10768" w:type="dxa"/>
            <w:gridSpan w:val="4"/>
          </w:tcPr>
          <w:p w14:paraId="3593BCB1" w14:textId="76FAC4A4" w:rsidR="0049794D" w:rsidRPr="00563A95" w:rsidRDefault="0049794D" w:rsidP="006F4E8D">
            <w:pPr>
              <w:shd w:val="clear" w:color="auto" w:fill="FFFFFF"/>
              <w:spacing w:before="60" w:beforeAutospacing="1"/>
              <w:jc w:val="both"/>
              <w:rPr>
                <w:rFonts w:ascii="Arial" w:hAnsi="Arial" w:cs="Arial"/>
                <w:sz w:val="24"/>
                <w:szCs w:val="24"/>
              </w:rPr>
            </w:pPr>
            <w:r w:rsidRPr="00563A95">
              <w:rPr>
                <w:rFonts w:ascii="Arial" w:hAnsi="Arial" w:cs="Arial"/>
                <w:sz w:val="24"/>
                <w:szCs w:val="24"/>
              </w:rPr>
              <w:t xml:space="preserve">No implications </w:t>
            </w:r>
          </w:p>
        </w:tc>
      </w:tr>
      <w:tr w:rsidR="0049794D" w:rsidRPr="00563A95" w14:paraId="52FFA111" w14:textId="77777777" w:rsidTr="00187EF4">
        <w:tc>
          <w:tcPr>
            <w:tcW w:w="2470" w:type="dxa"/>
            <w:gridSpan w:val="2"/>
          </w:tcPr>
          <w:p w14:paraId="3614A224" w14:textId="77777777" w:rsidR="0049794D" w:rsidRPr="00563A95" w:rsidRDefault="0049794D" w:rsidP="005563DA">
            <w:pPr>
              <w:ind w:right="57"/>
              <w:rPr>
                <w:rFonts w:ascii="Arial" w:hAnsi="Arial" w:cs="Arial"/>
                <w:color w:val="FF0000"/>
                <w:sz w:val="24"/>
                <w:szCs w:val="24"/>
              </w:rPr>
            </w:pPr>
            <w:r w:rsidRPr="00563A95">
              <w:rPr>
                <w:rFonts w:ascii="Arial" w:hAnsi="Arial" w:cs="Arial"/>
                <w:b/>
                <w:color w:val="000000" w:themeColor="text1"/>
                <w:sz w:val="24"/>
                <w:szCs w:val="24"/>
              </w:rPr>
              <w:t>Report History</w:t>
            </w:r>
          </w:p>
        </w:tc>
        <w:tc>
          <w:tcPr>
            <w:tcW w:w="8298" w:type="dxa"/>
            <w:gridSpan w:val="2"/>
          </w:tcPr>
          <w:p w14:paraId="509D103A" w14:textId="0FECE2FD" w:rsidR="0049794D" w:rsidRPr="00563A95" w:rsidRDefault="0049794D" w:rsidP="005563DA">
            <w:pPr>
              <w:ind w:right="57"/>
              <w:rPr>
                <w:rFonts w:ascii="Arial" w:hAnsi="Arial" w:cs="Arial"/>
                <w:sz w:val="24"/>
                <w:szCs w:val="24"/>
              </w:rPr>
            </w:pPr>
            <w:r w:rsidRPr="00563A95">
              <w:rPr>
                <w:rFonts w:ascii="Arial" w:hAnsi="Arial" w:cs="Arial"/>
                <w:sz w:val="24"/>
                <w:szCs w:val="24"/>
              </w:rPr>
              <w:t xml:space="preserve">Updates on the financial position are provided at every </w:t>
            </w:r>
            <w:r w:rsidR="00331279" w:rsidRPr="00563A95">
              <w:rPr>
                <w:rFonts w:ascii="Arial" w:hAnsi="Arial" w:cs="Arial"/>
                <w:sz w:val="24"/>
                <w:szCs w:val="24"/>
              </w:rPr>
              <w:t>meeting.</w:t>
            </w:r>
          </w:p>
          <w:p w14:paraId="3484500C" w14:textId="77777777" w:rsidR="0049794D" w:rsidRPr="00563A95" w:rsidRDefault="0049794D" w:rsidP="005563DA">
            <w:pPr>
              <w:ind w:right="57"/>
              <w:rPr>
                <w:rFonts w:ascii="Arial" w:hAnsi="Arial" w:cs="Arial"/>
                <w:color w:val="FF0000"/>
                <w:sz w:val="24"/>
                <w:szCs w:val="24"/>
              </w:rPr>
            </w:pPr>
          </w:p>
        </w:tc>
      </w:tr>
      <w:tr w:rsidR="0049794D" w:rsidRPr="00563A95" w14:paraId="297C496B" w14:textId="77777777" w:rsidTr="00187EF4">
        <w:tc>
          <w:tcPr>
            <w:tcW w:w="2470" w:type="dxa"/>
            <w:gridSpan w:val="2"/>
          </w:tcPr>
          <w:p w14:paraId="33D2F8AC" w14:textId="77777777" w:rsidR="0049794D" w:rsidRPr="00563A95" w:rsidRDefault="0049794D" w:rsidP="005563DA">
            <w:pPr>
              <w:ind w:right="57"/>
              <w:rPr>
                <w:rFonts w:ascii="Arial" w:hAnsi="Arial" w:cs="Arial"/>
                <w:b/>
                <w:color w:val="000000" w:themeColor="text1"/>
                <w:sz w:val="24"/>
                <w:szCs w:val="24"/>
              </w:rPr>
            </w:pPr>
            <w:r w:rsidRPr="00563A95">
              <w:rPr>
                <w:rFonts w:ascii="Arial" w:hAnsi="Arial" w:cs="Arial"/>
                <w:b/>
                <w:color w:val="000000" w:themeColor="text1"/>
                <w:sz w:val="24"/>
                <w:szCs w:val="24"/>
              </w:rPr>
              <w:t>Appendices</w:t>
            </w:r>
          </w:p>
        </w:tc>
        <w:tc>
          <w:tcPr>
            <w:tcW w:w="8298" w:type="dxa"/>
            <w:gridSpan w:val="2"/>
          </w:tcPr>
          <w:p w14:paraId="3423F07A" w14:textId="317CC84C" w:rsidR="0049794D" w:rsidRPr="00563A95" w:rsidRDefault="007B59AE" w:rsidP="005563DA">
            <w:pPr>
              <w:ind w:right="57"/>
              <w:rPr>
                <w:rFonts w:ascii="Arial" w:hAnsi="Arial" w:cs="Arial"/>
                <w:color w:val="000000" w:themeColor="text1"/>
                <w:sz w:val="24"/>
                <w:szCs w:val="24"/>
              </w:rPr>
            </w:pPr>
            <w:r w:rsidRPr="00563A95">
              <w:rPr>
                <w:rFonts w:ascii="Arial" w:hAnsi="Arial" w:cs="Arial"/>
                <w:color w:val="000000" w:themeColor="text1"/>
                <w:sz w:val="24"/>
                <w:szCs w:val="24"/>
              </w:rPr>
              <w:t>Appendix 1 – Variances by</w:t>
            </w:r>
            <w:r w:rsidR="00B941DF" w:rsidRPr="00563A95">
              <w:rPr>
                <w:rFonts w:ascii="Arial" w:hAnsi="Arial" w:cs="Arial"/>
                <w:color w:val="000000" w:themeColor="text1"/>
                <w:sz w:val="24"/>
                <w:szCs w:val="24"/>
              </w:rPr>
              <w:t xml:space="preserve"> Area and</w:t>
            </w:r>
            <w:r w:rsidRPr="00563A95">
              <w:rPr>
                <w:rFonts w:ascii="Arial" w:hAnsi="Arial" w:cs="Arial"/>
                <w:color w:val="000000" w:themeColor="text1"/>
                <w:sz w:val="24"/>
                <w:szCs w:val="24"/>
              </w:rPr>
              <w:t xml:space="preserve"> Type of Spend</w:t>
            </w:r>
          </w:p>
          <w:p w14:paraId="3D27A390" w14:textId="03C855CB" w:rsidR="007B59AE" w:rsidRPr="00563A95" w:rsidRDefault="007B59AE" w:rsidP="005563DA">
            <w:pPr>
              <w:ind w:right="57"/>
              <w:rPr>
                <w:rFonts w:ascii="Arial" w:hAnsi="Arial" w:cs="Arial"/>
                <w:color w:val="000000" w:themeColor="text1"/>
                <w:sz w:val="24"/>
                <w:szCs w:val="24"/>
              </w:rPr>
            </w:pPr>
            <w:r w:rsidRPr="00563A95">
              <w:rPr>
                <w:rFonts w:ascii="Arial" w:hAnsi="Arial" w:cs="Arial"/>
                <w:color w:val="000000" w:themeColor="text1"/>
                <w:sz w:val="24"/>
                <w:szCs w:val="24"/>
              </w:rPr>
              <w:t>Appendix 2 – Reserves and Central Budgets</w:t>
            </w:r>
          </w:p>
          <w:p w14:paraId="161319D4" w14:textId="2B9BD4A7" w:rsidR="007B59AE" w:rsidRPr="00563A95" w:rsidRDefault="007B59AE" w:rsidP="005563DA">
            <w:pPr>
              <w:ind w:right="57"/>
              <w:rPr>
                <w:rFonts w:ascii="Arial" w:hAnsi="Arial" w:cs="Arial"/>
                <w:color w:val="000000" w:themeColor="text1"/>
                <w:sz w:val="24"/>
                <w:szCs w:val="24"/>
              </w:rPr>
            </w:pPr>
            <w:r w:rsidRPr="00563A95">
              <w:rPr>
                <w:rFonts w:ascii="Arial" w:hAnsi="Arial" w:cs="Arial"/>
                <w:color w:val="000000" w:themeColor="text1"/>
                <w:sz w:val="24"/>
                <w:szCs w:val="24"/>
              </w:rPr>
              <w:t>Appendix 3 – Savings</w:t>
            </w:r>
          </w:p>
          <w:p w14:paraId="59B59A82" w14:textId="4D35DD29" w:rsidR="00BF5A64" w:rsidRPr="00563A95" w:rsidRDefault="00BF5A64" w:rsidP="005563DA">
            <w:pPr>
              <w:ind w:right="57"/>
              <w:rPr>
                <w:rFonts w:ascii="Arial" w:hAnsi="Arial" w:cs="Arial"/>
                <w:color w:val="000000" w:themeColor="text1"/>
                <w:sz w:val="24"/>
                <w:szCs w:val="24"/>
              </w:rPr>
            </w:pPr>
            <w:r w:rsidRPr="00563A95">
              <w:rPr>
                <w:rFonts w:ascii="Arial" w:hAnsi="Arial" w:cs="Arial"/>
                <w:color w:val="000000" w:themeColor="text1"/>
                <w:sz w:val="24"/>
                <w:szCs w:val="24"/>
              </w:rPr>
              <w:t>Appendix 4 – Accountability Letters</w:t>
            </w:r>
          </w:p>
          <w:p w14:paraId="3F9A9CC0" w14:textId="33E32A4C" w:rsidR="007B59AE" w:rsidRPr="00563A95" w:rsidRDefault="007B59AE" w:rsidP="0058673C">
            <w:pPr>
              <w:ind w:right="57"/>
              <w:rPr>
                <w:rFonts w:ascii="Arial" w:hAnsi="Arial" w:cs="Arial"/>
                <w:color w:val="FF0000"/>
                <w:sz w:val="24"/>
                <w:szCs w:val="24"/>
              </w:rPr>
            </w:pPr>
          </w:p>
        </w:tc>
      </w:tr>
    </w:tbl>
    <w:p w14:paraId="20195548" w14:textId="77777777" w:rsidR="0049794D" w:rsidRPr="00563A95" w:rsidRDefault="0049794D" w:rsidP="0049794D">
      <w:pPr>
        <w:keepLines/>
        <w:spacing w:after="0" w:line="240" w:lineRule="auto"/>
        <w:ind w:right="138"/>
        <w:jc w:val="both"/>
        <w:rPr>
          <w:rFonts w:ascii="Arial" w:hAnsi="Arial" w:cs="Arial"/>
          <w:b/>
          <w:sz w:val="24"/>
          <w:szCs w:val="24"/>
        </w:rPr>
      </w:pPr>
    </w:p>
    <w:p w14:paraId="0C7185AA" w14:textId="77777777" w:rsidR="008C6453" w:rsidRPr="00563A95" w:rsidRDefault="008C6453" w:rsidP="0049794D">
      <w:pPr>
        <w:keepLines/>
        <w:spacing w:after="0" w:line="240" w:lineRule="auto"/>
        <w:ind w:right="138"/>
        <w:jc w:val="both"/>
        <w:rPr>
          <w:rFonts w:ascii="Arial" w:hAnsi="Arial" w:cs="Arial"/>
          <w:b/>
          <w:sz w:val="24"/>
          <w:szCs w:val="24"/>
        </w:rPr>
      </w:pPr>
    </w:p>
    <w:p w14:paraId="28B3D48A" w14:textId="77777777" w:rsidR="0058673C" w:rsidRPr="00563A95" w:rsidRDefault="0058673C" w:rsidP="0049794D">
      <w:pPr>
        <w:keepLines/>
        <w:spacing w:after="0" w:line="240" w:lineRule="auto"/>
        <w:ind w:right="138"/>
        <w:jc w:val="both"/>
        <w:rPr>
          <w:rFonts w:ascii="Arial" w:hAnsi="Arial" w:cs="Arial"/>
          <w:b/>
          <w:sz w:val="24"/>
          <w:szCs w:val="24"/>
        </w:rPr>
      </w:pPr>
    </w:p>
    <w:p w14:paraId="2E081873" w14:textId="77777777" w:rsidR="00D46747" w:rsidRPr="00563A95" w:rsidRDefault="00D46747" w:rsidP="00BE1901">
      <w:pPr>
        <w:rPr>
          <w:rFonts w:ascii="Arial" w:hAnsi="Arial" w:cs="Arial"/>
          <w:b/>
          <w:sz w:val="24"/>
          <w:szCs w:val="24"/>
        </w:rPr>
        <w:sectPr w:rsidR="00D46747" w:rsidRPr="00563A95" w:rsidSect="00EC6106">
          <w:footerReference w:type="default" r:id="rId21"/>
          <w:pgSz w:w="11906" w:h="16838"/>
          <w:pgMar w:top="720" w:right="720" w:bottom="720" w:left="720" w:header="709" w:footer="709" w:gutter="0"/>
          <w:cols w:space="172"/>
          <w:docGrid w:linePitch="360"/>
        </w:sectPr>
      </w:pPr>
    </w:p>
    <w:p w14:paraId="162F6307" w14:textId="2DFD4A9C" w:rsidR="009D1C07" w:rsidRPr="00563A95" w:rsidRDefault="009D1C07" w:rsidP="00BE1901">
      <w:pPr>
        <w:rPr>
          <w:rFonts w:ascii="Arial" w:hAnsi="Arial" w:cs="Arial"/>
          <w:b/>
          <w:sz w:val="24"/>
          <w:szCs w:val="24"/>
        </w:rPr>
      </w:pPr>
      <w:r w:rsidRPr="00563A95">
        <w:rPr>
          <w:rFonts w:ascii="Arial" w:hAnsi="Arial" w:cs="Arial"/>
          <w:b/>
          <w:sz w:val="24"/>
          <w:szCs w:val="24"/>
        </w:rPr>
        <w:lastRenderedPageBreak/>
        <w:t xml:space="preserve">APPENDIX 1 – FURTHER DETAIL ON VARIANCES BY </w:t>
      </w:r>
      <w:r w:rsidR="00B941DF" w:rsidRPr="00563A95">
        <w:rPr>
          <w:rFonts w:ascii="Arial" w:hAnsi="Arial" w:cs="Arial"/>
          <w:b/>
          <w:sz w:val="24"/>
          <w:szCs w:val="24"/>
        </w:rPr>
        <w:t xml:space="preserve">AREA &amp; </w:t>
      </w:r>
      <w:r w:rsidRPr="00563A95">
        <w:rPr>
          <w:rFonts w:ascii="Arial" w:hAnsi="Arial" w:cs="Arial"/>
          <w:b/>
          <w:sz w:val="24"/>
          <w:szCs w:val="24"/>
        </w:rPr>
        <w:t>TYPE OF SPEND</w:t>
      </w:r>
    </w:p>
    <w:p w14:paraId="32F6AE41" w14:textId="77777777" w:rsidR="00906712" w:rsidRPr="00563A95" w:rsidRDefault="00906712" w:rsidP="00366BD9">
      <w:pPr>
        <w:pStyle w:val="ListParagraph"/>
        <w:spacing w:after="0" w:line="240" w:lineRule="auto"/>
        <w:ind w:left="756"/>
        <w:rPr>
          <w:rFonts w:ascii="Arial" w:hAnsi="Arial" w:cs="Arial"/>
          <w:b/>
          <w:sz w:val="24"/>
          <w:szCs w:val="24"/>
        </w:rPr>
      </w:pPr>
    </w:p>
    <w:p w14:paraId="7D94CEAA" w14:textId="3885148D" w:rsidR="00034F67" w:rsidRPr="00563A95" w:rsidRDefault="00034F67" w:rsidP="00CF53FD">
      <w:pPr>
        <w:pStyle w:val="ListParagraph"/>
        <w:numPr>
          <w:ilvl w:val="0"/>
          <w:numId w:val="6"/>
        </w:numPr>
        <w:spacing w:after="0" w:line="240" w:lineRule="auto"/>
        <w:ind w:left="756"/>
        <w:rPr>
          <w:rFonts w:ascii="Arial" w:hAnsi="Arial" w:cs="Arial"/>
          <w:b/>
          <w:sz w:val="24"/>
          <w:szCs w:val="24"/>
        </w:rPr>
      </w:pPr>
      <w:bookmarkStart w:id="13" w:name="_Hlk179812199"/>
      <w:r w:rsidRPr="00563A95">
        <w:rPr>
          <w:rFonts w:ascii="Arial" w:hAnsi="Arial" w:cs="Arial"/>
          <w:b/>
          <w:sz w:val="24"/>
          <w:szCs w:val="24"/>
        </w:rPr>
        <w:t>Overview Financial Position</w:t>
      </w:r>
    </w:p>
    <w:bookmarkEnd w:id="13"/>
    <w:p w14:paraId="7611568A" w14:textId="77777777" w:rsidR="00B66502" w:rsidRPr="00563A95" w:rsidRDefault="00B66502" w:rsidP="00B66502">
      <w:pPr>
        <w:spacing w:after="0" w:line="240" w:lineRule="auto"/>
        <w:rPr>
          <w:rFonts w:ascii="Arial" w:hAnsi="Arial" w:cs="Arial"/>
          <w:b/>
          <w:sz w:val="24"/>
          <w:szCs w:val="24"/>
        </w:rPr>
      </w:pPr>
    </w:p>
    <w:p w14:paraId="73AA20BA" w14:textId="5E922597" w:rsidR="003171E9" w:rsidRPr="00563A95" w:rsidRDefault="00517029" w:rsidP="00856B10">
      <w:pPr>
        <w:spacing w:after="0" w:line="240" w:lineRule="auto"/>
        <w:ind w:left="720"/>
        <w:rPr>
          <w:rFonts w:ascii="Arial" w:hAnsi="Arial" w:cs="Arial"/>
          <w:b/>
          <w:sz w:val="24"/>
          <w:szCs w:val="24"/>
        </w:rPr>
      </w:pPr>
      <w:r w:rsidRPr="00563A95">
        <w:rPr>
          <w:noProof/>
        </w:rPr>
        <w:drawing>
          <wp:inline distT="0" distB="0" distL="0" distR="0" wp14:anchorId="1973B1AC" wp14:editId="66654B11">
            <wp:extent cx="4867275" cy="4369665"/>
            <wp:effectExtent l="19050" t="19050" r="9525" b="1206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83828" cy="4384526"/>
                    </a:xfrm>
                    <a:prstGeom prst="rect">
                      <a:avLst/>
                    </a:prstGeom>
                    <a:noFill/>
                    <a:ln w="3175">
                      <a:solidFill>
                        <a:schemeClr val="tx1"/>
                      </a:solidFill>
                    </a:ln>
                  </pic:spPr>
                </pic:pic>
              </a:graphicData>
            </a:graphic>
          </wp:inline>
        </w:drawing>
      </w:r>
    </w:p>
    <w:p w14:paraId="114C06EB" w14:textId="77777777" w:rsidR="00D46747" w:rsidRPr="00563A95" w:rsidRDefault="00D46747" w:rsidP="0058673C">
      <w:pPr>
        <w:spacing w:after="0" w:line="240" w:lineRule="auto"/>
        <w:rPr>
          <w:rFonts w:ascii="Arial" w:hAnsi="Arial" w:cs="Arial"/>
          <w:b/>
          <w:sz w:val="24"/>
          <w:szCs w:val="24"/>
        </w:rPr>
      </w:pPr>
    </w:p>
    <w:p w14:paraId="112CB11C" w14:textId="63166F1E" w:rsidR="0060020C" w:rsidRPr="00563A95" w:rsidRDefault="009D1C07" w:rsidP="0060020C">
      <w:pPr>
        <w:pStyle w:val="ListParagraph"/>
        <w:numPr>
          <w:ilvl w:val="0"/>
          <w:numId w:val="6"/>
        </w:numPr>
        <w:spacing w:after="0" w:line="240" w:lineRule="auto"/>
        <w:ind w:left="756"/>
        <w:rPr>
          <w:rFonts w:ascii="Arial" w:hAnsi="Arial" w:cs="Arial"/>
          <w:b/>
          <w:sz w:val="24"/>
          <w:szCs w:val="24"/>
        </w:rPr>
      </w:pPr>
      <w:r w:rsidRPr="00563A95">
        <w:rPr>
          <w:rFonts w:ascii="Arial" w:hAnsi="Arial" w:cs="Arial"/>
          <w:b/>
          <w:sz w:val="24"/>
          <w:szCs w:val="24"/>
        </w:rPr>
        <w:t>Overview of</w:t>
      </w:r>
      <w:r w:rsidR="00974B74" w:rsidRPr="00563A95">
        <w:rPr>
          <w:rFonts w:ascii="Arial" w:hAnsi="Arial" w:cs="Arial"/>
          <w:b/>
          <w:sz w:val="24"/>
          <w:szCs w:val="24"/>
        </w:rPr>
        <w:t xml:space="preserve"> Incom</w:t>
      </w:r>
      <w:r w:rsidR="00856B10" w:rsidRPr="00563A95">
        <w:rPr>
          <w:rFonts w:ascii="Arial" w:hAnsi="Arial" w:cs="Arial"/>
          <w:b/>
          <w:sz w:val="24"/>
          <w:szCs w:val="24"/>
        </w:rPr>
        <w:t>e</w:t>
      </w:r>
    </w:p>
    <w:p w14:paraId="3E358B98" w14:textId="30ED8D5E" w:rsidR="00463A4A" w:rsidRPr="00563A95" w:rsidRDefault="009B5C87" w:rsidP="0060020C">
      <w:pPr>
        <w:spacing w:after="0" w:line="240" w:lineRule="auto"/>
        <w:ind w:left="720"/>
        <w:rPr>
          <w:rFonts w:ascii="Arial" w:hAnsi="Arial" w:cs="Arial"/>
          <w:b/>
          <w:sz w:val="24"/>
          <w:szCs w:val="24"/>
        </w:rPr>
      </w:pPr>
      <w:r w:rsidRPr="00563A95">
        <w:rPr>
          <w:noProof/>
        </w:rPr>
        <w:drawing>
          <wp:inline distT="0" distB="0" distL="0" distR="0" wp14:anchorId="05B4160A" wp14:editId="5B0A8FD7">
            <wp:extent cx="2461477" cy="2438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76262" cy="2453047"/>
                    </a:xfrm>
                    <a:prstGeom prst="rect">
                      <a:avLst/>
                    </a:prstGeom>
                    <a:noFill/>
                    <a:ln>
                      <a:noFill/>
                    </a:ln>
                  </pic:spPr>
                </pic:pic>
              </a:graphicData>
            </a:graphic>
          </wp:inline>
        </w:drawing>
      </w:r>
    </w:p>
    <w:p w14:paraId="27390EFA" w14:textId="0863F860" w:rsidR="00DF37CD" w:rsidRPr="00563A95" w:rsidRDefault="00843AF2" w:rsidP="009B5C87">
      <w:pPr>
        <w:pStyle w:val="ListParagraph"/>
        <w:spacing w:after="0" w:line="240" w:lineRule="auto"/>
        <w:ind w:left="756"/>
        <w:rPr>
          <w:rFonts w:ascii="Arial" w:hAnsi="Arial" w:cs="Arial"/>
          <w:i/>
          <w:sz w:val="20"/>
          <w:szCs w:val="20"/>
        </w:rPr>
      </w:pPr>
      <w:r w:rsidRPr="00563A95">
        <w:rPr>
          <w:rFonts w:ascii="Arial" w:hAnsi="Arial" w:cs="Arial"/>
          <w:i/>
          <w:sz w:val="20"/>
          <w:szCs w:val="20"/>
        </w:rPr>
        <w:t xml:space="preserve">A correction was made in Month 2 to reflect </w:t>
      </w:r>
      <w:r w:rsidR="00276463" w:rsidRPr="00563A95">
        <w:rPr>
          <w:rFonts w:ascii="Arial" w:hAnsi="Arial" w:cs="Arial"/>
          <w:i/>
          <w:sz w:val="20"/>
          <w:szCs w:val="20"/>
        </w:rPr>
        <w:t>the subjective being used in R&amp;D</w:t>
      </w:r>
      <w:r w:rsidRPr="00563A95">
        <w:rPr>
          <w:rFonts w:ascii="Arial" w:hAnsi="Arial" w:cs="Arial"/>
          <w:i/>
          <w:sz w:val="20"/>
          <w:szCs w:val="20"/>
        </w:rPr>
        <w:t xml:space="preserve"> between Income &amp; </w:t>
      </w:r>
      <w:r w:rsidR="00331279" w:rsidRPr="00563A95">
        <w:rPr>
          <w:rFonts w:ascii="Arial" w:hAnsi="Arial" w:cs="Arial"/>
          <w:i/>
          <w:sz w:val="20"/>
          <w:szCs w:val="20"/>
        </w:rPr>
        <w:t>Non-Pay</w:t>
      </w:r>
      <w:r w:rsidR="00276463" w:rsidRPr="00563A95">
        <w:rPr>
          <w:rFonts w:ascii="Arial" w:hAnsi="Arial" w:cs="Arial"/>
          <w:i/>
          <w:sz w:val="20"/>
          <w:szCs w:val="20"/>
        </w:rPr>
        <w:t xml:space="preserve"> totalling £3.9m</w:t>
      </w:r>
      <w:r w:rsidR="009B5C87" w:rsidRPr="00563A95">
        <w:rPr>
          <w:rFonts w:ascii="Arial" w:hAnsi="Arial" w:cs="Arial"/>
          <w:i/>
          <w:sz w:val="20"/>
          <w:szCs w:val="20"/>
        </w:rPr>
        <w:t>.</w:t>
      </w:r>
    </w:p>
    <w:p w14:paraId="7E3C3BC2" w14:textId="67CD8D37" w:rsidR="00517029" w:rsidRPr="00563A95" w:rsidRDefault="00517029" w:rsidP="009B5C87">
      <w:pPr>
        <w:pStyle w:val="ListParagraph"/>
        <w:spacing w:after="0" w:line="240" w:lineRule="auto"/>
        <w:ind w:left="756"/>
        <w:rPr>
          <w:rFonts w:ascii="Arial" w:hAnsi="Arial" w:cs="Arial"/>
          <w:i/>
          <w:sz w:val="20"/>
          <w:szCs w:val="20"/>
        </w:rPr>
      </w:pPr>
    </w:p>
    <w:p w14:paraId="53AF6E0A" w14:textId="0C1D6787" w:rsidR="00517029" w:rsidRPr="00563A95" w:rsidRDefault="00517029" w:rsidP="009B5C87">
      <w:pPr>
        <w:pStyle w:val="ListParagraph"/>
        <w:spacing w:after="0" w:line="240" w:lineRule="auto"/>
        <w:ind w:left="756"/>
        <w:rPr>
          <w:rFonts w:ascii="Arial" w:hAnsi="Arial" w:cs="Arial"/>
          <w:i/>
          <w:sz w:val="20"/>
          <w:szCs w:val="20"/>
        </w:rPr>
      </w:pPr>
    </w:p>
    <w:p w14:paraId="5F195D1D" w14:textId="6B160EC7" w:rsidR="00517029" w:rsidRPr="00563A95" w:rsidRDefault="00517029" w:rsidP="009B5C87">
      <w:pPr>
        <w:pStyle w:val="ListParagraph"/>
        <w:spacing w:after="0" w:line="240" w:lineRule="auto"/>
        <w:ind w:left="756"/>
        <w:rPr>
          <w:rFonts w:ascii="Arial" w:hAnsi="Arial" w:cs="Arial"/>
          <w:i/>
          <w:sz w:val="20"/>
          <w:szCs w:val="20"/>
        </w:rPr>
      </w:pPr>
    </w:p>
    <w:p w14:paraId="4841E20D" w14:textId="2289ED02" w:rsidR="00517029" w:rsidRPr="00563A95" w:rsidRDefault="00517029" w:rsidP="009B5C87">
      <w:pPr>
        <w:pStyle w:val="ListParagraph"/>
        <w:spacing w:after="0" w:line="240" w:lineRule="auto"/>
        <w:ind w:left="756"/>
        <w:rPr>
          <w:rFonts w:ascii="Arial" w:hAnsi="Arial" w:cs="Arial"/>
          <w:i/>
          <w:sz w:val="20"/>
          <w:szCs w:val="20"/>
        </w:rPr>
      </w:pPr>
    </w:p>
    <w:p w14:paraId="205628DD" w14:textId="246A7689" w:rsidR="00517029" w:rsidRPr="00563A95" w:rsidRDefault="00517029" w:rsidP="009B5C87">
      <w:pPr>
        <w:pStyle w:val="ListParagraph"/>
        <w:spacing w:after="0" w:line="240" w:lineRule="auto"/>
        <w:ind w:left="756"/>
        <w:rPr>
          <w:rFonts w:ascii="Arial" w:hAnsi="Arial" w:cs="Arial"/>
          <w:i/>
          <w:sz w:val="20"/>
          <w:szCs w:val="20"/>
        </w:rPr>
      </w:pPr>
    </w:p>
    <w:p w14:paraId="23522DDA" w14:textId="22B5D3FF" w:rsidR="00517029" w:rsidRPr="00563A95" w:rsidRDefault="00517029" w:rsidP="009B5C87">
      <w:pPr>
        <w:pStyle w:val="ListParagraph"/>
        <w:spacing w:after="0" w:line="240" w:lineRule="auto"/>
        <w:ind w:left="756"/>
        <w:rPr>
          <w:rFonts w:ascii="Arial" w:hAnsi="Arial" w:cs="Arial"/>
          <w:i/>
          <w:sz w:val="20"/>
          <w:szCs w:val="20"/>
        </w:rPr>
      </w:pPr>
    </w:p>
    <w:p w14:paraId="3492A246" w14:textId="78681997" w:rsidR="00517029" w:rsidRPr="00563A95" w:rsidRDefault="00517029" w:rsidP="009B5C87">
      <w:pPr>
        <w:pStyle w:val="ListParagraph"/>
        <w:spacing w:after="0" w:line="240" w:lineRule="auto"/>
        <w:ind w:left="756"/>
        <w:rPr>
          <w:rFonts w:ascii="Arial" w:hAnsi="Arial" w:cs="Arial"/>
          <w:i/>
          <w:sz w:val="20"/>
          <w:szCs w:val="20"/>
        </w:rPr>
      </w:pPr>
    </w:p>
    <w:p w14:paraId="4CAA9E9B" w14:textId="489377C0" w:rsidR="00517029" w:rsidRPr="00563A95" w:rsidRDefault="00517029" w:rsidP="009B5C87">
      <w:pPr>
        <w:pStyle w:val="ListParagraph"/>
        <w:spacing w:after="0" w:line="240" w:lineRule="auto"/>
        <w:ind w:left="756"/>
        <w:rPr>
          <w:rFonts w:ascii="Arial" w:hAnsi="Arial" w:cs="Arial"/>
          <w:i/>
          <w:sz w:val="20"/>
          <w:szCs w:val="20"/>
        </w:rPr>
      </w:pPr>
    </w:p>
    <w:p w14:paraId="5C65D99D" w14:textId="77777777" w:rsidR="00517029" w:rsidRPr="00563A95" w:rsidRDefault="00517029" w:rsidP="009B5C87">
      <w:pPr>
        <w:pStyle w:val="ListParagraph"/>
        <w:spacing w:after="0" w:line="240" w:lineRule="auto"/>
        <w:ind w:left="756"/>
        <w:rPr>
          <w:rFonts w:ascii="Arial" w:hAnsi="Arial" w:cs="Arial"/>
          <w:b/>
          <w:sz w:val="20"/>
          <w:szCs w:val="20"/>
        </w:rPr>
      </w:pPr>
    </w:p>
    <w:p w14:paraId="67C6165D" w14:textId="1D3DFB5A" w:rsidR="00DF37CD" w:rsidRDefault="009D1C07" w:rsidP="009B5C87">
      <w:pPr>
        <w:pStyle w:val="ListParagraph"/>
        <w:numPr>
          <w:ilvl w:val="0"/>
          <w:numId w:val="6"/>
        </w:numPr>
        <w:spacing w:after="0" w:line="240" w:lineRule="auto"/>
        <w:ind w:left="756"/>
        <w:rPr>
          <w:rFonts w:ascii="Arial" w:hAnsi="Arial" w:cs="Arial"/>
          <w:b/>
          <w:sz w:val="24"/>
          <w:szCs w:val="24"/>
        </w:rPr>
      </w:pPr>
      <w:r w:rsidRPr="00563A95">
        <w:rPr>
          <w:rFonts w:ascii="Arial" w:hAnsi="Arial" w:cs="Arial"/>
          <w:b/>
          <w:sz w:val="24"/>
          <w:szCs w:val="24"/>
        </w:rPr>
        <w:t>Overview of</w:t>
      </w:r>
      <w:r w:rsidR="00974B74" w:rsidRPr="00563A95">
        <w:rPr>
          <w:rFonts w:ascii="Arial" w:hAnsi="Arial" w:cs="Arial"/>
          <w:b/>
          <w:sz w:val="24"/>
          <w:szCs w:val="24"/>
        </w:rPr>
        <w:t xml:space="preserve"> Pay</w:t>
      </w:r>
      <w:r w:rsidRPr="00563A95">
        <w:rPr>
          <w:rFonts w:ascii="Arial" w:hAnsi="Arial" w:cs="Arial"/>
          <w:b/>
          <w:sz w:val="24"/>
          <w:szCs w:val="24"/>
        </w:rPr>
        <w:t xml:space="preserve"> </w:t>
      </w:r>
      <w:r w:rsidR="00675CBC" w:rsidRPr="00563A95">
        <w:rPr>
          <w:rFonts w:ascii="Arial" w:hAnsi="Arial" w:cs="Arial"/>
          <w:b/>
          <w:sz w:val="24"/>
          <w:szCs w:val="24"/>
        </w:rPr>
        <w:t>Variances</w:t>
      </w:r>
    </w:p>
    <w:p w14:paraId="6304A10F" w14:textId="77777777" w:rsidR="007348E5" w:rsidRPr="00563A95" w:rsidRDefault="007348E5" w:rsidP="007348E5">
      <w:pPr>
        <w:pStyle w:val="ListParagraph"/>
        <w:spacing w:after="0" w:line="240" w:lineRule="auto"/>
        <w:ind w:left="756"/>
        <w:rPr>
          <w:rFonts w:ascii="Arial" w:hAnsi="Arial" w:cs="Arial"/>
          <w:b/>
          <w:sz w:val="24"/>
          <w:szCs w:val="24"/>
        </w:rPr>
      </w:pPr>
    </w:p>
    <w:p w14:paraId="064746E5" w14:textId="5B885876" w:rsidR="00074D66" w:rsidRPr="00563A95" w:rsidRDefault="009B5C87" w:rsidP="00700CB0">
      <w:pPr>
        <w:spacing w:after="0" w:line="240" w:lineRule="auto"/>
        <w:ind w:firstLine="720"/>
        <w:rPr>
          <w:rFonts w:ascii="Arial" w:hAnsi="Arial" w:cs="Arial"/>
          <w:bCs/>
          <w:iCs/>
          <w:sz w:val="24"/>
          <w:szCs w:val="24"/>
        </w:rPr>
      </w:pPr>
      <w:r w:rsidRPr="00563A95">
        <w:rPr>
          <w:noProof/>
        </w:rPr>
        <w:drawing>
          <wp:inline distT="0" distB="0" distL="0" distR="0" wp14:anchorId="002291F5" wp14:editId="07BCE3DD">
            <wp:extent cx="3600450" cy="240282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16153" cy="2413307"/>
                    </a:xfrm>
                    <a:prstGeom prst="rect">
                      <a:avLst/>
                    </a:prstGeom>
                    <a:noFill/>
                    <a:ln>
                      <a:noFill/>
                    </a:ln>
                  </pic:spPr>
                </pic:pic>
              </a:graphicData>
            </a:graphic>
          </wp:inline>
        </w:drawing>
      </w:r>
    </w:p>
    <w:p w14:paraId="01CB342F" w14:textId="77777777" w:rsidR="00AD2B04" w:rsidRPr="00563A95" w:rsidRDefault="00AD2B04" w:rsidP="00700CB0">
      <w:pPr>
        <w:spacing w:after="0" w:line="240" w:lineRule="auto"/>
        <w:ind w:firstLine="720"/>
        <w:rPr>
          <w:rFonts w:ascii="Arial" w:hAnsi="Arial" w:cs="Arial"/>
          <w:bCs/>
          <w:iCs/>
          <w:sz w:val="24"/>
          <w:szCs w:val="24"/>
        </w:rPr>
      </w:pPr>
    </w:p>
    <w:p w14:paraId="0A849A85" w14:textId="33D67DCA" w:rsidR="00D46747" w:rsidRPr="00563A95" w:rsidRDefault="00AD2B04" w:rsidP="00856B10">
      <w:pPr>
        <w:spacing w:after="0" w:line="240" w:lineRule="auto"/>
        <w:ind w:left="851"/>
        <w:rPr>
          <w:rFonts w:ascii="Arial" w:hAnsi="Arial" w:cs="Arial"/>
          <w:sz w:val="24"/>
          <w:szCs w:val="24"/>
        </w:rPr>
      </w:pPr>
      <w:r w:rsidRPr="00563A95">
        <w:rPr>
          <w:rFonts w:ascii="Arial" w:hAnsi="Arial" w:cs="Arial"/>
          <w:sz w:val="24"/>
          <w:szCs w:val="24"/>
        </w:rPr>
        <w:t xml:space="preserve">Month </w:t>
      </w:r>
      <w:r w:rsidR="00F7720A" w:rsidRPr="00563A95">
        <w:rPr>
          <w:rFonts w:ascii="Arial" w:hAnsi="Arial" w:cs="Arial"/>
          <w:sz w:val="24"/>
          <w:szCs w:val="24"/>
        </w:rPr>
        <w:t>8</w:t>
      </w:r>
      <w:r w:rsidRPr="00563A95">
        <w:rPr>
          <w:rFonts w:ascii="Arial" w:hAnsi="Arial" w:cs="Arial"/>
          <w:sz w:val="24"/>
          <w:szCs w:val="24"/>
        </w:rPr>
        <w:t xml:space="preserve"> include</w:t>
      </w:r>
      <w:r w:rsidR="00843249" w:rsidRPr="00563A95">
        <w:rPr>
          <w:rFonts w:ascii="Arial" w:hAnsi="Arial" w:cs="Arial"/>
          <w:sz w:val="24"/>
          <w:szCs w:val="24"/>
        </w:rPr>
        <w:t>d</w:t>
      </w:r>
      <w:r w:rsidRPr="00563A95">
        <w:rPr>
          <w:rFonts w:ascii="Arial" w:hAnsi="Arial" w:cs="Arial"/>
          <w:sz w:val="24"/>
          <w:szCs w:val="24"/>
        </w:rPr>
        <w:t xml:space="preserve"> the </w:t>
      </w:r>
      <w:r w:rsidR="00C2295F" w:rsidRPr="00563A95">
        <w:rPr>
          <w:rFonts w:ascii="Arial" w:hAnsi="Arial" w:cs="Arial"/>
          <w:sz w:val="24"/>
          <w:szCs w:val="24"/>
        </w:rPr>
        <w:t>year-to-date</w:t>
      </w:r>
      <w:r w:rsidR="00B86984" w:rsidRPr="00563A95">
        <w:rPr>
          <w:rFonts w:ascii="Arial" w:hAnsi="Arial" w:cs="Arial"/>
          <w:sz w:val="24"/>
          <w:szCs w:val="24"/>
        </w:rPr>
        <w:t xml:space="preserve"> </w:t>
      </w:r>
      <w:r w:rsidRPr="00563A95">
        <w:rPr>
          <w:rFonts w:ascii="Arial" w:hAnsi="Arial" w:cs="Arial"/>
          <w:sz w:val="24"/>
          <w:szCs w:val="24"/>
        </w:rPr>
        <w:t xml:space="preserve">impact of the 2024/25 Pay Awards for both Agenda for Change (A4C) and Medical &amp; Dental staff members.  This </w:t>
      </w:r>
      <w:r w:rsidR="005B1255" w:rsidRPr="00563A95">
        <w:rPr>
          <w:rFonts w:ascii="Arial" w:hAnsi="Arial" w:cs="Arial"/>
          <w:sz w:val="24"/>
          <w:szCs w:val="24"/>
        </w:rPr>
        <w:t>has been</w:t>
      </w:r>
      <w:r w:rsidRPr="00563A95">
        <w:rPr>
          <w:rFonts w:ascii="Arial" w:hAnsi="Arial" w:cs="Arial"/>
          <w:sz w:val="24"/>
          <w:szCs w:val="24"/>
        </w:rPr>
        <w:t xml:space="preserve"> fully funded by WG, with the exception of uplifts for Overtime as th</w:t>
      </w:r>
      <w:r w:rsidR="005B1255" w:rsidRPr="00563A95">
        <w:rPr>
          <w:rFonts w:ascii="Arial" w:hAnsi="Arial" w:cs="Arial"/>
          <w:sz w:val="24"/>
          <w:szCs w:val="24"/>
        </w:rPr>
        <w:t>is is a</w:t>
      </w:r>
      <w:r w:rsidRPr="00563A95">
        <w:rPr>
          <w:rFonts w:ascii="Arial" w:hAnsi="Arial" w:cs="Arial"/>
          <w:sz w:val="24"/>
          <w:szCs w:val="24"/>
        </w:rPr>
        <w:t xml:space="preserve"> type of variable pay.</w:t>
      </w:r>
    </w:p>
    <w:p w14:paraId="0EAEAAEF" w14:textId="77777777" w:rsidR="00C2295F" w:rsidRPr="00563A95" w:rsidRDefault="00C2295F" w:rsidP="00856B10">
      <w:pPr>
        <w:spacing w:after="0" w:line="240" w:lineRule="auto"/>
        <w:ind w:left="851"/>
        <w:rPr>
          <w:rFonts w:ascii="Arial" w:hAnsi="Arial" w:cs="Arial"/>
          <w:sz w:val="24"/>
          <w:szCs w:val="24"/>
        </w:rPr>
      </w:pPr>
    </w:p>
    <w:p w14:paraId="7E607BE0" w14:textId="6382B82E" w:rsidR="00C2295F" w:rsidRPr="00563A95" w:rsidRDefault="00C2295F" w:rsidP="00856B10">
      <w:pPr>
        <w:spacing w:after="0" w:line="240" w:lineRule="auto"/>
        <w:ind w:left="851"/>
        <w:rPr>
          <w:rFonts w:ascii="Arial" w:hAnsi="Arial" w:cs="Arial"/>
          <w:b/>
          <w:i/>
          <w:sz w:val="24"/>
          <w:szCs w:val="24"/>
          <w:u w:val="single"/>
        </w:rPr>
      </w:pPr>
      <w:r w:rsidRPr="00563A95">
        <w:rPr>
          <w:rFonts w:ascii="Arial" w:hAnsi="Arial" w:cs="Arial"/>
          <w:sz w:val="24"/>
          <w:szCs w:val="24"/>
        </w:rPr>
        <w:t xml:space="preserve">Month 10 includes the year-to-date impact of the A4C Band 8a-9 increment </w:t>
      </w:r>
      <w:r w:rsidR="00337EB9" w:rsidRPr="00563A95">
        <w:rPr>
          <w:rFonts w:ascii="Arial" w:hAnsi="Arial" w:cs="Arial"/>
          <w:sz w:val="24"/>
          <w:szCs w:val="24"/>
        </w:rPr>
        <w:t>2024/25 P</w:t>
      </w:r>
      <w:r w:rsidRPr="00563A95">
        <w:rPr>
          <w:rFonts w:ascii="Arial" w:hAnsi="Arial" w:cs="Arial"/>
          <w:sz w:val="24"/>
          <w:szCs w:val="24"/>
        </w:rPr>
        <w:t xml:space="preserve">ay </w:t>
      </w:r>
      <w:r w:rsidR="00337EB9" w:rsidRPr="00563A95">
        <w:rPr>
          <w:rFonts w:ascii="Arial" w:hAnsi="Arial" w:cs="Arial"/>
          <w:sz w:val="24"/>
          <w:szCs w:val="24"/>
        </w:rPr>
        <w:t>A</w:t>
      </w:r>
      <w:r w:rsidRPr="00563A95">
        <w:rPr>
          <w:rFonts w:ascii="Arial" w:hAnsi="Arial" w:cs="Arial"/>
          <w:sz w:val="24"/>
          <w:szCs w:val="24"/>
        </w:rPr>
        <w:t>ward increase</w:t>
      </w:r>
      <w:r w:rsidR="005B1255" w:rsidRPr="00563A95">
        <w:rPr>
          <w:rFonts w:ascii="Arial" w:hAnsi="Arial" w:cs="Arial"/>
          <w:sz w:val="24"/>
          <w:szCs w:val="24"/>
        </w:rPr>
        <w:t xml:space="preserve"> (which has been funded by WG)</w:t>
      </w:r>
      <w:r w:rsidRPr="00563A95">
        <w:rPr>
          <w:rFonts w:ascii="Arial" w:hAnsi="Arial" w:cs="Arial"/>
          <w:sz w:val="24"/>
          <w:szCs w:val="24"/>
        </w:rPr>
        <w:t xml:space="preserve">, along with uplifts to the remaining </w:t>
      </w:r>
      <w:r w:rsidR="00337EB9" w:rsidRPr="00563A95">
        <w:rPr>
          <w:rFonts w:ascii="Arial" w:hAnsi="Arial" w:cs="Arial"/>
          <w:sz w:val="24"/>
          <w:szCs w:val="24"/>
        </w:rPr>
        <w:t>M</w:t>
      </w:r>
      <w:r w:rsidRPr="00563A95">
        <w:rPr>
          <w:rFonts w:ascii="Arial" w:hAnsi="Arial" w:cs="Arial"/>
          <w:sz w:val="24"/>
          <w:szCs w:val="24"/>
        </w:rPr>
        <w:t>edical</w:t>
      </w:r>
      <w:r w:rsidR="00337EB9" w:rsidRPr="00563A95">
        <w:rPr>
          <w:rFonts w:ascii="Arial" w:hAnsi="Arial" w:cs="Arial"/>
          <w:sz w:val="24"/>
          <w:szCs w:val="24"/>
        </w:rPr>
        <w:t xml:space="preserve"> &amp;</w:t>
      </w:r>
      <w:r w:rsidRPr="00563A95">
        <w:rPr>
          <w:rFonts w:ascii="Arial" w:hAnsi="Arial" w:cs="Arial"/>
          <w:sz w:val="24"/>
          <w:szCs w:val="24"/>
        </w:rPr>
        <w:t xml:space="preserve"> </w:t>
      </w:r>
      <w:r w:rsidR="00337EB9" w:rsidRPr="00563A95">
        <w:rPr>
          <w:rFonts w:ascii="Arial" w:hAnsi="Arial" w:cs="Arial"/>
          <w:sz w:val="24"/>
          <w:szCs w:val="24"/>
        </w:rPr>
        <w:t>D</w:t>
      </w:r>
      <w:r w:rsidRPr="00563A95">
        <w:rPr>
          <w:rFonts w:ascii="Arial" w:hAnsi="Arial" w:cs="Arial"/>
          <w:sz w:val="24"/>
          <w:szCs w:val="24"/>
        </w:rPr>
        <w:t>ental staff</w:t>
      </w:r>
      <w:r w:rsidR="00337EB9" w:rsidRPr="00563A95">
        <w:rPr>
          <w:rFonts w:ascii="Arial" w:hAnsi="Arial" w:cs="Arial"/>
          <w:sz w:val="24"/>
          <w:szCs w:val="24"/>
        </w:rPr>
        <w:t xml:space="preserve"> members</w:t>
      </w:r>
      <w:r w:rsidRPr="00563A95">
        <w:rPr>
          <w:rFonts w:ascii="Arial" w:hAnsi="Arial" w:cs="Arial"/>
          <w:sz w:val="24"/>
          <w:szCs w:val="24"/>
        </w:rPr>
        <w:t xml:space="preserve"> not </w:t>
      </w:r>
      <w:r w:rsidR="00337EB9" w:rsidRPr="00563A95">
        <w:rPr>
          <w:rFonts w:ascii="Arial" w:hAnsi="Arial" w:cs="Arial"/>
          <w:sz w:val="24"/>
          <w:szCs w:val="24"/>
        </w:rPr>
        <w:t>included in</w:t>
      </w:r>
      <w:r w:rsidRPr="00563A95">
        <w:rPr>
          <w:rFonts w:ascii="Arial" w:hAnsi="Arial" w:cs="Arial"/>
          <w:sz w:val="24"/>
          <w:szCs w:val="24"/>
        </w:rPr>
        <w:t xml:space="preserve"> the Month 8 </w:t>
      </w:r>
      <w:r w:rsidR="00337EB9" w:rsidRPr="00563A95">
        <w:rPr>
          <w:rFonts w:ascii="Arial" w:hAnsi="Arial" w:cs="Arial"/>
          <w:sz w:val="24"/>
          <w:szCs w:val="24"/>
        </w:rPr>
        <w:t>uplifts above</w:t>
      </w:r>
      <w:r w:rsidR="005B1255" w:rsidRPr="00563A95">
        <w:rPr>
          <w:rFonts w:ascii="Arial" w:hAnsi="Arial" w:cs="Arial"/>
          <w:sz w:val="24"/>
          <w:szCs w:val="24"/>
        </w:rPr>
        <w:t xml:space="preserve"> (WG funding has not yet been confirmed in relation to </w:t>
      </w:r>
      <w:bookmarkStart w:id="14" w:name="_Hlk193098303"/>
      <w:r w:rsidR="005B1255" w:rsidRPr="00563A95">
        <w:rPr>
          <w:rFonts w:ascii="Arial" w:hAnsi="Arial" w:cs="Arial"/>
          <w:sz w:val="24"/>
          <w:szCs w:val="24"/>
        </w:rPr>
        <w:t>th</w:t>
      </w:r>
      <w:r w:rsidR="007348E5">
        <w:rPr>
          <w:rFonts w:ascii="Arial" w:hAnsi="Arial" w:cs="Arial"/>
          <w:sz w:val="24"/>
          <w:szCs w:val="24"/>
        </w:rPr>
        <w:t xml:space="preserve">e Month 10 Medical &amp; Dental </w:t>
      </w:r>
      <w:r w:rsidR="005B1255" w:rsidRPr="00563A95">
        <w:rPr>
          <w:rFonts w:ascii="Arial" w:hAnsi="Arial" w:cs="Arial"/>
          <w:sz w:val="24"/>
          <w:szCs w:val="24"/>
        </w:rPr>
        <w:t>uplift</w:t>
      </w:r>
      <w:bookmarkEnd w:id="14"/>
      <w:r w:rsidR="005B1255" w:rsidRPr="00563A95">
        <w:rPr>
          <w:rFonts w:ascii="Arial" w:hAnsi="Arial" w:cs="Arial"/>
          <w:sz w:val="24"/>
          <w:szCs w:val="24"/>
        </w:rPr>
        <w:t>)</w:t>
      </w:r>
      <w:r w:rsidR="00337EB9" w:rsidRPr="00563A95">
        <w:rPr>
          <w:rFonts w:ascii="Arial" w:hAnsi="Arial" w:cs="Arial"/>
          <w:sz w:val="24"/>
          <w:szCs w:val="24"/>
        </w:rPr>
        <w:t>.</w:t>
      </w:r>
    </w:p>
    <w:p w14:paraId="5A89F220" w14:textId="77777777" w:rsidR="00D46747" w:rsidRPr="00563A95" w:rsidRDefault="00D46747" w:rsidP="00700CB0">
      <w:pPr>
        <w:spacing w:after="0" w:line="240" w:lineRule="auto"/>
        <w:ind w:firstLine="720"/>
        <w:rPr>
          <w:rFonts w:ascii="Arial" w:hAnsi="Arial" w:cs="Arial"/>
          <w:b/>
          <w:i/>
          <w:sz w:val="24"/>
          <w:szCs w:val="24"/>
          <w:u w:val="single"/>
        </w:rPr>
      </w:pPr>
    </w:p>
    <w:p w14:paraId="107C1ADC" w14:textId="33565B21" w:rsidR="003E60C7" w:rsidRPr="00563A95" w:rsidRDefault="003E60C7" w:rsidP="00700CB0">
      <w:pPr>
        <w:spacing w:after="0" w:line="240" w:lineRule="auto"/>
        <w:ind w:firstLine="720"/>
        <w:rPr>
          <w:rFonts w:ascii="Arial" w:hAnsi="Arial" w:cs="Arial"/>
          <w:b/>
          <w:i/>
          <w:sz w:val="24"/>
          <w:szCs w:val="24"/>
          <w:u w:val="single"/>
        </w:rPr>
      </w:pPr>
      <w:r w:rsidRPr="00563A95">
        <w:rPr>
          <w:rFonts w:ascii="Arial" w:hAnsi="Arial" w:cs="Arial"/>
          <w:b/>
          <w:i/>
          <w:sz w:val="24"/>
          <w:szCs w:val="24"/>
          <w:u w:val="single"/>
        </w:rPr>
        <w:t xml:space="preserve">Variable Pay by </w:t>
      </w:r>
      <w:r w:rsidR="009D514F" w:rsidRPr="00563A95">
        <w:rPr>
          <w:rFonts w:ascii="Arial" w:hAnsi="Arial" w:cs="Arial"/>
          <w:b/>
          <w:i/>
          <w:sz w:val="24"/>
          <w:szCs w:val="24"/>
          <w:u w:val="single"/>
        </w:rPr>
        <w:t>Quarter</w:t>
      </w:r>
      <w:r w:rsidR="00675CBC" w:rsidRPr="00563A95">
        <w:rPr>
          <w:rFonts w:ascii="Arial" w:hAnsi="Arial" w:cs="Arial"/>
          <w:b/>
          <w:i/>
          <w:sz w:val="24"/>
          <w:szCs w:val="24"/>
          <w:u w:val="single"/>
        </w:rPr>
        <w:t xml:space="preserve"> and type</w:t>
      </w:r>
      <w:r w:rsidR="0005162F" w:rsidRPr="00563A95">
        <w:rPr>
          <w:rFonts w:ascii="Arial" w:hAnsi="Arial" w:cs="Arial"/>
          <w:b/>
          <w:i/>
          <w:sz w:val="24"/>
          <w:szCs w:val="24"/>
          <w:u w:val="single"/>
        </w:rPr>
        <w:t xml:space="preserve"> and Target</w:t>
      </w:r>
    </w:p>
    <w:p w14:paraId="12F2C374" w14:textId="77777777" w:rsidR="009F4CD3" w:rsidRPr="00563A95" w:rsidRDefault="009F4CD3" w:rsidP="00700CB0">
      <w:pPr>
        <w:spacing w:after="0" w:line="240" w:lineRule="auto"/>
        <w:ind w:firstLine="720"/>
        <w:rPr>
          <w:rFonts w:ascii="Arial" w:hAnsi="Arial" w:cs="Arial"/>
          <w:b/>
          <w:i/>
          <w:sz w:val="24"/>
          <w:szCs w:val="24"/>
          <w:u w:val="single"/>
        </w:rPr>
      </w:pPr>
    </w:p>
    <w:p w14:paraId="041F26B1" w14:textId="090CEA21" w:rsidR="003E60C7" w:rsidRPr="00563A95" w:rsidRDefault="009F4CD3" w:rsidP="003E60C7">
      <w:pPr>
        <w:pStyle w:val="ListParagraph"/>
        <w:spacing w:after="0" w:line="240" w:lineRule="auto"/>
        <w:ind w:left="567"/>
        <w:rPr>
          <w:rFonts w:ascii="Arial" w:hAnsi="Arial" w:cs="Arial"/>
          <w:b/>
          <w:sz w:val="24"/>
          <w:szCs w:val="24"/>
        </w:rPr>
      </w:pPr>
      <w:r w:rsidRPr="00563A95">
        <w:rPr>
          <w:rFonts w:ascii="Arial" w:hAnsi="Arial" w:cs="Arial"/>
          <w:b/>
          <w:noProof/>
          <w:sz w:val="24"/>
          <w:szCs w:val="24"/>
        </w:rPr>
        <w:drawing>
          <wp:inline distT="0" distB="0" distL="0" distR="0" wp14:anchorId="6F937DE4" wp14:editId="1BA22751">
            <wp:extent cx="4450291" cy="2876550"/>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82128" cy="2897128"/>
                    </a:xfrm>
                    <a:prstGeom prst="rect">
                      <a:avLst/>
                    </a:prstGeom>
                    <a:noFill/>
                  </pic:spPr>
                </pic:pic>
              </a:graphicData>
            </a:graphic>
          </wp:inline>
        </w:drawing>
      </w:r>
      <w:r w:rsidR="005B1255" w:rsidRPr="00563A95">
        <w:rPr>
          <w:rFonts w:ascii="Arial" w:hAnsi="Arial" w:cs="Arial"/>
          <w:b/>
          <w:sz w:val="24"/>
          <w:szCs w:val="24"/>
        </w:rPr>
        <w:t xml:space="preserve"> </w:t>
      </w:r>
      <w:r w:rsidR="005B1255" w:rsidRPr="00563A95">
        <w:rPr>
          <w:rFonts w:ascii="Arial" w:hAnsi="Arial" w:cs="Arial"/>
          <w:b/>
          <w:noProof/>
          <w:sz w:val="24"/>
          <w:szCs w:val="24"/>
        </w:rPr>
        <w:drawing>
          <wp:inline distT="0" distB="0" distL="0" distR="0" wp14:anchorId="5F59F67C" wp14:editId="425F50A5">
            <wp:extent cx="1780631" cy="284670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91583" cy="2864213"/>
                    </a:xfrm>
                    <a:prstGeom prst="rect">
                      <a:avLst/>
                    </a:prstGeom>
                    <a:noFill/>
                    <a:ln>
                      <a:noFill/>
                    </a:ln>
                  </pic:spPr>
                </pic:pic>
              </a:graphicData>
            </a:graphic>
          </wp:inline>
        </w:drawing>
      </w:r>
    </w:p>
    <w:p w14:paraId="7C766ED3" w14:textId="72E47C42" w:rsidR="00C85DAA" w:rsidRPr="00563A95" w:rsidRDefault="00C85DAA" w:rsidP="00C85DAA">
      <w:pPr>
        <w:spacing w:after="0" w:line="240" w:lineRule="auto"/>
        <w:ind w:left="720"/>
        <w:rPr>
          <w:rFonts w:ascii="Arial" w:hAnsi="Arial" w:cs="Arial"/>
          <w:b/>
          <w:sz w:val="18"/>
          <w:szCs w:val="18"/>
        </w:rPr>
      </w:pPr>
    </w:p>
    <w:p w14:paraId="36FCACDB" w14:textId="08DB11B6" w:rsidR="0005162F" w:rsidRPr="00563A95" w:rsidRDefault="0005162F" w:rsidP="00C85DAA">
      <w:pPr>
        <w:spacing w:after="0" w:line="240" w:lineRule="auto"/>
        <w:ind w:left="720"/>
        <w:rPr>
          <w:rFonts w:ascii="Arial" w:hAnsi="Arial" w:cs="Arial"/>
          <w:bCs/>
          <w:i/>
          <w:iCs/>
          <w:sz w:val="18"/>
          <w:szCs w:val="18"/>
        </w:rPr>
      </w:pPr>
      <w:r w:rsidRPr="00563A95">
        <w:rPr>
          <w:rFonts w:ascii="Arial" w:hAnsi="Arial" w:cs="Arial"/>
          <w:bCs/>
          <w:i/>
          <w:iCs/>
          <w:sz w:val="18"/>
          <w:szCs w:val="18"/>
        </w:rPr>
        <w:t>Note that within the Month 8 figure of £5.9m is a total of £0.61m relating to Bank and Overtime arrears.</w:t>
      </w:r>
    </w:p>
    <w:p w14:paraId="2600293A" w14:textId="38CBE338" w:rsidR="00856B10" w:rsidRPr="00563A95" w:rsidRDefault="00856B10" w:rsidP="00C85DAA">
      <w:pPr>
        <w:spacing w:after="0" w:line="240" w:lineRule="auto"/>
        <w:ind w:left="720"/>
        <w:rPr>
          <w:rFonts w:ascii="Arial" w:hAnsi="Arial" w:cs="Arial"/>
          <w:bCs/>
          <w:i/>
          <w:iCs/>
          <w:sz w:val="18"/>
          <w:szCs w:val="18"/>
        </w:rPr>
      </w:pPr>
      <w:r w:rsidRPr="00563A95">
        <w:rPr>
          <w:rFonts w:ascii="Arial" w:hAnsi="Arial" w:cs="Arial"/>
          <w:bCs/>
          <w:i/>
          <w:iCs/>
          <w:sz w:val="18"/>
          <w:szCs w:val="18"/>
        </w:rPr>
        <w:t>Note that the M10 figure does not include the WLI arrears</w:t>
      </w:r>
      <w:r w:rsidR="0096484E" w:rsidRPr="00563A95">
        <w:rPr>
          <w:rFonts w:ascii="Arial" w:hAnsi="Arial" w:cs="Arial"/>
          <w:bCs/>
          <w:i/>
          <w:iCs/>
          <w:sz w:val="18"/>
          <w:szCs w:val="18"/>
        </w:rPr>
        <w:t xml:space="preserve"> </w:t>
      </w:r>
      <w:r w:rsidR="00040217" w:rsidRPr="00563A95">
        <w:rPr>
          <w:rFonts w:ascii="Arial" w:hAnsi="Arial" w:cs="Arial"/>
          <w:bCs/>
          <w:i/>
          <w:iCs/>
          <w:sz w:val="18"/>
          <w:szCs w:val="18"/>
        </w:rPr>
        <w:t xml:space="preserve">that were originally due to be paid </w:t>
      </w:r>
      <w:r w:rsidR="0096484E" w:rsidRPr="00563A95">
        <w:rPr>
          <w:rFonts w:ascii="Arial" w:hAnsi="Arial" w:cs="Arial"/>
          <w:bCs/>
          <w:i/>
          <w:iCs/>
          <w:sz w:val="18"/>
          <w:szCs w:val="18"/>
        </w:rPr>
        <w:t>of circa £0.27m.</w:t>
      </w:r>
    </w:p>
    <w:p w14:paraId="39B92B34" w14:textId="173FFFF7" w:rsidR="00E50538" w:rsidRPr="00563A95" w:rsidRDefault="00E50538" w:rsidP="00517029">
      <w:pPr>
        <w:spacing w:after="0" w:line="240" w:lineRule="auto"/>
        <w:rPr>
          <w:rFonts w:ascii="Arial" w:hAnsi="Arial" w:cs="Arial"/>
          <w:b/>
          <w:sz w:val="18"/>
          <w:szCs w:val="18"/>
        </w:rPr>
      </w:pPr>
    </w:p>
    <w:p w14:paraId="0D4B587C" w14:textId="1E8E57E7" w:rsidR="00517029" w:rsidRPr="00563A95" w:rsidRDefault="00517029" w:rsidP="00517029">
      <w:pPr>
        <w:spacing w:after="0" w:line="240" w:lineRule="auto"/>
        <w:rPr>
          <w:rFonts w:ascii="Arial" w:hAnsi="Arial" w:cs="Arial"/>
          <w:b/>
          <w:sz w:val="18"/>
          <w:szCs w:val="18"/>
        </w:rPr>
      </w:pPr>
    </w:p>
    <w:p w14:paraId="55CEFE00" w14:textId="00F331FA" w:rsidR="00517029" w:rsidRPr="00563A95" w:rsidRDefault="00517029" w:rsidP="00517029">
      <w:pPr>
        <w:spacing w:after="0" w:line="240" w:lineRule="auto"/>
        <w:rPr>
          <w:rFonts w:ascii="Arial" w:hAnsi="Arial" w:cs="Arial"/>
          <w:b/>
          <w:sz w:val="18"/>
          <w:szCs w:val="18"/>
        </w:rPr>
      </w:pPr>
    </w:p>
    <w:p w14:paraId="0CD0ED7C" w14:textId="46336139" w:rsidR="00517029" w:rsidRPr="00563A95" w:rsidRDefault="00517029" w:rsidP="00517029">
      <w:pPr>
        <w:spacing w:after="0" w:line="240" w:lineRule="auto"/>
        <w:rPr>
          <w:rFonts w:ascii="Arial" w:hAnsi="Arial" w:cs="Arial"/>
          <w:b/>
          <w:sz w:val="18"/>
          <w:szCs w:val="18"/>
        </w:rPr>
      </w:pPr>
    </w:p>
    <w:p w14:paraId="3C25AF5F" w14:textId="0CC5A1A3" w:rsidR="00517029" w:rsidRPr="00563A95" w:rsidRDefault="00517029" w:rsidP="00517029">
      <w:pPr>
        <w:spacing w:after="0" w:line="240" w:lineRule="auto"/>
        <w:rPr>
          <w:rFonts w:ascii="Arial" w:hAnsi="Arial" w:cs="Arial"/>
          <w:b/>
          <w:sz w:val="18"/>
          <w:szCs w:val="18"/>
        </w:rPr>
      </w:pPr>
    </w:p>
    <w:p w14:paraId="14D6A0B1" w14:textId="08DF5BCE" w:rsidR="00517029" w:rsidRPr="00563A95" w:rsidRDefault="00517029" w:rsidP="00517029">
      <w:pPr>
        <w:spacing w:after="0" w:line="240" w:lineRule="auto"/>
        <w:rPr>
          <w:rFonts w:ascii="Arial" w:hAnsi="Arial" w:cs="Arial"/>
          <w:b/>
          <w:sz w:val="18"/>
          <w:szCs w:val="18"/>
        </w:rPr>
      </w:pPr>
    </w:p>
    <w:p w14:paraId="7BD19578" w14:textId="3260202B" w:rsidR="00517029" w:rsidRPr="00563A95" w:rsidRDefault="00517029" w:rsidP="00517029">
      <w:pPr>
        <w:spacing w:after="0" w:line="240" w:lineRule="auto"/>
        <w:rPr>
          <w:rFonts w:ascii="Arial" w:hAnsi="Arial" w:cs="Arial"/>
          <w:b/>
          <w:sz w:val="18"/>
          <w:szCs w:val="18"/>
        </w:rPr>
      </w:pPr>
    </w:p>
    <w:p w14:paraId="2CBEE9F7" w14:textId="33226220" w:rsidR="00517029" w:rsidRPr="00563A95" w:rsidRDefault="00517029" w:rsidP="00517029">
      <w:pPr>
        <w:spacing w:after="0" w:line="240" w:lineRule="auto"/>
        <w:rPr>
          <w:rFonts w:ascii="Arial" w:hAnsi="Arial" w:cs="Arial"/>
          <w:b/>
          <w:sz w:val="18"/>
          <w:szCs w:val="18"/>
        </w:rPr>
      </w:pPr>
    </w:p>
    <w:p w14:paraId="491B44B5" w14:textId="3627C0DA" w:rsidR="00517029" w:rsidRPr="00563A95" w:rsidRDefault="00517029" w:rsidP="00517029">
      <w:pPr>
        <w:spacing w:after="0" w:line="240" w:lineRule="auto"/>
        <w:rPr>
          <w:rFonts w:ascii="Arial" w:hAnsi="Arial" w:cs="Arial"/>
          <w:b/>
          <w:sz w:val="18"/>
          <w:szCs w:val="18"/>
        </w:rPr>
      </w:pPr>
    </w:p>
    <w:p w14:paraId="2E1E30A8" w14:textId="573D5F1E" w:rsidR="00517029" w:rsidRPr="00563A95" w:rsidRDefault="00517029" w:rsidP="00517029">
      <w:pPr>
        <w:spacing w:after="0" w:line="240" w:lineRule="auto"/>
        <w:rPr>
          <w:rFonts w:ascii="Arial" w:hAnsi="Arial" w:cs="Arial"/>
          <w:b/>
          <w:sz w:val="18"/>
          <w:szCs w:val="18"/>
        </w:rPr>
      </w:pPr>
    </w:p>
    <w:p w14:paraId="5672AD02" w14:textId="77777777" w:rsidR="00517029" w:rsidRPr="00563A95" w:rsidRDefault="00517029" w:rsidP="00517029">
      <w:pPr>
        <w:spacing w:after="0" w:line="240" w:lineRule="auto"/>
        <w:rPr>
          <w:rFonts w:ascii="Arial" w:hAnsi="Arial" w:cs="Arial"/>
          <w:b/>
          <w:i/>
          <w:sz w:val="24"/>
          <w:szCs w:val="24"/>
          <w:u w:val="single"/>
        </w:rPr>
      </w:pPr>
    </w:p>
    <w:p w14:paraId="55C957BC" w14:textId="2230805D" w:rsidR="000612FB" w:rsidRPr="00563A95" w:rsidRDefault="00F7720A" w:rsidP="00C85DAA">
      <w:pPr>
        <w:spacing w:after="0" w:line="240" w:lineRule="auto"/>
        <w:ind w:firstLine="720"/>
        <w:rPr>
          <w:rFonts w:ascii="Arial" w:hAnsi="Arial" w:cs="Arial"/>
          <w:b/>
          <w:i/>
          <w:sz w:val="24"/>
          <w:szCs w:val="24"/>
          <w:u w:val="single"/>
        </w:rPr>
      </w:pPr>
      <w:r w:rsidRPr="00563A95">
        <w:rPr>
          <w:rFonts w:ascii="Arial" w:hAnsi="Arial" w:cs="Arial"/>
          <w:b/>
          <w:i/>
          <w:sz w:val="24"/>
          <w:szCs w:val="24"/>
          <w:u w:val="single"/>
        </w:rPr>
        <w:t>V</w:t>
      </w:r>
      <w:r w:rsidR="0005162F" w:rsidRPr="00563A95">
        <w:rPr>
          <w:rFonts w:ascii="Arial" w:hAnsi="Arial" w:cs="Arial"/>
          <w:b/>
          <w:i/>
          <w:sz w:val="24"/>
          <w:szCs w:val="24"/>
          <w:u w:val="single"/>
        </w:rPr>
        <w:t xml:space="preserve">ariable Pay Spend </w:t>
      </w:r>
    </w:p>
    <w:p w14:paraId="6820D8A5" w14:textId="77777777" w:rsidR="00E50538" w:rsidRPr="00563A95" w:rsidRDefault="00E50538" w:rsidP="00C85DAA">
      <w:pPr>
        <w:spacing w:after="0" w:line="240" w:lineRule="auto"/>
        <w:ind w:firstLine="720"/>
        <w:rPr>
          <w:rFonts w:ascii="Arial" w:hAnsi="Arial" w:cs="Arial"/>
          <w:b/>
          <w:i/>
          <w:sz w:val="24"/>
          <w:szCs w:val="24"/>
          <w:u w:val="single"/>
        </w:rPr>
      </w:pPr>
    </w:p>
    <w:p w14:paraId="687F08C6" w14:textId="2B92349F" w:rsidR="00824A86" w:rsidRPr="00563A95" w:rsidRDefault="00F4422A" w:rsidP="00E50538">
      <w:pPr>
        <w:spacing w:after="0" w:line="240" w:lineRule="auto"/>
        <w:ind w:right="-454"/>
        <w:rPr>
          <w:rFonts w:ascii="Arial" w:hAnsi="Arial" w:cs="Arial"/>
          <w:b/>
          <w:i/>
          <w:sz w:val="24"/>
          <w:szCs w:val="24"/>
          <w:u w:val="single"/>
        </w:rPr>
      </w:pPr>
      <w:r w:rsidRPr="00563A95">
        <w:rPr>
          <w:rFonts w:ascii="Arial" w:hAnsi="Arial" w:cs="Arial"/>
          <w:b/>
          <w:i/>
          <w:noProof/>
          <w:sz w:val="24"/>
          <w:szCs w:val="24"/>
          <w:u w:val="single"/>
        </w:rPr>
        <w:drawing>
          <wp:inline distT="0" distB="0" distL="0" distR="0" wp14:anchorId="24395998" wp14:editId="3F6D6166">
            <wp:extent cx="6885879" cy="2085975"/>
            <wp:effectExtent l="19050" t="19050" r="1079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917837" cy="2095656"/>
                    </a:xfrm>
                    <a:prstGeom prst="rect">
                      <a:avLst/>
                    </a:prstGeom>
                    <a:noFill/>
                    <a:ln w="3175">
                      <a:solidFill>
                        <a:schemeClr val="tx1"/>
                      </a:solidFill>
                    </a:ln>
                  </pic:spPr>
                </pic:pic>
              </a:graphicData>
            </a:graphic>
          </wp:inline>
        </w:drawing>
      </w:r>
    </w:p>
    <w:p w14:paraId="763076C1" w14:textId="7CEAE65E" w:rsidR="009F4CD3" w:rsidRPr="00563A95" w:rsidRDefault="009F4CD3" w:rsidP="009F4CD3">
      <w:pPr>
        <w:spacing w:after="0" w:line="240" w:lineRule="auto"/>
        <w:rPr>
          <w:rFonts w:ascii="Arial" w:hAnsi="Arial" w:cs="Arial"/>
          <w:b/>
          <w:i/>
          <w:sz w:val="24"/>
          <w:szCs w:val="24"/>
          <w:u w:val="single"/>
        </w:rPr>
      </w:pPr>
    </w:p>
    <w:p w14:paraId="020ED606" w14:textId="68CC4DDB" w:rsidR="00DF37CD" w:rsidRPr="007348E5" w:rsidRDefault="009D1C07" w:rsidP="007348E5">
      <w:pPr>
        <w:pStyle w:val="ListParagraph"/>
        <w:numPr>
          <w:ilvl w:val="0"/>
          <w:numId w:val="6"/>
        </w:numPr>
        <w:spacing w:after="0" w:line="240" w:lineRule="auto"/>
        <w:rPr>
          <w:rFonts w:ascii="Arial" w:hAnsi="Arial" w:cs="Arial"/>
          <w:b/>
          <w:sz w:val="24"/>
          <w:szCs w:val="24"/>
        </w:rPr>
      </w:pPr>
      <w:r w:rsidRPr="007348E5">
        <w:rPr>
          <w:rFonts w:ascii="Arial" w:hAnsi="Arial" w:cs="Arial"/>
          <w:b/>
          <w:sz w:val="24"/>
          <w:szCs w:val="24"/>
        </w:rPr>
        <w:t>Overview</w:t>
      </w:r>
      <w:r w:rsidR="00974B74" w:rsidRPr="007348E5">
        <w:rPr>
          <w:rFonts w:ascii="Arial" w:hAnsi="Arial" w:cs="Arial"/>
          <w:b/>
          <w:sz w:val="24"/>
          <w:szCs w:val="24"/>
        </w:rPr>
        <w:t xml:space="preserve"> Non</w:t>
      </w:r>
      <w:r w:rsidR="002D6D4A" w:rsidRPr="007348E5">
        <w:rPr>
          <w:rFonts w:ascii="Arial" w:hAnsi="Arial" w:cs="Arial"/>
          <w:b/>
          <w:sz w:val="24"/>
          <w:szCs w:val="24"/>
        </w:rPr>
        <w:t>-</w:t>
      </w:r>
      <w:r w:rsidR="00974B74" w:rsidRPr="007348E5">
        <w:rPr>
          <w:rFonts w:ascii="Arial" w:hAnsi="Arial" w:cs="Arial"/>
          <w:b/>
          <w:sz w:val="24"/>
          <w:szCs w:val="24"/>
        </w:rPr>
        <w:t>Pay</w:t>
      </w:r>
    </w:p>
    <w:p w14:paraId="4BD42AA5" w14:textId="77777777" w:rsidR="0060020C" w:rsidRPr="00563A95" w:rsidRDefault="0060020C" w:rsidP="0060020C">
      <w:pPr>
        <w:pStyle w:val="ListParagraph"/>
        <w:spacing w:after="0" w:line="240" w:lineRule="auto"/>
        <w:ind w:left="360"/>
        <w:rPr>
          <w:rFonts w:ascii="Arial" w:hAnsi="Arial" w:cs="Arial"/>
          <w:b/>
          <w:sz w:val="24"/>
          <w:szCs w:val="24"/>
        </w:rPr>
      </w:pPr>
    </w:p>
    <w:p w14:paraId="7DA1560B" w14:textId="7E68F85F" w:rsidR="00A54600" w:rsidRPr="00563A95" w:rsidRDefault="00AF044D" w:rsidP="00A54600">
      <w:pPr>
        <w:spacing w:after="0" w:line="240" w:lineRule="auto"/>
        <w:ind w:left="360"/>
        <w:rPr>
          <w:rFonts w:ascii="Arial" w:hAnsi="Arial" w:cs="Arial"/>
          <w:b/>
          <w:sz w:val="24"/>
          <w:szCs w:val="24"/>
        </w:rPr>
      </w:pPr>
      <w:r w:rsidRPr="00563A95">
        <w:rPr>
          <w:noProof/>
        </w:rPr>
        <w:drawing>
          <wp:inline distT="0" distB="0" distL="0" distR="0" wp14:anchorId="4ADD65CA" wp14:editId="7E298CE4">
            <wp:extent cx="4029075" cy="274670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32779" cy="2749228"/>
                    </a:xfrm>
                    <a:prstGeom prst="rect">
                      <a:avLst/>
                    </a:prstGeom>
                    <a:noFill/>
                    <a:ln>
                      <a:noFill/>
                    </a:ln>
                  </pic:spPr>
                </pic:pic>
              </a:graphicData>
            </a:graphic>
          </wp:inline>
        </w:drawing>
      </w:r>
    </w:p>
    <w:p w14:paraId="7D0A4470" w14:textId="26C5F681" w:rsidR="000C6359" w:rsidRPr="00563A95" w:rsidRDefault="000C6359" w:rsidP="000C6359">
      <w:pPr>
        <w:spacing w:after="0" w:line="240" w:lineRule="auto"/>
        <w:ind w:left="720"/>
        <w:rPr>
          <w:lang w:eastAsia="en-GB"/>
        </w:rPr>
      </w:pPr>
    </w:p>
    <w:p w14:paraId="77451C46" w14:textId="6231F3C3" w:rsidR="00276463" w:rsidRPr="00563A95" w:rsidRDefault="00276463" w:rsidP="0060020C">
      <w:pPr>
        <w:spacing w:after="0" w:line="240" w:lineRule="auto"/>
        <w:ind w:left="360"/>
        <w:rPr>
          <w:rFonts w:ascii="Arial" w:hAnsi="Arial" w:cs="Arial"/>
          <w:b/>
          <w:sz w:val="20"/>
          <w:szCs w:val="20"/>
        </w:rPr>
      </w:pPr>
      <w:r w:rsidRPr="00563A95">
        <w:rPr>
          <w:rFonts w:ascii="Arial" w:hAnsi="Arial" w:cs="Arial"/>
          <w:i/>
          <w:sz w:val="20"/>
          <w:szCs w:val="20"/>
        </w:rPr>
        <w:t xml:space="preserve">A correction was made in Month 2 to reflect the subjective being used in R&amp;D between Income &amp; </w:t>
      </w:r>
      <w:r w:rsidR="00331279" w:rsidRPr="00563A95">
        <w:rPr>
          <w:rFonts w:ascii="Arial" w:hAnsi="Arial" w:cs="Arial"/>
          <w:i/>
          <w:sz w:val="20"/>
          <w:szCs w:val="20"/>
        </w:rPr>
        <w:t>Non-Pay</w:t>
      </w:r>
      <w:r w:rsidRPr="00563A95">
        <w:rPr>
          <w:rFonts w:ascii="Arial" w:hAnsi="Arial" w:cs="Arial"/>
          <w:i/>
          <w:sz w:val="20"/>
          <w:szCs w:val="20"/>
        </w:rPr>
        <w:t xml:space="preserve"> totalling £3.9m</w:t>
      </w:r>
    </w:p>
    <w:p w14:paraId="25E28060" w14:textId="77777777" w:rsidR="00044907" w:rsidRPr="00563A95" w:rsidRDefault="00044907" w:rsidP="00760C8A">
      <w:pPr>
        <w:spacing w:after="0" w:line="240" w:lineRule="auto"/>
        <w:rPr>
          <w:rFonts w:ascii="Arial" w:hAnsi="Arial" w:cs="Arial"/>
          <w:b/>
          <w:sz w:val="24"/>
          <w:szCs w:val="24"/>
        </w:rPr>
      </w:pPr>
    </w:p>
    <w:p w14:paraId="0C317FF5" w14:textId="737C4DCF" w:rsidR="00D65606" w:rsidRPr="00563A95" w:rsidRDefault="008D7E34" w:rsidP="0060020C">
      <w:pPr>
        <w:spacing w:after="0" w:line="240" w:lineRule="auto"/>
        <w:ind w:firstLine="360"/>
        <w:rPr>
          <w:rFonts w:ascii="Arial" w:hAnsi="Arial" w:cs="Arial"/>
          <w:sz w:val="24"/>
          <w:szCs w:val="24"/>
        </w:rPr>
      </w:pPr>
      <w:r w:rsidRPr="00563A95">
        <w:rPr>
          <w:rFonts w:ascii="Arial" w:hAnsi="Arial" w:cs="Arial"/>
          <w:sz w:val="24"/>
          <w:szCs w:val="24"/>
        </w:rPr>
        <w:t>Below are</w:t>
      </w:r>
      <w:r w:rsidR="00D65606" w:rsidRPr="00563A95">
        <w:rPr>
          <w:rFonts w:ascii="Arial" w:hAnsi="Arial" w:cs="Arial"/>
          <w:sz w:val="24"/>
          <w:szCs w:val="24"/>
        </w:rPr>
        <w:t xml:space="preserve"> further </w:t>
      </w:r>
      <w:r w:rsidRPr="00563A95">
        <w:rPr>
          <w:rFonts w:ascii="Arial" w:hAnsi="Arial" w:cs="Arial"/>
          <w:sz w:val="24"/>
          <w:szCs w:val="24"/>
        </w:rPr>
        <w:t>details</w:t>
      </w:r>
      <w:r w:rsidR="00D65606" w:rsidRPr="00563A95">
        <w:rPr>
          <w:rFonts w:ascii="Arial" w:hAnsi="Arial" w:cs="Arial"/>
          <w:sz w:val="24"/>
          <w:szCs w:val="24"/>
        </w:rPr>
        <w:t xml:space="preserve"> on the key areas of </w:t>
      </w:r>
      <w:r w:rsidR="00331279" w:rsidRPr="00563A95">
        <w:rPr>
          <w:rFonts w:ascii="Arial" w:hAnsi="Arial" w:cs="Arial"/>
          <w:sz w:val="24"/>
          <w:szCs w:val="24"/>
        </w:rPr>
        <w:t>non-pay</w:t>
      </w:r>
      <w:r w:rsidR="002E03C5" w:rsidRPr="00563A95">
        <w:rPr>
          <w:rFonts w:ascii="Arial" w:hAnsi="Arial" w:cs="Arial"/>
          <w:sz w:val="24"/>
          <w:szCs w:val="24"/>
        </w:rPr>
        <w:t>:</w:t>
      </w:r>
    </w:p>
    <w:p w14:paraId="62068C47" w14:textId="77777777" w:rsidR="00D65606" w:rsidRPr="00563A95" w:rsidRDefault="00D65606" w:rsidP="00F51BED">
      <w:pPr>
        <w:pStyle w:val="ListParagraph"/>
        <w:spacing w:after="0" w:line="240" w:lineRule="auto"/>
        <w:ind w:left="567"/>
        <w:rPr>
          <w:rFonts w:ascii="Arial" w:hAnsi="Arial" w:cs="Arial"/>
          <w:sz w:val="24"/>
          <w:szCs w:val="24"/>
        </w:rPr>
      </w:pPr>
    </w:p>
    <w:p w14:paraId="30407B6D" w14:textId="23E9794F" w:rsidR="00D65606" w:rsidRPr="00563A95" w:rsidRDefault="00D65606" w:rsidP="00CF53FD">
      <w:pPr>
        <w:pStyle w:val="ListParagraph"/>
        <w:numPr>
          <w:ilvl w:val="1"/>
          <w:numId w:val="6"/>
        </w:numPr>
        <w:spacing w:after="0" w:line="240" w:lineRule="auto"/>
        <w:rPr>
          <w:rFonts w:ascii="Arial" w:hAnsi="Arial" w:cs="Arial"/>
          <w:b/>
          <w:sz w:val="24"/>
          <w:szCs w:val="24"/>
        </w:rPr>
      </w:pPr>
      <w:r w:rsidRPr="00563A95">
        <w:rPr>
          <w:rFonts w:ascii="Arial" w:hAnsi="Arial" w:cs="Arial"/>
          <w:b/>
          <w:sz w:val="24"/>
          <w:szCs w:val="24"/>
        </w:rPr>
        <w:t>Clinical Consumables</w:t>
      </w:r>
    </w:p>
    <w:p w14:paraId="11BF247D" w14:textId="0571F3EF" w:rsidR="00D91685" w:rsidRPr="00563A95" w:rsidRDefault="00163994" w:rsidP="0060020C">
      <w:pPr>
        <w:spacing w:after="0" w:line="240" w:lineRule="auto"/>
        <w:ind w:left="360"/>
        <w:jc w:val="both"/>
        <w:rPr>
          <w:rFonts w:ascii="Arial" w:hAnsi="Arial" w:cs="Arial"/>
          <w:sz w:val="24"/>
          <w:szCs w:val="24"/>
        </w:rPr>
      </w:pPr>
      <w:r w:rsidRPr="00563A95">
        <w:rPr>
          <w:rFonts w:ascii="Arial" w:hAnsi="Arial" w:cs="Arial"/>
          <w:sz w:val="24"/>
          <w:szCs w:val="24"/>
        </w:rPr>
        <w:t>This area continues to be a pressure with an in-month position of £1.8m (Month 10, £1.1m). There are 80+ subjective lines within this category including secondary care drugs but areas seeing most pressures YTD continue to be general consumables (M&amp;SE), laboratory products and implants (which in part will be driven by activity).</w:t>
      </w:r>
    </w:p>
    <w:p w14:paraId="528117CD" w14:textId="77777777" w:rsidR="00C2295F" w:rsidRPr="00563A95" w:rsidRDefault="00C2295F" w:rsidP="0060020C">
      <w:pPr>
        <w:spacing w:after="0" w:line="240" w:lineRule="auto"/>
        <w:ind w:left="360"/>
        <w:jc w:val="both"/>
        <w:rPr>
          <w:rFonts w:ascii="Arial" w:hAnsi="Arial" w:cs="Arial"/>
          <w:b/>
          <w:sz w:val="24"/>
          <w:szCs w:val="24"/>
        </w:rPr>
      </w:pPr>
    </w:p>
    <w:p w14:paraId="556CD736" w14:textId="1D4488C0" w:rsidR="00D65606" w:rsidRPr="00563A95" w:rsidRDefault="00074D66" w:rsidP="00CF53FD">
      <w:pPr>
        <w:pStyle w:val="ListParagraph"/>
        <w:numPr>
          <w:ilvl w:val="1"/>
          <w:numId w:val="6"/>
        </w:numPr>
        <w:spacing w:after="0" w:line="240" w:lineRule="auto"/>
        <w:jc w:val="both"/>
        <w:rPr>
          <w:rFonts w:ascii="Arial" w:hAnsi="Arial" w:cs="Arial"/>
          <w:b/>
          <w:sz w:val="24"/>
          <w:szCs w:val="24"/>
        </w:rPr>
      </w:pPr>
      <w:r w:rsidRPr="00563A95">
        <w:rPr>
          <w:rFonts w:ascii="Arial" w:hAnsi="Arial" w:cs="Arial"/>
          <w:b/>
          <w:sz w:val="24"/>
          <w:szCs w:val="24"/>
        </w:rPr>
        <w:t>Energy</w:t>
      </w:r>
      <w:r w:rsidR="00AC4C87" w:rsidRPr="00563A95">
        <w:rPr>
          <w:rFonts w:ascii="Arial" w:hAnsi="Arial" w:cs="Arial"/>
          <w:b/>
          <w:sz w:val="24"/>
          <w:szCs w:val="24"/>
        </w:rPr>
        <w:t xml:space="preserve"> Forecast</w:t>
      </w:r>
    </w:p>
    <w:p w14:paraId="3925F85C" w14:textId="024899F8" w:rsidR="00074D66" w:rsidRPr="00563A95" w:rsidRDefault="00517ACC" w:rsidP="00187EF4">
      <w:pPr>
        <w:pStyle w:val="ListParagraph"/>
        <w:ind w:left="360"/>
        <w:jc w:val="both"/>
        <w:rPr>
          <w:rFonts w:ascii="Arial" w:hAnsi="Arial" w:cs="Arial"/>
          <w:sz w:val="24"/>
          <w:szCs w:val="24"/>
        </w:rPr>
      </w:pPr>
      <w:r w:rsidRPr="00563A95">
        <w:rPr>
          <w:rFonts w:ascii="Arial" w:hAnsi="Arial" w:cs="Arial"/>
          <w:sz w:val="24"/>
          <w:szCs w:val="24"/>
        </w:rPr>
        <w:t>Energy costs are procured via an All</w:t>
      </w:r>
      <w:r w:rsidR="00337EB9" w:rsidRPr="00563A95">
        <w:rPr>
          <w:rFonts w:ascii="Arial" w:hAnsi="Arial" w:cs="Arial"/>
          <w:sz w:val="24"/>
          <w:szCs w:val="24"/>
        </w:rPr>
        <w:t>-</w:t>
      </w:r>
      <w:r w:rsidRPr="00563A95">
        <w:rPr>
          <w:rFonts w:ascii="Arial" w:hAnsi="Arial" w:cs="Arial"/>
          <w:sz w:val="24"/>
          <w:szCs w:val="24"/>
        </w:rPr>
        <w:t xml:space="preserve">Wales contract, with NWSSP centrally co-ordinating forecast associated with this contract. </w:t>
      </w:r>
      <w:r w:rsidR="008B1F6D" w:rsidRPr="00563A95">
        <w:rPr>
          <w:rFonts w:ascii="Arial" w:hAnsi="Arial" w:cs="Arial"/>
          <w:sz w:val="24"/>
          <w:szCs w:val="24"/>
        </w:rPr>
        <w:t>An update was received</w:t>
      </w:r>
      <w:r w:rsidR="00AC4C87" w:rsidRPr="00563A95">
        <w:rPr>
          <w:rFonts w:ascii="Arial" w:hAnsi="Arial" w:cs="Arial"/>
          <w:sz w:val="24"/>
          <w:szCs w:val="24"/>
        </w:rPr>
        <w:t xml:space="preserve"> </w:t>
      </w:r>
      <w:r w:rsidR="008B1F6D" w:rsidRPr="00563A95">
        <w:rPr>
          <w:rFonts w:ascii="Arial" w:hAnsi="Arial" w:cs="Arial"/>
          <w:sz w:val="24"/>
          <w:szCs w:val="24"/>
        </w:rPr>
        <w:t>on 10</w:t>
      </w:r>
      <w:r w:rsidR="008B1F6D" w:rsidRPr="00563A95">
        <w:rPr>
          <w:rFonts w:ascii="Arial" w:hAnsi="Arial" w:cs="Arial"/>
          <w:sz w:val="24"/>
          <w:szCs w:val="24"/>
          <w:vertAlign w:val="superscript"/>
        </w:rPr>
        <w:t>th</w:t>
      </w:r>
      <w:r w:rsidR="008B1F6D" w:rsidRPr="00563A95">
        <w:rPr>
          <w:rFonts w:ascii="Arial" w:hAnsi="Arial" w:cs="Arial"/>
          <w:sz w:val="24"/>
          <w:szCs w:val="24"/>
        </w:rPr>
        <w:t xml:space="preserve"> June 2024 from NWSSP</w:t>
      </w:r>
      <w:r w:rsidRPr="00563A95">
        <w:rPr>
          <w:rFonts w:ascii="Arial" w:hAnsi="Arial" w:cs="Arial"/>
          <w:sz w:val="24"/>
          <w:szCs w:val="24"/>
        </w:rPr>
        <w:t xml:space="preserve"> </w:t>
      </w:r>
      <w:r w:rsidRPr="00563A95">
        <w:rPr>
          <w:rFonts w:ascii="Arial" w:hAnsi="Arial" w:cs="Arial"/>
          <w:sz w:val="24"/>
          <w:szCs w:val="24"/>
        </w:rPr>
        <w:lastRenderedPageBreak/>
        <w:t>regarding the 2024/25 forecast</w:t>
      </w:r>
      <w:r w:rsidR="008B1F6D" w:rsidRPr="00563A95">
        <w:rPr>
          <w:rFonts w:ascii="Arial" w:hAnsi="Arial" w:cs="Arial"/>
          <w:sz w:val="24"/>
          <w:szCs w:val="24"/>
        </w:rPr>
        <w:t xml:space="preserve"> which has been validated and included </w:t>
      </w:r>
      <w:r w:rsidR="00AC4C87" w:rsidRPr="00563A95">
        <w:rPr>
          <w:rFonts w:ascii="Arial" w:hAnsi="Arial" w:cs="Arial"/>
          <w:sz w:val="24"/>
          <w:szCs w:val="24"/>
        </w:rPr>
        <w:t xml:space="preserve">from </w:t>
      </w:r>
      <w:r w:rsidR="008B1F6D" w:rsidRPr="00563A95">
        <w:rPr>
          <w:rFonts w:ascii="Arial" w:hAnsi="Arial" w:cs="Arial"/>
          <w:sz w:val="24"/>
          <w:szCs w:val="24"/>
        </w:rPr>
        <w:t xml:space="preserve">Month 3. </w:t>
      </w:r>
      <w:r w:rsidR="002E03C5" w:rsidRPr="00563A95">
        <w:rPr>
          <w:rFonts w:ascii="Arial" w:hAnsi="Arial" w:cs="Arial"/>
          <w:sz w:val="24"/>
          <w:szCs w:val="24"/>
        </w:rPr>
        <w:t xml:space="preserve">There </w:t>
      </w:r>
      <w:r w:rsidR="00337EB9" w:rsidRPr="00563A95">
        <w:rPr>
          <w:rFonts w:ascii="Arial" w:hAnsi="Arial" w:cs="Arial"/>
          <w:sz w:val="24"/>
          <w:szCs w:val="24"/>
        </w:rPr>
        <w:t>have</w:t>
      </w:r>
      <w:r w:rsidRPr="00563A95">
        <w:rPr>
          <w:rFonts w:ascii="Arial" w:hAnsi="Arial" w:cs="Arial"/>
          <w:sz w:val="24"/>
          <w:szCs w:val="24"/>
        </w:rPr>
        <w:t xml:space="preserve"> been </w:t>
      </w:r>
      <w:r w:rsidR="002E03C5" w:rsidRPr="00563A95">
        <w:rPr>
          <w:rFonts w:ascii="Arial" w:hAnsi="Arial" w:cs="Arial"/>
          <w:sz w:val="24"/>
          <w:szCs w:val="24"/>
        </w:rPr>
        <w:t xml:space="preserve">no </w:t>
      </w:r>
      <w:r w:rsidRPr="00563A95">
        <w:rPr>
          <w:rFonts w:ascii="Arial" w:hAnsi="Arial" w:cs="Arial"/>
          <w:sz w:val="24"/>
          <w:szCs w:val="24"/>
        </w:rPr>
        <w:t xml:space="preserve">national </w:t>
      </w:r>
      <w:r w:rsidR="00AC4C87" w:rsidRPr="00563A95">
        <w:rPr>
          <w:rFonts w:ascii="Arial" w:hAnsi="Arial" w:cs="Arial"/>
          <w:sz w:val="24"/>
          <w:szCs w:val="24"/>
        </w:rPr>
        <w:t>changes to the forecast</w:t>
      </w:r>
      <w:r w:rsidRPr="00563A95">
        <w:rPr>
          <w:rFonts w:ascii="Arial" w:hAnsi="Arial" w:cs="Arial"/>
          <w:sz w:val="24"/>
          <w:szCs w:val="24"/>
        </w:rPr>
        <w:t xml:space="preserve"> since Month 3 and the local team continues to work with Finance colleagues to assess the position</w:t>
      </w:r>
      <w:r w:rsidR="002E03C5" w:rsidRPr="00563A95">
        <w:rPr>
          <w:rFonts w:ascii="Arial" w:hAnsi="Arial" w:cs="Arial"/>
          <w:sz w:val="24"/>
          <w:szCs w:val="24"/>
        </w:rPr>
        <w:t>.</w:t>
      </w:r>
    </w:p>
    <w:p w14:paraId="25379424" w14:textId="77777777" w:rsidR="00BD5F7C" w:rsidRPr="00563A95" w:rsidRDefault="00BD5F7C" w:rsidP="00044907">
      <w:pPr>
        <w:pStyle w:val="ListParagraph"/>
        <w:tabs>
          <w:tab w:val="left" w:pos="1440"/>
        </w:tabs>
        <w:ind w:left="360"/>
        <w:jc w:val="both"/>
        <w:rPr>
          <w:rFonts w:ascii="Arial" w:hAnsi="Arial" w:cs="Arial"/>
          <w:sz w:val="24"/>
          <w:szCs w:val="24"/>
        </w:rPr>
      </w:pPr>
    </w:p>
    <w:p w14:paraId="55476154" w14:textId="2E764C01" w:rsidR="00BF5A64" w:rsidRPr="00563A95" w:rsidRDefault="00BF5A64" w:rsidP="00CF53FD">
      <w:pPr>
        <w:pStyle w:val="ListParagraph"/>
        <w:numPr>
          <w:ilvl w:val="1"/>
          <w:numId w:val="6"/>
        </w:numPr>
        <w:spacing w:after="0" w:line="240" w:lineRule="auto"/>
        <w:rPr>
          <w:rFonts w:ascii="Arial" w:hAnsi="Arial" w:cs="Arial"/>
          <w:b/>
          <w:sz w:val="24"/>
          <w:szCs w:val="24"/>
        </w:rPr>
      </w:pPr>
      <w:r w:rsidRPr="00563A95">
        <w:rPr>
          <w:rFonts w:ascii="Arial" w:hAnsi="Arial" w:cs="Arial"/>
          <w:b/>
          <w:sz w:val="24"/>
          <w:szCs w:val="24"/>
        </w:rPr>
        <w:t>Primary Care Prescribing</w:t>
      </w:r>
    </w:p>
    <w:p w14:paraId="477B98E2" w14:textId="1CC41DB0" w:rsidR="00F0206B" w:rsidRPr="00563A95" w:rsidRDefault="006F4CF2" w:rsidP="00E06505">
      <w:pPr>
        <w:pStyle w:val="ListParagraph"/>
        <w:ind w:left="360"/>
        <w:jc w:val="both"/>
        <w:rPr>
          <w:rFonts w:ascii="Arial" w:hAnsi="Arial" w:cs="Arial"/>
          <w:sz w:val="24"/>
          <w:szCs w:val="24"/>
        </w:rPr>
      </w:pPr>
      <w:r w:rsidRPr="00563A95">
        <w:rPr>
          <w:rFonts w:ascii="Arial" w:hAnsi="Arial" w:cs="Arial"/>
          <w:sz w:val="24"/>
          <w:szCs w:val="24"/>
        </w:rPr>
        <w:t>Prescribing is providing a £0.7m underspend in-month following receipt of the latest datasets and there is a YTD underspend of £1.4m. We have at this point received 9 months of PAR data. The YTD data is below the anticipated levels at this point in the year and therefore a larger element of this anticipated benefit has been recognised in-month. The Pharmacy team are expecting potential further reductions linked to Cat M later in the year; there is the possibility of further opportunities. The position will remain under close review pending further PAR data in the final month of the year</w:t>
      </w:r>
      <w:r w:rsidR="00C2295F" w:rsidRPr="00563A95">
        <w:rPr>
          <w:rFonts w:ascii="Arial" w:hAnsi="Arial" w:cs="Arial"/>
          <w:sz w:val="24"/>
          <w:szCs w:val="24"/>
        </w:rPr>
        <w:t>.</w:t>
      </w:r>
    </w:p>
    <w:p w14:paraId="3FB52668" w14:textId="77777777" w:rsidR="0038116C" w:rsidRPr="00563A95" w:rsidRDefault="0038116C" w:rsidP="00E06505">
      <w:pPr>
        <w:pStyle w:val="ListParagraph"/>
        <w:ind w:left="360"/>
        <w:jc w:val="both"/>
        <w:rPr>
          <w:rFonts w:ascii="Arial" w:hAnsi="Arial" w:cs="Arial"/>
          <w:sz w:val="24"/>
          <w:szCs w:val="24"/>
        </w:rPr>
      </w:pPr>
    </w:p>
    <w:p w14:paraId="51C2A20D" w14:textId="3C0635B6" w:rsidR="00974B74" w:rsidRPr="00563A95" w:rsidRDefault="00974B74" w:rsidP="00CF53FD">
      <w:pPr>
        <w:pStyle w:val="ListParagraph"/>
        <w:numPr>
          <w:ilvl w:val="1"/>
          <w:numId w:val="6"/>
        </w:numPr>
        <w:spacing w:after="0" w:line="240" w:lineRule="auto"/>
        <w:rPr>
          <w:rFonts w:ascii="Arial" w:hAnsi="Arial" w:cs="Arial"/>
          <w:b/>
          <w:sz w:val="24"/>
          <w:szCs w:val="24"/>
        </w:rPr>
      </w:pPr>
      <w:r w:rsidRPr="00563A95">
        <w:rPr>
          <w:rFonts w:ascii="Arial" w:hAnsi="Arial" w:cs="Arial"/>
          <w:b/>
          <w:sz w:val="24"/>
          <w:szCs w:val="24"/>
        </w:rPr>
        <w:t>CHC</w:t>
      </w:r>
    </w:p>
    <w:p w14:paraId="3BC3C4B2" w14:textId="1F424FA6" w:rsidR="00D46747" w:rsidRPr="00563A95" w:rsidRDefault="00EB04B5" w:rsidP="004C34D5">
      <w:pPr>
        <w:spacing w:after="0" w:line="240" w:lineRule="auto"/>
        <w:ind w:left="360"/>
        <w:jc w:val="both"/>
        <w:rPr>
          <w:rFonts w:ascii="Arial" w:hAnsi="Arial" w:cs="Arial"/>
          <w:sz w:val="24"/>
          <w:szCs w:val="24"/>
        </w:rPr>
      </w:pPr>
      <w:r w:rsidRPr="00563A95">
        <w:rPr>
          <w:rFonts w:ascii="Arial" w:hAnsi="Arial" w:cs="Arial"/>
          <w:sz w:val="24"/>
          <w:szCs w:val="24"/>
        </w:rPr>
        <w:t xml:space="preserve">The </w:t>
      </w:r>
      <w:r w:rsidR="00DC6C59" w:rsidRPr="00563A95">
        <w:rPr>
          <w:rFonts w:ascii="Arial" w:hAnsi="Arial" w:cs="Arial"/>
          <w:sz w:val="24"/>
          <w:szCs w:val="24"/>
        </w:rPr>
        <w:t xml:space="preserve">overall </w:t>
      </w:r>
      <w:r w:rsidRPr="00563A95">
        <w:rPr>
          <w:rFonts w:ascii="Arial" w:hAnsi="Arial" w:cs="Arial"/>
          <w:sz w:val="24"/>
          <w:szCs w:val="24"/>
        </w:rPr>
        <w:t>variance against budget for CHC is</w:t>
      </w:r>
      <w:r w:rsidR="00337EB9" w:rsidRPr="00563A95">
        <w:rPr>
          <w:rFonts w:ascii="Arial" w:hAnsi="Arial" w:cs="Arial"/>
          <w:sz w:val="24"/>
          <w:szCs w:val="24"/>
        </w:rPr>
        <w:t xml:space="preserve"> an</w:t>
      </w:r>
      <w:r w:rsidRPr="00563A95">
        <w:rPr>
          <w:rFonts w:ascii="Arial" w:hAnsi="Arial" w:cs="Arial"/>
          <w:sz w:val="24"/>
          <w:szCs w:val="24"/>
        </w:rPr>
        <w:t xml:space="preserve"> £</w:t>
      </w:r>
      <w:r w:rsidR="0083755F" w:rsidRPr="00563A95">
        <w:rPr>
          <w:rFonts w:ascii="Arial" w:hAnsi="Arial" w:cs="Arial"/>
          <w:sz w:val="24"/>
          <w:szCs w:val="24"/>
        </w:rPr>
        <w:t>0</w:t>
      </w:r>
      <w:r w:rsidRPr="00563A95">
        <w:rPr>
          <w:rFonts w:ascii="Arial" w:hAnsi="Arial" w:cs="Arial"/>
          <w:sz w:val="24"/>
          <w:szCs w:val="24"/>
        </w:rPr>
        <w:t>.</w:t>
      </w:r>
      <w:r w:rsidR="00A20F2B" w:rsidRPr="00563A95">
        <w:rPr>
          <w:rFonts w:ascii="Arial" w:hAnsi="Arial" w:cs="Arial"/>
          <w:sz w:val="24"/>
          <w:szCs w:val="24"/>
        </w:rPr>
        <w:t>2</w:t>
      </w:r>
      <w:r w:rsidRPr="00563A95">
        <w:rPr>
          <w:rFonts w:ascii="Arial" w:hAnsi="Arial" w:cs="Arial"/>
          <w:sz w:val="24"/>
          <w:szCs w:val="24"/>
        </w:rPr>
        <w:t xml:space="preserve">m </w:t>
      </w:r>
      <w:r w:rsidR="00A20F2B" w:rsidRPr="00563A95">
        <w:rPr>
          <w:rFonts w:ascii="Arial" w:hAnsi="Arial" w:cs="Arial"/>
          <w:sz w:val="24"/>
          <w:szCs w:val="24"/>
        </w:rPr>
        <w:t>unde</w:t>
      </w:r>
      <w:r w:rsidR="0038116C" w:rsidRPr="00563A95">
        <w:rPr>
          <w:rFonts w:ascii="Arial" w:hAnsi="Arial" w:cs="Arial"/>
          <w:sz w:val="24"/>
          <w:szCs w:val="24"/>
        </w:rPr>
        <w:t>rspend</w:t>
      </w:r>
      <w:r w:rsidRPr="00563A95">
        <w:rPr>
          <w:rFonts w:ascii="Arial" w:hAnsi="Arial" w:cs="Arial"/>
          <w:sz w:val="24"/>
          <w:szCs w:val="24"/>
        </w:rPr>
        <w:t xml:space="preserve"> in</w:t>
      </w:r>
      <w:r w:rsidR="00877CA6" w:rsidRPr="00563A95">
        <w:rPr>
          <w:rFonts w:ascii="Arial" w:hAnsi="Arial" w:cs="Arial"/>
          <w:sz w:val="24"/>
          <w:szCs w:val="24"/>
        </w:rPr>
        <w:t>-</w:t>
      </w:r>
      <w:r w:rsidRPr="00563A95">
        <w:rPr>
          <w:rFonts w:ascii="Arial" w:hAnsi="Arial" w:cs="Arial"/>
          <w:sz w:val="24"/>
          <w:szCs w:val="24"/>
        </w:rPr>
        <w:t>month</w:t>
      </w:r>
      <w:r w:rsidR="001C7AC5" w:rsidRPr="00563A95">
        <w:rPr>
          <w:rFonts w:ascii="Arial" w:hAnsi="Arial" w:cs="Arial"/>
          <w:sz w:val="24"/>
          <w:szCs w:val="24"/>
        </w:rPr>
        <w:t>.</w:t>
      </w:r>
      <w:r w:rsidR="005A1B49" w:rsidRPr="00563A95">
        <w:rPr>
          <w:rFonts w:ascii="Arial" w:hAnsi="Arial" w:cs="Arial"/>
          <w:sz w:val="24"/>
          <w:szCs w:val="24"/>
        </w:rPr>
        <w:t xml:space="preserve">  </w:t>
      </w:r>
      <w:r w:rsidRPr="00563A95">
        <w:rPr>
          <w:rFonts w:ascii="Arial" w:hAnsi="Arial" w:cs="Arial"/>
          <w:sz w:val="24"/>
          <w:szCs w:val="24"/>
        </w:rPr>
        <w:t xml:space="preserve">An analysis of actual </w:t>
      </w:r>
      <w:r w:rsidR="00877CA6" w:rsidRPr="00563A95">
        <w:rPr>
          <w:rFonts w:ascii="Arial" w:hAnsi="Arial" w:cs="Arial"/>
          <w:sz w:val="24"/>
          <w:szCs w:val="24"/>
        </w:rPr>
        <w:t>expenditure</w:t>
      </w:r>
      <w:r w:rsidRPr="00563A95">
        <w:rPr>
          <w:rFonts w:ascii="Arial" w:hAnsi="Arial" w:cs="Arial"/>
          <w:sz w:val="24"/>
          <w:szCs w:val="24"/>
        </w:rPr>
        <w:t xml:space="preserve"> and patient numbers for 202</w:t>
      </w:r>
      <w:r w:rsidR="001C7AC5" w:rsidRPr="00563A95">
        <w:rPr>
          <w:rFonts w:ascii="Arial" w:hAnsi="Arial" w:cs="Arial"/>
          <w:sz w:val="24"/>
          <w:szCs w:val="24"/>
        </w:rPr>
        <w:t>4</w:t>
      </w:r>
      <w:r w:rsidRPr="00563A95">
        <w:rPr>
          <w:rFonts w:ascii="Arial" w:hAnsi="Arial" w:cs="Arial"/>
          <w:sz w:val="24"/>
          <w:szCs w:val="24"/>
        </w:rPr>
        <w:t>/2</w:t>
      </w:r>
      <w:r w:rsidR="001C7AC5" w:rsidRPr="00563A95">
        <w:rPr>
          <w:rFonts w:ascii="Arial" w:hAnsi="Arial" w:cs="Arial"/>
          <w:sz w:val="24"/>
          <w:szCs w:val="24"/>
        </w:rPr>
        <w:t>5</w:t>
      </w:r>
      <w:r w:rsidRPr="00563A95">
        <w:rPr>
          <w:rFonts w:ascii="Arial" w:hAnsi="Arial" w:cs="Arial"/>
          <w:sz w:val="24"/>
          <w:szCs w:val="24"/>
        </w:rPr>
        <w:t>, along with the average values from 202</w:t>
      </w:r>
      <w:r w:rsidR="0083755F" w:rsidRPr="00563A95">
        <w:rPr>
          <w:rFonts w:ascii="Arial" w:hAnsi="Arial" w:cs="Arial"/>
          <w:sz w:val="24"/>
          <w:szCs w:val="24"/>
        </w:rPr>
        <w:t>3</w:t>
      </w:r>
      <w:r w:rsidRPr="00563A95">
        <w:rPr>
          <w:rFonts w:ascii="Arial" w:hAnsi="Arial" w:cs="Arial"/>
          <w:sz w:val="24"/>
          <w:szCs w:val="24"/>
        </w:rPr>
        <w:t>/2</w:t>
      </w:r>
      <w:r w:rsidR="0083755F" w:rsidRPr="00563A95">
        <w:rPr>
          <w:rFonts w:ascii="Arial" w:hAnsi="Arial" w:cs="Arial"/>
          <w:sz w:val="24"/>
          <w:szCs w:val="24"/>
        </w:rPr>
        <w:t>4</w:t>
      </w:r>
      <w:r w:rsidRPr="00563A95">
        <w:rPr>
          <w:rFonts w:ascii="Arial" w:hAnsi="Arial" w:cs="Arial"/>
          <w:sz w:val="24"/>
          <w:szCs w:val="24"/>
        </w:rPr>
        <w:t xml:space="preserve"> is provided in table below.</w:t>
      </w:r>
    </w:p>
    <w:p w14:paraId="06419E9E" w14:textId="77777777" w:rsidR="00D46747" w:rsidRPr="00563A95" w:rsidRDefault="00D46747" w:rsidP="004C34D5">
      <w:pPr>
        <w:spacing w:after="0" w:line="240" w:lineRule="auto"/>
        <w:ind w:left="360"/>
        <w:jc w:val="both"/>
        <w:rPr>
          <w:rFonts w:ascii="Arial" w:hAnsi="Arial" w:cs="Arial"/>
          <w:sz w:val="24"/>
          <w:szCs w:val="24"/>
        </w:rPr>
      </w:pPr>
    </w:p>
    <w:p w14:paraId="3D5350B7" w14:textId="5FA562D6" w:rsidR="003A3482" w:rsidRPr="00563A95" w:rsidRDefault="003A3482" w:rsidP="0010204B">
      <w:pPr>
        <w:pStyle w:val="ListParagraph"/>
        <w:spacing w:after="0" w:line="240" w:lineRule="auto"/>
        <w:ind w:left="1134" w:hanging="851"/>
        <w:rPr>
          <w:rFonts w:ascii="Arial" w:hAnsi="Arial" w:cs="Arial"/>
          <w:b/>
          <w:i/>
          <w:sz w:val="24"/>
          <w:szCs w:val="24"/>
          <w:u w:val="single"/>
        </w:rPr>
      </w:pPr>
      <w:r w:rsidRPr="00563A95">
        <w:rPr>
          <w:rFonts w:ascii="Arial" w:hAnsi="Arial" w:cs="Arial"/>
          <w:b/>
          <w:i/>
          <w:sz w:val="24"/>
          <w:szCs w:val="24"/>
          <w:u w:val="single"/>
        </w:rPr>
        <w:t xml:space="preserve">CHC Analysis </w:t>
      </w:r>
      <w:r w:rsidR="00877CA6" w:rsidRPr="00563A95">
        <w:rPr>
          <w:rFonts w:ascii="Arial" w:hAnsi="Arial" w:cs="Arial"/>
          <w:b/>
          <w:i/>
          <w:sz w:val="24"/>
          <w:szCs w:val="24"/>
          <w:u w:val="single"/>
        </w:rPr>
        <w:t>by</w:t>
      </w:r>
      <w:r w:rsidRPr="00563A95">
        <w:rPr>
          <w:rFonts w:ascii="Arial" w:hAnsi="Arial" w:cs="Arial"/>
          <w:b/>
          <w:i/>
          <w:sz w:val="24"/>
          <w:szCs w:val="24"/>
          <w:u w:val="single"/>
        </w:rPr>
        <w:t xml:space="preserve"> Month</w:t>
      </w:r>
    </w:p>
    <w:p w14:paraId="66CDA13A" w14:textId="462FBA03" w:rsidR="0083192D" w:rsidRPr="00563A95" w:rsidRDefault="0083192D" w:rsidP="0010204B">
      <w:pPr>
        <w:pStyle w:val="ListParagraph"/>
        <w:spacing w:after="0" w:line="240" w:lineRule="auto"/>
        <w:ind w:left="1134" w:hanging="851"/>
        <w:rPr>
          <w:rFonts w:ascii="Arial" w:hAnsi="Arial" w:cs="Arial"/>
          <w:sz w:val="24"/>
          <w:szCs w:val="24"/>
        </w:rPr>
      </w:pPr>
    </w:p>
    <w:p w14:paraId="07B04FC6" w14:textId="6C459E18" w:rsidR="0038116C" w:rsidRPr="00563A95" w:rsidRDefault="00AF044D" w:rsidP="0010204B">
      <w:pPr>
        <w:pStyle w:val="ListParagraph"/>
        <w:spacing w:after="0" w:line="240" w:lineRule="auto"/>
        <w:ind w:left="1134" w:hanging="851"/>
        <w:rPr>
          <w:rFonts w:ascii="Arial" w:hAnsi="Arial" w:cs="Arial"/>
          <w:b/>
          <w:i/>
          <w:sz w:val="24"/>
          <w:szCs w:val="24"/>
          <w:u w:val="single"/>
        </w:rPr>
      </w:pPr>
      <w:r w:rsidRPr="00563A95">
        <w:rPr>
          <w:noProof/>
        </w:rPr>
        <w:drawing>
          <wp:inline distT="0" distB="0" distL="0" distR="0" wp14:anchorId="1B79FE3D" wp14:editId="3098065D">
            <wp:extent cx="6645910" cy="2358390"/>
            <wp:effectExtent l="0" t="0" r="2540"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45910" cy="2358390"/>
                    </a:xfrm>
                    <a:prstGeom prst="rect">
                      <a:avLst/>
                    </a:prstGeom>
                    <a:noFill/>
                    <a:ln>
                      <a:noFill/>
                    </a:ln>
                  </pic:spPr>
                </pic:pic>
              </a:graphicData>
            </a:graphic>
          </wp:inline>
        </w:drawing>
      </w:r>
    </w:p>
    <w:p w14:paraId="16184658" w14:textId="3F2B9F95" w:rsidR="0083192D" w:rsidRPr="00563A95" w:rsidRDefault="0083192D" w:rsidP="0010204B">
      <w:pPr>
        <w:pStyle w:val="ListParagraph"/>
        <w:spacing w:after="0" w:line="240" w:lineRule="auto"/>
        <w:ind w:left="1134" w:hanging="851"/>
        <w:rPr>
          <w:rFonts w:ascii="Arial" w:hAnsi="Arial" w:cs="Arial"/>
          <w:b/>
          <w:i/>
          <w:sz w:val="24"/>
          <w:szCs w:val="24"/>
          <w:u w:val="single"/>
        </w:rPr>
      </w:pPr>
    </w:p>
    <w:p w14:paraId="65BDF36F" w14:textId="112DFD40" w:rsidR="00187EF4" w:rsidRPr="00563A95" w:rsidRDefault="00136783" w:rsidP="00294852">
      <w:pPr>
        <w:spacing w:after="0" w:line="240" w:lineRule="auto"/>
        <w:ind w:firstLine="283"/>
        <w:jc w:val="both"/>
        <w:rPr>
          <w:rFonts w:ascii="Arial" w:hAnsi="Arial" w:cs="Arial"/>
          <w:i/>
          <w:sz w:val="20"/>
          <w:szCs w:val="20"/>
        </w:rPr>
      </w:pPr>
      <w:r w:rsidRPr="00563A95">
        <w:rPr>
          <w:rFonts w:ascii="Arial" w:hAnsi="Arial" w:cs="Arial"/>
          <w:i/>
          <w:sz w:val="20"/>
          <w:szCs w:val="20"/>
        </w:rPr>
        <w:t xml:space="preserve">Please note: </w:t>
      </w:r>
    </w:p>
    <w:p w14:paraId="142258A5" w14:textId="77777777" w:rsidR="00187EF4" w:rsidRPr="00563A95" w:rsidRDefault="001C7AC5" w:rsidP="00CF53FD">
      <w:pPr>
        <w:pStyle w:val="ListParagraph"/>
        <w:numPr>
          <w:ilvl w:val="0"/>
          <w:numId w:val="8"/>
        </w:numPr>
        <w:spacing w:after="0" w:line="240" w:lineRule="auto"/>
        <w:ind w:left="1134"/>
        <w:jc w:val="both"/>
        <w:rPr>
          <w:rFonts w:ascii="Arial" w:hAnsi="Arial" w:cs="Arial"/>
          <w:i/>
          <w:sz w:val="20"/>
          <w:szCs w:val="20"/>
        </w:rPr>
      </w:pPr>
      <w:r w:rsidRPr="00563A95">
        <w:rPr>
          <w:rFonts w:ascii="Arial" w:hAnsi="Arial" w:cs="Arial"/>
          <w:i/>
          <w:sz w:val="20"/>
          <w:szCs w:val="20"/>
        </w:rPr>
        <w:t xml:space="preserve">The above numbers include Domiciliary care cases. </w:t>
      </w:r>
    </w:p>
    <w:p w14:paraId="51A7D458" w14:textId="1208A9D3" w:rsidR="005879B6" w:rsidRPr="00563A95" w:rsidRDefault="001C7AC5" w:rsidP="00CF53FD">
      <w:pPr>
        <w:pStyle w:val="ListParagraph"/>
        <w:numPr>
          <w:ilvl w:val="0"/>
          <w:numId w:val="8"/>
        </w:numPr>
        <w:spacing w:after="0" w:line="240" w:lineRule="auto"/>
        <w:ind w:left="1134"/>
        <w:jc w:val="both"/>
        <w:rPr>
          <w:rFonts w:ascii="Arial" w:hAnsi="Arial" w:cs="Arial"/>
          <w:i/>
          <w:sz w:val="20"/>
          <w:szCs w:val="20"/>
        </w:rPr>
      </w:pPr>
      <w:r w:rsidRPr="00563A95">
        <w:rPr>
          <w:rFonts w:ascii="Arial" w:hAnsi="Arial" w:cs="Arial"/>
          <w:i/>
          <w:sz w:val="20"/>
          <w:szCs w:val="20"/>
        </w:rPr>
        <w:t xml:space="preserve"> </w:t>
      </w:r>
      <w:r w:rsidR="00136783" w:rsidRPr="00563A95">
        <w:rPr>
          <w:rFonts w:ascii="Arial" w:hAnsi="Arial" w:cs="Arial"/>
          <w:i/>
          <w:sz w:val="20"/>
          <w:szCs w:val="20"/>
        </w:rPr>
        <w:t>PCT Group does not include the Singleton/NPT</w:t>
      </w:r>
      <w:r w:rsidR="008847C2" w:rsidRPr="00563A95">
        <w:rPr>
          <w:rFonts w:ascii="Arial" w:hAnsi="Arial" w:cs="Arial"/>
          <w:i/>
          <w:sz w:val="20"/>
          <w:szCs w:val="20"/>
        </w:rPr>
        <w:t xml:space="preserve"> </w:t>
      </w:r>
      <w:r w:rsidR="00136783" w:rsidRPr="00563A95">
        <w:rPr>
          <w:rFonts w:ascii="Arial" w:hAnsi="Arial" w:cs="Arial"/>
          <w:i/>
          <w:sz w:val="20"/>
          <w:szCs w:val="20"/>
        </w:rPr>
        <w:t>element</w:t>
      </w:r>
      <w:r w:rsidR="008847C2" w:rsidRPr="00563A95">
        <w:rPr>
          <w:rFonts w:ascii="Arial" w:hAnsi="Arial" w:cs="Arial"/>
          <w:i/>
          <w:sz w:val="20"/>
          <w:szCs w:val="20"/>
        </w:rPr>
        <w:t xml:space="preserve">. The NPTS element </w:t>
      </w:r>
      <w:r w:rsidR="00136783" w:rsidRPr="00563A95">
        <w:rPr>
          <w:rFonts w:ascii="Arial" w:hAnsi="Arial" w:cs="Arial"/>
          <w:i/>
          <w:sz w:val="20"/>
          <w:szCs w:val="20"/>
        </w:rPr>
        <w:t xml:space="preserve">which covers Children and Young People </w:t>
      </w:r>
      <w:r w:rsidR="007E131E" w:rsidRPr="00563A95">
        <w:rPr>
          <w:rFonts w:ascii="Arial" w:hAnsi="Arial" w:cs="Arial"/>
          <w:i/>
          <w:sz w:val="20"/>
          <w:szCs w:val="20"/>
        </w:rPr>
        <w:t xml:space="preserve">CHC patients </w:t>
      </w:r>
      <w:r w:rsidR="00136783" w:rsidRPr="00563A95">
        <w:rPr>
          <w:rFonts w:ascii="Arial" w:hAnsi="Arial" w:cs="Arial"/>
          <w:i/>
          <w:sz w:val="20"/>
          <w:szCs w:val="20"/>
        </w:rPr>
        <w:t>i</w:t>
      </w:r>
      <w:r w:rsidR="008175C8" w:rsidRPr="00563A95">
        <w:rPr>
          <w:rFonts w:ascii="Arial" w:hAnsi="Arial" w:cs="Arial"/>
          <w:i/>
          <w:sz w:val="20"/>
          <w:szCs w:val="20"/>
        </w:rPr>
        <w:t>s</w:t>
      </w:r>
      <w:r w:rsidR="00136783" w:rsidRPr="00563A95">
        <w:rPr>
          <w:rFonts w:ascii="Arial" w:hAnsi="Arial" w:cs="Arial"/>
          <w:i/>
          <w:sz w:val="20"/>
          <w:szCs w:val="20"/>
        </w:rPr>
        <w:t xml:space="preserve"> provided</w:t>
      </w:r>
      <w:r w:rsidR="007E131E" w:rsidRPr="00563A95">
        <w:rPr>
          <w:rFonts w:ascii="Arial" w:hAnsi="Arial" w:cs="Arial"/>
          <w:i/>
          <w:sz w:val="20"/>
          <w:szCs w:val="20"/>
        </w:rPr>
        <w:t xml:space="preserve"> internally by the Health Board and as such is part of the wider NPTS </w:t>
      </w:r>
      <w:r w:rsidR="008175C8" w:rsidRPr="00563A95">
        <w:rPr>
          <w:rFonts w:ascii="Arial" w:hAnsi="Arial" w:cs="Arial"/>
          <w:i/>
          <w:sz w:val="20"/>
          <w:szCs w:val="20"/>
        </w:rPr>
        <w:t>position</w:t>
      </w:r>
      <w:r w:rsidR="007E131E" w:rsidRPr="00563A95">
        <w:rPr>
          <w:rFonts w:ascii="Arial" w:hAnsi="Arial" w:cs="Arial"/>
          <w:i/>
          <w:sz w:val="20"/>
          <w:szCs w:val="20"/>
        </w:rPr>
        <w:t xml:space="preserve"> and is not recorded in the ledger as PCT/MH/LD CHC is recorded</w:t>
      </w:r>
      <w:r w:rsidR="00187EF4" w:rsidRPr="00563A95">
        <w:rPr>
          <w:rFonts w:ascii="Arial" w:hAnsi="Arial" w:cs="Arial"/>
          <w:i/>
          <w:sz w:val="20"/>
          <w:szCs w:val="20"/>
        </w:rPr>
        <w:t>.</w:t>
      </w:r>
    </w:p>
    <w:p w14:paraId="5BCB3AE1" w14:textId="77777777" w:rsidR="006B60FB" w:rsidRPr="00563A95" w:rsidRDefault="006B60FB" w:rsidP="006B60FB">
      <w:pPr>
        <w:spacing w:after="0" w:line="240" w:lineRule="auto"/>
        <w:ind w:left="360"/>
        <w:jc w:val="both"/>
        <w:rPr>
          <w:rFonts w:ascii="Arial" w:hAnsi="Arial" w:cs="Arial"/>
          <w:b/>
          <w:sz w:val="24"/>
          <w:szCs w:val="24"/>
        </w:rPr>
      </w:pPr>
    </w:p>
    <w:p w14:paraId="0ADD8AAC" w14:textId="09519D27" w:rsidR="006B60FB" w:rsidRPr="00563A95" w:rsidRDefault="006B60FB" w:rsidP="00CF53FD">
      <w:pPr>
        <w:pStyle w:val="ListParagraph"/>
        <w:numPr>
          <w:ilvl w:val="1"/>
          <w:numId w:val="6"/>
        </w:numPr>
        <w:spacing w:after="0" w:line="240" w:lineRule="auto"/>
        <w:jc w:val="both"/>
        <w:rPr>
          <w:rFonts w:ascii="Arial" w:hAnsi="Arial" w:cs="Arial"/>
          <w:b/>
          <w:sz w:val="24"/>
          <w:szCs w:val="24"/>
        </w:rPr>
      </w:pPr>
      <w:r w:rsidRPr="00563A95">
        <w:rPr>
          <w:rFonts w:ascii="Arial" w:hAnsi="Arial" w:cs="Arial"/>
          <w:b/>
          <w:sz w:val="24"/>
          <w:szCs w:val="24"/>
        </w:rPr>
        <w:t>COVID Public Enquiry</w:t>
      </w:r>
    </w:p>
    <w:p w14:paraId="4BB1B012" w14:textId="77777777" w:rsidR="007348E5" w:rsidRDefault="006B60FB" w:rsidP="006B60FB">
      <w:pPr>
        <w:spacing w:after="0" w:line="240" w:lineRule="auto"/>
        <w:ind w:left="360"/>
        <w:jc w:val="both"/>
        <w:rPr>
          <w:rFonts w:ascii="Arial" w:hAnsi="Arial" w:cs="Arial"/>
          <w:sz w:val="24"/>
          <w:szCs w:val="24"/>
        </w:rPr>
      </w:pPr>
      <w:r w:rsidRPr="00563A95">
        <w:rPr>
          <w:rFonts w:ascii="Arial" w:hAnsi="Arial" w:cs="Arial"/>
          <w:sz w:val="24"/>
          <w:szCs w:val="24"/>
        </w:rPr>
        <w:t xml:space="preserve">The </w:t>
      </w:r>
      <w:r w:rsidR="00A33C60" w:rsidRPr="00563A95">
        <w:rPr>
          <w:rFonts w:ascii="Arial" w:hAnsi="Arial" w:cs="Arial"/>
          <w:sz w:val="24"/>
          <w:szCs w:val="24"/>
        </w:rPr>
        <w:t xml:space="preserve">total </w:t>
      </w:r>
      <w:r w:rsidRPr="00563A95">
        <w:rPr>
          <w:rFonts w:ascii="Arial" w:hAnsi="Arial" w:cs="Arial"/>
          <w:sz w:val="24"/>
          <w:szCs w:val="24"/>
        </w:rPr>
        <w:t xml:space="preserve">costs for this are allocated to a dedicated Cost Centre (6F25). </w:t>
      </w:r>
    </w:p>
    <w:p w14:paraId="2C24A51A" w14:textId="77777777" w:rsidR="007348E5" w:rsidRDefault="007348E5" w:rsidP="006B60FB">
      <w:pPr>
        <w:spacing w:after="0" w:line="240" w:lineRule="auto"/>
        <w:ind w:left="360"/>
        <w:jc w:val="both"/>
        <w:rPr>
          <w:rFonts w:ascii="Arial" w:hAnsi="Arial" w:cs="Arial"/>
          <w:sz w:val="24"/>
          <w:szCs w:val="24"/>
        </w:rPr>
      </w:pPr>
    </w:p>
    <w:p w14:paraId="1B06A4FB" w14:textId="6B931FC3" w:rsidR="006B60FB" w:rsidRPr="00563A95" w:rsidRDefault="00A33C60" w:rsidP="006B60FB">
      <w:pPr>
        <w:spacing w:after="0" w:line="240" w:lineRule="auto"/>
        <w:ind w:left="360"/>
        <w:jc w:val="both"/>
        <w:rPr>
          <w:rFonts w:ascii="Arial" w:hAnsi="Arial" w:cs="Arial"/>
          <w:sz w:val="24"/>
          <w:szCs w:val="24"/>
        </w:rPr>
      </w:pPr>
      <w:r w:rsidRPr="00563A95">
        <w:rPr>
          <w:rFonts w:ascii="Arial" w:hAnsi="Arial" w:cs="Arial"/>
          <w:sz w:val="24"/>
          <w:szCs w:val="24"/>
        </w:rPr>
        <w:t xml:space="preserve">The total YTD </w:t>
      </w:r>
      <w:r w:rsidR="006B60FB" w:rsidRPr="00563A95">
        <w:rPr>
          <w:rFonts w:ascii="Arial" w:hAnsi="Arial" w:cs="Arial"/>
          <w:sz w:val="24"/>
          <w:szCs w:val="24"/>
        </w:rPr>
        <w:t xml:space="preserve">spend is </w:t>
      </w:r>
      <w:r w:rsidRPr="00563A95">
        <w:rPr>
          <w:rFonts w:ascii="Arial" w:hAnsi="Arial" w:cs="Arial"/>
          <w:sz w:val="24"/>
          <w:szCs w:val="24"/>
        </w:rPr>
        <w:t>£</w:t>
      </w:r>
      <w:r w:rsidR="00FA17EA">
        <w:rPr>
          <w:rFonts w:ascii="Arial" w:hAnsi="Arial" w:cs="Arial"/>
          <w:sz w:val="24"/>
          <w:szCs w:val="24"/>
        </w:rPr>
        <w:t>0.0</w:t>
      </w:r>
      <w:r w:rsidRPr="00563A95">
        <w:rPr>
          <w:rFonts w:ascii="Arial" w:hAnsi="Arial" w:cs="Arial"/>
          <w:sz w:val="24"/>
          <w:szCs w:val="24"/>
        </w:rPr>
        <w:t>27.</w:t>
      </w:r>
    </w:p>
    <w:p w14:paraId="6BB712BE" w14:textId="77777777" w:rsidR="006B60FB" w:rsidRPr="00563A95" w:rsidRDefault="006B60FB" w:rsidP="00DC6C59">
      <w:pPr>
        <w:spacing w:after="0" w:line="240" w:lineRule="auto"/>
        <w:jc w:val="both"/>
        <w:rPr>
          <w:rFonts w:ascii="Arial" w:hAnsi="Arial" w:cs="Arial"/>
          <w:b/>
          <w:sz w:val="24"/>
          <w:szCs w:val="24"/>
        </w:rPr>
      </w:pPr>
    </w:p>
    <w:p w14:paraId="4CD4ED2B" w14:textId="77777777" w:rsidR="00644F80" w:rsidRPr="00563A95" w:rsidRDefault="00644F80" w:rsidP="00644F80">
      <w:pPr>
        <w:pStyle w:val="ListParagraph"/>
        <w:numPr>
          <w:ilvl w:val="1"/>
          <w:numId w:val="6"/>
        </w:numPr>
        <w:spacing w:after="0" w:line="240" w:lineRule="auto"/>
        <w:jc w:val="both"/>
        <w:rPr>
          <w:rFonts w:ascii="Arial" w:hAnsi="Arial" w:cs="Arial"/>
          <w:b/>
          <w:sz w:val="24"/>
          <w:szCs w:val="24"/>
        </w:rPr>
      </w:pPr>
      <w:r w:rsidRPr="00563A95">
        <w:rPr>
          <w:rFonts w:ascii="Arial" w:hAnsi="Arial" w:cs="Arial"/>
          <w:b/>
          <w:sz w:val="24"/>
          <w:szCs w:val="24"/>
        </w:rPr>
        <w:t>Maternity Review</w:t>
      </w:r>
    </w:p>
    <w:p w14:paraId="3B26D456" w14:textId="77777777" w:rsidR="007348E5" w:rsidRDefault="00644F80" w:rsidP="00644F80">
      <w:pPr>
        <w:spacing w:after="0" w:line="240" w:lineRule="auto"/>
        <w:ind w:left="360"/>
        <w:jc w:val="both"/>
        <w:rPr>
          <w:rFonts w:ascii="Arial" w:hAnsi="Arial" w:cs="Arial"/>
          <w:sz w:val="24"/>
          <w:szCs w:val="24"/>
        </w:rPr>
      </w:pPr>
      <w:r w:rsidRPr="00563A95">
        <w:rPr>
          <w:rFonts w:ascii="Arial" w:hAnsi="Arial" w:cs="Arial"/>
          <w:sz w:val="24"/>
          <w:szCs w:val="24"/>
        </w:rPr>
        <w:t xml:space="preserve">In the 2024/25 Financial Plan £0.7m was set aside to support the Maternity Review. </w:t>
      </w:r>
      <w:r w:rsidR="001354EA" w:rsidRPr="00563A95">
        <w:rPr>
          <w:rFonts w:ascii="Arial" w:hAnsi="Arial" w:cs="Arial"/>
          <w:sz w:val="24"/>
          <w:szCs w:val="24"/>
        </w:rPr>
        <w:t xml:space="preserve">In August to improve the oversight of this area a dedicated Cost Centre was established (6F34). </w:t>
      </w:r>
    </w:p>
    <w:p w14:paraId="09B7FF80" w14:textId="77777777" w:rsidR="007348E5" w:rsidRDefault="007348E5" w:rsidP="00644F80">
      <w:pPr>
        <w:spacing w:after="0" w:line="240" w:lineRule="auto"/>
        <w:ind w:left="360"/>
        <w:jc w:val="both"/>
        <w:rPr>
          <w:rFonts w:ascii="Arial" w:hAnsi="Arial" w:cs="Arial"/>
          <w:sz w:val="24"/>
          <w:szCs w:val="24"/>
        </w:rPr>
      </w:pPr>
    </w:p>
    <w:p w14:paraId="1F9B61C4" w14:textId="3DA8C0AF" w:rsidR="00644F80" w:rsidRPr="00563A95" w:rsidRDefault="00BD5F7C" w:rsidP="00644F80">
      <w:pPr>
        <w:spacing w:after="0" w:line="240" w:lineRule="auto"/>
        <w:ind w:left="360"/>
        <w:jc w:val="both"/>
        <w:rPr>
          <w:rFonts w:ascii="Arial" w:hAnsi="Arial" w:cs="Arial"/>
          <w:sz w:val="24"/>
          <w:szCs w:val="24"/>
        </w:rPr>
      </w:pPr>
      <w:r w:rsidRPr="00563A95">
        <w:rPr>
          <w:rFonts w:ascii="Arial" w:hAnsi="Arial" w:cs="Arial"/>
          <w:sz w:val="24"/>
          <w:szCs w:val="24"/>
        </w:rPr>
        <w:t>The total YTD spend is £</w:t>
      </w:r>
      <w:r w:rsidR="00FA17EA">
        <w:rPr>
          <w:rFonts w:ascii="Arial" w:hAnsi="Arial" w:cs="Arial"/>
          <w:sz w:val="24"/>
          <w:szCs w:val="24"/>
        </w:rPr>
        <w:t>0.</w:t>
      </w:r>
      <w:r w:rsidRPr="00563A95">
        <w:rPr>
          <w:rFonts w:ascii="Arial" w:hAnsi="Arial" w:cs="Arial"/>
          <w:sz w:val="24"/>
          <w:szCs w:val="24"/>
        </w:rPr>
        <w:t>914</w:t>
      </w:r>
      <w:r w:rsidR="00FA17EA">
        <w:rPr>
          <w:rFonts w:ascii="Arial" w:hAnsi="Arial" w:cs="Arial"/>
          <w:sz w:val="24"/>
          <w:szCs w:val="24"/>
        </w:rPr>
        <w:t>m</w:t>
      </w:r>
      <w:r w:rsidR="0083755F" w:rsidRPr="00563A95">
        <w:rPr>
          <w:rFonts w:ascii="Arial" w:hAnsi="Arial" w:cs="Arial"/>
          <w:sz w:val="24"/>
          <w:szCs w:val="24"/>
        </w:rPr>
        <w:t>.</w:t>
      </w:r>
    </w:p>
    <w:p w14:paraId="202AD9FF" w14:textId="77777777" w:rsidR="0038116C" w:rsidRPr="00563A95" w:rsidRDefault="0038116C" w:rsidP="00644F80">
      <w:pPr>
        <w:spacing w:after="0" w:line="240" w:lineRule="auto"/>
        <w:ind w:left="360"/>
        <w:jc w:val="both"/>
        <w:rPr>
          <w:rFonts w:ascii="Arial" w:hAnsi="Arial" w:cs="Arial"/>
          <w:sz w:val="24"/>
          <w:szCs w:val="24"/>
        </w:rPr>
      </w:pPr>
    </w:p>
    <w:p w14:paraId="0094F9EA" w14:textId="609A8F38" w:rsidR="006B60FB" w:rsidRPr="00563A95" w:rsidRDefault="00644F80" w:rsidP="00CF53FD">
      <w:pPr>
        <w:pStyle w:val="ListParagraph"/>
        <w:numPr>
          <w:ilvl w:val="1"/>
          <w:numId w:val="6"/>
        </w:numPr>
        <w:spacing w:after="0" w:line="240" w:lineRule="auto"/>
        <w:jc w:val="both"/>
        <w:rPr>
          <w:rFonts w:ascii="Arial" w:hAnsi="Arial" w:cs="Arial"/>
          <w:b/>
          <w:sz w:val="24"/>
          <w:szCs w:val="24"/>
        </w:rPr>
      </w:pPr>
      <w:bookmarkStart w:id="15" w:name="_Hlk177372739"/>
      <w:r w:rsidRPr="00563A95">
        <w:rPr>
          <w:rFonts w:ascii="Arial" w:hAnsi="Arial" w:cs="Arial"/>
          <w:b/>
          <w:sz w:val="24"/>
          <w:szCs w:val="24"/>
        </w:rPr>
        <w:t>Z Codes (Section 1,3-4 Table Point 1 Appendix 1)</w:t>
      </w:r>
    </w:p>
    <w:p w14:paraId="5E88D979" w14:textId="0CBBBBC8" w:rsidR="00644F80" w:rsidRPr="00563A95" w:rsidRDefault="00644F80" w:rsidP="00644F80">
      <w:pPr>
        <w:spacing w:after="0" w:line="240" w:lineRule="auto"/>
        <w:ind w:left="360"/>
        <w:jc w:val="both"/>
        <w:rPr>
          <w:rFonts w:ascii="Arial" w:hAnsi="Arial" w:cs="Arial"/>
          <w:sz w:val="24"/>
          <w:szCs w:val="24"/>
        </w:rPr>
      </w:pPr>
      <w:r w:rsidRPr="00563A95">
        <w:rPr>
          <w:rFonts w:ascii="Arial" w:hAnsi="Arial" w:cs="Arial"/>
          <w:sz w:val="24"/>
          <w:szCs w:val="24"/>
        </w:rPr>
        <w:lastRenderedPageBreak/>
        <w:t>The narrative below groups together the key elements of the Z codes detailed in Point 1 of this appendix.</w:t>
      </w:r>
    </w:p>
    <w:p w14:paraId="43B0F7C3" w14:textId="77777777" w:rsidR="00B75F3F" w:rsidRPr="00563A95" w:rsidRDefault="00B75F3F" w:rsidP="00B75F3F">
      <w:pPr>
        <w:spacing w:after="0" w:line="240" w:lineRule="auto"/>
        <w:jc w:val="both"/>
        <w:rPr>
          <w:rFonts w:ascii="Arial" w:hAnsi="Arial" w:cs="Arial"/>
          <w:sz w:val="24"/>
          <w:szCs w:val="24"/>
        </w:rPr>
      </w:pPr>
    </w:p>
    <w:p w14:paraId="72D80958" w14:textId="17C0B7DB" w:rsidR="00644F80" w:rsidRPr="00563A95" w:rsidRDefault="00644F80" w:rsidP="00644F80">
      <w:pPr>
        <w:pStyle w:val="ListParagraph"/>
        <w:numPr>
          <w:ilvl w:val="0"/>
          <w:numId w:val="24"/>
        </w:numPr>
        <w:spacing w:after="0" w:line="240" w:lineRule="auto"/>
        <w:jc w:val="both"/>
        <w:rPr>
          <w:rFonts w:ascii="Arial" w:hAnsi="Arial" w:cs="Arial"/>
          <w:sz w:val="24"/>
          <w:szCs w:val="24"/>
        </w:rPr>
      </w:pPr>
      <w:r w:rsidRPr="00563A95">
        <w:rPr>
          <w:rFonts w:ascii="Arial" w:hAnsi="Arial" w:cs="Arial"/>
          <w:sz w:val="24"/>
          <w:szCs w:val="24"/>
        </w:rPr>
        <w:t xml:space="preserve">Contracting: SLA /LTA performance:  </w:t>
      </w:r>
      <w:r w:rsidR="00B75F3F" w:rsidRPr="00563A95">
        <w:rPr>
          <w:rFonts w:ascii="Arial" w:hAnsi="Arial" w:cs="Arial"/>
          <w:sz w:val="24"/>
          <w:szCs w:val="24"/>
        </w:rPr>
        <w:t xml:space="preserve">JCC (previously </w:t>
      </w:r>
      <w:r w:rsidRPr="00563A95">
        <w:rPr>
          <w:rFonts w:ascii="Arial" w:hAnsi="Arial" w:cs="Arial"/>
          <w:sz w:val="24"/>
          <w:szCs w:val="24"/>
        </w:rPr>
        <w:t>WHSSC</w:t>
      </w:r>
      <w:r w:rsidR="00B75F3F" w:rsidRPr="00563A95">
        <w:rPr>
          <w:rFonts w:ascii="Arial" w:hAnsi="Arial" w:cs="Arial"/>
          <w:sz w:val="24"/>
          <w:szCs w:val="24"/>
        </w:rPr>
        <w:t>)</w:t>
      </w:r>
      <w:r w:rsidRPr="00563A95">
        <w:rPr>
          <w:rFonts w:ascii="Arial" w:hAnsi="Arial" w:cs="Arial"/>
          <w:sz w:val="24"/>
          <w:szCs w:val="24"/>
        </w:rPr>
        <w:t>, LTA and SLA contract income and expenditure are transacted within this area and</w:t>
      </w:r>
      <w:r w:rsidR="00B75F3F" w:rsidRPr="00563A95">
        <w:rPr>
          <w:rFonts w:ascii="Arial" w:hAnsi="Arial" w:cs="Arial"/>
          <w:sz w:val="24"/>
          <w:szCs w:val="24"/>
        </w:rPr>
        <w:t xml:space="preserve"> financial</w:t>
      </w:r>
      <w:r w:rsidRPr="00563A95">
        <w:rPr>
          <w:rFonts w:ascii="Arial" w:hAnsi="Arial" w:cs="Arial"/>
          <w:sz w:val="24"/>
          <w:szCs w:val="24"/>
        </w:rPr>
        <w:t xml:space="preserve"> performance reported. NICE approved high-cost drugs and associated LTAs are also transacted and monitored against targets set. In addition to this, non-contracted activity income in relation to English foundation trusts invoiced on a quarterly basis are reported.</w:t>
      </w:r>
    </w:p>
    <w:p w14:paraId="64EB6A61" w14:textId="77777777" w:rsidR="00644F80" w:rsidRPr="00563A95" w:rsidRDefault="00644F80" w:rsidP="00644F80">
      <w:pPr>
        <w:spacing w:after="0" w:line="240" w:lineRule="auto"/>
        <w:ind w:left="360"/>
        <w:jc w:val="both"/>
        <w:rPr>
          <w:rFonts w:ascii="Arial" w:hAnsi="Arial" w:cs="Arial"/>
          <w:sz w:val="24"/>
          <w:szCs w:val="24"/>
        </w:rPr>
      </w:pPr>
    </w:p>
    <w:p w14:paraId="365CFD5B" w14:textId="55A0E010" w:rsidR="00644F80" w:rsidRPr="00563A95" w:rsidRDefault="00644F80" w:rsidP="00644F80">
      <w:pPr>
        <w:pStyle w:val="ListParagraph"/>
        <w:numPr>
          <w:ilvl w:val="0"/>
          <w:numId w:val="24"/>
        </w:numPr>
        <w:spacing w:after="0" w:line="240" w:lineRule="auto"/>
        <w:jc w:val="both"/>
        <w:rPr>
          <w:rFonts w:ascii="Arial" w:hAnsi="Arial" w:cs="Arial"/>
          <w:sz w:val="24"/>
          <w:szCs w:val="24"/>
        </w:rPr>
      </w:pPr>
      <w:r w:rsidRPr="00563A95">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2870580A" w14:textId="77777777" w:rsidR="00644F80" w:rsidRPr="00563A95" w:rsidRDefault="00644F80" w:rsidP="00644F80">
      <w:pPr>
        <w:spacing w:after="0" w:line="240" w:lineRule="auto"/>
        <w:ind w:left="360"/>
        <w:jc w:val="both"/>
        <w:rPr>
          <w:rFonts w:ascii="Arial" w:hAnsi="Arial" w:cs="Arial"/>
          <w:sz w:val="24"/>
          <w:szCs w:val="24"/>
        </w:rPr>
      </w:pPr>
    </w:p>
    <w:p w14:paraId="78EE3226" w14:textId="0023A8F3" w:rsidR="00644F80" w:rsidRPr="00563A95" w:rsidRDefault="00644F80" w:rsidP="00644F80">
      <w:pPr>
        <w:pStyle w:val="ListParagraph"/>
        <w:numPr>
          <w:ilvl w:val="0"/>
          <w:numId w:val="24"/>
        </w:numPr>
        <w:spacing w:after="0" w:line="240" w:lineRule="auto"/>
        <w:jc w:val="both"/>
        <w:rPr>
          <w:rFonts w:ascii="Arial" w:hAnsi="Arial" w:cs="Arial"/>
          <w:sz w:val="24"/>
          <w:szCs w:val="24"/>
        </w:rPr>
      </w:pPr>
      <w:r w:rsidRPr="00563A95">
        <w:rPr>
          <w:rFonts w:ascii="Arial" w:hAnsi="Arial" w:cs="Arial"/>
          <w:sz w:val="24"/>
          <w:szCs w:val="24"/>
        </w:rPr>
        <w:t xml:space="preserve">RRL and Central Reserves:  The WG funding received at the start of the year is tracked within this area along with the </w:t>
      </w:r>
      <w:r w:rsidR="00CC6554" w:rsidRPr="00563A95">
        <w:rPr>
          <w:rFonts w:ascii="Arial" w:hAnsi="Arial" w:cs="Arial"/>
          <w:sz w:val="24"/>
          <w:szCs w:val="24"/>
        </w:rPr>
        <w:t xml:space="preserve">revised </w:t>
      </w:r>
      <w:r w:rsidRPr="00563A95">
        <w:rPr>
          <w:rFonts w:ascii="Arial" w:hAnsi="Arial" w:cs="Arial"/>
          <w:sz w:val="24"/>
          <w:szCs w:val="24"/>
        </w:rPr>
        <w:t>£</w:t>
      </w:r>
      <w:r w:rsidR="00CC6554" w:rsidRPr="00563A95">
        <w:rPr>
          <w:rFonts w:ascii="Arial" w:hAnsi="Arial" w:cs="Arial"/>
          <w:sz w:val="24"/>
          <w:szCs w:val="24"/>
        </w:rPr>
        <w:t>43.7</w:t>
      </w:r>
      <w:r w:rsidRPr="00563A95">
        <w:rPr>
          <w:rFonts w:ascii="Arial" w:hAnsi="Arial" w:cs="Arial"/>
          <w:sz w:val="24"/>
          <w:szCs w:val="24"/>
        </w:rPr>
        <w:t>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563A95" w:rsidRDefault="00644F80" w:rsidP="00644F80">
      <w:pPr>
        <w:spacing w:after="0" w:line="240" w:lineRule="auto"/>
        <w:ind w:left="360"/>
        <w:jc w:val="both"/>
        <w:rPr>
          <w:rFonts w:ascii="Arial" w:hAnsi="Arial" w:cs="Arial"/>
          <w:sz w:val="24"/>
          <w:szCs w:val="24"/>
        </w:rPr>
      </w:pPr>
    </w:p>
    <w:p w14:paraId="78F64D26" w14:textId="6C9AA622" w:rsidR="00644F80" w:rsidRPr="00563A95" w:rsidRDefault="00644F80" w:rsidP="00644F80">
      <w:pPr>
        <w:pStyle w:val="ListParagraph"/>
        <w:numPr>
          <w:ilvl w:val="0"/>
          <w:numId w:val="24"/>
        </w:numPr>
        <w:spacing w:after="0" w:line="240" w:lineRule="auto"/>
        <w:jc w:val="both"/>
        <w:rPr>
          <w:rFonts w:ascii="Arial" w:hAnsi="Arial" w:cs="Arial"/>
          <w:sz w:val="24"/>
          <w:szCs w:val="24"/>
        </w:rPr>
      </w:pPr>
      <w:r w:rsidRPr="00563A95">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r w:rsidR="00E475CD" w:rsidRPr="00563A95">
        <w:rPr>
          <w:rFonts w:ascii="Arial" w:hAnsi="Arial" w:cs="Arial"/>
          <w:sz w:val="24"/>
          <w:szCs w:val="24"/>
        </w:rPr>
        <w:t>visitors’</w:t>
      </w:r>
      <w:r w:rsidRPr="00563A95">
        <w:rPr>
          <w:rFonts w:ascii="Arial" w:hAnsi="Arial" w:cs="Arial"/>
          <w:sz w:val="24"/>
          <w:szCs w:val="24"/>
        </w:rPr>
        <w:t xml:space="preserve"> income and Road Traffic Accident income.</w:t>
      </w:r>
    </w:p>
    <w:bookmarkEnd w:id="15"/>
    <w:p w14:paraId="45E9923D" w14:textId="77777777" w:rsidR="004025D4" w:rsidRPr="00563A95" w:rsidRDefault="004025D4" w:rsidP="009D1C07">
      <w:pPr>
        <w:pStyle w:val="ListParagraph"/>
        <w:spacing w:after="0" w:line="240" w:lineRule="auto"/>
        <w:ind w:left="0"/>
        <w:rPr>
          <w:rFonts w:ascii="Arial" w:hAnsi="Arial" w:cs="Arial"/>
          <w:b/>
          <w:sz w:val="24"/>
          <w:szCs w:val="24"/>
        </w:rPr>
      </w:pPr>
    </w:p>
    <w:p w14:paraId="77D07011" w14:textId="78A3B378" w:rsidR="00470810" w:rsidRPr="00563A95" w:rsidRDefault="00470810" w:rsidP="00470810">
      <w:pPr>
        <w:pStyle w:val="ListParagraph"/>
        <w:numPr>
          <w:ilvl w:val="1"/>
          <w:numId w:val="6"/>
        </w:numPr>
        <w:spacing w:after="0" w:line="240" w:lineRule="auto"/>
        <w:jc w:val="both"/>
        <w:rPr>
          <w:rFonts w:ascii="Arial" w:hAnsi="Arial" w:cs="Arial"/>
          <w:b/>
          <w:sz w:val="24"/>
          <w:szCs w:val="24"/>
        </w:rPr>
      </w:pPr>
      <w:bookmarkStart w:id="16" w:name="_Hlk187858143"/>
      <w:r w:rsidRPr="00563A95">
        <w:rPr>
          <w:rFonts w:ascii="Arial" w:hAnsi="Arial" w:cs="Arial"/>
          <w:b/>
          <w:sz w:val="24"/>
          <w:szCs w:val="24"/>
        </w:rPr>
        <w:t>LTA Values &amp; Forecast performance</w:t>
      </w:r>
      <w:r w:rsidR="00E475CD" w:rsidRPr="00563A95">
        <w:rPr>
          <w:rFonts w:ascii="Arial" w:hAnsi="Arial" w:cs="Arial"/>
          <w:b/>
          <w:sz w:val="24"/>
          <w:szCs w:val="24"/>
        </w:rPr>
        <w:t xml:space="preserve"> as at M08</w:t>
      </w:r>
    </w:p>
    <w:p w14:paraId="760D4290" w14:textId="2D93F72E" w:rsidR="00745CC6" w:rsidRPr="00563A95" w:rsidRDefault="00745CC6" w:rsidP="00745CC6">
      <w:pPr>
        <w:pStyle w:val="ListParagraph"/>
        <w:spacing w:after="0" w:line="240" w:lineRule="auto"/>
        <w:ind w:left="360"/>
        <w:jc w:val="both"/>
        <w:rPr>
          <w:rFonts w:ascii="Arial" w:hAnsi="Arial" w:cs="Arial"/>
          <w:sz w:val="24"/>
          <w:szCs w:val="24"/>
        </w:rPr>
      </w:pPr>
      <w:bookmarkStart w:id="17" w:name="_Hlk187858171"/>
      <w:r w:rsidRPr="00563A95">
        <w:rPr>
          <w:rFonts w:ascii="Arial" w:hAnsi="Arial" w:cs="Arial"/>
          <w:sz w:val="24"/>
          <w:szCs w:val="24"/>
        </w:rPr>
        <w:t xml:space="preserve">The </w:t>
      </w:r>
      <w:r w:rsidR="00EF7814" w:rsidRPr="00563A95">
        <w:rPr>
          <w:rFonts w:ascii="Arial" w:hAnsi="Arial" w:cs="Arial"/>
          <w:sz w:val="24"/>
          <w:szCs w:val="24"/>
        </w:rPr>
        <w:t xml:space="preserve">table </w:t>
      </w:r>
      <w:r w:rsidRPr="00563A95">
        <w:rPr>
          <w:rFonts w:ascii="Arial" w:hAnsi="Arial" w:cs="Arial"/>
          <w:sz w:val="24"/>
          <w:szCs w:val="24"/>
        </w:rPr>
        <w:t xml:space="preserve">below </w:t>
      </w:r>
      <w:r w:rsidR="00EF7814" w:rsidRPr="00563A95">
        <w:rPr>
          <w:rFonts w:ascii="Arial" w:hAnsi="Arial" w:cs="Arial"/>
          <w:sz w:val="24"/>
          <w:szCs w:val="24"/>
        </w:rPr>
        <w:t>is based on</w:t>
      </w:r>
      <w:r w:rsidRPr="00563A95">
        <w:rPr>
          <w:rFonts w:ascii="Arial" w:hAnsi="Arial" w:cs="Arial"/>
          <w:sz w:val="24"/>
          <w:szCs w:val="24"/>
        </w:rPr>
        <w:t xml:space="preserve"> Month 8</w:t>
      </w:r>
      <w:r w:rsidR="00EF7814" w:rsidRPr="00563A95">
        <w:rPr>
          <w:rFonts w:ascii="Arial" w:hAnsi="Arial" w:cs="Arial"/>
          <w:sz w:val="24"/>
          <w:szCs w:val="24"/>
        </w:rPr>
        <w:t xml:space="preserve"> activity undertaken by other Health Boards and Trusts for Swansea Bay residents</w:t>
      </w:r>
      <w:r w:rsidR="00687BE4" w:rsidRPr="00563A95">
        <w:rPr>
          <w:rFonts w:ascii="Arial" w:hAnsi="Arial" w:cs="Arial"/>
          <w:sz w:val="24"/>
          <w:szCs w:val="24"/>
        </w:rPr>
        <w:t xml:space="preserve"> (SBU Commissioner) and activity undertaken by Swansea Bay for residents of other Health Boards. The final impact of this will not be known until Month 12 a</w:t>
      </w:r>
      <w:r w:rsidR="007348E5">
        <w:rPr>
          <w:rFonts w:ascii="Arial" w:hAnsi="Arial" w:cs="Arial"/>
          <w:sz w:val="24"/>
          <w:szCs w:val="24"/>
        </w:rPr>
        <w:t xml:space="preserve">t which point a </w:t>
      </w:r>
      <w:r w:rsidR="00687BE4" w:rsidRPr="00563A95">
        <w:rPr>
          <w:rFonts w:ascii="Arial" w:hAnsi="Arial" w:cs="Arial"/>
          <w:sz w:val="24"/>
          <w:szCs w:val="24"/>
        </w:rPr>
        <w:t>final update will be provided as part of the Month 12 reporting</w:t>
      </w:r>
      <w:r w:rsidR="00EF7814" w:rsidRPr="00563A95">
        <w:rPr>
          <w:rFonts w:ascii="Arial" w:hAnsi="Arial" w:cs="Arial"/>
          <w:sz w:val="24"/>
          <w:szCs w:val="24"/>
        </w:rPr>
        <w:t xml:space="preserve">. </w:t>
      </w:r>
    </w:p>
    <w:bookmarkEnd w:id="17"/>
    <w:p w14:paraId="50D99ACA" w14:textId="77777777" w:rsidR="00E475CD" w:rsidRPr="00563A95" w:rsidRDefault="00E475CD" w:rsidP="00745CC6">
      <w:pPr>
        <w:pStyle w:val="ListParagraph"/>
        <w:spacing w:after="0" w:line="240" w:lineRule="auto"/>
        <w:ind w:left="360"/>
        <w:jc w:val="both"/>
        <w:rPr>
          <w:rFonts w:ascii="Arial" w:hAnsi="Arial" w:cs="Arial"/>
          <w:sz w:val="24"/>
          <w:szCs w:val="24"/>
        </w:rPr>
      </w:pPr>
    </w:p>
    <w:p w14:paraId="59A6AD26" w14:textId="4B0F23F0" w:rsidR="00745CC6" w:rsidRPr="00563A95" w:rsidRDefault="00E475CD" w:rsidP="00687BE4">
      <w:pPr>
        <w:spacing w:after="0" w:line="240" w:lineRule="auto"/>
        <w:ind w:left="360"/>
        <w:jc w:val="both"/>
        <w:rPr>
          <w:rFonts w:ascii="Arial" w:hAnsi="Arial" w:cs="Arial"/>
          <w:b/>
          <w:sz w:val="24"/>
          <w:szCs w:val="24"/>
        </w:rPr>
      </w:pPr>
      <w:r w:rsidRPr="00563A95">
        <w:rPr>
          <w:noProof/>
        </w:rPr>
        <w:drawing>
          <wp:inline distT="0" distB="0" distL="0" distR="0" wp14:anchorId="6E3D9991" wp14:editId="792BAFF8">
            <wp:extent cx="3916393" cy="3076240"/>
            <wp:effectExtent l="0" t="0" r="8255" b="0"/>
            <wp:docPr id="1712300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40160" cy="3094909"/>
                    </a:xfrm>
                    <a:prstGeom prst="rect">
                      <a:avLst/>
                    </a:prstGeom>
                    <a:noFill/>
                    <a:ln>
                      <a:noFill/>
                    </a:ln>
                  </pic:spPr>
                </pic:pic>
              </a:graphicData>
            </a:graphic>
          </wp:inline>
        </w:drawing>
      </w:r>
      <w:r w:rsidR="00687BE4" w:rsidRPr="00563A95">
        <w:rPr>
          <w:rFonts w:ascii="Arial" w:hAnsi="Arial" w:cs="Arial"/>
          <w:b/>
          <w:noProof/>
          <w:sz w:val="24"/>
          <w:szCs w:val="24"/>
        </w:rPr>
        <w:drawing>
          <wp:inline distT="0" distB="0" distL="0" distR="0" wp14:anchorId="1617C220" wp14:editId="4BBE2AEF">
            <wp:extent cx="2215739" cy="3068716"/>
            <wp:effectExtent l="0" t="0" r="0" b="0"/>
            <wp:docPr id="540295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19091" cy="3073359"/>
                    </a:xfrm>
                    <a:prstGeom prst="rect">
                      <a:avLst/>
                    </a:prstGeom>
                    <a:noFill/>
                  </pic:spPr>
                </pic:pic>
              </a:graphicData>
            </a:graphic>
          </wp:inline>
        </w:drawing>
      </w:r>
    </w:p>
    <w:p w14:paraId="336C3EFA" w14:textId="77777777" w:rsidR="00B75F3F" w:rsidRPr="00563A95" w:rsidRDefault="00B75F3F" w:rsidP="009D1C07">
      <w:pPr>
        <w:pStyle w:val="ListParagraph"/>
        <w:spacing w:after="0" w:line="240" w:lineRule="auto"/>
        <w:ind w:left="0"/>
        <w:rPr>
          <w:rFonts w:ascii="Arial" w:hAnsi="Arial" w:cs="Arial"/>
          <w:b/>
          <w:sz w:val="24"/>
          <w:szCs w:val="24"/>
        </w:rPr>
      </w:pPr>
    </w:p>
    <w:p w14:paraId="4089729E" w14:textId="77777777" w:rsidR="00E475CD" w:rsidRPr="00563A95" w:rsidRDefault="00E475CD" w:rsidP="00E475CD">
      <w:pPr>
        <w:pStyle w:val="ListParagraph"/>
        <w:spacing w:after="0" w:line="240" w:lineRule="auto"/>
        <w:ind w:left="360"/>
        <w:jc w:val="both"/>
        <w:rPr>
          <w:rFonts w:ascii="Arial" w:hAnsi="Arial" w:cs="Arial"/>
          <w:sz w:val="24"/>
          <w:szCs w:val="24"/>
        </w:rPr>
      </w:pPr>
      <w:bookmarkStart w:id="18" w:name="_Hlk187858195"/>
    </w:p>
    <w:bookmarkEnd w:id="18"/>
    <w:p w14:paraId="26EE3A95" w14:textId="5101C1A5" w:rsidR="00B75F3F" w:rsidRPr="00563A95" w:rsidRDefault="00B75F3F" w:rsidP="00E475CD">
      <w:pPr>
        <w:pStyle w:val="ListParagraph"/>
        <w:spacing w:after="0" w:line="240" w:lineRule="auto"/>
        <w:ind w:left="360"/>
        <w:rPr>
          <w:rFonts w:ascii="Arial" w:hAnsi="Arial" w:cs="Arial"/>
          <w:b/>
          <w:sz w:val="24"/>
          <w:szCs w:val="24"/>
        </w:rPr>
      </w:pPr>
    </w:p>
    <w:bookmarkEnd w:id="16"/>
    <w:p w14:paraId="633AD02B" w14:textId="77777777" w:rsidR="00B75F3F" w:rsidRPr="00563A95" w:rsidRDefault="00B75F3F" w:rsidP="009D1C07">
      <w:pPr>
        <w:pStyle w:val="ListParagraph"/>
        <w:spacing w:after="0" w:line="240" w:lineRule="auto"/>
        <w:ind w:left="0"/>
        <w:rPr>
          <w:rFonts w:ascii="Arial" w:hAnsi="Arial" w:cs="Arial"/>
          <w:b/>
          <w:sz w:val="24"/>
          <w:szCs w:val="24"/>
        </w:rPr>
      </w:pPr>
    </w:p>
    <w:p w14:paraId="7815DDEF" w14:textId="679292EF" w:rsidR="009D1C07" w:rsidRPr="00563A95" w:rsidRDefault="00EC498E" w:rsidP="009D1C07">
      <w:pPr>
        <w:pStyle w:val="ListParagraph"/>
        <w:spacing w:after="0" w:line="240" w:lineRule="auto"/>
        <w:ind w:left="0"/>
        <w:rPr>
          <w:rFonts w:ascii="Arial" w:hAnsi="Arial" w:cs="Arial"/>
          <w:b/>
          <w:sz w:val="24"/>
          <w:szCs w:val="24"/>
        </w:rPr>
      </w:pPr>
      <w:r w:rsidRPr="00563A95">
        <w:rPr>
          <w:rFonts w:ascii="Arial" w:hAnsi="Arial" w:cs="Arial"/>
          <w:b/>
          <w:sz w:val="24"/>
          <w:szCs w:val="24"/>
        </w:rPr>
        <w:br w:type="page"/>
      </w:r>
      <w:r w:rsidR="00294852" w:rsidRPr="00563A95">
        <w:rPr>
          <w:rFonts w:ascii="Arial" w:hAnsi="Arial" w:cs="Arial"/>
          <w:b/>
          <w:sz w:val="24"/>
          <w:szCs w:val="24"/>
        </w:rPr>
        <w:lastRenderedPageBreak/>
        <w:t>A</w:t>
      </w:r>
      <w:r w:rsidR="009D1C07" w:rsidRPr="00563A95">
        <w:rPr>
          <w:rFonts w:ascii="Arial" w:hAnsi="Arial" w:cs="Arial"/>
          <w:b/>
          <w:sz w:val="24"/>
          <w:szCs w:val="24"/>
        </w:rPr>
        <w:t>PPENDIX 2 – DETAILS ON RESERVES &amp; CENTRAL BUDGETS</w:t>
      </w:r>
    </w:p>
    <w:p w14:paraId="79F01E72" w14:textId="77777777" w:rsidR="00EB79C9" w:rsidRPr="00563A95"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563A95"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563A95">
        <w:rPr>
          <w:rFonts w:ascii="Arial" w:eastAsia="Times New Roman" w:hAnsi="Arial" w:cs="Arial"/>
          <w:b/>
          <w:sz w:val="24"/>
          <w:szCs w:val="24"/>
        </w:rPr>
        <w:t xml:space="preserve">SUMMARY </w:t>
      </w:r>
      <w:r w:rsidR="008D7195" w:rsidRPr="00563A95">
        <w:rPr>
          <w:rFonts w:ascii="Arial" w:eastAsia="Times New Roman" w:hAnsi="Arial" w:cs="Arial"/>
          <w:b/>
          <w:sz w:val="24"/>
          <w:szCs w:val="24"/>
        </w:rPr>
        <w:t>RESERVES</w:t>
      </w:r>
    </w:p>
    <w:p w14:paraId="4F094EBC" w14:textId="77777777" w:rsidR="00C32213" w:rsidRPr="00563A95" w:rsidRDefault="00C32213" w:rsidP="0049794D">
      <w:pPr>
        <w:spacing w:after="0" w:line="240" w:lineRule="auto"/>
        <w:ind w:firstLine="360"/>
        <w:jc w:val="both"/>
        <w:rPr>
          <w:rFonts w:ascii="Arial" w:eastAsia="Times New Roman" w:hAnsi="Arial" w:cs="Arial"/>
          <w:sz w:val="24"/>
          <w:szCs w:val="24"/>
        </w:rPr>
      </w:pPr>
      <w:r w:rsidRPr="00563A95">
        <w:rPr>
          <w:rFonts w:ascii="Arial" w:eastAsia="Times New Roman" w:hAnsi="Arial" w:cs="Arial"/>
          <w:sz w:val="24"/>
          <w:szCs w:val="24"/>
        </w:rPr>
        <w:t>Overall management of the reserves is as per the Health Board Budget Management document</w:t>
      </w:r>
      <w:r w:rsidR="009D1C07" w:rsidRPr="00563A95">
        <w:rPr>
          <w:rFonts w:ascii="Arial" w:eastAsia="Times New Roman" w:hAnsi="Arial" w:cs="Arial"/>
          <w:sz w:val="24"/>
          <w:szCs w:val="24"/>
        </w:rPr>
        <w:t>.</w:t>
      </w:r>
    </w:p>
    <w:p w14:paraId="331E655A" w14:textId="77777777" w:rsidR="00C32213" w:rsidRPr="00563A95"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563A95"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563A95">
        <w:rPr>
          <w:rFonts w:ascii="Arial" w:eastAsia="Times New Roman" w:hAnsi="Arial" w:cs="Arial"/>
          <w:b/>
          <w:sz w:val="24"/>
          <w:szCs w:val="24"/>
        </w:rPr>
        <w:t>Balance</w:t>
      </w:r>
      <w:r w:rsidR="00D65606" w:rsidRPr="00563A95">
        <w:rPr>
          <w:rFonts w:ascii="Arial" w:eastAsia="Times New Roman" w:hAnsi="Arial" w:cs="Arial"/>
          <w:b/>
          <w:sz w:val="24"/>
          <w:szCs w:val="24"/>
        </w:rPr>
        <w:t>s Main &amp; NICE</w:t>
      </w:r>
    </w:p>
    <w:p w14:paraId="4BA29BE8" w14:textId="26B76A87" w:rsidR="00D65606" w:rsidRPr="00563A95" w:rsidRDefault="00D65606" w:rsidP="0049794D">
      <w:pPr>
        <w:spacing w:after="0" w:line="240" w:lineRule="auto"/>
        <w:ind w:left="851"/>
        <w:jc w:val="both"/>
        <w:rPr>
          <w:rFonts w:ascii="Arial" w:eastAsia="Times New Roman" w:hAnsi="Arial" w:cs="Arial"/>
          <w:sz w:val="24"/>
          <w:szCs w:val="24"/>
        </w:rPr>
      </w:pPr>
      <w:r w:rsidRPr="00563A95">
        <w:rPr>
          <w:rFonts w:ascii="Arial" w:eastAsia="Times New Roman" w:hAnsi="Arial" w:cs="Arial"/>
          <w:sz w:val="24"/>
          <w:szCs w:val="24"/>
        </w:rPr>
        <w:t xml:space="preserve">For </w:t>
      </w:r>
      <w:r w:rsidR="0072340D" w:rsidRPr="00563A95">
        <w:rPr>
          <w:rFonts w:ascii="Arial" w:eastAsia="Times New Roman" w:hAnsi="Arial" w:cs="Arial"/>
          <w:sz w:val="24"/>
          <w:szCs w:val="24"/>
        </w:rPr>
        <w:t>202</w:t>
      </w:r>
      <w:r w:rsidR="002C19EB" w:rsidRPr="00563A95">
        <w:rPr>
          <w:rFonts w:ascii="Arial" w:eastAsia="Times New Roman" w:hAnsi="Arial" w:cs="Arial"/>
          <w:sz w:val="24"/>
          <w:szCs w:val="24"/>
        </w:rPr>
        <w:t>4</w:t>
      </w:r>
      <w:r w:rsidR="0072340D" w:rsidRPr="00563A95">
        <w:rPr>
          <w:rFonts w:ascii="Arial" w:eastAsia="Times New Roman" w:hAnsi="Arial" w:cs="Arial"/>
          <w:sz w:val="24"/>
          <w:szCs w:val="24"/>
        </w:rPr>
        <w:t>/2</w:t>
      </w:r>
      <w:r w:rsidR="002C19EB" w:rsidRPr="00563A95">
        <w:rPr>
          <w:rFonts w:ascii="Arial" w:eastAsia="Times New Roman" w:hAnsi="Arial" w:cs="Arial"/>
          <w:sz w:val="24"/>
          <w:szCs w:val="24"/>
        </w:rPr>
        <w:t>5</w:t>
      </w:r>
      <w:r w:rsidR="0072340D" w:rsidRPr="00563A95">
        <w:rPr>
          <w:rFonts w:ascii="Arial" w:eastAsia="Times New Roman" w:hAnsi="Arial" w:cs="Arial"/>
          <w:sz w:val="24"/>
          <w:szCs w:val="24"/>
        </w:rPr>
        <w:t>,</w:t>
      </w:r>
      <w:r w:rsidRPr="00563A95">
        <w:rPr>
          <w:rFonts w:ascii="Arial" w:eastAsia="Times New Roman" w:hAnsi="Arial" w:cs="Arial"/>
          <w:sz w:val="24"/>
          <w:szCs w:val="24"/>
        </w:rPr>
        <w:t xml:space="preserve"> the Health Board will hold </w:t>
      </w:r>
      <w:r w:rsidR="0072340D" w:rsidRPr="00563A95">
        <w:rPr>
          <w:rFonts w:ascii="Arial" w:eastAsia="Times New Roman" w:hAnsi="Arial" w:cs="Arial"/>
          <w:sz w:val="24"/>
          <w:szCs w:val="24"/>
        </w:rPr>
        <w:t>two</w:t>
      </w:r>
      <w:r w:rsidRPr="00563A95">
        <w:rPr>
          <w:rFonts w:ascii="Arial" w:eastAsia="Times New Roman" w:hAnsi="Arial" w:cs="Arial"/>
          <w:sz w:val="24"/>
          <w:szCs w:val="24"/>
        </w:rPr>
        <w:t xml:space="preserve"> central reserves and the purpose of </w:t>
      </w:r>
      <w:r w:rsidR="00237483" w:rsidRPr="00563A95">
        <w:rPr>
          <w:rFonts w:ascii="Arial" w:eastAsia="Times New Roman" w:hAnsi="Arial" w:cs="Arial"/>
          <w:sz w:val="24"/>
          <w:szCs w:val="24"/>
        </w:rPr>
        <w:t>these reserves are below:</w:t>
      </w:r>
    </w:p>
    <w:p w14:paraId="3843E93A" w14:textId="77777777" w:rsidR="00806A1D" w:rsidRPr="00563A95"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563A95">
        <w:rPr>
          <w:rFonts w:ascii="Arial" w:eastAsia="Times New Roman" w:hAnsi="Arial" w:cs="Arial"/>
          <w:sz w:val="24"/>
          <w:szCs w:val="24"/>
        </w:rPr>
        <w:t xml:space="preserve">Main – this holds funding from WG or the plan that has yet to be issued to Budget </w:t>
      </w:r>
      <w:r w:rsidR="00C32213" w:rsidRPr="00563A95">
        <w:rPr>
          <w:rFonts w:ascii="Arial" w:eastAsia="Times New Roman" w:hAnsi="Arial" w:cs="Arial"/>
          <w:sz w:val="24"/>
          <w:szCs w:val="24"/>
        </w:rPr>
        <w:t>Holders</w:t>
      </w:r>
      <w:r w:rsidRPr="00563A95">
        <w:rPr>
          <w:rFonts w:ascii="Arial" w:eastAsia="Times New Roman" w:hAnsi="Arial" w:cs="Arial"/>
          <w:sz w:val="24"/>
          <w:szCs w:val="24"/>
        </w:rPr>
        <w:t>. The</w:t>
      </w:r>
      <w:r w:rsidR="00C32213" w:rsidRPr="00563A95">
        <w:rPr>
          <w:rFonts w:ascii="Arial" w:eastAsia="Times New Roman" w:hAnsi="Arial" w:cs="Arial"/>
          <w:sz w:val="24"/>
          <w:szCs w:val="24"/>
        </w:rPr>
        <w:t>se items are not surplus but either due to timing</w:t>
      </w:r>
      <w:r w:rsidR="005879B6" w:rsidRPr="00563A95">
        <w:rPr>
          <w:rFonts w:ascii="Arial" w:eastAsia="Times New Roman" w:hAnsi="Arial" w:cs="Arial"/>
          <w:sz w:val="24"/>
          <w:szCs w:val="24"/>
        </w:rPr>
        <w:t xml:space="preserve"> have not been issued</w:t>
      </w:r>
      <w:r w:rsidR="00C32213" w:rsidRPr="00563A95">
        <w:rPr>
          <w:rFonts w:ascii="Arial" w:eastAsia="Times New Roman" w:hAnsi="Arial" w:cs="Arial"/>
          <w:sz w:val="24"/>
          <w:szCs w:val="24"/>
        </w:rPr>
        <w:t xml:space="preserve"> </w:t>
      </w:r>
      <w:r w:rsidRPr="00563A95">
        <w:rPr>
          <w:rFonts w:ascii="Arial" w:eastAsia="Times New Roman" w:hAnsi="Arial" w:cs="Arial"/>
          <w:sz w:val="24"/>
          <w:szCs w:val="24"/>
        </w:rPr>
        <w:t>or i</w:t>
      </w:r>
      <w:r w:rsidR="005879B6" w:rsidRPr="00563A95">
        <w:rPr>
          <w:rFonts w:ascii="Arial" w:eastAsia="Times New Roman" w:hAnsi="Arial" w:cs="Arial"/>
          <w:sz w:val="24"/>
          <w:szCs w:val="24"/>
        </w:rPr>
        <w:t>s an</w:t>
      </w:r>
      <w:r w:rsidRPr="00563A95">
        <w:rPr>
          <w:rFonts w:ascii="Arial" w:eastAsia="Times New Roman" w:hAnsi="Arial" w:cs="Arial"/>
          <w:sz w:val="24"/>
          <w:szCs w:val="24"/>
        </w:rPr>
        <w:t xml:space="preserve"> </w:t>
      </w:r>
      <w:r w:rsidR="00C32213" w:rsidRPr="00563A95">
        <w:rPr>
          <w:rFonts w:ascii="Arial" w:eastAsia="Times New Roman" w:hAnsi="Arial" w:cs="Arial"/>
          <w:sz w:val="24"/>
          <w:szCs w:val="24"/>
        </w:rPr>
        <w:t>area where funding is issued based on</w:t>
      </w:r>
      <w:r w:rsidRPr="00563A95">
        <w:rPr>
          <w:rFonts w:ascii="Arial" w:eastAsia="Times New Roman" w:hAnsi="Arial" w:cs="Arial"/>
          <w:sz w:val="24"/>
          <w:szCs w:val="24"/>
        </w:rPr>
        <w:t xml:space="preserve"> </w:t>
      </w:r>
      <w:r w:rsidR="005879B6" w:rsidRPr="00563A95">
        <w:rPr>
          <w:rFonts w:ascii="Arial" w:eastAsia="Times New Roman" w:hAnsi="Arial" w:cs="Arial"/>
          <w:sz w:val="24"/>
          <w:szCs w:val="24"/>
        </w:rPr>
        <w:t>actual values consumed in future</w:t>
      </w:r>
      <w:r w:rsidRPr="00563A95">
        <w:rPr>
          <w:rFonts w:ascii="Arial" w:eastAsia="Times New Roman" w:hAnsi="Arial" w:cs="Arial"/>
          <w:sz w:val="24"/>
          <w:szCs w:val="24"/>
        </w:rPr>
        <w:t xml:space="preserve"> month.</w:t>
      </w:r>
    </w:p>
    <w:p w14:paraId="205716A9" w14:textId="62C2629F" w:rsidR="00C32213" w:rsidRPr="00563A95"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563A95">
        <w:rPr>
          <w:rFonts w:ascii="Arial" w:eastAsia="Times New Roman" w:hAnsi="Arial" w:cs="Arial"/>
          <w:sz w:val="24"/>
          <w:szCs w:val="24"/>
        </w:rPr>
        <w:t>NICE</w:t>
      </w:r>
      <w:r w:rsidR="00CC1B97" w:rsidRPr="00563A95">
        <w:rPr>
          <w:rFonts w:ascii="Arial" w:eastAsia="Times New Roman" w:hAnsi="Arial" w:cs="Arial"/>
          <w:sz w:val="24"/>
          <w:szCs w:val="24"/>
        </w:rPr>
        <w:t xml:space="preserve"> </w:t>
      </w:r>
      <w:r w:rsidRPr="00563A95">
        <w:rPr>
          <w:rFonts w:ascii="Arial" w:eastAsia="Times New Roman" w:hAnsi="Arial" w:cs="Arial"/>
          <w:sz w:val="24"/>
          <w:szCs w:val="24"/>
        </w:rPr>
        <w:t>– this holds the total Health Board fu</w:t>
      </w:r>
      <w:r w:rsidR="00C32213" w:rsidRPr="00563A95">
        <w:rPr>
          <w:rFonts w:ascii="Arial" w:eastAsia="Times New Roman" w:hAnsi="Arial" w:cs="Arial"/>
          <w:sz w:val="24"/>
          <w:szCs w:val="24"/>
        </w:rPr>
        <w:t>n</w:t>
      </w:r>
      <w:r w:rsidRPr="00563A95">
        <w:rPr>
          <w:rFonts w:ascii="Arial" w:eastAsia="Times New Roman" w:hAnsi="Arial" w:cs="Arial"/>
          <w:sz w:val="24"/>
          <w:szCs w:val="24"/>
        </w:rPr>
        <w:t>ding for all NICE</w:t>
      </w:r>
      <w:r w:rsidR="00C32213" w:rsidRPr="00563A95">
        <w:rPr>
          <w:rFonts w:ascii="Arial" w:eastAsia="Times New Roman" w:hAnsi="Arial" w:cs="Arial"/>
          <w:sz w:val="24"/>
          <w:szCs w:val="24"/>
        </w:rPr>
        <w:t xml:space="preserve"> costs (drugs and infrastructure) and is issued to the service each month based on the actual costs consumed a</w:t>
      </w:r>
      <w:r w:rsidR="005879B6" w:rsidRPr="00563A95">
        <w:rPr>
          <w:rFonts w:ascii="Arial" w:eastAsia="Times New Roman" w:hAnsi="Arial" w:cs="Arial"/>
          <w:sz w:val="24"/>
          <w:szCs w:val="24"/>
        </w:rPr>
        <w:t>s</w:t>
      </w:r>
      <w:r w:rsidR="00C32213" w:rsidRPr="00563A95">
        <w:rPr>
          <w:rFonts w:ascii="Arial" w:eastAsia="Times New Roman" w:hAnsi="Arial" w:cs="Arial"/>
          <w:sz w:val="24"/>
          <w:szCs w:val="24"/>
        </w:rPr>
        <w:t xml:space="preserve"> reported through the Pharmacy system</w:t>
      </w:r>
      <w:r w:rsidR="005879B6" w:rsidRPr="00563A95">
        <w:rPr>
          <w:rFonts w:ascii="Arial" w:eastAsia="Times New Roman" w:hAnsi="Arial" w:cs="Arial"/>
          <w:sz w:val="24"/>
          <w:szCs w:val="24"/>
        </w:rPr>
        <w:t>.</w:t>
      </w:r>
      <w:r w:rsidR="00C32213" w:rsidRPr="00563A95">
        <w:rPr>
          <w:rFonts w:ascii="Arial" w:eastAsia="Times New Roman" w:hAnsi="Arial" w:cs="Arial"/>
          <w:sz w:val="24"/>
          <w:szCs w:val="24"/>
        </w:rPr>
        <w:t xml:space="preserve"> </w:t>
      </w:r>
    </w:p>
    <w:p w14:paraId="47BFEB3F" w14:textId="77777777" w:rsidR="00EC498E" w:rsidRPr="00563A95" w:rsidRDefault="00EC498E" w:rsidP="009C00C6">
      <w:pPr>
        <w:pStyle w:val="ListParagraph"/>
        <w:spacing w:after="0" w:line="240" w:lineRule="auto"/>
        <w:ind w:left="756"/>
        <w:jc w:val="both"/>
        <w:rPr>
          <w:rFonts w:ascii="Arial" w:eastAsia="Times New Roman" w:hAnsi="Arial" w:cs="Arial"/>
          <w:sz w:val="24"/>
          <w:szCs w:val="24"/>
        </w:rPr>
      </w:pPr>
    </w:p>
    <w:p w14:paraId="39CDCAAA" w14:textId="484B3046" w:rsidR="00806A1D" w:rsidRPr="00563A95" w:rsidRDefault="00806A1D" w:rsidP="009C00C6">
      <w:pPr>
        <w:spacing w:after="0" w:line="240" w:lineRule="auto"/>
        <w:ind w:firstLine="567"/>
        <w:jc w:val="both"/>
        <w:rPr>
          <w:rFonts w:ascii="Arial" w:eastAsia="Times New Roman" w:hAnsi="Arial" w:cs="Arial"/>
          <w:sz w:val="24"/>
          <w:szCs w:val="24"/>
        </w:rPr>
      </w:pPr>
      <w:r w:rsidRPr="00563A95">
        <w:rPr>
          <w:rFonts w:ascii="Arial" w:eastAsia="Times New Roman" w:hAnsi="Arial" w:cs="Arial"/>
          <w:sz w:val="24"/>
          <w:szCs w:val="24"/>
        </w:rPr>
        <w:t>Details on the balances and movements are provided in the Table below:</w:t>
      </w:r>
    </w:p>
    <w:p w14:paraId="04EB4F0C" w14:textId="77777777" w:rsidR="003D2002" w:rsidRPr="00563A95" w:rsidRDefault="003D2002" w:rsidP="009C00C6">
      <w:pPr>
        <w:spacing w:after="0" w:line="240" w:lineRule="auto"/>
        <w:ind w:firstLine="567"/>
        <w:jc w:val="both"/>
        <w:rPr>
          <w:rFonts w:ascii="Arial" w:eastAsia="Times New Roman" w:hAnsi="Arial" w:cs="Arial"/>
          <w:sz w:val="24"/>
          <w:szCs w:val="24"/>
        </w:rPr>
      </w:pPr>
    </w:p>
    <w:p w14:paraId="0787BF7B" w14:textId="2C58964F" w:rsidR="00DA4A41" w:rsidRPr="00563A95" w:rsidRDefault="0083755F" w:rsidP="003D2002">
      <w:pPr>
        <w:spacing w:after="0" w:line="240" w:lineRule="auto"/>
        <w:ind w:firstLine="567"/>
        <w:jc w:val="both"/>
        <w:rPr>
          <w:rFonts w:ascii="Arial" w:eastAsia="Times New Roman" w:hAnsi="Arial" w:cs="Arial"/>
          <w:sz w:val="24"/>
          <w:szCs w:val="24"/>
        </w:rPr>
      </w:pPr>
      <w:r w:rsidRPr="00563A95">
        <w:rPr>
          <w:rFonts w:ascii="Arial" w:eastAsia="Times New Roman" w:hAnsi="Arial" w:cs="Arial"/>
          <w:noProof/>
          <w:sz w:val="24"/>
          <w:szCs w:val="24"/>
        </w:rPr>
        <w:drawing>
          <wp:inline distT="0" distB="0" distL="0" distR="0" wp14:anchorId="4EB121D8" wp14:editId="78338617">
            <wp:extent cx="4667250" cy="2440652"/>
            <wp:effectExtent l="19050" t="19050" r="19050" b="171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70610" cy="2442409"/>
                    </a:xfrm>
                    <a:prstGeom prst="rect">
                      <a:avLst/>
                    </a:prstGeom>
                    <a:noFill/>
                    <a:ln w="3175">
                      <a:solidFill>
                        <a:schemeClr val="tx1"/>
                      </a:solidFill>
                    </a:ln>
                  </pic:spPr>
                </pic:pic>
              </a:graphicData>
            </a:graphic>
          </wp:inline>
        </w:drawing>
      </w:r>
    </w:p>
    <w:p w14:paraId="2BADA792" w14:textId="77777777" w:rsidR="00C32213" w:rsidRPr="00563A95" w:rsidRDefault="00C32213" w:rsidP="00143FCA">
      <w:pPr>
        <w:spacing w:after="0" w:line="240" w:lineRule="auto"/>
        <w:jc w:val="both"/>
        <w:rPr>
          <w:rFonts w:ascii="Arial" w:eastAsia="Times New Roman" w:hAnsi="Arial" w:cs="Arial"/>
          <w:sz w:val="24"/>
          <w:szCs w:val="24"/>
        </w:rPr>
      </w:pPr>
    </w:p>
    <w:p w14:paraId="4002583E" w14:textId="60DD5E13" w:rsidR="0012735E" w:rsidRPr="00563A95"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563A95">
        <w:rPr>
          <w:rFonts w:ascii="Arial" w:eastAsia="Times New Roman" w:hAnsi="Arial" w:cs="Arial"/>
          <w:b/>
          <w:sz w:val="24"/>
          <w:szCs w:val="24"/>
        </w:rPr>
        <w:t>COVID</w:t>
      </w:r>
      <w:r w:rsidR="00C764EC" w:rsidRPr="00563A95">
        <w:rPr>
          <w:rFonts w:ascii="Arial" w:eastAsia="Times New Roman" w:hAnsi="Arial" w:cs="Arial"/>
          <w:b/>
          <w:sz w:val="24"/>
          <w:szCs w:val="24"/>
        </w:rPr>
        <w:t xml:space="preserve"> RECOVERY</w:t>
      </w:r>
    </w:p>
    <w:p w14:paraId="350011F3" w14:textId="6BDDFB35" w:rsidR="0012735E" w:rsidRPr="00563A95" w:rsidRDefault="0012735E" w:rsidP="001148C2">
      <w:pPr>
        <w:spacing w:after="0" w:line="240" w:lineRule="auto"/>
        <w:ind w:left="567"/>
        <w:jc w:val="both"/>
        <w:rPr>
          <w:rFonts w:ascii="Arial" w:eastAsia="Times New Roman" w:hAnsi="Arial" w:cs="Arial"/>
          <w:sz w:val="24"/>
          <w:szCs w:val="24"/>
        </w:rPr>
      </w:pPr>
      <w:r w:rsidRPr="00563A95">
        <w:rPr>
          <w:rFonts w:ascii="Arial" w:eastAsia="Times New Roman" w:hAnsi="Arial" w:cs="Arial"/>
          <w:sz w:val="24"/>
          <w:szCs w:val="24"/>
        </w:rPr>
        <w:t>As part of the Financial Plan</w:t>
      </w:r>
      <w:r w:rsidR="00F959B5" w:rsidRPr="00563A95">
        <w:rPr>
          <w:rFonts w:ascii="Arial" w:eastAsia="Times New Roman" w:hAnsi="Arial" w:cs="Arial"/>
          <w:sz w:val="24"/>
          <w:szCs w:val="24"/>
        </w:rPr>
        <w:t xml:space="preserve"> WG Funded £15.2m for Local COVID Recovery and £19.5m for Regional COVID Recovery. </w:t>
      </w:r>
      <w:r w:rsidRPr="00563A95">
        <w:rPr>
          <w:rFonts w:ascii="Arial" w:eastAsia="Times New Roman" w:hAnsi="Arial" w:cs="Arial"/>
          <w:sz w:val="24"/>
          <w:szCs w:val="24"/>
        </w:rPr>
        <w:t xml:space="preserve">The funding remains in Central </w:t>
      </w:r>
      <w:r w:rsidR="003D2002" w:rsidRPr="00563A95">
        <w:rPr>
          <w:rFonts w:ascii="Arial" w:eastAsia="Times New Roman" w:hAnsi="Arial" w:cs="Arial"/>
          <w:sz w:val="24"/>
          <w:szCs w:val="24"/>
        </w:rPr>
        <w:t>Reserves and</w:t>
      </w:r>
      <w:r w:rsidR="00576580" w:rsidRPr="00563A95">
        <w:rPr>
          <w:rFonts w:ascii="Arial" w:eastAsia="Times New Roman" w:hAnsi="Arial" w:cs="Arial"/>
          <w:sz w:val="24"/>
          <w:szCs w:val="24"/>
        </w:rPr>
        <w:t xml:space="preserve"> </w:t>
      </w:r>
      <w:r w:rsidR="00AC1609" w:rsidRPr="00563A95">
        <w:rPr>
          <w:rFonts w:ascii="Arial" w:eastAsia="Times New Roman" w:hAnsi="Arial" w:cs="Arial"/>
          <w:sz w:val="24"/>
          <w:szCs w:val="24"/>
        </w:rPr>
        <w:t xml:space="preserve">is </w:t>
      </w:r>
      <w:r w:rsidR="00EF16FD" w:rsidRPr="00563A95">
        <w:rPr>
          <w:rFonts w:ascii="Arial" w:eastAsia="Times New Roman" w:hAnsi="Arial" w:cs="Arial"/>
          <w:sz w:val="24"/>
          <w:szCs w:val="24"/>
        </w:rPr>
        <w:t>reported</w:t>
      </w:r>
      <w:r w:rsidR="00576580" w:rsidRPr="00563A95">
        <w:rPr>
          <w:rFonts w:ascii="Arial" w:eastAsia="Times New Roman" w:hAnsi="Arial" w:cs="Arial"/>
          <w:sz w:val="24"/>
          <w:szCs w:val="24"/>
        </w:rPr>
        <w:t xml:space="preserve"> in Main reserves </w:t>
      </w:r>
      <w:r w:rsidRPr="00563A95">
        <w:rPr>
          <w:rFonts w:ascii="Arial" w:eastAsia="Times New Roman" w:hAnsi="Arial" w:cs="Arial"/>
          <w:sz w:val="24"/>
          <w:szCs w:val="24"/>
        </w:rPr>
        <w:t xml:space="preserve">in </w:t>
      </w:r>
      <w:r w:rsidR="001148C2" w:rsidRPr="00563A95">
        <w:rPr>
          <w:rFonts w:ascii="Arial" w:eastAsia="Times New Roman" w:hAnsi="Arial" w:cs="Arial"/>
          <w:sz w:val="24"/>
          <w:szCs w:val="24"/>
        </w:rPr>
        <w:t>S</w:t>
      </w:r>
      <w:r w:rsidRPr="00563A95">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563A95">
        <w:rPr>
          <w:rFonts w:ascii="Arial" w:eastAsia="Times New Roman" w:hAnsi="Arial" w:cs="Arial"/>
          <w:sz w:val="24"/>
          <w:szCs w:val="24"/>
        </w:rPr>
        <w:t xml:space="preserve">funding </w:t>
      </w:r>
      <w:r w:rsidR="00E12CAC" w:rsidRPr="00563A95">
        <w:rPr>
          <w:rFonts w:ascii="Arial" w:eastAsia="Times New Roman" w:hAnsi="Arial" w:cs="Arial"/>
          <w:sz w:val="24"/>
          <w:szCs w:val="24"/>
        </w:rPr>
        <w:t xml:space="preserve">total </w:t>
      </w:r>
      <w:r w:rsidR="00451FBE" w:rsidRPr="00563A95">
        <w:rPr>
          <w:rFonts w:ascii="Arial" w:eastAsia="Times New Roman" w:hAnsi="Arial" w:cs="Arial"/>
          <w:sz w:val="24"/>
          <w:szCs w:val="24"/>
        </w:rPr>
        <w:t xml:space="preserve">of </w:t>
      </w:r>
      <w:r w:rsidRPr="00563A95">
        <w:rPr>
          <w:rFonts w:ascii="Arial" w:eastAsia="Times New Roman" w:hAnsi="Arial" w:cs="Arial"/>
          <w:sz w:val="24"/>
          <w:szCs w:val="24"/>
        </w:rPr>
        <w:t>£</w:t>
      </w:r>
      <w:r w:rsidR="00451FBE" w:rsidRPr="00563A95">
        <w:rPr>
          <w:rFonts w:ascii="Arial" w:eastAsia="Times New Roman" w:hAnsi="Arial" w:cs="Arial"/>
          <w:sz w:val="24"/>
          <w:szCs w:val="24"/>
        </w:rPr>
        <w:t>34.7m</w:t>
      </w:r>
      <w:r w:rsidRPr="00563A95">
        <w:rPr>
          <w:rFonts w:ascii="Arial" w:eastAsia="Times New Roman" w:hAnsi="Arial" w:cs="Arial"/>
          <w:sz w:val="24"/>
          <w:szCs w:val="24"/>
        </w:rPr>
        <w:t xml:space="preserve"> is summarised in the table below</w:t>
      </w:r>
      <w:r w:rsidR="007B398A" w:rsidRPr="00563A95">
        <w:rPr>
          <w:rFonts w:ascii="Arial" w:eastAsia="Times New Roman" w:hAnsi="Arial" w:cs="Arial"/>
          <w:sz w:val="24"/>
          <w:szCs w:val="24"/>
        </w:rPr>
        <w:t xml:space="preserve">. </w:t>
      </w:r>
    </w:p>
    <w:p w14:paraId="5FD21C38" w14:textId="08122119" w:rsidR="004E7A45" w:rsidRPr="00563A95" w:rsidRDefault="004E7A45" w:rsidP="001148C2">
      <w:pPr>
        <w:spacing w:after="0" w:line="240" w:lineRule="auto"/>
        <w:ind w:left="567"/>
        <w:jc w:val="both"/>
        <w:rPr>
          <w:rFonts w:ascii="Arial" w:eastAsia="Times New Roman" w:hAnsi="Arial" w:cs="Arial"/>
          <w:sz w:val="24"/>
          <w:szCs w:val="24"/>
        </w:rPr>
      </w:pPr>
    </w:p>
    <w:p w14:paraId="678DE53B" w14:textId="2F2FFFB0" w:rsidR="0012735E" w:rsidRPr="00563A95" w:rsidRDefault="0081433C" w:rsidP="00130706">
      <w:pPr>
        <w:spacing w:after="0" w:line="240" w:lineRule="auto"/>
        <w:ind w:left="567"/>
        <w:jc w:val="both"/>
        <w:rPr>
          <w:rFonts w:ascii="Arial" w:eastAsia="Times New Roman" w:hAnsi="Arial" w:cs="Arial"/>
          <w:sz w:val="24"/>
          <w:szCs w:val="24"/>
        </w:rPr>
      </w:pPr>
      <w:r w:rsidRPr="00563A95">
        <w:rPr>
          <w:noProof/>
        </w:rPr>
        <w:drawing>
          <wp:inline distT="0" distB="0" distL="0" distR="0" wp14:anchorId="0977A3BB" wp14:editId="408A4B93">
            <wp:extent cx="6645910" cy="175831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45910" cy="1758315"/>
                    </a:xfrm>
                    <a:prstGeom prst="rect">
                      <a:avLst/>
                    </a:prstGeom>
                    <a:noFill/>
                    <a:ln>
                      <a:noFill/>
                    </a:ln>
                  </pic:spPr>
                </pic:pic>
              </a:graphicData>
            </a:graphic>
          </wp:inline>
        </w:drawing>
      </w:r>
    </w:p>
    <w:p w14:paraId="09B866AA" w14:textId="2CB76EC7" w:rsidR="00451FBE" w:rsidRPr="00563A95" w:rsidRDefault="00EC498E" w:rsidP="00451FBE">
      <w:pPr>
        <w:pStyle w:val="ListParagraph"/>
        <w:spacing w:after="0" w:line="240" w:lineRule="auto"/>
        <w:ind w:left="0"/>
        <w:rPr>
          <w:rFonts w:ascii="Arial" w:hAnsi="Arial" w:cs="Arial"/>
          <w:b/>
          <w:sz w:val="24"/>
          <w:szCs w:val="24"/>
        </w:rPr>
      </w:pPr>
      <w:bookmarkStart w:id="19" w:name="_Hlk176173796"/>
      <w:r w:rsidRPr="00563A95">
        <w:rPr>
          <w:rFonts w:ascii="Arial" w:hAnsi="Arial" w:cs="Arial"/>
          <w:b/>
          <w:sz w:val="24"/>
          <w:szCs w:val="24"/>
        </w:rPr>
        <w:br w:type="page"/>
      </w:r>
      <w:r w:rsidR="00451FBE" w:rsidRPr="00563A95">
        <w:rPr>
          <w:rFonts w:ascii="Arial" w:hAnsi="Arial" w:cs="Arial"/>
          <w:b/>
          <w:sz w:val="24"/>
          <w:szCs w:val="24"/>
        </w:rPr>
        <w:lastRenderedPageBreak/>
        <w:t>APPENDIX 3 – SAVINGS</w:t>
      </w:r>
    </w:p>
    <w:bookmarkEnd w:id="19"/>
    <w:p w14:paraId="1F94C035" w14:textId="77777777" w:rsidR="00C2295F" w:rsidRPr="00563A95" w:rsidRDefault="00C2295F" w:rsidP="00C2295F">
      <w:pPr>
        <w:spacing w:after="0" w:line="240" w:lineRule="auto"/>
        <w:jc w:val="both"/>
        <w:rPr>
          <w:rFonts w:ascii="Arial" w:eastAsia="Times New Roman" w:hAnsi="Arial" w:cs="Arial"/>
          <w:sz w:val="24"/>
          <w:szCs w:val="24"/>
        </w:rPr>
      </w:pPr>
    </w:p>
    <w:p w14:paraId="289E7511" w14:textId="22A9FB04" w:rsidR="00C2295F" w:rsidRPr="00563A95" w:rsidRDefault="00C2295F" w:rsidP="00C2295F">
      <w:pPr>
        <w:spacing w:after="0" w:line="240" w:lineRule="auto"/>
        <w:jc w:val="both"/>
        <w:rPr>
          <w:rFonts w:ascii="Arial" w:eastAsia="Times New Roman" w:hAnsi="Arial" w:cs="Arial"/>
          <w:b/>
          <w:sz w:val="24"/>
          <w:szCs w:val="24"/>
        </w:rPr>
      </w:pPr>
      <w:r w:rsidRPr="00563A95">
        <w:rPr>
          <w:rFonts w:ascii="Arial" w:eastAsia="Times New Roman" w:hAnsi="Arial" w:cs="Arial"/>
          <w:b/>
          <w:sz w:val="24"/>
          <w:szCs w:val="24"/>
        </w:rPr>
        <w:t>1.</w:t>
      </w:r>
      <w:r w:rsidRPr="00563A95">
        <w:rPr>
          <w:rFonts w:ascii="Arial" w:eastAsia="Times New Roman" w:hAnsi="Arial" w:cs="Arial"/>
          <w:b/>
          <w:sz w:val="24"/>
          <w:szCs w:val="24"/>
        </w:rPr>
        <w:tab/>
      </w:r>
      <w:r w:rsidR="00A33C60" w:rsidRPr="00563A95">
        <w:rPr>
          <w:rFonts w:ascii="Arial" w:eastAsia="Times New Roman" w:hAnsi="Arial" w:cs="Arial"/>
          <w:b/>
          <w:sz w:val="24"/>
          <w:szCs w:val="24"/>
        </w:rPr>
        <w:t>Summary, as at February 2025 (Month 11)</w:t>
      </w:r>
    </w:p>
    <w:p w14:paraId="61FDCF69" w14:textId="77777777" w:rsidR="00C2295F" w:rsidRPr="00563A95" w:rsidRDefault="00C2295F" w:rsidP="00C2295F">
      <w:pPr>
        <w:spacing w:after="0" w:line="240" w:lineRule="auto"/>
        <w:jc w:val="both"/>
        <w:rPr>
          <w:rFonts w:ascii="Arial" w:eastAsia="Times New Roman" w:hAnsi="Arial" w:cs="Arial"/>
          <w:sz w:val="24"/>
          <w:szCs w:val="24"/>
        </w:rPr>
      </w:pPr>
    </w:p>
    <w:p w14:paraId="2C5FB488" w14:textId="77777777"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sz w:val="24"/>
          <w:szCs w:val="24"/>
        </w:rPr>
        <w:t xml:space="preserve">With focus on those savings attributed to the original £26.1m target, including required savings to the run rate pressures across the health board, a revised total savings target of £59.2m was set. The tables below reflect the detail held within the monthly savings trackers, measurable against this target. </w:t>
      </w:r>
    </w:p>
    <w:p w14:paraId="6E9D93DB" w14:textId="77777777" w:rsidR="00A33C60" w:rsidRPr="00563A95" w:rsidRDefault="00A33C60" w:rsidP="00A33C60">
      <w:pPr>
        <w:spacing w:after="0" w:line="240" w:lineRule="auto"/>
        <w:jc w:val="both"/>
        <w:rPr>
          <w:rFonts w:ascii="Arial" w:eastAsia="Times New Roman" w:hAnsi="Arial" w:cs="Arial"/>
          <w:sz w:val="24"/>
          <w:szCs w:val="24"/>
        </w:rPr>
      </w:pPr>
    </w:p>
    <w:p w14:paraId="2E3E1938" w14:textId="687ABDF8"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sz w:val="24"/>
          <w:szCs w:val="24"/>
        </w:rPr>
        <w:t>In summary, the table below illustrates a forecast savings delivery of £51.1m for 2024</w:t>
      </w:r>
      <w:r w:rsidR="00AC1609" w:rsidRPr="00563A95">
        <w:rPr>
          <w:rFonts w:ascii="Arial" w:eastAsia="Times New Roman" w:hAnsi="Arial" w:cs="Arial"/>
          <w:sz w:val="24"/>
          <w:szCs w:val="24"/>
        </w:rPr>
        <w:t>/</w:t>
      </w:r>
      <w:r w:rsidRPr="00563A95">
        <w:rPr>
          <w:rFonts w:ascii="Arial" w:eastAsia="Times New Roman" w:hAnsi="Arial" w:cs="Arial"/>
          <w:sz w:val="24"/>
          <w:szCs w:val="24"/>
        </w:rPr>
        <w:t xml:space="preserve">25 (an increase of £0.5m from Month 10), £40.7m recurrently (decrease of £0.6m from </w:t>
      </w:r>
      <w:r w:rsidR="00AC1609" w:rsidRPr="00563A95">
        <w:rPr>
          <w:rFonts w:ascii="Arial" w:eastAsia="Times New Roman" w:hAnsi="Arial" w:cs="Arial"/>
          <w:sz w:val="24"/>
          <w:szCs w:val="24"/>
        </w:rPr>
        <w:t>M</w:t>
      </w:r>
      <w:r w:rsidRPr="00563A95">
        <w:rPr>
          <w:rFonts w:ascii="Arial" w:eastAsia="Times New Roman" w:hAnsi="Arial" w:cs="Arial"/>
          <w:sz w:val="24"/>
          <w:szCs w:val="24"/>
        </w:rPr>
        <w:t xml:space="preserve">onth 10), including </w:t>
      </w:r>
      <w:r w:rsidR="00F530C1" w:rsidRPr="00563A95">
        <w:rPr>
          <w:rFonts w:ascii="Arial" w:eastAsia="Times New Roman" w:hAnsi="Arial" w:cs="Arial"/>
          <w:sz w:val="24"/>
          <w:szCs w:val="24"/>
        </w:rPr>
        <w:t>red</w:t>
      </w:r>
      <w:r w:rsidRPr="00563A95">
        <w:rPr>
          <w:rFonts w:ascii="Arial" w:eastAsia="Times New Roman" w:hAnsi="Arial" w:cs="Arial"/>
          <w:sz w:val="24"/>
          <w:szCs w:val="24"/>
        </w:rPr>
        <w:t xml:space="preserve"> schemes and those schemes in progress of being developed. In 2024</w:t>
      </w:r>
      <w:r w:rsidR="00AC1609" w:rsidRPr="00563A95">
        <w:rPr>
          <w:rFonts w:ascii="Arial" w:eastAsia="Times New Roman" w:hAnsi="Arial" w:cs="Arial"/>
          <w:sz w:val="24"/>
          <w:szCs w:val="24"/>
        </w:rPr>
        <w:t>/</w:t>
      </w:r>
      <w:r w:rsidRPr="00563A95">
        <w:rPr>
          <w:rFonts w:ascii="Arial" w:eastAsia="Times New Roman" w:hAnsi="Arial" w:cs="Arial"/>
          <w:sz w:val="24"/>
          <w:szCs w:val="24"/>
        </w:rPr>
        <w:t xml:space="preserve">25, against a target of £59.2m, a shortfall of £8.1m is anticipated (increased by £0.5m from Month 10).  </w:t>
      </w:r>
    </w:p>
    <w:p w14:paraId="634DB0C0" w14:textId="77777777"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noProof/>
          <w:sz w:val="24"/>
          <w:szCs w:val="24"/>
        </w:rPr>
        <w:drawing>
          <wp:anchor distT="0" distB="0" distL="114300" distR="114300" simplePos="0" relativeHeight="251667456" behindDoc="0" locked="0" layoutInCell="1" allowOverlap="1" wp14:anchorId="277AD4B4" wp14:editId="2E3EB237">
            <wp:simplePos x="0" y="0"/>
            <wp:positionH relativeFrom="margin">
              <wp:align>left</wp:align>
            </wp:positionH>
            <wp:positionV relativeFrom="paragraph">
              <wp:posOffset>175260</wp:posOffset>
            </wp:positionV>
            <wp:extent cx="3723640" cy="121920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32912" cy="1222236"/>
                    </a:xfrm>
                    <a:prstGeom prst="rect">
                      <a:avLst/>
                    </a:prstGeom>
                    <a:noFill/>
                  </pic:spPr>
                </pic:pic>
              </a:graphicData>
            </a:graphic>
            <wp14:sizeRelH relativeFrom="margin">
              <wp14:pctWidth>0</wp14:pctWidth>
            </wp14:sizeRelH>
            <wp14:sizeRelV relativeFrom="margin">
              <wp14:pctHeight>0</wp14:pctHeight>
            </wp14:sizeRelV>
          </wp:anchor>
        </w:drawing>
      </w:r>
    </w:p>
    <w:p w14:paraId="36829DD4" w14:textId="0506F060" w:rsidR="00A33C60" w:rsidRPr="00563A95" w:rsidRDefault="00A33C60" w:rsidP="00A33C60">
      <w:pPr>
        <w:spacing w:after="0" w:line="240" w:lineRule="auto"/>
        <w:jc w:val="both"/>
        <w:rPr>
          <w:rFonts w:ascii="Arial" w:eastAsia="Times New Roman" w:hAnsi="Arial" w:cs="Arial"/>
          <w:sz w:val="24"/>
          <w:szCs w:val="24"/>
        </w:rPr>
      </w:pPr>
      <w:bookmarkStart w:id="20" w:name="_Hlk184630787"/>
      <w:bookmarkStart w:id="21" w:name="_Hlk184630876"/>
      <w:r w:rsidRPr="00563A95">
        <w:rPr>
          <w:rFonts w:ascii="Arial" w:eastAsia="Times New Roman" w:hAnsi="Arial" w:cs="Arial"/>
          <w:sz w:val="24"/>
          <w:szCs w:val="24"/>
        </w:rPr>
        <w:t>Of the forecast in 2024</w:t>
      </w:r>
      <w:r w:rsidR="00AC1609" w:rsidRPr="00563A95">
        <w:rPr>
          <w:rFonts w:ascii="Arial" w:eastAsia="Times New Roman" w:hAnsi="Arial" w:cs="Arial"/>
          <w:sz w:val="24"/>
          <w:szCs w:val="24"/>
        </w:rPr>
        <w:t>/</w:t>
      </w:r>
      <w:r w:rsidRPr="00563A95">
        <w:rPr>
          <w:rFonts w:ascii="Arial" w:eastAsia="Times New Roman" w:hAnsi="Arial" w:cs="Arial"/>
          <w:sz w:val="24"/>
          <w:szCs w:val="24"/>
        </w:rPr>
        <w:t>25, £50.5m is considered deliverable (Green/Amber risk rating), whilst £0.59m (1.2%) are considered Red/high risk of delivery (£2.9m, 7.2% recurrently).  An increase of 1.2% from the previous month, decrease of 1.6% recurrently.</w:t>
      </w:r>
      <w:bookmarkEnd w:id="20"/>
      <w:bookmarkEnd w:id="21"/>
    </w:p>
    <w:p w14:paraId="4BED8CF4" w14:textId="77777777" w:rsidR="00A33C60" w:rsidRPr="00563A95" w:rsidRDefault="00A33C60" w:rsidP="00A33C60">
      <w:pPr>
        <w:spacing w:after="0" w:line="240" w:lineRule="auto"/>
        <w:jc w:val="both"/>
        <w:rPr>
          <w:rFonts w:ascii="Arial" w:eastAsia="Times New Roman" w:hAnsi="Arial" w:cs="Arial"/>
          <w:sz w:val="24"/>
          <w:szCs w:val="24"/>
        </w:rPr>
      </w:pPr>
    </w:p>
    <w:p w14:paraId="47008813" w14:textId="1BB0C534"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sz w:val="24"/>
          <w:szCs w:val="24"/>
        </w:rPr>
        <w:t xml:space="preserve">In relation to Green/Amber schemes, Morriston Service Group has the lowest % of </w:t>
      </w:r>
      <w:r w:rsidR="00AC1609" w:rsidRPr="00563A95">
        <w:rPr>
          <w:rFonts w:ascii="Arial" w:eastAsia="Times New Roman" w:hAnsi="Arial" w:cs="Arial"/>
          <w:sz w:val="24"/>
          <w:szCs w:val="24"/>
        </w:rPr>
        <w:t>G</w:t>
      </w:r>
      <w:r w:rsidRPr="00563A95">
        <w:rPr>
          <w:rFonts w:ascii="Arial" w:eastAsia="Times New Roman" w:hAnsi="Arial" w:cs="Arial"/>
          <w:sz w:val="24"/>
          <w:szCs w:val="24"/>
        </w:rPr>
        <w:t>reen/</w:t>
      </w:r>
      <w:r w:rsidR="00AC1609" w:rsidRPr="00563A95">
        <w:rPr>
          <w:rFonts w:ascii="Arial" w:eastAsia="Times New Roman" w:hAnsi="Arial" w:cs="Arial"/>
          <w:sz w:val="24"/>
          <w:szCs w:val="24"/>
        </w:rPr>
        <w:t>A</w:t>
      </w:r>
      <w:r w:rsidRPr="00563A95">
        <w:rPr>
          <w:rFonts w:ascii="Arial" w:eastAsia="Times New Roman" w:hAnsi="Arial" w:cs="Arial"/>
          <w:sz w:val="24"/>
          <w:szCs w:val="24"/>
        </w:rPr>
        <w:t>mber schemes, holding the highest risk of delivering their Savings Target in 2024</w:t>
      </w:r>
      <w:r w:rsidR="00AC1609" w:rsidRPr="00563A95">
        <w:rPr>
          <w:rFonts w:ascii="Arial" w:eastAsia="Times New Roman" w:hAnsi="Arial" w:cs="Arial"/>
          <w:sz w:val="24"/>
          <w:szCs w:val="24"/>
        </w:rPr>
        <w:t>/</w:t>
      </w:r>
      <w:r w:rsidRPr="00563A95">
        <w:rPr>
          <w:rFonts w:ascii="Arial" w:eastAsia="Times New Roman" w:hAnsi="Arial" w:cs="Arial"/>
          <w:sz w:val="24"/>
          <w:szCs w:val="24"/>
        </w:rPr>
        <w:t xml:space="preserve">25.  Some high value </w:t>
      </w:r>
      <w:r w:rsidR="00F530C1" w:rsidRPr="00563A95">
        <w:rPr>
          <w:rFonts w:ascii="Arial" w:eastAsia="Times New Roman" w:hAnsi="Arial" w:cs="Arial"/>
          <w:sz w:val="24"/>
          <w:szCs w:val="24"/>
        </w:rPr>
        <w:t>red</w:t>
      </w:r>
      <w:r w:rsidRPr="00563A95">
        <w:rPr>
          <w:rFonts w:ascii="Arial" w:eastAsia="Times New Roman" w:hAnsi="Arial" w:cs="Arial"/>
          <w:sz w:val="24"/>
          <w:szCs w:val="24"/>
        </w:rPr>
        <w:t xml:space="preserve"> schemes include CPAP Activity, remaining within funded levels for specified tertiary services, VAT recovery, limiting pump prescribing.  Singleton/Neath Service Group, and Primary Care group have the highest confidence of delivery in-year with no </w:t>
      </w:r>
      <w:r w:rsidR="00F530C1" w:rsidRPr="00563A95">
        <w:rPr>
          <w:rFonts w:ascii="Arial" w:eastAsia="Times New Roman" w:hAnsi="Arial" w:cs="Arial"/>
          <w:sz w:val="24"/>
          <w:szCs w:val="24"/>
        </w:rPr>
        <w:t>red</w:t>
      </w:r>
      <w:r w:rsidRPr="00563A95">
        <w:rPr>
          <w:rFonts w:ascii="Arial" w:eastAsia="Times New Roman" w:hAnsi="Arial" w:cs="Arial"/>
          <w:sz w:val="24"/>
          <w:szCs w:val="24"/>
        </w:rPr>
        <w:t xml:space="preserve"> schemes (as shown below). </w:t>
      </w:r>
    </w:p>
    <w:p w14:paraId="7A71223B" w14:textId="77777777" w:rsidR="00A33C60" w:rsidRPr="00563A95" w:rsidRDefault="00A33C60" w:rsidP="00A33C60">
      <w:pPr>
        <w:spacing w:after="0" w:line="240" w:lineRule="auto"/>
        <w:jc w:val="both"/>
        <w:rPr>
          <w:rFonts w:ascii="Arial" w:eastAsia="Times New Roman" w:hAnsi="Arial" w:cs="Arial"/>
          <w:sz w:val="24"/>
          <w:szCs w:val="24"/>
        </w:rPr>
      </w:pPr>
    </w:p>
    <w:p w14:paraId="613B2FC3" w14:textId="04C13021" w:rsidR="00A33C60" w:rsidRPr="00563A95" w:rsidRDefault="00A33C60" w:rsidP="00A33C60">
      <w:pPr>
        <w:pStyle w:val="ListParagraph"/>
        <w:spacing w:after="0" w:line="240" w:lineRule="auto"/>
        <w:ind w:left="0"/>
        <w:jc w:val="both"/>
        <w:rPr>
          <w:rFonts w:ascii="Arial" w:eastAsia="Times New Roman" w:hAnsi="Arial" w:cs="Arial"/>
          <w:sz w:val="24"/>
          <w:szCs w:val="24"/>
        </w:rPr>
      </w:pPr>
      <w:r w:rsidRPr="00563A95">
        <w:rPr>
          <w:rFonts w:ascii="Arial" w:eastAsia="Times New Roman" w:hAnsi="Arial" w:cs="Arial"/>
          <w:sz w:val="24"/>
          <w:szCs w:val="24"/>
        </w:rPr>
        <w:t>Overall percentage of delivery of Green/Amber schemes against target in 2025</w:t>
      </w:r>
      <w:r w:rsidR="00AC1609" w:rsidRPr="00563A95">
        <w:rPr>
          <w:rFonts w:ascii="Arial" w:eastAsia="Times New Roman" w:hAnsi="Arial" w:cs="Arial"/>
          <w:sz w:val="24"/>
          <w:szCs w:val="24"/>
        </w:rPr>
        <w:t>/</w:t>
      </w:r>
      <w:r w:rsidRPr="00563A95">
        <w:rPr>
          <w:rFonts w:ascii="Arial" w:eastAsia="Times New Roman" w:hAnsi="Arial" w:cs="Arial"/>
          <w:sz w:val="24"/>
          <w:szCs w:val="24"/>
        </w:rPr>
        <w:t>26 = 85%</w:t>
      </w:r>
    </w:p>
    <w:p w14:paraId="36A42F45" w14:textId="77777777" w:rsidR="00A33C60" w:rsidRPr="00563A95" w:rsidRDefault="00A33C60" w:rsidP="00A33C60">
      <w:pPr>
        <w:spacing w:after="0" w:line="240" w:lineRule="auto"/>
        <w:jc w:val="both"/>
        <w:rPr>
          <w:rFonts w:ascii="Arial" w:eastAsia="Times New Roman" w:hAnsi="Arial" w:cs="Arial"/>
          <w:sz w:val="24"/>
          <w:szCs w:val="24"/>
        </w:rPr>
      </w:pPr>
      <w:r w:rsidRPr="00563A95">
        <w:rPr>
          <w:noProof/>
        </w:rPr>
        <w:drawing>
          <wp:anchor distT="0" distB="0" distL="114300" distR="114300" simplePos="0" relativeHeight="251668480" behindDoc="0" locked="0" layoutInCell="1" allowOverlap="1" wp14:anchorId="3647C3FE" wp14:editId="7A36C335">
            <wp:simplePos x="0" y="0"/>
            <wp:positionH relativeFrom="margin">
              <wp:align>left</wp:align>
            </wp:positionH>
            <wp:positionV relativeFrom="paragraph">
              <wp:posOffset>175895</wp:posOffset>
            </wp:positionV>
            <wp:extent cx="4975860" cy="15240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75860" cy="1524000"/>
                    </a:xfrm>
                    <a:prstGeom prst="rect">
                      <a:avLst/>
                    </a:prstGeom>
                    <a:noFill/>
                    <a:ln>
                      <a:noFill/>
                    </a:ln>
                  </pic:spPr>
                </pic:pic>
              </a:graphicData>
            </a:graphic>
            <wp14:sizeRelV relativeFrom="margin">
              <wp14:pctHeight>0</wp14:pctHeight>
            </wp14:sizeRelV>
          </wp:anchor>
        </w:drawing>
      </w:r>
    </w:p>
    <w:p w14:paraId="53B64554" w14:textId="77777777" w:rsidR="00A33C60" w:rsidRPr="00563A95" w:rsidRDefault="00A33C60" w:rsidP="00A33C60">
      <w:pPr>
        <w:spacing w:after="0" w:line="240" w:lineRule="auto"/>
        <w:jc w:val="center"/>
        <w:rPr>
          <w:rFonts w:ascii="Arial" w:eastAsia="Times New Roman" w:hAnsi="Arial" w:cs="Arial"/>
          <w:b/>
          <w:sz w:val="20"/>
          <w:szCs w:val="20"/>
        </w:rPr>
      </w:pPr>
      <w:bookmarkStart w:id="22" w:name="_Hlk192507839"/>
      <w:r w:rsidRPr="00563A95">
        <w:rPr>
          <w:rFonts w:ascii="Arial" w:eastAsia="Times New Roman" w:hAnsi="Arial" w:cs="Arial"/>
          <w:b/>
          <w:sz w:val="20"/>
          <w:szCs w:val="20"/>
        </w:rPr>
        <w:t>Savings V Target       2024-25</w:t>
      </w:r>
      <w:bookmarkEnd w:id="22"/>
      <w:r w:rsidRPr="00563A95">
        <w:rPr>
          <w:rFonts w:ascii="Arial" w:eastAsia="Times New Roman" w:hAnsi="Arial" w:cs="Arial"/>
          <w:b/>
          <w:sz w:val="20"/>
          <w:szCs w:val="20"/>
        </w:rPr>
        <w:t xml:space="preserve">  </w:t>
      </w:r>
    </w:p>
    <w:p w14:paraId="128E8A80" w14:textId="77777777" w:rsidR="00A33C60" w:rsidRPr="00563A95" w:rsidRDefault="00A33C60" w:rsidP="00A33C60">
      <w:pPr>
        <w:spacing w:after="0" w:line="240" w:lineRule="auto"/>
        <w:jc w:val="center"/>
        <w:rPr>
          <w:rFonts w:ascii="Arial" w:eastAsia="Times New Roman" w:hAnsi="Arial" w:cs="Arial"/>
          <w:b/>
          <w:sz w:val="20"/>
          <w:szCs w:val="20"/>
        </w:rPr>
      </w:pPr>
    </w:p>
    <w:p w14:paraId="016401F5" w14:textId="77777777" w:rsidR="00A33C60" w:rsidRPr="00563A95" w:rsidRDefault="00A33C60" w:rsidP="00A33C60">
      <w:pPr>
        <w:spacing w:after="0" w:line="240" w:lineRule="auto"/>
        <w:jc w:val="center"/>
        <w:rPr>
          <w:rFonts w:ascii="Arial" w:eastAsia="Times New Roman" w:hAnsi="Arial" w:cs="Arial"/>
          <w:sz w:val="24"/>
          <w:szCs w:val="24"/>
        </w:rPr>
      </w:pPr>
      <w:r w:rsidRPr="00563A95">
        <w:rPr>
          <w:rFonts w:ascii="Arial" w:eastAsia="Times New Roman" w:hAnsi="Arial" w:cs="Arial"/>
          <w:noProof/>
          <w:sz w:val="24"/>
          <w:szCs w:val="24"/>
        </w:rPr>
        <w:drawing>
          <wp:inline distT="0" distB="0" distL="0" distR="0" wp14:anchorId="21EBC397" wp14:editId="44F9152A">
            <wp:extent cx="1392176" cy="107378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433692" cy="1105806"/>
                    </a:xfrm>
                    <a:prstGeom prst="rect">
                      <a:avLst/>
                    </a:prstGeom>
                    <a:noFill/>
                  </pic:spPr>
                </pic:pic>
              </a:graphicData>
            </a:graphic>
          </wp:inline>
        </w:drawing>
      </w:r>
    </w:p>
    <w:p w14:paraId="74ABC2FB" w14:textId="77777777" w:rsidR="00A33C60" w:rsidRPr="00563A95" w:rsidRDefault="00A33C60" w:rsidP="00A33C60">
      <w:pPr>
        <w:pStyle w:val="ListParagraph"/>
        <w:spacing w:after="0" w:line="240" w:lineRule="auto"/>
        <w:ind w:left="0"/>
        <w:jc w:val="both"/>
        <w:rPr>
          <w:rFonts w:ascii="Arial" w:eastAsia="Times New Roman" w:hAnsi="Arial" w:cs="Arial"/>
          <w:noProof/>
          <w:sz w:val="24"/>
          <w:szCs w:val="24"/>
        </w:rPr>
      </w:pPr>
      <w:r w:rsidRPr="00563A95">
        <w:rPr>
          <w:rFonts w:ascii="Arial" w:eastAsia="Times New Roman" w:hAnsi="Arial" w:cs="Arial"/>
          <w:noProof/>
          <w:sz w:val="24"/>
          <w:szCs w:val="24"/>
        </w:rPr>
        <w:t xml:space="preserve">  </w:t>
      </w:r>
    </w:p>
    <w:p w14:paraId="263E358D" w14:textId="45BC0298" w:rsidR="00A33C60" w:rsidRPr="00563A95" w:rsidRDefault="00A33C60" w:rsidP="00A33C60">
      <w:pPr>
        <w:pStyle w:val="ListParagraph"/>
        <w:spacing w:after="0" w:line="240" w:lineRule="auto"/>
        <w:ind w:left="0"/>
        <w:jc w:val="both"/>
        <w:rPr>
          <w:rFonts w:ascii="Arial" w:eastAsia="Times New Roman" w:hAnsi="Arial" w:cs="Arial"/>
          <w:sz w:val="24"/>
          <w:szCs w:val="24"/>
        </w:rPr>
      </w:pPr>
      <w:r w:rsidRPr="00563A95">
        <w:rPr>
          <w:rFonts w:ascii="Arial" w:eastAsia="Times New Roman" w:hAnsi="Arial" w:cs="Arial"/>
          <w:sz w:val="24"/>
          <w:szCs w:val="24"/>
        </w:rPr>
        <w:t xml:space="preserve">Recurrently, Morriston and Corporate Directorates have the highest risk of delivery (due to </w:t>
      </w:r>
      <w:r w:rsidR="00F530C1" w:rsidRPr="00563A95">
        <w:rPr>
          <w:rFonts w:ascii="Arial" w:eastAsia="Times New Roman" w:hAnsi="Arial" w:cs="Arial"/>
          <w:sz w:val="24"/>
          <w:szCs w:val="24"/>
        </w:rPr>
        <w:t>red</w:t>
      </w:r>
      <w:r w:rsidRPr="00563A95">
        <w:rPr>
          <w:rFonts w:ascii="Arial" w:eastAsia="Times New Roman" w:hAnsi="Arial" w:cs="Arial"/>
          <w:sz w:val="24"/>
          <w:szCs w:val="24"/>
        </w:rPr>
        <w:t xml:space="preserve"> schemes).  Singleton/Neath illustrates the highest value of delivery of </w:t>
      </w:r>
      <w:r w:rsidR="00F530C1" w:rsidRPr="00563A95">
        <w:rPr>
          <w:rFonts w:ascii="Arial" w:eastAsia="Times New Roman" w:hAnsi="Arial" w:cs="Arial"/>
          <w:sz w:val="24"/>
          <w:szCs w:val="24"/>
        </w:rPr>
        <w:t>green</w:t>
      </w:r>
      <w:r w:rsidRPr="00563A95">
        <w:rPr>
          <w:rFonts w:ascii="Arial" w:eastAsia="Times New Roman" w:hAnsi="Arial" w:cs="Arial"/>
          <w:sz w:val="24"/>
          <w:szCs w:val="24"/>
        </w:rPr>
        <w:t xml:space="preserve"> schemes (only slight savings classified as Red).  Corporate are the only service area forecasting to exceed their savings target (noting their target is over 50% lower than other service areas).</w:t>
      </w:r>
    </w:p>
    <w:p w14:paraId="3B9918FF" w14:textId="77777777" w:rsidR="00A33C60" w:rsidRPr="00563A95" w:rsidRDefault="00A33C60" w:rsidP="00A33C60">
      <w:pPr>
        <w:pStyle w:val="ListParagraph"/>
        <w:spacing w:after="0" w:line="240" w:lineRule="auto"/>
        <w:ind w:left="0"/>
        <w:jc w:val="both"/>
        <w:rPr>
          <w:rFonts w:ascii="Arial" w:eastAsia="Times New Roman" w:hAnsi="Arial" w:cs="Arial"/>
          <w:sz w:val="24"/>
          <w:szCs w:val="24"/>
        </w:rPr>
      </w:pPr>
    </w:p>
    <w:p w14:paraId="7B60C001" w14:textId="24A4ACA3" w:rsidR="00A33C60" w:rsidRPr="00563A95" w:rsidRDefault="00A33C60" w:rsidP="00A33C60">
      <w:pPr>
        <w:pStyle w:val="ListParagraph"/>
        <w:spacing w:after="0" w:line="240" w:lineRule="auto"/>
        <w:ind w:left="0"/>
        <w:jc w:val="both"/>
        <w:rPr>
          <w:rFonts w:ascii="Arial" w:eastAsia="Times New Roman" w:hAnsi="Arial" w:cs="Arial"/>
          <w:sz w:val="24"/>
          <w:szCs w:val="24"/>
        </w:rPr>
      </w:pPr>
      <w:r w:rsidRPr="00563A95">
        <w:rPr>
          <w:rFonts w:ascii="Arial" w:eastAsia="Times New Roman" w:hAnsi="Arial" w:cs="Arial"/>
          <w:sz w:val="24"/>
          <w:szCs w:val="24"/>
        </w:rPr>
        <w:t xml:space="preserve">Overall percentage of delivery of Green/Amber schemes against </w:t>
      </w:r>
      <w:r w:rsidR="008B4ECA">
        <w:rPr>
          <w:rFonts w:ascii="Arial" w:eastAsia="Times New Roman" w:hAnsi="Arial" w:cs="Arial"/>
          <w:sz w:val="24"/>
          <w:szCs w:val="24"/>
        </w:rPr>
        <w:t xml:space="preserve">recurrent </w:t>
      </w:r>
      <w:r w:rsidRPr="00563A95">
        <w:rPr>
          <w:rFonts w:ascii="Arial" w:eastAsia="Times New Roman" w:hAnsi="Arial" w:cs="Arial"/>
          <w:sz w:val="24"/>
          <w:szCs w:val="24"/>
        </w:rPr>
        <w:t>target = 64%</w:t>
      </w:r>
    </w:p>
    <w:p w14:paraId="49B2F09B" w14:textId="77777777" w:rsidR="00A33C60" w:rsidRPr="00563A95" w:rsidRDefault="00A33C60" w:rsidP="00A33C60">
      <w:pPr>
        <w:pStyle w:val="ListParagraph"/>
        <w:spacing w:after="0" w:line="240" w:lineRule="auto"/>
        <w:ind w:left="0" w:right="685"/>
        <w:jc w:val="both"/>
        <w:rPr>
          <w:rFonts w:ascii="Arial" w:eastAsia="Times New Roman" w:hAnsi="Arial" w:cs="Arial"/>
          <w:b/>
          <w:sz w:val="24"/>
          <w:szCs w:val="24"/>
        </w:rPr>
      </w:pPr>
    </w:p>
    <w:p w14:paraId="70C54917" w14:textId="77777777" w:rsidR="00A33C60" w:rsidRPr="00563A95" w:rsidRDefault="00A33C60" w:rsidP="00A33C60">
      <w:pPr>
        <w:spacing w:after="0" w:line="240" w:lineRule="auto"/>
        <w:ind w:right="685"/>
        <w:jc w:val="both"/>
        <w:rPr>
          <w:rFonts w:ascii="Arial" w:eastAsia="Times New Roman" w:hAnsi="Arial" w:cs="Arial"/>
          <w:sz w:val="24"/>
          <w:szCs w:val="24"/>
        </w:rPr>
      </w:pPr>
    </w:p>
    <w:p w14:paraId="5B91EEF1" w14:textId="7B81D535" w:rsidR="00A33C60" w:rsidRPr="00563A95" w:rsidRDefault="00A33C60" w:rsidP="00A33C60">
      <w:pPr>
        <w:pStyle w:val="ListParagraph"/>
        <w:spacing w:after="0" w:line="240" w:lineRule="auto"/>
        <w:ind w:left="0" w:right="685"/>
        <w:jc w:val="center"/>
        <w:rPr>
          <w:rFonts w:ascii="Arial" w:eastAsia="Times New Roman" w:hAnsi="Arial" w:cs="Arial"/>
          <w:b/>
          <w:sz w:val="20"/>
          <w:szCs w:val="20"/>
        </w:rPr>
      </w:pPr>
      <w:r w:rsidRPr="00563A95">
        <w:rPr>
          <w:noProof/>
        </w:rPr>
        <w:lastRenderedPageBreak/>
        <w:drawing>
          <wp:anchor distT="0" distB="0" distL="114300" distR="114300" simplePos="0" relativeHeight="251669504" behindDoc="0" locked="0" layoutInCell="1" allowOverlap="1" wp14:anchorId="63632E95" wp14:editId="6EFF04A2">
            <wp:simplePos x="0" y="0"/>
            <wp:positionH relativeFrom="column">
              <wp:posOffset>22860</wp:posOffset>
            </wp:positionH>
            <wp:positionV relativeFrom="paragraph">
              <wp:posOffset>0</wp:posOffset>
            </wp:positionV>
            <wp:extent cx="4983480" cy="1515745"/>
            <wp:effectExtent l="0" t="0" r="7620" b="825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3480" cy="1515745"/>
                    </a:xfrm>
                    <a:prstGeom prst="rect">
                      <a:avLst/>
                    </a:prstGeom>
                    <a:noFill/>
                    <a:ln>
                      <a:noFill/>
                    </a:ln>
                  </pic:spPr>
                </pic:pic>
              </a:graphicData>
            </a:graphic>
          </wp:anchor>
        </w:drawing>
      </w:r>
      <w:r w:rsidRPr="00563A95">
        <w:rPr>
          <w:rFonts w:ascii="Arial" w:eastAsia="Times New Roman" w:hAnsi="Arial" w:cs="Arial"/>
          <w:b/>
          <w:sz w:val="20"/>
          <w:szCs w:val="20"/>
        </w:rPr>
        <w:t xml:space="preserve">Savings V Target       </w:t>
      </w:r>
      <w:r w:rsidR="008B4ECA">
        <w:rPr>
          <w:rFonts w:ascii="Arial" w:eastAsia="Times New Roman" w:hAnsi="Arial" w:cs="Arial"/>
          <w:b/>
          <w:sz w:val="20"/>
          <w:szCs w:val="20"/>
        </w:rPr>
        <w:t>Recurrent</w:t>
      </w:r>
    </w:p>
    <w:p w14:paraId="0888697F" w14:textId="77777777" w:rsidR="00A33C60" w:rsidRPr="00563A95" w:rsidRDefault="00A33C60" w:rsidP="00A33C60">
      <w:pPr>
        <w:pStyle w:val="ListParagraph"/>
        <w:spacing w:after="0" w:line="240" w:lineRule="auto"/>
        <w:ind w:left="0" w:right="685"/>
        <w:jc w:val="center"/>
        <w:rPr>
          <w:rFonts w:ascii="Arial" w:eastAsia="Times New Roman" w:hAnsi="Arial" w:cs="Arial"/>
          <w:b/>
          <w:sz w:val="20"/>
          <w:szCs w:val="20"/>
        </w:rPr>
      </w:pPr>
    </w:p>
    <w:p w14:paraId="7443EDB9"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noProof/>
          <w:sz w:val="24"/>
          <w:szCs w:val="24"/>
        </w:rPr>
        <w:drawing>
          <wp:inline distT="0" distB="0" distL="0" distR="0" wp14:anchorId="4861BA61" wp14:editId="604EAABE">
            <wp:extent cx="1386840" cy="1066165"/>
            <wp:effectExtent l="0" t="0" r="381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91689" cy="1069893"/>
                    </a:xfrm>
                    <a:prstGeom prst="rect">
                      <a:avLst/>
                    </a:prstGeom>
                    <a:noFill/>
                  </pic:spPr>
                </pic:pic>
              </a:graphicData>
            </a:graphic>
          </wp:inline>
        </w:drawing>
      </w:r>
    </w:p>
    <w:p w14:paraId="6D03C213" w14:textId="77777777" w:rsidR="00A33C60" w:rsidRPr="00563A95" w:rsidRDefault="00A33C60" w:rsidP="00A33C60">
      <w:pPr>
        <w:spacing w:after="0" w:line="240" w:lineRule="auto"/>
        <w:ind w:right="-24"/>
        <w:jc w:val="both"/>
        <w:rPr>
          <w:rFonts w:ascii="Arial" w:eastAsia="Times New Roman" w:hAnsi="Arial" w:cs="Arial"/>
          <w:sz w:val="24"/>
          <w:szCs w:val="24"/>
        </w:rPr>
      </w:pPr>
    </w:p>
    <w:p w14:paraId="618FFA18" w14:textId="1BD2F816"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The savings profile below illustrates the timeline of the forecast savings of £51.1m in </w:t>
      </w:r>
      <w:r w:rsidR="00AC1609" w:rsidRPr="00563A95">
        <w:rPr>
          <w:rFonts w:ascii="Arial" w:eastAsia="Times New Roman" w:hAnsi="Arial" w:cs="Arial"/>
          <w:sz w:val="24"/>
          <w:szCs w:val="24"/>
        </w:rPr>
        <w:t>20</w:t>
      </w:r>
      <w:r w:rsidRPr="00563A95">
        <w:rPr>
          <w:rFonts w:ascii="Arial" w:eastAsia="Times New Roman" w:hAnsi="Arial" w:cs="Arial"/>
          <w:sz w:val="24"/>
          <w:szCs w:val="24"/>
        </w:rPr>
        <w:t>24</w:t>
      </w:r>
      <w:r w:rsidR="00AC1609" w:rsidRPr="00563A95">
        <w:rPr>
          <w:rFonts w:ascii="Arial" w:eastAsia="Times New Roman" w:hAnsi="Arial" w:cs="Arial"/>
          <w:sz w:val="24"/>
          <w:szCs w:val="24"/>
        </w:rPr>
        <w:t>/</w:t>
      </w:r>
      <w:r w:rsidRPr="00563A95">
        <w:rPr>
          <w:rFonts w:ascii="Arial" w:eastAsia="Times New Roman" w:hAnsi="Arial" w:cs="Arial"/>
          <w:sz w:val="24"/>
          <w:szCs w:val="24"/>
        </w:rPr>
        <w:t xml:space="preserve">25 (all schemes).  </w:t>
      </w:r>
    </w:p>
    <w:p w14:paraId="6B7A5D35" w14:textId="77777777" w:rsidR="00A33C60" w:rsidRPr="00563A95" w:rsidRDefault="00A33C60" w:rsidP="00A33C60">
      <w:pPr>
        <w:spacing w:after="0" w:line="240" w:lineRule="auto"/>
        <w:ind w:right="-24"/>
        <w:jc w:val="both"/>
        <w:rPr>
          <w:rFonts w:ascii="Arial" w:eastAsia="Times New Roman" w:hAnsi="Arial" w:cs="Arial"/>
          <w:sz w:val="24"/>
          <w:szCs w:val="24"/>
        </w:rPr>
      </w:pPr>
    </w:p>
    <w:p w14:paraId="5056A912" w14:textId="416FAF18" w:rsidR="00A33C60" w:rsidRPr="00563A95" w:rsidRDefault="00196897" w:rsidP="00A33C60">
      <w:pPr>
        <w:spacing w:after="0" w:line="240" w:lineRule="auto"/>
        <w:ind w:right="-24"/>
        <w:jc w:val="both"/>
        <w:rPr>
          <w:rFonts w:ascii="Arial" w:eastAsia="Times New Roman" w:hAnsi="Arial" w:cs="Arial"/>
          <w:sz w:val="24"/>
          <w:szCs w:val="24"/>
        </w:rPr>
      </w:pPr>
      <w:r w:rsidRPr="00196897">
        <w:rPr>
          <w:noProof/>
        </w:rPr>
        <w:drawing>
          <wp:inline distT="0" distB="0" distL="0" distR="0" wp14:anchorId="67C86662" wp14:editId="38A16324">
            <wp:extent cx="6645910" cy="1428750"/>
            <wp:effectExtent l="0" t="0" r="2540" b="0"/>
            <wp:docPr id="155448546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45910" cy="1428750"/>
                    </a:xfrm>
                    <a:prstGeom prst="rect">
                      <a:avLst/>
                    </a:prstGeom>
                    <a:noFill/>
                    <a:ln>
                      <a:noFill/>
                    </a:ln>
                  </pic:spPr>
                </pic:pic>
              </a:graphicData>
            </a:graphic>
          </wp:inline>
        </w:drawing>
      </w:r>
    </w:p>
    <w:p w14:paraId="27A10A42"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noProof/>
          <w:sz w:val="24"/>
          <w:szCs w:val="24"/>
        </w:rPr>
        <w:drawing>
          <wp:anchor distT="0" distB="0" distL="114300" distR="114300" simplePos="0" relativeHeight="251670528" behindDoc="0" locked="0" layoutInCell="1" allowOverlap="1" wp14:anchorId="0E11B537" wp14:editId="5861BD8B">
            <wp:simplePos x="0" y="0"/>
            <wp:positionH relativeFrom="margin">
              <wp:align>left</wp:align>
            </wp:positionH>
            <wp:positionV relativeFrom="paragraph">
              <wp:posOffset>171450</wp:posOffset>
            </wp:positionV>
            <wp:extent cx="3695700" cy="1783080"/>
            <wp:effectExtent l="0" t="0" r="0" b="762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95700" cy="1783080"/>
                    </a:xfrm>
                    <a:prstGeom prst="rect">
                      <a:avLst/>
                    </a:prstGeom>
                    <a:noFill/>
                  </pic:spPr>
                </pic:pic>
              </a:graphicData>
            </a:graphic>
            <wp14:sizeRelH relativeFrom="margin">
              <wp14:pctWidth>0</wp14:pctWidth>
            </wp14:sizeRelH>
            <wp14:sizeRelV relativeFrom="margin">
              <wp14:pctHeight>0</wp14:pctHeight>
            </wp14:sizeRelV>
          </wp:anchor>
        </w:drawing>
      </w:r>
    </w:p>
    <w:p w14:paraId="68133CF9"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September saw the highest level of </w:t>
      </w:r>
    </w:p>
    <w:p w14:paraId="451702BC"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forecasted savings however most recent </w:t>
      </w:r>
    </w:p>
    <w:p w14:paraId="1ED0BDD1"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months followed a similar trend.  As we </w:t>
      </w:r>
    </w:p>
    <w:p w14:paraId="490EB465"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approach the final months of the  </w:t>
      </w:r>
    </w:p>
    <w:p w14:paraId="542B6CBE"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financial year, further efficiencies have </w:t>
      </w:r>
    </w:p>
    <w:p w14:paraId="20F79E00"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been identified, in addition to </w:t>
      </w:r>
    </w:p>
    <w:p w14:paraId="56752BD5"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implementing recommendations from </w:t>
      </w:r>
    </w:p>
    <w:p w14:paraId="681F6F4E" w14:textId="70DB6130"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the Star Chambers.  </w:t>
      </w:r>
    </w:p>
    <w:p w14:paraId="18FDF6E1"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Progress/Focus has continued, closing </w:t>
      </w:r>
    </w:p>
    <w:p w14:paraId="61F4CCA9" w14:textId="39461F49"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 xml:space="preserve">   the in-year savings gap </w:t>
      </w:r>
      <w:r w:rsidR="00196897">
        <w:rPr>
          <w:rFonts w:ascii="Arial" w:eastAsia="Times New Roman" w:hAnsi="Arial" w:cs="Arial"/>
          <w:sz w:val="24"/>
          <w:szCs w:val="24"/>
        </w:rPr>
        <w:t>of</w:t>
      </w:r>
      <w:r w:rsidRPr="00563A95">
        <w:rPr>
          <w:rFonts w:ascii="Arial" w:eastAsia="Times New Roman" w:hAnsi="Arial" w:cs="Arial"/>
          <w:sz w:val="24"/>
          <w:szCs w:val="24"/>
        </w:rPr>
        <w:t xml:space="preserve"> £8.1m.</w:t>
      </w:r>
    </w:p>
    <w:p w14:paraId="075C4EB5" w14:textId="77777777" w:rsidR="00A33C60" w:rsidRPr="00563A95" w:rsidRDefault="00A33C60" w:rsidP="00A33C60">
      <w:pPr>
        <w:spacing w:after="0" w:line="240" w:lineRule="auto"/>
        <w:ind w:right="-24"/>
        <w:jc w:val="both"/>
        <w:rPr>
          <w:rFonts w:ascii="Arial" w:eastAsia="Times New Roman" w:hAnsi="Arial" w:cs="Arial"/>
          <w:noProof/>
          <w:sz w:val="24"/>
          <w:szCs w:val="24"/>
          <w:lang w:eastAsia="en-GB"/>
        </w:rPr>
      </w:pPr>
    </w:p>
    <w:p w14:paraId="7B442B06" w14:textId="77777777" w:rsidR="00A33C60" w:rsidRPr="00563A95" w:rsidRDefault="00A33C60" w:rsidP="00A33C60">
      <w:pPr>
        <w:spacing w:after="0" w:line="240" w:lineRule="auto"/>
        <w:ind w:right="686"/>
        <w:jc w:val="both"/>
        <w:rPr>
          <w:rFonts w:ascii="Arial" w:eastAsia="Times New Roman" w:hAnsi="Arial" w:cs="Arial"/>
          <w:sz w:val="24"/>
          <w:szCs w:val="24"/>
        </w:rPr>
      </w:pPr>
    </w:p>
    <w:p w14:paraId="01338B01" w14:textId="77777777" w:rsidR="00A33C60" w:rsidRPr="00563A95" w:rsidRDefault="00A33C60" w:rsidP="00A33C60">
      <w:pPr>
        <w:spacing w:after="0" w:line="240" w:lineRule="auto"/>
        <w:ind w:right="686"/>
        <w:jc w:val="both"/>
        <w:rPr>
          <w:rFonts w:ascii="Arial" w:eastAsia="Times New Roman" w:hAnsi="Arial" w:cs="Arial"/>
          <w:sz w:val="24"/>
          <w:szCs w:val="24"/>
        </w:rPr>
      </w:pPr>
    </w:p>
    <w:p w14:paraId="316868BA" w14:textId="77777777" w:rsidR="00A33C60" w:rsidRPr="00563A95" w:rsidRDefault="00A33C60" w:rsidP="00A33C60">
      <w:pPr>
        <w:pStyle w:val="ListParagraph"/>
        <w:numPr>
          <w:ilvl w:val="0"/>
          <w:numId w:val="17"/>
        </w:numPr>
        <w:spacing w:after="0" w:line="240" w:lineRule="auto"/>
        <w:ind w:left="0" w:firstLine="0"/>
        <w:jc w:val="both"/>
        <w:rPr>
          <w:rFonts w:ascii="Arial" w:eastAsia="Times New Roman" w:hAnsi="Arial" w:cs="Arial"/>
          <w:b/>
          <w:sz w:val="24"/>
          <w:szCs w:val="24"/>
        </w:rPr>
      </w:pPr>
      <w:r w:rsidRPr="00563A95">
        <w:rPr>
          <w:rFonts w:ascii="Arial" w:hAnsi="Arial" w:cs="Arial"/>
          <w:b/>
          <w:sz w:val="24"/>
          <w:szCs w:val="24"/>
        </w:rPr>
        <w:t>Type of Savings Forecast at Month 11</w:t>
      </w:r>
    </w:p>
    <w:p w14:paraId="0D86665D" w14:textId="77777777" w:rsidR="00A33C60" w:rsidRPr="00563A95" w:rsidRDefault="00A33C60" w:rsidP="00A33C60">
      <w:pPr>
        <w:spacing w:after="0" w:line="240" w:lineRule="auto"/>
        <w:jc w:val="both"/>
        <w:rPr>
          <w:rFonts w:ascii="Arial" w:eastAsia="Times New Roman" w:hAnsi="Arial" w:cs="Arial"/>
          <w:b/>
          <w:sz w:val="24"/>
          <w:szCs w:val="24"/>
        </w:rPr>
      </w:pPr>
    </w:p>
    <w:p w14:paraId="5CBF96EF" w14:textId="7E0C8E74" w:rsidR="00A33C60" w:rsidRPr="00563A95" w:rsidRDefault="00A33C60" w:rsidP="00A33C60">
      <w:pPr>
        <w:spacing w:after="0" w:line="240" w:lineRule="auto"/>
        <w:jc w:val="both"/>
        <w:rPr>
          <w:rFonts w:ascii="Arial" w:eastAsia="Times New Roman" w:hAnsi="Arial" w:cs="Arial"/>
          <w:b/>
          <w:sz w:val="24"/>
          <w:szCs w:val="24"/>
        </w:rPr>
      </w:pPr>
    </w:p>
    <w:p w14:paraId="3D0E2FB5" w14:textId="2AB26017" w:rsidR="00A33C60" w:rsidRPr="00563A95" w:rsidRDefault="006E5B4F" w:rsidP="00A33C60">
      <w:pPr>
        <w:spacing w:after="0" w:line="240" w:lineRule="auto"/>
        <w:jc w:val="both"/>
        <w:rPr>
          <w:rFonts w:ascii="Arial" w:eastAsia="Times New Roman" w:hAnsi="Arial" w:cs="Arial"/>
          <w:b/>
          <w:sz w:val="24"/>
          <w:szCs w:val="24"/>
        </w:rPr>
      </w:pPr>
      <w:r>
        <w:rPr>
          <w:rFonts w:ascii="Arial" w:eastAsia="Times New Roman" w:hAnsi="Arial" w:cs="Arial"/>
          <w:b/>
          <w:noProof/>
          <w:sz w:val="24"/>
          <w:szCs w:val="24"/>
        </w:rPr>
        <w:t xml:space="preserve"> </w:t>
      </w:r>
      <w:r w:rsidRPr="006E5B4F">
        <w:rPr>
          <w:noProof/>
        </w:rPr>
        <w:drawing>
          <wp:inline distT="0" distB="0" distL="0" distR="0" wp14:anchorId="0023B5D9" wp14:editId="738F7971">
            <wp:extent cx="3000375" cy="2619375"/>
            <wp:effectExtent l="0" t="0" r="9525" b="9525"/>
            <wp:docPr id="15324050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06784" cy="2624970"/>
                    </a:xfrm>
                    <a:prstGeom prst="rect">
                      <a:avLst/>
                    </a:prstGeom>
                    <a:noFill/>
                    <a:ln>
                      <a:noFill/>
                    </a:ln>
                  </pic:spPr>
                </pic:pic>
              </a:graphicData>
            </a:graphic>
          </wp:inline>
        </w:drawing>
      </w:r>
      <w:r>
        <w:rPr>
          <w:rFonts w:ascii="Arial" w:eastAsia="Times New Roman" w:hAnsi="Arial" w:cs="Arial"/>
          <w:b/>
          <w:noProof/>
          <w:sz w:val="24"/>
          <w:szCs w:val="24"/>
        </w:rPr>
        <w:drawing>
          <wp:inline distT="0" distB="0" distL="0" distR="0" wp14:anchorId="47D2F432" wp14:editId="2A3E8015">
            <wp:extent cx="3419475" cy="2590800"/>
            <wp:effectExtent l="0" t="0" r="9525" b="0"/>
            <wp:docPr id="4880284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27669" cy="2597008"/>
                    </a:xfrm>
                    <a:prstGeom prst="rect">
                      <a:avLst/>
                    </a:prstGeom>
                    <a:noFill/>
                  </pic:spPr>
                </pic:pic>
              </a:graphicData>
            </a:graphic>
          </wp:inline>
        </w:drawing>
      </w:r>
    </w:p>
    <w:p w14:paraId="64490745" w14:textId="77777777" w:rsidR="00A33C60" w:rsidRPr="00563A95" w:rsidRDefault="00A33C60" w:rsidP="00A33C60">
      <w:pPr>
        <w:spacing w:after="0" w:line="240" w:lineRule="auto"/>
        <w:jc w:val="both"/>
        <w:rPr>
          <w:rFonts w:ascii="Arial" w:eastAsia="Times New Roman" w:hAnsi="Arial" w:cs="Arial"/>
          <w:b/>
          <w:sz w:val="24"/>
          <w:szCs w:val="24"/>
        </w:rPr>
      </w:pPr>
      <w:r w:rsidRPr="00563A95">
        <w:rPr>
          <w:rFonts w:ascii="Arial" w:eastAsia="Times New Roman" w:hAnsi="Arial" w:cs="Arial"/>
          <w:b/>
          <w:noProof/>
          <w:sz w:val="24"/>
          <w:szCs w:val="24"/>
        </w:rPr>
        <w:lastRenderedPageBreak/>
        <w:t xml:space="preserve"> </w:t>
      </w:r>
    </w:p>
    <w:p w14:paraId="60A8DE12" w14:textId="77777777"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sz w:val="24"/>
          <w:szCs w:val="24"/>
        </w:rPr>
        <w:t xml:space="preserve"> </w:t>
      </w:r>
      <w:r w:rsidRPr="00563A95">
        <w:rPr>
          <w:rFonts w:ascii="Arial" w:eastAsia="Times New Roman" w:hAnsi="Arial" w:cs="Arial"/>
          <w:noProof/>
          <w:sz w:val="24"/>
          <w:szCs w:val="24"/>
        </w:rPr>
        <w:t xml:space="preserve">       </w:t>
      </w:r>
    </w:p>
    <w:p w14:paraId="495C49FB" w14:textId="4F99021E" w:rsidR="00A33C60" w:rsidRPr="00563A95" w:rsidRDefault="006E5B4F" w:rsidP="00A33C60">
      <w:pPr>
        <w:spacing w:after="0" w:line="240" w:lineRule="auto"/>
        <w:jc w:val="both"/>
        <w:rPr>
          <w:rFonts w:ascii="Arial" w:eastAsia="Times New Roman" w:hAnsi="Arial" w:cs="Arial"/>
          <w:sz w:val="24"/>
          <w:szCs w:val="24"/>
        </w:rPr>
      </w:pPr>
      <w:r>
        <w:rPr>
          <w:rFonts w:ascii="Arial" w:eastAsia="Times New Roman" w:hAnsi="Arial" w:cs="Arial"/>
          <w:sz w:val="24"/>
          <w:szCs w:val="24"/>
        </w:rPr>
        <w:t>Forecast Delivery - t</w:t>
      </w:r>
      <w:r w:rsidR="00A33C60" w:rsidRPr="00563A95">
        <w:rPr>
          <w:rFonts w:ascii="Arial" w:eastAsia="Times New Roman" w:hAnsi="Arial" w:cs="Arial"/>
          <w:sz w:val="24"/>
          <w:szCs w:val="24"/>
        </w:rPr>
        <w:t xml:space="preserve">he largest category of savings to </w:t>
      </w:r>
      <w:r w:rsidR="00AC1609" w:rsidRPr="00563A95">
        <w:rPr>
          <w:rFonts w:ascii="Arial" w:eastAsia="Times New Roman" w:hAnsi="Arial" w:cs="Arial"/>
          <w:sz w:val="24"/>
          <w:szCs w:val="24"/>
        </w:rPr>
        <w:t>M</w:t>
      </w:r>
      <w:r w:rsidR="00A33C60" w:rsidRPr="00563A95">
        <w:rPr>
          <w:rFonts w:ascii="Arial" w:eastAsia="Times New Roman" w:hAnsi="Arial" w:cs="Arial"/>
          <w:sz w:val="24"/>
          <w:szCs w:val="24"/>
        </w:rPr>
        <w:t xml:space="preserve">onth 11 lies in </w:t>
      </w:r>
      <w:r w:rsidR="00F530C1" w:rsidRPr="00563A95">
        <w:rPr>
          <w:rFonts w:ascii="Arial" w:eastAsia="Times New Roman" w:hAnsi="Arial" w:cs="Arial"/>
          <w:sz w:val="24"/>
          <w:szCs w:val="24"/>
        </w:rPr>
        <w:t>Non-Pay</w:t>
      </w:r>
      <w:r w:rsidR="00A33C60" w:rsidRPr="00563A95">
        <w:rPr>
          <w:rFonts w:ascii="Arial" w:eastAsia="Times New Roman" w:hAnsi="Arial" w:cs="Arial"/>
          <w:sz w:val="24"/>
          <w:szCs w:val="24"/>
        </w:rPr>
        <w:t xml:space="preserve"> / Procurement at £11.4m (22.6%).  Included </w:t>
      </w:r>
      <w:r>
        <w:rPr>
          <w:rFonts w:ascii="Arial" w:eastAsia="Times New Roman" w:hAnsi="Arial" w:cs="Arial"/>
          <w:sz w:val="24"/>
          <w:szCs w:val="24"/>
        </w:rPr>
        <w:t>are</w:t>
      </w:r>
      <w:r w:rsidR="00A33C60" w:rsidRPr="00563A95">
        <w:rPr>
          <w:rFonts w:ascii="Arial" w:eastAsia="Times New Roman" w:hAnsi="Arial" w:cs="Arial"/>
          <w:sz w:val="24"/>
          <w:szCs w:val="24"/>
        </w:rPr>
        <w:t xml:space="preserve"> savings identified by local and All Wales procurement teams, that is savings on energy-usage, managing SLA’s, procurement, capped investments and the management of maintenance contracts.  Next is Primary Care savings at £9.5m (18.9%) which includes management of Optometry and Pharmacy contracts, managing levels of investments, dental clawback and in year slippage.  Then, Funded Nursing Care at £9m (17.8%) which include managing CHC growth and inflation, reviewing support, decommissioning and planned step downs and repatriations. </w:t>
      </w:r>
    </w:p>
    <w:p w14:paraId="748EFC2B" w14:textId="77777777" w:rsidR="00A33C60" w:rsidRPr="00563A95" w:rsidRDefault="00A33C60" w:rsidP="00A33C60">
      <w:pPr>
        <w:spacing w:after="0" w:line="240" w:lineRule="auto"/>
        <w:jc w:val="both"/>
        <w:rPr>
          <w:rFonts w:ascii="Arial" w:eastAsia="Times New Roman" w:hAnsi="Arial" w:cs="Arial"/>
          <w:sz w:val="24"/>
          <w:szCs w:val="24"/>
        </w:rPr>
      </w:pPr>
    </w:p>
    <w:p w14:paraId="5967781F" w14:textId="2DDDF9C7" w:rsidR="00A33C60" w:rsidRPr="00563A95" w:rsidRDefault="00A33C60" w:rsidP="00A33C60">
      <w:pPr>
        <w:spacing w:after="0" w:line="240" w:lineRule="auto"/>
        <w:jc w:val="both"/>
        <w:rPr>
          <w:rFonts w:ascii="Arial" w:eastAsia="Times New Roman" w:hAnsi="Arial" w:cs="Arial"/>
          <w:sz w:val="24"/>
          <w:szCs w:val="24"/>
        </w:rPr>
      </w:pPr>
      <w:r w:rsidRPr="00563A95">
        <w:rPr>
          <w:rFonts w:ascii="Arial" w:eastAsia="Times New Roman" w:hAnsi="Arial" w:cs="Arial"/>
          <w:sz w:val="24"/>
          <w:szCs w:val="24"/>
        </w:rPr>
        <w:t>Work is currently underway in terms of identifying sources of cost/efficiency savings for 2025</w:t>
      </w:r>
      <w:r w:rsidR="00AC1609" w:rsidRPr="00563A95">
        <w:rPr>
          <w:rFonts w:ascii="Arial" w:eastAsia="Times New Roman" w:hAnsi="Arial" w:cs="Arial"/>
          <w:sz w:val="24"/>
          <w:szCs w:val="24"/>
        </w:rPr>
        <w:t>/</w:t>
      </w:r>
      <w:r w:rsidRPr="00563A95">
        <w:rPr>
          <w:rFonts w:ascii="Arial" w:eastAsia="Times New Roman" w:hAnsi="Arial" w:cs="Arial"/>
          <w:sz w:val="24"/>
          <w:szCs w:val="24"/>
        </w:rPr>
        <w:t>26.</w:t>
      </w:r>
    </w:p>
    <w:p w14:paraId="7178287B" w14:textId="77777777" w:rsidR="00A33C60" w:rsidRPr="00563A95" w:rsidRDefault="00A33C60" w:rsidP="00A33C60">
      <w:pPr>
        <w:spacing w:after="0" w:line="240" w:lineRule="auto"/>
        <w:jc w:val="both"/>
        <w:rPr>
          <w:rFonts w:ascii="Arial" w:eastAsia="Times New Roman" w:hAnsi="Arial" w:cs="Arial"/>
          <w:sz w:val="24"/>
          <w:szCs w:val="24"/>
        </w:rPr>
      </w:pPr>
    </w:p>
    <w:p w14:paraId="29B5F41E" w14:textId="77777777" w:rsidR="00A33C60" w:rsidRPr="00563A95" w:rsidRDefault="00A33C60" w:rsidP="00A33C60">
      <w:pPr>
        <w:spacing w:after="0" w:line="240" w:lineRule="auto"/>
        <w:jc w:val="both"/>
        <w:rPr>
          <w:rFonts w:ascii="Arial" w:eastAsia="Times New Roman" w:hAnsi="Arial" w:cs="Arial"/>
          <w:b/>
          <w:sz w:val="24"/>
          <w:szCs w:val="24"/>
        </w:rPr>
      </w:pPr>
    </w:p>
    <w:p w14:paraId="4462D912" w14:textId="77777777" w:rsidR="00A33C60" w:rsidRPr="00563A95" w:rsidRDefault="00A33C60" w:rsidP="00A33C60">
      <w:pPr>
        <w:pStyle w:val="ListParagraph"/>
        <w:numPr>
          <w:ilvl w:val="0"/>
          <w:numId w:val="17"/>
        </w:numPr>
        <w:spacing w:after="0" w:line="240" w:lineRule="auto"/>
        <w:ind w:left="0" w:firstLine="0"/>
        <w:jc w:val="both"/>
        <w:rPr>
          <w:rFonts w:ascii="Arial" w:eastAsia="Times New Roman" w:hAnsi="Arial" w:cs="Arial"/>
          <w:b/>
          <w:sz w:val="24"/>
          <w:szCs w:val="24"/>
        </w:rPr>
      </w:pPr>
      <w:r w:rsidRPr="00563A95">
        <w:rPr>
          <w:rFonts w:ascii="Arial" w:eastAsia="Times New Roman" w:hAnsi="Arial" w:cs="Arial"/>
          <w:b/>
          <w:sz w:val="24"/>
          <w:szCs w:val="24"/>
        </w:rPr>
        <w:t>SBUHB Savings Repository</w:t>
      </w:r>
    </w:p>
    <w:p w14:paraId="1F2E6DE5" w14:textId="77777777" w:rsidR="00A33C60" w:rsidRPr="00563A95" w:rsidRDefault="00A33C60" w:rsidP="00A33C60">
      <w:pPr>
        <w:pStyle w:val="ListParagraph"/>
        <w:spacing w:after="0" w:line="240" w:lineRule="auto"/>
        <w:ind w:left="0"/>
        <w:jc w:val="both"/>
        <w:rPr>
          <w:rFonts w:ascii="Arial" w:eastAsia="Times New Roman" w:hAnsi="Arial" w:cs="Arial"/>
          <w:b/>
          <w:sz w:val="24"/>
          <w:szCs w:val="24"/>
        </w:rPr>
      </w:pPr>
    </w:p>
    <w:p w14:paraId="533AA250"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 available to view and updated regularly.</w:t>
      </w:r>
    </w:p>
    <w:p w14:paraId="0B71B2C7" w14:textId="77777777" w:rsidR="00A33C60" w:rsidRPr="00563A95" w:rsidRDefault="00A33C60" w:rsidP="00A33C60">
      <w:pPr>
        <w:spacing w:after="0" w:line="240" w:lineRule="auto"/>
        <w:ind w:right="-24"/>
        <w:jc w:val="both"/>
        <w:rPr>
          <w:rFonts w:ascii="Arial" w:eastAsia="Times New Roman" w:hAnsi="Arial" w:cs="Arial"/>
          <w:sz w:val="24"/>
          <w:szCs w:val="24"/>
        </w:rPr>
      </w:pPr>
    </w:p>
    <w:p w14:paraId="23E43C5C" w14:textId="77777777" w:rsidR="00A33C60" w:rsidRPr="00563A95" w:rsidRDefault="00A33C60" w:rsidP="00A33C60">
      <w:pPr>
        <w:spacing w:after="0" w:line="240" w:lineRule="auto"/>
        <w:ind w:right="-24"/>
        <w:jc w:val="both"/>
        <w:rPr>
          <w:rFonts w:ascii="Arial" w:eastAsia="Times New Roman" w:hAnsi="Arial" w:cs="Arial"/>
          <w:sz w:val="24"/>
          <w:szCs w:val="24"/>
        </w:rPr>
      </w:pPr>
      <w:r w:rsidRPr="00563A95">
        <w:rPr>
          <w:rFonts w:ascii="Arial" w:eastAsia="Times New Roman" w:hAnsi="Arial" w:cs="Arial"/>
          <w:sz w:val="24"/>
          <w:szCs w:val="24"/>
        </w:rPr>
        <w:t>The Repository can be accessed via the link below:</w:t>
      </w:r>
    </w:p>
    <w:p w14:paraId="05EC5484" w14:textId="77777777" w:rsidR="00A33C60" w:rsidRPr="00563A95" w:rsidRDefault="00F530C1" w:rsidP="00A33C60">
      <w:pPr>
        <w:spacing w:after="0" w:line="240" w:lineRule="auto"/>
        <w:ind w:right="-24"/>
        <w:jc w:val="both"/>
        <w:rPr>
          <w:rFonts w:ascii="Arial" w:eastAsia="Times New Roman" w:hAnsi="Arial" w:cs="Arial"/>
          <w:sz w:val="24"/>
          <w:szCs w:val="24"/>
        </w:rPr>
      </w:pPr>
      <w:hyperlink r:id="rId43" w:history="1">
        <w:r w:rsidR="00A33C60" w:rsidRPr="00563A95">
          <w:rPr>
            <w:rStyle w:val="Hyperlink"/>
            <w:rFonts w:ascii="Arial" w:eastAsia="Times New Roman" w:hAnsi="Arial" w:cs="Arial"/>
            <w:sz w:val="24"/>
            <w:szCs w:val="24"/>
          </w:rPr>
          <w:t>https://sbushare.cymru.nhs.uk/sites/Finance/Corp/Resources/savresp</w:t>
        </w:r>
      </w:hyperlink>
    </w:p>
    <w:p w14:paraId="5672FD2E" w14:textId="77777777" w:rsidR="00A33C60" w:rsidRPr="00563A95" w:rsidRDefault="00A33C60" w:rsidP="00A33C60">
      <w:pPr>
        <w:spacing w:after="0" w:line="240" w:lineRule="auto"/>
        <w:ind w:right="-24"/>
        <w:jc w:val="both"/>
        <w:rPr>
          <w:rFonts w:ascii="Arial" w:eastAsia="Times New Roman" w:hAnsi="Arial" w:cs="Arial"/>
          <w:sz w:val="24"/>
          <w:szCs w:val="24"/>
        </w:rPr>
      </w:pPr>
    </w:p>
    <w:p w14:paraId="1467B484" w14:textId="00864245" w:rsidR="00A33C60" w:rsidRPr="00563A95" w:rsidRDefault="00A33C60" w:rsidP="00A33C60">
      <w:pPr>
        <w:pStyle w:val="ListParagraph"/>
        <w:ind w:left="0" w:right="-24"/>
        <w:jc w:val="both"/>
        <w:rPr>
          <w:rFonts w:ascii="Arial" w:eastAsia="Times New Roman" w:hAnsi="Arial" w:cs="Arial"/>
          <w:sz w:val="24"/>
          <w:szCs w:val="24"/>
        </w:rPr>
      </w:pPr>
      <w:r w:rsidRPr="00563A95">
        <w:rPr>
          <w:rFonts w:ascii="Arial" w:eastAsia="Times New Roman" w:hAnsi="Arial" w:cs="Arial"/>
          <w:sz w:val="24"/>
          <w:szCs w:val="24"/>
        </w:rPr>
        <w:t xml:space="preserve">The Repository is split into </w:t>
      </w:r>
      <w:r w:rsidR="00AC1609" w:rsidRPr="00563A95">
        <w:rPr>
          <w:rFonts w:ascii="Arial" w:eastAsia="Times New Roman" w:hAnsi="Arial" w:cs="Arial"/>
          <w:sz w:val="24"/>
          <w:szCs w:val="24"/>
        </w:rPr>
        <w:t>the following</w:t>
      </w:r>
      <w:r w:rsidRPr="00563A95">
        <w:rPr>
          <w:rFonts w:ascii="Arial" w:eastAsia="Times New Roman" w:hAnsi="Arial" w:cs="Arial"/>
          <w:sz w:val="24"/>
          <w:szCs w:val="24"/>
        </w:rPr>
        <w:t xml:space="preserve"> sections:</w:t>
      </w:r>
    </w:p>
    <w:p w14:paraId="6984E785" w14:textId="77777777" w:rsidR="00A33C60" w:rsidRPr="00563A95" w:rsidRDefault="00A33C60" w:rsidP="00A33C60">
      <w:pPr>
        <w:pStyle w:val="ListParagraph"/>
        <w:ind w:left="0" w:right="-24"/>
        <w:jc w:val="both"/>
        <w:rPr>
          <w:rFonts w:ascii="Arial" w:eastAsia="Times New Roman" w:hAnsi="Arial" w:cs="Arial"/>
          <w:sz w:val="24"/>
          <w:szCs w:val="24"/>
        </w:rPr>
      </w:pPr>
    </w:p>
    <w:p w14:paraId="2AB2C2AB" w14:textId="77777777" w:rsidR="00A33C60" w:rsidRPr="00563A95" w:rsidRDefault="00A33C60" w:rsidP="00A33C60">
      <w:pPr>
        <w:pStyle w:val="ListParagraph"/>
        <w:numPr>
          <w:ilvl w:val="0"/>
          <w:numId w:val="20"/>
        </w:numPr>
        <w:jc w:val="both"/>
        <w:rPr>
          <w:rFonts w:ascii="Arial" w:eastAsia="Times New Roman" w:hAnsi="Arial" w:cs="Arial"/>
          <w:sz w:val="24"/>
          <w:szCs w:val="24"/>
        </w:rPr>
      </w:pPr>
      <w:r w:rsidRPr="00563A95">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26E2DC6F" w14:textId="77777777" w:rsidR="00A33C60" w:rsidRPr="00563A95" w:rsidRDefault="00A33C60" w:rsidP="00A33C60">
      <w:pPr>
        <w:pStyle w:val="ListParagraph"/>
        <w:numPr>
          <w:ilvl w:val="0"/>
          <w:numId w:val="20"/>
        </w:numPr>
        <w:jc w:val="both"/>
        <w:rPr>
          <w:rFonts w:ascii="Arial" w:eastAsia="Times New Roman" w:hAnsi="Arial" w:cs="Arial"/>
          <w:sz w:val="24"/>
          <w:szCs w:val="24"/>
        </w:rPr>
      </w:pPr>
      <w:r w:rsidRPr="00563A95">
        <w:rPr>
          <w:rFonts w:ascii="Arial" w:eastAsia="Times New Roman" w:hAnsi="Arial" w:cs="Arial"/>
          <w:sz w:val="24"/>
          <w:szCs w:val="24"/>
        </w:rPr>
        <w:t>National Benchmarking – this will include the latest CHKS Benchmarks, NHSBN reports and analysis, and summary of the NHS Wide Savings schemes for comparisons.</w:t>
      </w:r>
    </w:p>
    <w:p w14:paraId="682F5EA5" w14:textId="77777777" w:rsidR="00A33C60" w:rsidRPr="00563A95" w:rsidRDefault="00A33C60" w:rsidP="00A33C60">
      <w:pPr>
        <w:pStyle w:val="ListParagraph"/>
        <w:numPr>
          <w:ilvl w:val="0"/>
          <w:numId w:val="20"/>
        </w:numPr>
        <w:jc w:val="both"/>
        <w:rPr>
          <w:rFonts w:ascii="Arial" w:eastAsia="Times New Roman" w:hAnsi="Arial" w:cs="Arial"/>
          <w:sz w:val="24"/>
          <w:szCs w:val="24"/>
        </w:rPr>
      </w:pPr>
      <w:r w:rsidRPr="00563A95">
        <w:rPr>
          <w:rFonts w:ascii="Arial" w:eastAsia="Times New Roman" w:hAnsi="Arial" w:cs="Arial"/>
          <w:sz w:val="24"/>
          <w:szCs w:val="24"/>
        </w:rPr>
        <w:t xml:space="preserve">Local Reports and Benchmarking to include SBUHB Procurement dashboard, Medical Staffing, and some Pay and non-Pay potential opportunities.  In addition, this includes a Weekly reporting dashboard which provides data to allow us to capture, track and measure key performance indicators (KPIs) for the health board.  </w:t>
      </w:r>
    </w:p>
    <w:p w14:paraId="7C4ED55A" w14:textId="77777777" w:rsidR="00A33C60" w:rsidRPr="00563A95" w:rsidRDefault="00A33C60" w:rsidP="00A33C60">
      <w:pPr>
        <w:pStyle w:val="ListParagraph"/>
        <w:spacing w:after="0" w:line="240" w:lineRule="auto"/>
        <w:ind w:left="0"/>
        <w:jc w:val="both"/>
        <w:rPr>
          <w:rFonts w:ascii="Arial" w:eastAsia="Times New Roman" w:hAnsi="Arial" w:cs="Arial"/>
          <w:b/>
          <w:sz w:val="24"/>
          <w:szCs w:val="24"/>
        </w:rPr>
      </w:pPr>
    </w:p>
    <w:p w14:paraId="775BCFBC" w14:textId="77777777" w:rsidR="00A33C60" w:rsidRPr="00563A95" w:rsidRDefault="00A33C60" w:rsidP="00A33C60">
      <w:pPr>
        <w:pStyle w:val="ListParagraph"/>
        <w:numPr>
          <w:ilvl w:val="0"/>
          <w:numId w:val="17"/>
        </w:numPr>
        <w:spacing w:after="0" w:line="240" w:lineRule="auto"/>
        <w:ind w:left="0" w:firstLine="0"/>
        <w:jc w:val="both"/>
        <w:rPr>
          <w:rFonts w:ascii="Arial" w:eastAsia="Times New Roman" w:hAnsi="Arial" w:cs="Arial"/>
          <w:b/>
          <w:sz w:val="24"/>
          <w:szCs w:val="24"/>
        </w:rPr>
      </w:pPr>
      <w:r w:rsidRPr="00563A95">
        <w:rPr>
          <w:rFonts w:ascii="Arial" w:eastAsia="Times New Roman" w:hAnsi="Arial" w:cs="Arial"/>
          <w:b/>
          <w:sz w:val="24"/>
          <w:szCs w:val="24"/>
        </w:rPr>
        <w:t>Value and Sustainability Update</w:t>
      </w:r>
    </w:p>
    <w:p w14:paraId="183D4AD2" w14:textId="77777777" w:rsidR="00A33C60" w:rsidRPr="00563A95" w:rsidRDefault="00A33C60" w:rsidP="00A33C60">
      <w:pPr>
        <w:spacing w:after="0" w:line="240" w:lineRule="auto"/>
        <w:jc w:val="both"/>
        <w:rPr>
          <w:rFonts w:ascii="Arial" w:eastAsia="Times New Roman" w:hAnsi="Arial" w:cs="Arial"/>
          <w:sz w:val="24"/>
          <w:szCs w:val="24"/>
        </w:rPr>
      </w:pPr>
    </w:p>
    <w:p w14:paraId="026C26F2" w14:textId="77777777" w:rsidR="00A33C60" w:rsidRPr="00563A95" w:rsidRDefault="00A33C60" w:rsidP="00A33C60">
      <w:pPr>
        <w:spacing w:after="0" w:line="240" w:lineRule="auto"/>
        <w:jc w:val="both"/>
        <w:rPr>
          <w:rFonts w:ascii="Arial" w:hAnsi="Arial" w:cs="Arial"/>
          <w:bCs/>
          <w:sz w:val="24"/>
          <w:szCs w:val="24"/>
        </w:rPr>
      </w:pPr>
      <w:r w:rsidRPr="00563A95">
        <w:rPr>
          <w:rFonts w:ascii="Arial" w:hAnsi="Arial" w:cs="Arial"/>
          <w:bCs/>
          <w:sz w:val="24"/>
          <w:szCs w:val="24"/>
        </w:rPr>
        <w:t>In 2023/24 Welsh Government and the NHS Executive established a Value and Sustainability Board to continue to focus and principles of the previous Utilisation of Resources Group but to also drive a systematic approach to strengthen cross system working, to deliver actions for financial improvement and the delivery of more sustainable health care on a consistent basis.</w:t>
      </w:r>
    </w:p>
    <w:p w14:paraId="0A1EBE6D" w14:textId="77777777" w:rsidR="00A33C60" w:rsidRPr="00563A95" w:rsidRDefault="00A33C60" w:rsidP="00A33C60">
      <w:pPr>
        <w:spacing w:after="0" w:line="240" w:lineRule="auto"/>
        <w:jc w:val="both"/>
        <w:rPr>
          <w:rFonts w:ascii="Arial" w:hAnsi="Arial" w:cs="Arial"/>
          <w:bCs/>
          <w:sz w:val="24"/>
          <w:szCs w:val="24"/>
        </w:rPr>
      </w:pPr>
    </w:p>
    <w:p w14:paraId="587C0B07" w14:textId="2546CFFA" w:rsidR="00A33C60" w:rsidRDefault="00A33C60" w:rsidP="00A33C60">
      <w:pPr>
        <w:spacing w:after="0" w:line="240" w:lineRule="auto"/>
        <w:jc w:val="both"/>
        <w:rPr>
          <w:rFonts w:ascii="Arial" w:hAnsi="Arial" w:cs="Arial"/>
          <w:bCs/>
          <w:sz w:val="24"/>
          <w:szCs w:val="24"/>
        </w:rPr>
      </w:pPr>
      <w:r w:rsidRPr="00563A95">
        <w:rPr>
          <w:rFonts w:ascii="Arial" w:hAnsi="Arial" w:cs="Arial"/>
          <w:bCs/>
          <w:sz w:val="24"/>
          <w:szCs w:val="24"/>
        </w:rPr>
        <w:t>The V&amp;S Board’s aim is to strengthen the national approach to support and compliment local planning and delivery arrangements to progress identification, development, and implementation of opportunities for both in year and recurrent financial improvement across NHS Wales.  The V&amp;S Board’s focus is on the areas of activity with the biggest expenditure areas for NHS Wales namely:</w:t>
      </w:r>
    </w:p>
    <w:p w14:paraId="28A57A98" w14:textId="77777777" w:rsidR="00E17528" w:rsidRPr="00563A95" w:rsidRDefault="00E17528" w:rsidP="00A33C60">
      <w:pPr>
        <w:spacing w:after="0" w:line="240" w:lineRule="auto"/>
        <w:jc w:val="both"/>
        <w:rPr>
          <w:rFonts w:ascii="Arial" w:hAnsi="Arial" w:cs="Arial"/>
          <w:bCs/>
          <w:sz w:val="24"/>
          <w:szCs w:val="24"/>
        </w:rPr>
      </w:pPr>
    </w:p>
    <w:p w14:paraId="29BFFB8E" w14:textId="77777777" w:rsidR="00A33C60" w:rsidRPr="00563A95" w:rsidRDefault="00A33C60" w:rsidP="00E17528">
      <w:pPr>
        <w:pStyle w:val="ListParagraph"/>
        <w:numPr>
          <w:ilvl w:val="0"/>
          <w:numId w:val="38"/>
        </w:numPr>
        <w:spacing w:after="0" w:line="240" w:lineRule="auto"/>
        <w:jc w:val="both"/>
        <w:rPr>
          <w:rFonts w:ascii="Arial" w:hAnsi="Arial" w:cs="Arial"/>
          <w:bCs/>
          <w:sz w:val="24"/>
          <w:szCs w:val="24"/>
        </w:rPr>
      </w:pPr>
      <w:r w:rsidRPr="00563A95">
        <w:rPr>
          <w:rFonts w:ascii="Arial" w:hAnsi="Arial" w:cs="Arial"/>
          <w:bCs/>
          <w:sz w:val="24"/>
          <w:szCs w:val="24"/>
        </w:rPr>
        <w:t>Workforce</w:t>
      </w:r>
    </w:p>
    <w:p w14:paraId="45222FFB" w14:textId="77777777" w:rsidR="00A33C60" w:rsidRPr="00563A95" w:rsidRDefault="00A33C60" w:rsidP="00E17528">
      <w:pPr>
        <w:pStyle w:val="ListParagraph"/>
        <w:numPr>
          <w:ilvl w:val="0"/>
          <w:numId w:val="38"/>
        </w:numPr>
        <w:spacing w:after="0" w:line="240" w:lineRule="auto"/>
        <w:jc w:val="both"/>
        <w:rPr>
          <w:rFonts w:ascii="Arial" w:hAnsi="Arial" w:cs="Arial"/>
          <w:bCs/>
          <w:sz w:val="24"/>
          <w:szCs w:val="24"/>
        </w:rPr>
      </w:pPr>
      <w:r w:rsidRPr="00563A95">
        <w:rPr>
          <w:rFonts w:ascii="Arial" w:hAnsi="Arial" w:cs="Arial"/>
          <w:bCs/>
          <w:sz w:val="24"/>
          <w:szCs w:val="24"/>
        </w:rPr>
        <w:t>Medicines/Prescribing</w:t>
      </w:r>
    </w:p>
    <w:p w14:paraId="4B978F44" w14:textId="77777777" w:rsidR="00A33C60" w:rsidRPr="00563A95" w:rsidRDefault="00A33C60" w:rsidP="00E17528">
      <w:pPr>
        <w:pStyle w:val="ListParagraph"/>
        <w:numPr>
          <w:ilvl w:val="0"/>
          <w:numId w:val="38"/>
        </w:numPr>
        <w:spacing w:after="0" w:line="240" w:lineRule="auto"/>
        <w:jc w:val="both"/>
        <w:rPr>
          <w:rFonts w:ascii="Arial" w:hAnsi="Arial" w:cs="Arial"/>
          <w:bCs/>
          <w:sz w:val="24"/>
          <w:szCs w:val="24"/>
        </w:rPr>
      </w:pPr>
      <w:r w:rsidRPr="00563A95">
        <w:rPr>
          <w:rFonts w:ascii="Arial" w:hAnsi="Arial" w:cs="Arial"/>
          <w:bCs/>
          <w:sz w:val="24"/>
          <w:szCs w:val="24"/>
        </w:rPr>
        <w:t>Continuing Healthcare (CHC)/ Funded Nursing Care (FNC)</w:t>
      </w:r>
    </w:p>
    <w:p w14:paraId="106010CD" w14:textId="77777777" w:rsidR="00A33C60" w:rsidRPr="00563A95" w:rsidRDefault="00A33C60" w:rsidP="00E17528">
      <w:pPr>
        <w:pStyle w:val="ListParagraph"/>
        <w:numPr>
          <w:ilvl w:val="0"/>
          <w:numId w:val="38"/>
        </w:numPr>
        <w:spacing w:after="0" w:line="240" w:lineRule="auto"/>
        <w:jc w:val="both"/>
        <w:rPr>
          <w:rFonts w:ascii="Arial" w:hAnsi="Arial" w:cs="Arial"/>
          <w:bCs/>
          <w:sz w:val="24"/>
          <w:szCs w:val="24"/>
        </w:rPr>
      </w:pPr>
      <w:r w:rsidRPr="00563A95">
        <w:rPr>
          <w:rFonts w:ascii="Arial" w:hAnsi="Arial" w:cs="Arial"/>
          <w:bCs/>
          <w:sz w:val="24"/>
          <w:szCs w:val="24"/>
        </w:rPr>
        <w:t>Non-pay &amp; Procurement</w:t>
      </w:r>
    </w:p>
    <w:p w14:paraId="50714DEE" w14:textId="77777777" w:rsidR="00A33C60" w:rsidRPr="00563A95" w:rsidRDefault="00A33C60" w:rsidP="00E17528">
      <w:pPr>
        <w:pStyle w:val="ListParagraph"/>
        <w:numPr>
          <w:ilvl w:val="0"/>
          <w:numId w:val="38"/>
        </w:numPr>
        <w:spacing w:after="0" w:line="240" w:lineRule="auto"/>
        <w:jc w:val="both"/>
        <w:rPr>
          <w:rFonts w:ascii="Arial" w:hAnsi="Arial" w:cs="Arial"/>
          <w:bCs/>
          <w:sz w:val="24"/>
          <w:szCs w:val="24"/>
        </w:rPr>
      </w:pPr>
      <w:r w:rsidRPr="00563A95">
        <w:rPr>
          <w:rFonts w:ascii="Arial" w:hAnsi="Arial" w:cs="Arial"/>
          <w:bCs/>
          <w:sz w:val="24"/>
          <w:szCs w:val="24"/>
        </w:rPr>
        <w:lastRenderedPageBreak/>
        <w:t>Clinical Variation/Service Configuration</w:t>
      </w:r>
    </w:p>
    <w:p w14:paraId="25C78BEA" w14:textId="77777777" w:rsidR="00A33C60" w:rsidRPr="00563A95" w:rsidRDefault="00A33C60" w:rsidP="00A33C60">
      <w:pPr>
        <w:spacing w:after="0" w:line="240" w:lineRule="auto"/>
        <w:jc w:val="both"/>
        <w:rPr>
          <w:rFonts w:ascii="Arial" w:eastAsia="Times New Roman" w:hAnsi="Arial" w:cs="Arial"/>
          <w:sz w:val="24"/>
          <w:szCs w:val="24"/>
        </w:rPr>
      </w:pPr>
    </w:p>
    <w:p w14:paraId="734F4B6C" w14:textId="77777777" w:rsidR="00A33C60" w:rsidRDefault="00A33C60" w:rsidP="00A33C60">
      <w:pPr>
        <w:spacing w:after="0" w:line="240" w:lineRule="auto"/>
        <w:jc w:val="both"/>
        <w:rPr>
          <w:rFonts w:ascii="Arial" w:eastAsia="Times New Roman" w:hAnsi="Arial" w:cs="Arial"/>
          <w:sz w:val="24"/>
          <w:szCs w:val="24"/>
        </w:rPr>
      </w:pPr>
    </w:p>
    <w:p w14:paraId="1B1F4106" w14:textId="77777777" w:rsidR="006E5B4F" w:rsidRPr="00563A95" w:rsidRDefault="006E5B4F" w:rsidP="00A33C60">
      <w:pPr>
        <w:spacing w:after="0" w:line="240" w:lineRule="auto"/>
        <w:jc w:val="both"/>
        <w:rPr>
          <w:rFonts w:ascii="Arial" w:eastAsia="Times New Roman" w:hAnsi="Arial" w:cs="Arial"/>
          <w:sz w:val="24"/>
          <w:szCs w:val="24"/>
        </w:rPr>
      </w:pPr>
    </w:p>
    <w:p w14:paraId="440D7003" w14:textId="77777777" w:rsidR="00A33C60" w:rsidRPr="00E17528" w:rsidRDefault="00A33C60" w:rsidP="00E17528">
      <w:pPr>
        <w:spacing w:after="0" w:line="240" w:lineRule="auto"/>
        <w:ind w:right="-24"/>
        <w:jc w:val="both"/>
        <w:rPr>
          <w:rFonts w:ascii="Arial" w:eastAsia="Times New Roman" w:hAnsi="Arial" w:cs="Arial"/>
          <w:sz w:val="24"/>
          <w:szCs w:val="24"/>
          <w:u w:val="single"/>
        </w:rPr>
      </w:pPr>
      <w:r w:rsidRPr="00E17528">
        <w:rPr>
          <w:rFonts w:ascii="Arial" w:eastAsia="Times New Roman" w:hAnsi="Arial" w:cs="Arial"/>
          <w:b/>
          <w:sz w:val="24"/>
          <w:szCs w:val="24"/>
          <w:u w:val="single"/>
        </w:rPr>
        <w:t>Workforce</w:t>
      </w:r>
      <w:r w:rsidRPr="00E17528">
        <w:rPr>
          <w:rFonts w:ascii="Arial" w:eastAsia="Times New Roman" w:hAnsi="Arial" w:cs="Arial"/>
          <w:sz w:val="24"/>
          <w:szCs w:val="24"/>
          <w:u w:val="single"/>
        </w:rPr>
        <w:t xml:space="preserve"> </w:t>
      </w:r>
    </w:p>
    <w:p w14:paraId="5AC07B4B" w14:textId="77777777" w:rsidR="00E17528" w:rsidRDefault="00A33C60" w:rsidP="00E17528">
      <w:pPr>
        <w:spacing w:after="0" w:line="240" w:lineRule="auto"/>
        <w:ind w:right="-24"/>
        <w:jc w:val="both"/>
        <w:rPr>
          <w:rFonts w:ascii="Arial" w:eastAsia="Times New Roman" w:hAnsi="Arial" w:cs="Arial"/>
          <w:sz w:val="24"/>
          <w:szCs w:val="24"/>
        </w:rPr>
      </w:pPr>
      <w:r w:rsidRPr="006E5B4F">
        <w:rPr>
          <w:rFonts w:ascii="Arial" w:eastAsia="Times New Roman" w:hAnsi="Arial" w:cs="Arial"/>
          <w:sz w:val="24"/>
          <w:szCs w:val="24"/>
        </w:rPr>
        <w:t xml:space="preserve">The group is led by Liz Rogers (WG) focusses on the following priorities: monitoring reduction in agency costs, development of an international recruitment plan, nurse staffing levels and roster management and benchmarking. </w:t>
      </w:r>
    </w:p>
    <w:p w14:paraId="503FA284" w14:textId="26BA78FE" w:rsidR="00A33C60" w:rsidRPr="006E5B4F" w:rsidRDefault="00A33C60" w:rsidP="006E5B4F">
      <w:pPr>
        <w:spacing w:after="0" w:line="240" w:lineRule="auto"/>
        <w:ind w:left="720" w:right="-24"/>
        <w:jc w:val="both"/>
        <w:rPr>
          <w:rFonts w:ascii="Arial" w:eastAsia="Times New Roman" w:hAnsi="Arial" w:cs="Arial"/>
          <w:sz w:val="24"/>
          <w:szCs w:val="24"/>
        </w:rPr>
      </w:pPr>
      <w:r w:rsidRPr="006E5B4F">
        <w:rPr>
          <w:rFonts w:ascii="Arial" w:eastAsia="Times New Roman" w:hAnsi="Arial" w:cs="Arial"/>
          <w:sz w:val="24"/>
          <w:szCs w:val="24"/>
        </w:rPr>
        <w:t xml:space="preserve"> </w:t>
      </w:r>
    </w:p>
    <w:p w14:paraId="344A780C" w14:textId="25032FF4" w:rsidR="00A33C60" w:rsidRPr="006E5B4F" w:rsidRDefault="00A33C60" w:rsidP="00E17528">
      <w:pPr>
        <w:spacing w:after="0" w:line="240" w:lineRule="auto"/>
        <w:ind w:right="-24"/>
        <w:jc w:val="both"/>
        <w:rPr>
          <w:rFonts w:ascii="Arial" w:hAnsi="Arial" w:cs="Arial"/>
          <w:bCs/>
          <w:sz w:val="24"/>
          <w:szCs w:val="24"/>
        </w:rPr>
      </w:pPr>
      <w:r w:rsidRPr="006E5B4F">
        <w:rPr>
          <w:rFonts w:ascii="Arial" w:eastAsia="Times New Roman" w:hAnsi="Arial" w:cs="Arial"/>
          <w:b/>
          <w:sz w:val="24"/>
          <w:szCs w:val="24"/>
        </w:rPr>
        <w:t>SBUHB update</w:t>
      </w:r>
      <w:r w:rsidRPr="006E5B4F">
        <w:rPr>
          <w:rFonts w:ascii="Arial" w:eastAsia="Times New Roman" w:hAnsi="Arial" w:cs="Arial"/>
          <w:sz w:val="24"/>
          <w:szCs w:val="24"/>
        </w:rPr>
        <w:t xml:space="preserve">: </w:t>
      </w:r>
      <w:r w:rsidRPr="006E5B4F">
        <w:rPr>
          <w:rFonts w:ascii="Arial" w:hAnsi="Arial" w:cs="Arial"/>
          <w:bCs/>
          <w:sz w:val="24"/>
          <w:szCs w:val="24"/>
        </w:rPr>
        <w:t xml:space="preserve">The Health Board’s variable pay bill has remained largely unchanged throughout the financial year with total variable pay spend at </w:t>
      </w:r>
      <w:r w:rsidR="00AC1609" w:rsidRPr="006E5B4F">
        <w:rPr>
          <w:rFonts w:ascii="Arial" w:hAnsi="Arial" w:cs="Arial"/>
          <w:bCs/>
          <w:sz w:val="24"/>
          <w:szCs w:val="24"/>
        </w:rPr>
        <w:t>M</w:t>
      </w:r>
      <w:r w:rsidRPr="006E5B4F">
        <w:rPr>
          <w:rFonts w:ascii="Arial" w:hAnsi="Arial" w:cs="Arial"/>
          <w:bCs/>
          <w:sz w:val="24"/>
          <w:szCs w:val="24"/>
        </w:rPr>
        <w:t>onth 11 at £54.7m.</w:t>
      </w:r>
      <w:r w:rsidRPr="006E5B4F">
        <w:rPr>
          <w:rFonts w:ascii="Arial" w:eastAsia="Times New Roman" w:hAnsi="Arial" w:cs="Arial"/>
          <w:sz w:val="24"/>
          <w:szCs w:val="24"/>
        </w:rPr>
        <w:t xml:space="preserve">  </w:t>
      </w:r>
      <w:r w:rsidRPr="006E5B4F">
        <w:rPr>
          <w:rFonts w:ascii="Arial" w:hAnsi="Arial" w:cs="Arial"/>
          <w:bCs/>
          <w:sz w:val="24"/>
          <w:szCs w:val="24"/>
        </w:rPr>
        <w:t>Enhanced additional variable pay controls remains one of the most significant financial opportunities.  To support the delivery of the agency control expenditure targets enhanced controls have been implemented. The oversight for agency expenditure in clinical areas is overseen by executive clinical professionals to ensure the most senior level of scrutiny and support to mitigate the need for agency staff.</w:t>
      </w:r>
    </w:p>
    <w:p w14:paraId="27EC32E3" w14:textId="77777777" w:rsidR="00A33C60" w:rsidRPr="006E5B4F" w:rsidRDefault="00A33C60" w:rsidP="006E5B4F">
      <w:pPr>
        <w:spacing w:after="0" w:line="240" w:lineRule="auto"/>
        <w:ind w:left="720" w:right="-24"/>
        <w:jc w:val="both"/>
        <w:rPr>
          <w:rFonts w:ascii="Arial" w:hAnsi="Arial" w:cs="Arial"/>
          <w:bCs/>
          <w:sz w:val="24"/>
          <w:szCs w:val="24"/>
        </w:rPr>
      </w:pPr>
    </w:p>
    <w:p w14:paraId="2B68EFBB" w14:textId="77777777" w:rsidR="00A33C60" w:rsidRPr="006E5B4F" w:rsidRDefault="00A33C60" w:rsidP="00E17528">
      <w:pPr>
        <w:spacing w:after="0" w:line="240" w:lineRule="auto"/>
        <w:ind w:left="720" w:right="-24" w:hanging="720"/>
        <w:jc w:val="both"/>
        <w:rPr>
          <w:rFonts w:ascii="Arial" w:hAnsi="Arial" w:cs="Arial"/>
          <w:bCs/>
          <w:sz w:val="24"/>
          <w:szCs w:val="24"/>
        </w:rPr>
      </w:pPr>
      <w:r w:rsidRPr="006E5B4F">
        <w:rPr>
          <w:rFonts w:ascii="Arial" w:hAnsi="Arial" w:cs="Arial"/>
          <w:bCs/>
          <w:noProof/>
          <w:sz w:val="24"/>
          <w:szCs w:val="24"/>
        </w:rPr>
        <w:drawing>
          <wp:inline distT="0" distB="0" distL="0" distR="0" wp14:anchorId="4A80C579" wp14:editId="49249CAE">
            <wp:extent cx="6583680" cy="1896745"/>
            <wp:effectExtent l="0" t="0" r="762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14131" cy="1905518"/>
                    </a:xfrm>
                    <a:prstGeom prst="rect">
                      <a:avLst/>
                    </a:prstGeom>
                    <a:noFill/>
                  </pic:spPr>
                </pic:pic>
              </a:graphicData>
            </a:graphic>
          </wp:inline>
        </w:drawing>
      </w:r>
    </w:p>
    <w:p w14:paraId="73C1946C" w14:textId="77777777" w:rsidR="00A33C60" w:rsidRPr="006E5B4F" w:rsidRDefault="00A33C60" w:rsidP="006E5B4F">
      <w:pPr>
        <w:autoSpaceDE w:val="0"/>
        <w:autoSpaceDN w:val="0"/>
        <w:adjustRightInd w:val="0"/>
        <w:spacing w:after="0" w:line="240" w:lineRule="auto"/>
        <w:ind w:left="720"/>
        <w:jc w:val="both"/>
        <w:rPr>
          <w:rFonts w:ascii="Arial" w:hAnsi="Arial" w:cs="Arial"/>
          <w:b/>
          <w:sz w:val="24"/>
          <w:szCs w:val="24"/>
        </w:rPr>
      </w:pPr>
    </w:p>
    <w:p w14:paraId="043A92B2" w14:textId="77777777" w:rsidR="00A33C60" w:rsidRPr="00E17528" w:rsidRDefault="00A33C60" w:rsidP="00E17528">
      <w:pPr>
        <w:autoSpaceDE w:val="0"/>
        <w:autoSpaceDN w:val="0"/>
        <w:adjustRightInd w:val="0"/>
        <w:spacing w:after="0" w:line="240" w:lineRule="auto"/>
        <w:jc w:val="both"/>
        <w:rPr>
          <w:rFonts w:ascii="Arial" w:hAnsi="Arial" w:cs="Arial"/>
          <w:sz w:val="24"/>
          <w:szCs w:val="24"/>
          <w:u w:val="single"/>
        </w:rPr>
      </w:pPr>
      <w:r w:rsidRPr="00E17528">
        <w:rPr>
          <w:rFonts w:ascii="Arial" w:hAnsi="Arial" w:cs="Arial"/>
          <w:b/>
          <w:sz w:val="24"/>
          <w:szCs w:val="24"/>
          <w:u w:val="single"/>
        </w:rPr>
        <w:t>Medicines Value and Sustainability</w:t>
      </w:r>
    </w:p>
    <w:p w14:paraId="4DF69DCB" w14:textId="06BCB09B" w:rsidR="00A33C60" w:rsidRPr="006E5B4F" w:rsidRDefault="00A33C60" w:rsidP="00E17528">
      <w:pPr>
        <w:autoSpaceDE w:val="0"/>
        <w:autoSpaceDN w:val="0"/>
        <w:adjustRightInd w:val="0"/>
        <w:spacing w:after="0" w:line="240" w:lineRule="auto"/>
        <w:jc w:val="both"/>
        <w:rPr>
          <w:rFonts w:ascii="Arial" w:hAnsi="Arial" w:cs="Arial"/>
          <w:sz w:val="24"/>
          <w:szCs w:val="24"/>
        </w:rPr>
      </w:pPr>
      <w:r w:rsidRPr="006E5B4F">
        <w:rPr>
          <w:rFonts w:ascii="Arial" w:hAnsi="Arial" w:cs="Arial"/>
          <w:sz w:val="24"/>
          <w:szCs w:val="24"/>
        </w:rPr>
        <w:t>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w:t>
      </w:r>
    </w:p>
    <w:p w14:paraId="0FCFD253" w14:textId="77777777" w:rsidR="00AC1609" w:rsidRPr="006E5B4F" w:rsidRDefault="00AC1609" w:rsidP="006E5B4F">
      <w:pPr>
        <w:autoSpaceDE w:val="0"/>
        <w:autoSpaceDN w:val="0"/>
        <w:adjustRightInd w:val="0"/>
        <w:spacing w:after="0" w:line="240" w:lineRule="auto"/>
        <w:ind w:left="720"/>
        <w:jc w:val="both"/>
        <w:rPr>
          <w:rFonts w:ascii="Arial" w:hAnsi="Arial" w:cs="Arial"/>
          <w:sz w:val="24"/>
          <w:szCs w:val="24"/>
        </w:rPr>
      </w:pPr>
    </w:p>
    <w:p w14:paraId="09105568" w14:textId="77777777" w:rsidR="00A33C60" w:rsidRPr="006E5B4F" w:rsidRDefault="00A33C60" w:rsidP="00E17528">
      <w:pPr>
        <w:autoSpaceDE w:val="0"/>
        <w:autoSpaceDN w:val="0"/>
        <w:adjustRightInd w:val="0"/>
        <w:spacing w:after="0" w:line="240" w:lineRule="auto"/>
        <w:jc w:val="both"/>
        <w:rPr>
          <w:rFonts w:ascii="Arial" w:hAnsi="Arial" w:cs="Arial"/>
          <w:sz w:val="24"/>
          <w:szCs w:val="24"/>
        </w:rPr>
      </w:pPr>
      <w:r w:rsidRPr="006E5B4F">
        <w:rPr>
          <w:rFonts w:ascii="Arial" w:hAnsi="Arial" w:cs="Arial"/>
          <w:b/>
          <w:i/>
          <w:sz w:val="24"/>
          <w:szCs w:val="24"/>
        </w:rPr>
        <w:t>SBUHB Update</w:t>
      </w:r>
      <w:r w:rsidRPr="006E5B4F">
        <w:rPr>
          <w:rFonts w:ascii="Arial" w:hAnsi="Arial" w:cs="Arial"/>
          <w:sz w:val="24"/>
          <w:szCs w:val="24"/>
        </w:rPr>
        <w:t xml:space="preserve"> - Out of the 10 recommended priority actions, SBUHB have 7 actions RAG rated as green, with 3 Amber schemes with action plans against these schemes to ensure full compliance.  </w:t>
      </w:r>
    </w:p>
    <w:p w14:paraId="52A93665" w14:textId="77777777" w:rsidR="00A33C60" w:rsidRPr="006E5B4F" w:rsidRDefault="00A33C60" w:rsidP="006E5B4F">
      <w:pPr>
        <w:autoSpaceDE w:val="0"/>
        <w:autoSpaceDN w:val="0"/>
        <w:adjustRightInd w:val="0"/>
        <w:spacing w:after="0" w:line="240" w:lineRule="auto"/>
        <w:ind w:left="720"/>
        <w:jc w:val="both"/>
        <w:rPr>
          <w:rFonts w:ascii="Arial" w:hAnsi="Arial" w:cs="Arial"/>
          <w:sz w:val="24"/>
          <w:szCs w:val="24"/>
        </w:rPr>
      </w:pPr>
    </w:p>
    <w:tbl>
      <w:tblPr>
        <w:tblStyle w:val="TableGrid"/>
        <w:tblW w:w="0" w:type="auto"/>
        <w:tblInd w:w="-5" w:type="dxa"/>
        <w:tblLook w:val="04A0" w:firstRow="1" w:lastRow="0" w:firstColumn="1" w:lastColumn="0" w:noHBand="0" w:noVBand="1"/>
      </w:tblPr>
      <w:tblGrid>
        <w:gridCol w:w="6091"/>
        <w:gridCol w:w="1134"/>
        <w:gridCol w:w="1134"/>
      </w:tblGrid>
      <w:tr w:rsidR="00A33C60" w:rsidRPr="006E5B4F" w14:paraId="7778A65B" w14:textId="77777777" w:rsidTr="00E17528">
        <w:tc>
          <w:tcPr>
            <w:tcW w:w="6091" w:type="dxa"/>
          </w:tcPr>
          <w:p w14:paraId="4098A2B3" w14:textId="77777777" w:rsidR="00A33C60" w:rsidRPr="006E5B4F" w:rsidRDefault="00A33C60" w:rsidP="00761888">
            <w:pPr>
              <w:autoSpaceDE w:val="0"/>
              <w:autoSpaceDN w:val="0"/>
              <w:adjustRightInd w:val="0"/>
              <w:jc w:val="both"/>
              <w:rPr>
                <w:rFonts w:ascii="Arial" w:hAnsi="Arial" w:cs="Arial"/>
                <w:b/>
                <w:bCs/>
                <w:sz w:val="24"/>
                <w:szCs w:val="24"/>
              </w:rPr>
            </w:pPr>
            <w:r w:rsidRPr="006E5B4F">
              <w:rPr>
                <w:rFonts w:ascii="Arial" w:hAnsi="Arial" w:cs="Arial"/>
                <w:b/>
                <w:bCs/>
                <w:sz w:val="24"/>
                <w:szCs w:val="24"/>
              </w:rPr>
              <w:t>V+S medicine Report – Dec 2024</w:t>
            </w:r>
          </w:p>
        </w:tc>
        <w:tc>
          <w:tcPr>
            <w:tcW w:w="1134" w:type="dxa"/>
          </w:tcPr>
          <w:p w14:paraId="3AA676FB" w14:textId="77777777" w:rsidR="00A33C60" w:rsidRPr="006E5B4F" w:rsidRDefault="00A33C60" w:rsidP="00761888">
            <w:pPr>
              <w:autoSpaceDE w:val="0"/>
              <w:autoSpaceDN w:val="0"/>
              <w:adjustRightInd w:val="0"/>
              <w:jc w:val="both"/>
              <w:rPr>
                <w:rFonts w:ascii="Arial" w:hAnsi="Arial" w:cs="Arial"/>
                <w:b/>
                <w:bCs/>
                <w:sz w:val="24"/>
                <w:szCs w:val="24"/>
              </w:rPr>
            </w:pPr>
            <w:r w:rsidRPr="006E5B4F">
              <w:rPr>
                <w:rFonts w:ascii="Arial" w:hAnsi="Arial" w:cs="Arial"/>
                <w:b/>
                <w:bCs/>
                <w:sz w:val="24"/>
                <w:szCs w:val="24"/>
              </w:rPr>
              <w:t>SBUHB</w:t>
            </w:r>
          </w:p>
        </w:tc>
        <w:tc>
          <w:tcPr>
            <w:tcW w:w="1134" w:type="dxa"/>
          </w:tcPr>
          <w:p w14:paraId="1F2F5FBD" w14:textId="77777777" w:rsidR="00A33C60" w:rsidRPr="006E5B4F" w:rsidRDefault="00A33C60" w:rsidP="00761888">
            <w:pPr>
              <w:autoSpaceDE w:val="0"/>
              <w:autoSpaceDN w:val="0"/>
              <w:adjustRightInd w:val="0"/>
              <w:jc w:val="both"/>
              <w:rPr>
                <w:rFonts w:ascii="Arial" w:hAnsi="Arial" w:cs="Arial"/>
                <w:b/>
                <w:bCs/>
                <w:sz w:val="24"/>
                <w:szCs w:val="24"/>
              </w:rPr>
            </w:pPr>
            <w:r w:rsidRPr="006E5B4F">
              <w:rPr>
                <w:rFonts w:ascii="Arial" w:hAnsi="Arial" w:cs="Arial"/>
                <w:b/>
                <w:bCs/>
                <w:sz w:val="24"/>
                <w:szCs w:val="24"/>
              </w:rPr>
              <w:t>Wales</w:t>
            </w:r>
          </w:p>
        </w:tc>
      </w:tr>
      <w:tr w:rsidR="00A33C60" w:rsidRPr="006E5B4F" w14:paraId="3FD1732E" w14:textId="77777777" w:rsidTr="00E17528">
        <w:tc>
          <w:tcPr>
            <w:tcW w:w="6091" w:type="dxa"/>
          </w:tcPr>
          <w:p w14:paraId="6A92E2F3" w14:textId="77777777" w:rsidR="00A33C60" w:rsidRPr="006E5B4F" w:rsidRDefault="00A33C60" w:rsidP="00761888">
            <w:pPr>
              <w:jc w:val="both"/>
              <w:rPr>
                <w:rFonts w:ascii="Arial" w:hAnsi="Arial" w:cs="Arial"/>
                <w:color w:val="000000"/>
                <w:sz w:val="24"/>
                <w:szCs w:val="24"/>
              </w:rPr>
            </w:pPr>
            <w:r w:rsidRPr="006E5B4F">
              <w:rPr>
                <w:rFonts w:ascii="Arial" w:hAnsi="Arial" w:cs="Arial"/>
                <w:color w:val="000000"/>
                <w:sz w:val="24"/>
                <w:szCs w:val="24"/>
              </w:rPr>
              <w:t>Composite Percentage biosimilar purchased</w:t>
            </w:r>
          </w:p>
        </w:tc>
        <w:tc>
          <w:tcPr>
            <w:tcW w:w="1134" w:type="dxa"/>
          </w:tcPr>
          <w:p w14:paraId="201961B7"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85.45%</w:t>
            </w:r>
          </w:p>
        </w:tc>
        <w:tc>
          <w:tcPr>
            <w:tcW w:w="1134" w:type="dxa"/>
          </w:tcPr>
          <w:p w14:paraId="08C6705E"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93.60%</w:t>
            </w:r>
          </w:p>
        </w:tc>
      </w:tr>
      <w:tr w:rsidR="00A33C60" w:rsidRPr="006E5B4F" w14:paraId="4C3FA0BD" w14:textId="77777777" w:rsidTr="00E17528">
        <w:tc>
          <w:tcPr>
            <w:tcW w:w="6091" w:type="dxa"/>
          </w:tcPr>
          <w:p w14:paraId="613C8BEB" w14:textId="77777777" w:rsidR="00A33C60" w:rsidRPr="006E5B4F" w:rsidRDefault="00A33C60" w:rsidP="00761888">
            <w:pPr>
              <w:autoSpaceDE w:val="0"/>
              <w:autoSpaceDN w:val="0"/>
              <w:adjustRightInd w:val="0"/>
              <w:jc w:val="both"/>
              <w:rPr>
                <w:rFonts w:ascii="Arial" w:hAnsi="Arial" w:cs="Arial"/>
                <w:sz w:val="24"/>
                <w:szCs w:val="24"/>
              </w:rPr>
            </w:pPr>
            <w:r w:rsidRPr="006E5B4F">
              <w:rPr>
                <w:rFonts w:ascii="Arial" w:hAnsi="Arial" w:cs="Arial"/>
                <w:sz w:val="24"/>
                <w:szCs w:val="24"/>
              </w:rPr>
              <w:t>2</w:t>
            </w:r>
            <w:r w:rsidRPr="006E5B4F">
              <w:rPr>
                <w:rFonts w:ascii="Arial" w:hAnsi="Arial" w:cs="Arial"/>
                <w:sz w:val="24"/>
                <w:szCs w:val="24"/>
                <w:vertAlign w:val="superscript"/>
              </w:rPr>
              <w:t>nd</w:t>
            </w:r>
            <w:r w:rsidRPr="006E5B4F">
              <w:rPr>
                <w:rFonts w:ascii="Arial" w:hAnsi="Arial" w:cs="Arial"/>
                <w:sz w:val="24"/>
                <w:szCs w:val="24"/>
              </w:rPr>
              <w:t xml:space="preserve"> Care % Generic Purchased</w:t>
            </w:r>
          </w:p>
        </w:tc>
        <w:tc>
          <w:tcPr>
            <w:tcW w:w="1134" w:type="dxa"/>
          </w:tcPr>
          <w:p w14:paraId="6AD098E6"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98.94%</w:t>
            </w:r>
          </w:p>
        </w:tc>
        <w:tc>
          <w:tcPr>
            <w:tcW w:w="1134" w:type="dxa"/>
          </w:tcPr>
          <w:p w14:paraId="5F86AA49"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99.66%</w:t>
            </w:r>
          </w:p>
        </w:tc>
      </w:tr>
      <w:tr w:rsidR="00A33C60" w:rsidRPr="006E5B4F" w14:paraId="5613BE2C" w14:textId="77777777" w:rsidTr="00E17528">
        <w:tc>
          <w:tcPr>
            <w:tcW w:w="6091" w:type="dxa"/>
          </w:tcPr>
          <w:p w14:paraId="400653EB" w14:textId="77777777" w:rsidR="00A33C60" w:rsidRPr="006E5B4F" w:rsidRDefault="00A33C60" w:rsidP="00761888">
            <w:pPr>
              <w:autoSpaceDE w:val="0"/>
              <w:autoSpaceDN w:val="0"/>
              <w:adjustRightInd w:val="0"/>
              <w:jc w:val="both"/>
              <w:rPr>
                <w:rFonts w:ascii="Arial" w:hAnsi="Arial" w:cs="Arial"/>
                <w:sz w:val="24"/>
                <w:szCs w:val="24"/>
              </w:rPr>
            </w:pPr>
            <w:r w:rsidRPr="006E5B4F">
              <w:rPr>
                <w:rFonts w:ascii="Arial" w:hAnsi="Arial" w:cs="Arial"/>
                <w:sz w:val="24"/>
                <w:szCs w:val="24"/>
              </w:rPr>
              <w:t>Primary Care generics - % Reduction in Items issued</w:t>
            </w:r>
          </w:p>
        </w:tc>
        <w:tc>
          <w:tcPr>
            <w:tcW w:w="1134" w:type="dxa"/>
          </w:tcPr>
          <w:p w14:paraId="4DCE2F5E"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8.40%</w:t>
            </w:r>
          </w:p>
        </w:tc>
        <w:tc>
          <w:tcPr>
            <w:tcW w:w="1134" w:type="dxa"/>
          </w:tcPr>
          <w:p w14:paraId="79FC108C" w14:textId="77777777" w:rsidR="00A33C60" w:rsidRPr="006E5B4F" w:rsidRDefault="00A33C60" w:rsidP="00761888">
            <w:pPr>
              <w:autoSpaceDE w:val="0"/>
              <w:autoSpaceDN w:val="0"/>
              <w:adjustRightInd w:val="0"/>
              <w:jc w:val="right"/>
              <w:rPr>
                <w:rFonts w:ascii="Arial" w:hAnsi="Arial" w:cs="Arial"/>
                <w:sz w:val="24"/>
                <w:szCs w:val="24"/>
              </w:rPr>
            </w:pPr>
            <w:r w:rsidRPr="006E5B4F">
              <w:rPr>
                <w:rFonts w:ascii="Arial" w:hAnsi="Arial" w:cs="Arial"/>
                <w:sz w:val="24"/>
                <w:szCs w:val="24"/>
              </w:rPr>
              <w:t>18.45%</w:t>
            </w:r>
          </w:p>
        </w:tc>
      </w:tr>
    </w:tbl>
    <w:p w14:paraId="4E738CCE" w14:textId="77777777" w:rsidR="00A33C60" w:rsidRPr="006E5B4F" w:rsidRDefault="00A33C60" w:rsidP="006E5B4F">
      <w:pPr>
        <w:autoSpaceDE w:val="0"/>
        <w:autoSpaceDN w:val="0"/>
        <w:adjustRightInd w:val="0"/>
        <w:spacing w:after="0" w:line="240" w:lineRule="auto"/>
        <w:ind w:left="720"/>
        <w:jc w:val="both"/>
        <w:rPr>
          <w:rFonts w:ascii="Arial" w:hAnsi="Arial" w:cs="Arial"/>
          <w:sz w:val="24"/>
          <w:szCs w:val="24"/>
        </w:rPr>
      </w:pPr>
      <w:r w:rsidRPr="006E5B4F">
        <w:rPr>
          <w:rFonts w:ascii="Arial" w:hAnsi="Arial" w:cs="Arial"/>
          <w:sz w:val="24"/>
          <w:szCs w:val="24"/>
        </w:rPr>
        <w:t xml:space="preserve">  Source:  Careflow and NWSSP</w:t>
      </w:r>
    </w:p>
    <w:p w14:paraId="41ED871D" w14:textId="77777777" w:rsidR="00A33C60" w:rsidRPr="006E5B4F" w:rsidRDefault="00A33C60" w:rsidP="006E5B4F">
      <w:pPr>
        <w:spacing w:after="0" w:line="240" w:lineRule="auto"/>
        <w:ind w:left="720" w:right="-24"/>
        <w:jc w:val="both"/>
        <w:rPr>
          <w:rFonts w:ascii="Arial" w:eastAsia="Times New Roman" w:hAnsi="Arial" w:cs="Arial"/>
          <w:b/>
          <w:sz w:val="24"/>
          <w:szCs w:val="24"/>
        </w:rPr>
      </w:pPr>
    </w:p>
    <w:p w14:paraId="566C237F" w14:textId="77777777" w:rsidR="00A33C60" w:rsidRPr="00E17528" w:rsidRDefault="00A33C60" w:rsidP="00E17528">
      <w:pPr>
        <w:spacing w:after="0" w:line="240" w:lineRule="auto"/>
        <w:ind w:right="237"/>
        <w:jc w:val="both"/>
        <w:rPr>
          <w:rFonts w:ascii="Arial" w:eastAsia="Times New Roman" w:hAnsi="Arial" w:cs="Arial"/>
          <w:sz w:val="24"/>
          <w:szCs w:val="24"/>
          <w:u w:val="single"/>
        </w:rPr>
      </w:pPr>
      <w:r w:rsidRPr="00E17528">
        <w:rPr>
          <w:rFonts w:ascii="Arial" w:eastAsia="Times New Roman" w:hAnsi="Arial" w:cs="Arial"/>
          <w:b/>
          <w:sz w:val="24"/>
          <w:szCs w:val="24"/>
          <w:u w:val="single"/>
        </w:rPr>
        <w:t>CHC</w:t>
      </w:r>
      <w:r w:rsidRPr="00E17528">
        <w:rPr>
          <w:rFonts w:ascii="Arial" w:eastAsia="Times New Roman" w:hAnsi="Arial" w:cs="Arial"/>
          <w:sz w:val="24"/>
          <w:szCs w:val="24"/>
          <w:u w:val="single"/>
        </w:rPr>
        <w:t xml:space="preserve"> </w:t>
      </w:r>
    </w:p>
    <w:p w14:paraId="7E840525" w14:textId="778469EF" w:rsidR="00A33C60" w:rsidRPr="006E5B4F" w:rsidRDefault="00A33C60" w:rsidP="00E17528">
      <w:pPr>
        <w:spacing w:after="0" w:line="240" w:lineRule="auto"/>
        <w:ind w:right="237"/>
        <w:contextualSpacing/>
        <w:jc w:val="both"/>
        <w:rPr>
          <w:rFonts w:ascii="Arial" w:hAnsi="Arial" w:cs="Arial"/>
          <w:color w:val="000000" w:themeColor="text1"/>
          <w:sz w:val="24"/>
          <w:szCs w:val="24"/>
        </w:rPr>
      </w:pPr>
      <w:r w:rsidRPr="006E5B4F">
        <w:rPr>
          <w:rFonts w:ascii="Arial" w:eastAsia="Times New Roman" w:hAnsi="Arial" w:cs="Arial"/>
          <w:sz w:val="24"/>
          <w:szCs w:val="24"/>
        </w:rPr>
        <w:t xml:space="preserve">The group is led by Jeremy Griffith (WG) focussing on: </w:t>
      </w:r>
      <w:r w:rsidR="00F530C1" w:rsidRPr="006E5B4F">
        <w:rPr>
          <w:rFonts w:ascii="Arial" w:eastAsia="Times New Roman" w:hAnsi="Arial" w:cs="Arial"/>
          <w:sz w:val="24"/>
          <w:szCs w:val="24"/>
        </w:rPr>
        <w:t>High-cost</w:t>
      </w:r>
      <w:r w:rsidRPr="006E5B4F">
        <w:rPr>
          <w:rFonts w:ascii="Arial" w:eastAsia="Times New Roman" w:hAnsi="Arial" w:cs="Arial"/>
          <w:sz w:val="24"/>
          <w:szCs w:val="24"/>
        </w:rPr>
        <w:t xml:space="preserve"> cases, private provider model, data on commissioned care, invest to save.  </w:t>
      </w:r>
      <w:r w:rsidRPr="006E5B4F">
        <w:rPr>
          <w:rFonts w:ascii="Arial" w:hAnsi="Arial" w:cs="Arial"/>
          <w:sz w:val="24"/>
          <w:szCs w:val="24"/>
        </w:rPr>
        <w:t xml:space="preserve">Key actions for 2024/25 include, a national management information system, upskilling of assessors, review of inflationary and cost pressures, high-cost patients, and potential benchmarking across Wales.  </w:t>
      </w:r>
      <w:r w:rsidRPr="006E5B4F">
        <w:rPr>
          <w:rFonts w:ascii="Arial" w:hAnsi="Arial" w:cs="Arial"/>
          <w:color w:val="000000" w:themeColor="text1"/>
          <w:sz w:val="24"/>
          <w:szCs w:val="24"/>
        </w:rPr>
        <w:t>To date, MH/LD Service Group has identified budget releasing savings of £1.845m and £4.755m of run rate achievement, followed by Primary Care with cost avoidance of £2.3m and run rate reduction of £0.3m.  This illustrates the high value within CHC.</w:t>
      </w:r>
    </w:p>
    <w:p w14:paraId="29C6571A" w14:textId="77777777" w:rsidR="00A33C60" w:rsidRPr="006E5B4F" w:rsidRDefault="00A33C60" w:rsidP="006E5B4F">
      <w:pPr>
        <w:spacing w:after="0" w:line="240" w:lineRule="auto"/>
        <w:ind w:left="720" w:right="-24"/>
        <w:jc w:val="both"/>
        <w:rPr>
          <w:rFonts w:ascii="Arial" w:hAnsi="Arial" w:cs="Arial"/>
          <w:sz w:val="24"/>
          <w:szCs w:val="24"/>
        </w:rPr>
      </w:pPr>
      <w:r w:rsidRPr="006E5B4F">
        <w:rPr>
          <w:rFonts w:ascii="Arial" w:hAnsi="Arial" w:cs="Arial"/>
          <w:sz w:val="24"/>
          <w:szCs w:val="24"/>
        </w:rPr>
        <w:t xml:space="preserve">   </w:t>
      </w:r>
    </w:p>
    <w:p w14:paraId="39084142" w14:textId="77777777" w:rsidR="00A33C60" w:rsidRPr="006E5B4F" w:rsidRDefault="00A33C60" w:rsidP="006E5B4F">
      <w:pPr>
        <w:spacing w:after="0" w:line="240" w:lineRule="auto"/>
        <w:ind w:left="720" w:right="-24"/>
        <w:jc w:val="both"/>
        <w:rPr>
          <w:rFonts w:ascii="Arial" w:hAnsi="Arial" w:cs="Arial"/>
          <w:sz w:val="24"/>
          <w:szCs w:val="24"/>
        </w:rPr>
      </w:pPr>
    </w:p>
    <w:p w14:paraId="0CBC5F64" w14:textId="77777777" w:rsidR="00A33C60" w:rsidRPr="006E5B4F" w:rsidRDefault="00A33C60" w:rsidP="006E5B4F">
      <w:pPr>
        <w:spacing w:after="0" w:line="240" w:lineRule="auto"/>
        <w:ind w:left="720" w:right="-24"/>
        <w:jc w:val="both"/>
        <w:rPr>
          <w:rFonts w:ascii="Arial" w:hAnsi="Arial" w:cs="Arial"/>
          <w:sz w:val="24"/>
          <w:szCs w:val="24"/>
        </w:rPr>
      </w:pPr>
    </w:p>
    <w:p w14:paraId="31A42DB6" w14:textId="77777777" w:rsidR="00A33C60" w:rsidRPr="006E5B4F" w:rsidRDefault="00A33C60" w:rsidP="006E5B4F">
      <w:pPr>
        <w:spacing w:after="0" w:line="240" w:lineRule="auto"/>
        <w:ind w:left="720" w:right="-24"/>
        <w:jc w:val="both"/>
        <w:rPr>
          <w:rFonts w:ascii="Arial" w:hAnsi="Arial" w:cs="Arial"/>
          <w:sz w:val="24"/>
          <w:szCs w:val="24"/>
        </w:rPr>
      </w:pPr>
    </w:p>
    <w:p w14:paraId="027A634E" w14:textId="5189EF39" w:rsidR="00A33C60" w:rsidRDefault="00A33C60" w:rsidP="00E17528">
      <w:pPr>
        <w:spacing w:after="0" w:line="240" w:lineRule="auto"/>
        <w:ind w:right="-24"/>
        <w:jc w:val="both"/>
        <w:rPr>
          <w:rFonts w:ascii="Arial" w:hAnsi="Arial" w:cs="Arial"/>
          <w:sz w:val="24"/>
          <w:szCs w:val="24"/>
        </w:rPr>
      </w:pPr>
      <w:r w:rsidRPr="006E5B4F">
        <w:rPr>
          <w:rFonts w:ascii="Arial" w:hAnsi="Arial" w:cs="Arial"/>
          <w:b/>
          <w:bCs/>
          <w:i/>
          <w:iCs/>
          <w:sz w:val="24"/>
          <w:szCs w:val="24"/>
        </w:rPr>
        <w:t>SBUHB Update</w:t>
      </w:r>
      <w:r w:rsidRPr="006E5B4F">
        <w:rPr>
          <w:rFonts w:ascii="Arial" w:hAnsi="Arial" w:cs="Arial"/>
          <w:sz w:val="24"/>
          <w:szCs w:val="24"/>
        </w:rPr>
        <w:t xml:space="preserve"> – The monthly SBHB CHC Board confirmed SBU’s support for all seven recommendations in the V&amp;S group on 10/10/24.  The Board had undertaken a very comprehensive review to consider each option.  The recommendation associated with an all-Wales IT system was the top ranked albeit concerns with IT implementation.  The Joint Commissioning Committee are in the process of submitting a business case to Welsh Government to obtain funding on behalf of all HBs to develop an </w:t>
      </w:r>
      <w:r w:rsidRPr="006E5B4F">
        <w:rPr>
          <w:rFonts w:ascii="Arial" w:hAnsi="Arial" w:cs="Arial"/>
          <w:bCs/>
          <w:sz w:val="24"/>
          <w:szCs w:val="24"/>
        </w:rPr>
        <w:t>NHS Wales Continuing Healthcare Cooperation Programme (March 2025)</w:t>
      </w:r>
      <w:r w:rsidRPr="006E5B4F">
        <w:rPr>
          <w:rFonts w:ascii="Arial" w:hAnsi="Arial" w:cs="Arial"/>
          <w:sz w:val="24"/>
          <w:szCs w:val="24"/>
        </w:rPr>
        <w:t>.  This will involve some of the following headings;</w:t>
      </w:r>
    </w:p>
    <w:p w14:paraId="33AB48EE" w14:textId="77777777" w:rsidR="00E17528" w:rsidRPr="006E5B4F" w:rsidRDefault="00E17528" w:rsidP="00E17528">
      <w:pPr>
        <w:spacing w:after="0" w:line="240" w:lineRule="auto"/>
        <w:ind w:right="-24"/>
        <w:jc w:val="both"/>
        <w:rPr>
          <w:rFonts w:ascii="Arial" w:hAnsi="Arial" w:cs="Arial"/>
          <w:sz w:val="24"/>
          <w:szCs w:val="24"/>
        </w:rPr>
      </w:pPr>
    </w:p>
    <w:p w14:paraId="2C40660D"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CHC Digital System</w:t>
      </w:r>
    </w:p>
    <w:p w14:paraId="3D97DBD7"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CHC Assessors Training &amp; Competency</w:t>
      </w:r>
    </w:p>
    <w:p w14:paraId="05D98CCB"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Value through consistent pricing</w:t>
      </w:r>
    </w:p>
    <w:p w14:paraId="05FAF861"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Health &amp; Social Care Collaboration</w:t>
      </w:r>
    </w:p>
    <w:p w14:paraId="0817504C"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Direct Payments</w:t>
      </w:r>
    </w:p>
    <w:p w14:paraId="017029C9" w14:textId="77777777" w:rsidR="00A33C60" w:rsidRPr="006E5B4F" w:rsidRDefault="00A33C60" w:rsidP="00E17528">
      <w:pPr>
        <w:pStyle w:val="ListParagraph"/>
        <w:numPr>
          <w:ilvl w:val="0"/>
          <w:numId w:val="47"/>
        </w:numPr>
        <w:spacing w:after="0" w:line="240" w:lineRule="auto"/>
        <w:ind w:right="-24"/>
        <w:jc w:val="both"/>
        <w:rPr>
          <w:rFonts w:ascii="Arial" w:hAnsi="Arial" w:cs="Arial"/>
          <w:sz w:val="24"/>
          <w:szCs w:val="24"/>
        </w:rPr>
      </w:pPr>
      <w:r w:rsidRPr="006E5B4F">
        <w:rPr>
          <w:rFonts w:ascii="Arial" w:hAnsi="Arial" w:cs="Arial"/>
          <w:sz w:val="24"/>
          <w:szCs w:val="24"/>
        </w:rPr>
        <w:t>Reporting</w:t>
      </w:r>
    </w:p>
    <w:p w14:paraId="46FFC402" w14:textId="77777777" w:rsidR="00A33C60" w:rsidRPr="006E5B4F" w:rsidRDefault="00A33C60" w:rsidP="006E5B4F">
      <w:pPr>
        <w:spacing w:after="0" w:line="240" w:lineRule="auto"/>
        <w:ind w:left="720" w:right="237"/>
        <w:contextualSpacing/>
        <w:jc w:val="both"/>
        <w:rPr>
          <w:rFonts w:ascii="Arial" w:hAnsi="Arial" w:cs="Arial"/>
          <w:bCs/>
          <w:sz w:val="24"/>
          <w:szCs w:val="24"/>
        </w:rPr>
      </w:pPr>
    </w:p>
    <w:p w14:paraId="5D0F5F36" w14:textId="77777777" w:rsidR="00A33C60" w:rsidRPr="006E5B4F" w:rsidRDefault="00A33C60" w:rsidP="00E17528">
      <w:pPr>
        <w:pStyle w:val="paragraph"/>
        <w:spacing w:before="0" w:beforeAutospacing="0" w:after="0" w:afterAutospacing="0"/>
        <w:jc w:val="both"/>
        <w:textAlignment w:val="baseline"/>
        <w:rPr>
          <w:rStyle w:val="normaltextrun"/>
          <w:rFonts w:ascii="Arial" w:hAnsi="Arial" w:cs="Arial"/>
        </w:rPr>
      </w:pPr>
      <w:r w:rsidRPr="006E5B4F">
        <w:rPr>
          <w:rStyle w:val="normaltextrun"/>
          <w:rFonts w:ascii="Arial" w:hAnsi="Arial" w:cs="Arial"/>
        </w:rPr>
        <w:t>Work has taken place over the last 18 months to identify opportunities to strengthen the commissioning arrangements and to understand the workforce structure needed for an optimum model for SBUHB.  A new commissioning approach is to be implemented, to be operational in 2025/26 (A proposal for the establishment of a centralised approval panel and the workforce structure required to support a centralised commissioning function is currently being considered).</w:t>
      </w:r>
    </w:p>
    <w:p w14:paraId="31C481CB" w14:textId="77777777" w:rsidR="00A33C60" w:rsidRPr="006E5B4F" w:rsidRDefault="00A33C60" w:rsidP="006E5B4F">
      <w:pPr>
        <w:pStyle w:val="paragraph"/>
        <w:spacing w:before="0" w:beforeAutospacing="0" w:after="0" w:afterAutospacing="0"/>
        <w:ind w:left="720"/>
        <w:jc w:val="both"/>
        <w:textAlignment w:val="baseline"/>
        <w:rPr>
          <w:rFonts w:ascii="Arial" w:hAnsi="Arial" w:cs="Arial"/>
        </w:rPr>
      </w:pPr>
    </w:p>
    <w:p w14:paraId="11C1B0F5" w14:textId="77777777" w:rsidR="006E5B4F" w:rsidRPr="00E17528" w:rsidRDefault="00A33C60" w:rsidP="00E17528">
      <w:pPr>
        <w:spacing w:after="0" w:line="240" w:lineRule="auto"/>
        <w:ind w:right="-24"/>
        <w:jc w:val="both"/>
        <w:rPr>
          <w:rFonts w:ascii="Arial" w:eastAsia="Times New Roman" w:hAnsi="Arial" w:cs="Arial"/>
          <w:b/>
          <w:sz w:val="24"/>
          <w:szCs w:val="24"/>
          <w:u w:val="single"/>
        </w:rPr>
      </w:pPr>
      <w:r w:rsidRPr="00E17528">
        <w:rPr>
          <w:rFonts w:ascii="Arial" w:eastAsia="Times New Roman" w:hAnsi="Arial" w:cs="Arial"/>
          <w:b/>
          <w:sz w:val="24"/>
          <w:szCs w:val="24"/>
          <w:u w:val="single"/>
        </w:rPr>
        <w:t>Procurement and Non-Pay</w:t>
      </w:r>
    </w:p>
    <w:p w14:paraId="4C4EFE46" w14:textId="4995A1B9" w:rsidR="00A33C60" w:rsidRPr="006E5B4F" w:rsidRDefault="00A33C60" w:rsidP="00E17528">
      <w:pPr>
        <w:spacing w:after="0" w:line="240" w:lineRule="auto"/>
        <w:ind w:right="-24"/>
        <w:jc w:val="both"/>
        <w:rPr>
          <w:rFonts w:ascii="Arial" w:eastAsia="Times New Roman" w:hAnsi="Arial" w:cs="Arial"/>
          <w:sz w:val="24"/>
          <w:szCs w:val="24"/>
        </w:rPr>
      </w:pPr>
      <w:r w:rsidRPr="006E5B4F">
        <w:rPr>
          <w:rFonts w:ascii="Arial" w:eastAsia="Times New Roman" w:hAnsi="Arial" w:cs="Arial"/>
          <w:sz w:val="24"/>
          <w:szCs w:val="24"/>
        </w:rPr>
        <w:t xml:space="preserve">Focus is placed on the following priorities; Price and Volume, Contract Negotiations and Management, Management of Service Contracts. </w:t>
      </w:r>
    </w:p>
    <w:p w14:paraId="0D7DADFB" w14:textId="77777777" w:rsidR="00A33C60" w:rsidRPr="006E5B4F" w:rsidRDefault="00A33C60" w:rsidP="006E5B4F">
      <w:pPr>
        <w:spacing w:after="0" w:line="240" w:lineRule="auto"/>
        <w:ind w:left="720" w:right="-24"/>
        <w:jc w:val="both"/>
        <w:rPr>
          <w:rFonts w:ascii="Arial" w:eastAsia="Times New Roman" w:hAnsi="Arial" w:cs="Arial"/>
          <w:sz w:val="24"/>
          <w:szCs w:val="24"/>
        </w:rPr>
      </w:pPr>
    </w:p>
    <w:p w14:paraId="298834E6" w14:textId="77777777" w:rsidR="00A33C60" w:rsidRPr="006E5B4F" w:rsidRDefault="00A33C60" w:rsidP="006E5B4F">
      <w:pPr>
        <w:spacing w:after="0" w:line="240" w:lineRule="auto"/>
        <w:ind w:left="720" w:right="-24"/>
        <w:jc w:val="both"/>
        <w:rPr>
          <w:rFonts w:ascii="Arial" w:eastAsia="Times New Roman" w:hAnsi="Arial" w:cs="Arial"/>
          <w:sz w:val="24"/>
          <w:szCs w:val="24"/>
        </w:rPr>
      </w:pPr>
      <w:r w:rsidRPr="006E5B4F">
        <w:rPr>
          <w:rFonts w:ascii="Arial" w:eastAsia="Times New Roman" w:hAnsi="Arial" w:cs="Arial"/>
          <w:noProof/>
          <w:sz w:val="24"/>
          <w:szCs w:val="24"/>
        </w:rPr>
        <w:drawing>
          <wp:anchor distT="0" distB="0" distL="114300" distR="114300" simplePos="0" relativeHeight="251672576" behindDoc="0" locked="0" layoutInCell="1" allowOverlap="1" wp14:anchorId="1C9BA45E" wp14:editId="19FD65DE">
            <wp:simplePos x="0" y="0"/>
            <wp:positionH relativeFrom="margin">
              <wp:align>left</wp:align>
            </wp:positionH>
            <wp:positionV relativeFrom="paragraph">
              <wp:posOffset>5715</wp:posOffset>
            </wp:positionV>
            <wp:extent cx="3801110" cy="1689100"/>
            <wp:effectExtent l="0" t="0" r="8890" b="635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01110" cy="1689100"/>
                    </a:xfrm>
                    <a:prstGeom prst="rect">
                      <a:avLst/>
                    </a:prstGeom>
                    <a:noFill/>
                  </pic:spPr>
                </pic:pic>
              </a:graphicData>
            </a:graphic>
            <wp14:sizeRelH relativeFrom="margin">
              <wp14:pctWidth>0</wp14:pctWidth>
            </wp14:sizeRelH>
            <wp14:sizeRelV relativeFrom="margin">
              <wp14:pctHeight>0</wp14:pctHeight>
            </wp14:sizeRelV>
          </wp:anchor>
        </w:drawing>
      </w:r>
      <w:bookmarkStart w:id="23" w:name="_Hlk179729864"/>
      <w:r w:rsidRPr="006E5B4F">
        <w:rPr>
          <w:rFonts w:ascii="Arial" w:eastAsia="Times New Roman" w:hAnsi="Arial" w:cs="Arial"/>
          <w:sz w:val="24"/>
          <w:szCs w:val="24"/>
        </w:rPr>
        <w:t>T</w:t>
      </w:r>
      <w:bookmarkStart w:id="24" w:name="_Hlk179729832"/>
      <w:r w:rsidRPr="006E5B4F">
        <w:rPr>
          <w:rFonts w:ascii="Arial" w:eastAsia="Times New Roman" w:hAnsi="Arial" w:cs="Arial"/>
          <w:sz w:val="24"/>
          <w:szCs w:val="24"/>
        </w:rPr>
        <w:t>he NWSSP has set an annual target of cash releasing savings of £37m across NHS Wales.  The SBUHB savings plan target has been updated to £3.464m.  Currently SBUHB are reporting a cash releasing saving of £3.624m to February 2025, against a profile target of £3.175m</w:t>
      </w:r>
      <w:bookmarkEnd w:id="23"/>
      <w:r w:rsidRPr="006E5B4F">
        <w:rPr>
          <w:rFonts w:ascii="Arial" w:eastAsia="Times New Roman" w:hAnsi="Arial" w:cs="Arial"/>
          <w:sz w:val="24"/>
          <w:szCs w:val="24"/>
        </w:rPr>
        <w:t>.</w:t>
      </w:r>
    </w:p>
    <w:p w14:paraId="696236AA" w14:textId="77777777" w:rsidR="00A33C60" w:rsidRPr="006E5B4F" w:rsidRDefault="00A33C60" w:rsidP="006E5B4F">
      <w:pPr>
        <w:spacing w:after="0" w:line="240" w:lineRule="auto"/>
        <w:ind w:left="720" w:right="-24"/>
        <w:jc w:val="both"/>
        <w:rPr>
          <w:rFonts w:ascii="Arial" w:eastAsia="Times New Roman" w:hAnsi="Arial" w:cs="Arial"/>
          <w:sz w:val="24"/>
          <w:szCs w:val="24"/>
        </w:rPr>
      </w:pPr>
    </w:p>
    <w:bookmarkEnd w:id="24"/>
    <w:p w14:paraId="77D81329" w14:textId="77777777" w:rsidR="00A33C60" w:rsidRPr="006E5B4F" w:rsidRDefault="00A33C60" w:rsidP="006E5B4F">
      <w:pPr>
        <w:autoSpaceDE w:val="0"/>
        <w:autoSpaceDN w:val="0"/>
        <w:adjustRightInd w:val="0"/>
        <w:spacing w:after="0" w:line="240" w:lineRule="auto"/>
        <w:ind w:left="720"/>
        <w:jc w:val="both"/>
        <w:rPr>
          <w:rFonts w:ascii="Arial" w:hAnsi="Arial" w:cs="Arial"/>
          <w:sz w:val="24"/>
          <w:szCs w:val="24"/>
        </w:rPr>
      </w:pPr>
    </w:p>
    <w:p w14:paraId="37641251" w14:textId="77777777" w:rsidR="00A33C60" w:rsidRPr="006E5B4F" w:rsidRDefault="00A33C60" w:rsidP="006E5B4F">
      <w:pPr>
        <w:autoSpaceDE w:val="0"/>
        <w:autoSpaceDN w:val="0"/>
        <w:adjustRightInd w:val="0"/>
        <w:spacing w:after="0" w:line="240" w:lineRule="auto"/>
        <w:ind w:left="720"/>
        <w:jc w:val="both"/>
        <w:rPr>
          <w:rFonts w:ascii="Arial" w:hAnsi="Arial" w:cs="Arial"/>
          <w:b/>
          <w:bCs/>
          <w:sz w:val="24"/>
          <w:szCs w:val="24"/>
        </w:rPr>
      </w:pPr>
    </w:p>
    <w:p w14:paraId="151F822C" w14:textId="77777777" w:rsidR="00A33C60" w:rsidRPr="006E5B4F" w:rsidRDefault="00A33C60" w:rsidP="006E5B4F">
      <w:pPr>
        <w:autoSpaceDE w:val="0"/>
        <w:autoSpaceDN w:val="0"/>
        <w:adjustRightInd w:val="0"/>
        <w:spacing w:after="0" w:line="240" w:lineRule="auto"/>
        <w:ind w:left="720"/>
        <w:jc w:val="both"/>
        <w:rPr>
          <w:rFonts w:ascii="Arial" w:hAnsi="Arial" w:cs="Arial"/>
          <w:b/>
          <w:bCs/>
          <w:sz w:val="24"/>
          <w:szCs w:val="24"/>
        </w:rPr>
      </w:pPr>
    </w:p>
    <w:p w14:paraId="3D4EB897" w14:textId="77777777" w:rsidR="006E5B4F" w:rsidRPr="00E17528" w:rsidRDefault="00A33C60" w:rsidP="00E17528">
      <w:pPr>
        <w:autoSpaceDE w:val="0"/>
        <w:autoSpaceDN w:val="0"/>
        <w:adjustRightInd w:val="0"/>
        <w:spacing w:after="0" w:line="240" w:lineRule="auto"/>
        <w:jc w:val="both"/>
        <w:rPr>
          <w:rFonts w:ascii="Arial" w:hAnsi="Arial" w:cs="Arial"/>
          <w:b/>
          <w:bCs/>
          <w:sz w:val="24"/>
          <w:szCs w:val="24"/>
          <w:u w:val="single"/>
        </w:rPr>
      </w:pPr>
      <w:r w:rsidRPr="00E17528">
        <w:rPr>
          <w:rFonts w:ascii="Arial" w:hAnsi="Arial" w:cs="Arial"/>
          <w:b/>
          <w:bCs/>
          <w:sz w:val="24"/>
          <w:szCs w:val="24"/>
          <w:u w:val="single"/>
        </w:rPr>
        <w:t>Clinical Variation Summary</w:t>
      </w:r>
    </w:p>
    <w:p w14:paraId="46D9EF76" w14:textId="27CD94E9" w:rsidR="00C2295F" w:rsidRPr="006E5B4F" w:rsidRDefault="006E5B4F" w:rsidP="00E1752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w:t>
      </w:r>
      <w:r w:rsidR="00A33C60" w:rsidRPr="006E5B4F">
        <w:rPr>
          <w:rFonts w:ascii="Arial" w:hAnsi="Arial" w:cs="Arial"/>
          <w:sz w:val="24"/>
          <w:szCs w:val="24"/>
        </w:rPr>
        <w:t>he group focusses on; Planned Care and elective services, Innovation and Value, estate rationalisation, pathways of care delays and assessment of service resilience.  SBUHB update: Review of Estates completed by HB's and trusts, updated guidance on low value interventions, clinical effectiveness group established, 6 optimum pathways developed, Theatre productivity opportunities issued to HB's.  SBUHB Executive Lead to be agreed.</w:t>
      </w:r>
    </w:p>
    <w:p w14:paraId="3DA37894" w14:textId="244B691B" w:rsidR="00090DFD" w:rsidRPr="006E5B4F" w:rsidRDefault="00090DFD" w:rsidP="006E5B4F">
      <w:pPr>
        <w:spacing w:after="0" w:line="240" w:lineRule="auto"/>
        <w:ind w:left="720"/>
        <w:jc w:val="both"/>
        <w:rPr>
          <w:rFonts w:ascii="Arial" w:eastAsia="Times New Roman" w:hAnsi="Arial" w:cs="Arial"/>
          <w:sz w:val="24"/>
          <w:szCs w:val="24"/>
        </w:rPr>
      </w:pPr>
    </w:p>
    <w:p w14:paraId="480C6124" w14:textId="10C90F00" w:rsidR="00090DFD" w:rsidRDefault="00090DFD" w:rsidP="006E5B4F">
      <w:pPr>
        <w:spacing w:after="0" w:line="240" w:lineRule="auto"/>
        <w:ind w:left="1287"/>
        <w:jc w:val="both"/>
        <w:rPr>
          <w:rFonts w:ascii="Arial" w:eastAsia="Times New Roman" w:hAnsi="Arial" w:cs="Arial"/>
          <w:sz w:val="24"/>
          <w:szCs w:val="24"/>
        </w:rPr>
      </w:pPr>
    </w:p>
    <w:p w14:paraId="0C51334B" w14:textId="222971E1" w:rsidR="00E17528" w:rsidRDefault="00E17528" w:rsidP="006E5B4F">
      <w:pPr>
        <w:spacing w:after="0" w:line="240" w:lineRule="auto"/>
        <w:ind w:left="1287"/>
        <w:jc w:val="both"/>
        <w:rPr>
          <w:rFonts w:ascii="Arial" w:eastAsia="Times New Roman" w:hAnsi="Arial" w:cs="Arial"/>
          <w:sz w:val="24"/>
          <w:szCs w:val="24"/>
        </w:rPr>
      </w:pPr>
    </w:p>
    <w:p w14:paraId="2B028FF8" w14:textId="1C59DEA9" w:rsidR="00E17528" w:rsidRDefault="00E17528" w:rsidP="006E5B4F">
      <w:pPr>
        <w:spacing w:after="0" w:line="240" w:lineRule="auto"/>
        <w:ind w:left="1287"/>
        <w:jc w:val="both"/>
        <w:rPr>
          <w:rFonts w:ascii="Arial" w:eastAsia="Times New Roman" w:hAnsi="Arial" w:cs="Arial"/>
          <w:sz w:val="24"/>
          <w:szCs w:val="24"/>
        </w:rPr>
      </w:pPr>
    </w:p>
    <w:p w14:paraId="3EBFAA66" w14:textId="59F8DCF3" w:rsidR="00E17528" w:rsidRDefault="00E17528" w:rsidP="006E5B4F">
      <w:pPr>
        <w:spacing w:after="0" w:line="240" w:lineRule="auto"/>
        <w:ind w:left="1287"/>
        <w:jc w:val="both"/>
        <w:rPr>
          <w:rFonts w:ascii="Arial" w:eastAsia="Times New Roman" w:hAnsi="Arial" w:cs="Arial"/>
          <w:sz w:val="24"/>
          <w:szCs w:val="24"/>
        </w:rPr>
      </w:pPr>
    </w:p>
    <w:p w14:paraId="3B414493" w14:textId="51F07D43" w:rsidR="00E17528" w:rsidRDefault="00E17528" w:rsidP="006E5B4F">
      <w:pPr>
        <w:spacing w:after="0" w:line="240" w:lineRule="auto"/>
        <w:ind w:left="1287"/>
        <w:jc w:val="both"/>
        <w:rPr>
          <w:rFonts w:ascii="Arial" w:eastAsia="Times New Roman" w:hAnsi="Arial" w:cs="Arial"/>
          <w:sz w:val="24"/>
          <w:szCs w:val="24"/>
        </w:rPr>
      </w:pPr>
    </w:p>
    <w:p w14:paraId="12026695" w14:textId="0126238C" w:rsidR="00E17528" w:rsidRDefault="00E17528" w:rsidP="006E5B4F">
      <w:pPr>
        <w:spacing w:after="0" w:line="240" w:lineRule="auto"/>
        <w:ind w:left="1287"/>
        <w:jc w:val="both"/>
        <w:rPr>
          <w:rFonts w:ascii="Arial" w:eastAsia="Times New Roman" w:hAnsi="Arial" w:cs="Arial"/>
          <w:sz w:val="24"/>
          <w:szCs w:val="24"/>
        </w:rPr>
      </w:pPr>
    </w:p>
    <w:p w14:paraId="2F2E54ED" w14:textId="77777777" w:rsidR="00E17528" w:rsidRPr="006E5B4F" w:rsidRDefault="00E17528" w:rsidP="006E5B4F">
      <w:pPr>
        <w:spacing w:after="0" w:line="240" w:lineRule="auto"/>
        <w:ind w:left="1287"/>
        <w:jc w:val="both"/>
        <w:rPr>
          <w:rFonts w:ascii="Arial" w:eastAsia="Times New Roman" w:hAnsi="Arial" w:cs="Arial"/>
          <w:sz w:val="24"/>
          <w:szCs w:val="24"/>
        </w:rPr>
      </w:pPr>
    </w:p>
    <w:p w14:paraId="3D30F753" w14:textId="77777777" w:rsidR="00090DFD" w:rsidRPr="00563A95" w:rsidRDefault="00090DFD" w:rsidP="008F2E4E">
      <w:pPr>
        <w:spacing w:after="0" w:line="240" w:lineRule="auto"/>
        <w:ind w:left="567"/>
        <w:jc w:val="both"/>
        <w:rPr>
          <w:rFonts w:ascii="Arial" w:eastAsia="Times New Roman" w:hAnsi="Arial" w:cs="Arial"/>
          <w:sz w:val="24"/>
          <w:szCs w:val="24"/>
        </w:rPr>
      </w:pPr>
    </w:p>
    <w:p w14:paraId="2DEE827E" w14:textId="77777777" w:rsidR="00090DFD" w:rsidRPr="00563A95" w:rsidRDefault="00090DFD" w:rsidP="008F2E4E">
      <w:pPr>
        <w:spacing w:after="0" w:line="240" w:lineRule="auto"/>
        <w:ind w:left="567"/>
        <w:jc w:val="both"/>
        <w:rPr>
          <w:rFonts w:ascii="Arial" w:eastAsia="Times New Roman" w:hAnsi="Arial" w:cs="Arial"/>
          <w:sz w:val="24"/>
          <w:szCs w:val="24"/>
        </w:rPr>
      </w:pPr>
    </w:p>
    <w:p w14:paraId="4C4460E4" w14:textId="77777777" w:rsidR="00090DFD" w:rsidRPr="00563A95" w:rsidRDefault="00090DFD" w:rsidP="008F2E4E">
      <w:pPr>
        <w:spacing w:after="0" w:line="240" w:lineRule="auto"/>
        <w:ind w:left="567"/>
        <w:jc w:val="both"/>
        <w:rPr>
          <w:rFonts w:ascii="Arial" w:eastAsia="Times New Roman" w:hAnsi="Arial" w:cs="Arial"/>
          <w:sz w:val="24"/>
          <w:szCs w:val="24"/>
        </w:rPr>
      </w:pPr>
    </w:p>
    <w:p w14:paraId="37776BE7" w14:textId="6E9E99E1" w:rsidR="00A76660" w:rsidRPr="00563A95" w:rsidRDefault="00A76660" w:rsidP="00A76660">
      <w:pPr>
        <w:pStyle w:val="ListParagraph"/>
        <w:spacing w:after="0" w:line="240" w:lineRule="auto"/>
        <w:ind w:left="0"/>
        <w:rPr>
          <w:rFonts w:ascii="Arial" w:hAnsi="Arial" w:cs="Arial"/>
          <w:b/>
          <w:sz w:val="24"/>
          <w:szCs w:val="24"/>
        </w:rPr>
      </w:pPr>
      <w:bookmarkStart w:id="25" w:name="_Hlk179810811"/>
      <w:r w:rsidRPr="00563A95">
        <w:rPr>
          <w:rFonts w:ascii="Arial" w:hAnsi="Arial" w:cs="Arial"/>
          <w:b/>
          <w:sz w:val="24"/>
          <w:szCs w:val="24"/>
        </w:rPr>
        <w:t xml:space="preserve">APPENDIX 4 – SUMMARY OF THE REPLIES TO THE ACCOUNTABILITY LETTERS </w:t>
      </w:r>
    </w:p>
    <w:bookmarkEnd w:id="25"/>
    <w:p w14:paraId="0F27AAD1" w14:textId="77777777" w:rsidR="00A76660" w:rsidRPr="00563A95" w:rsidRDefault="00A76660" w:rsidP="00A76660">
      <w:pPr>
        <w:pStyle w:val="ListParagraph"/>
        <w:spacing w:after="0" w:line="240" w:lineRule="auto"/>
        <w:ind w:left="0"/>
        <w:rPr>
          <w:rFonts w:ascii="Arial" w:hAnsi="Arial" w:cs="Arial"/>
          <w:b/>
          <w:sz w:val="24"/>
          <w:szCs w:val="24"/>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563A95" w14:paraId="619D794C" w14:textId="77777777" w:rsidTr="00CA33B0">
        <w:tc>
          <w:tcPr>
            <w:tcW w:w="846" w:type="dxa"/>
            <w:shd w:val="clear" w:color="auto" w:fill="BFBFBF" w:themeFill="background1" w:themeFillShade="BF"/>
          </w:tcPr>
          <w:p w14:paraId="05AE7240" w14:textId="77777777" w:rsidR="00CA33B0" w:rsidRPr="00563A95" w:rsidRDefault="00CA33B0" w:rsidP="00CA33B0">
            <w:pPr>
              <w:rPr>
                <w:rFonts w:ascii="Arial" w:eastAsia="Times New Roman" w:hAnsi="Arial" w:cs="Arial"/>
                <w:b/>
                <w:sz w:val="24"/>
                <w:szCs w:val="24"/>
              </w:rPr>
            </w:pPr>
            <w:bookmarkStart w:id="26" w:name="_Hlk179810662"/>
            <w:r w:rsidRPr="00563A95">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563A95" w:rsidRDefault="00CA33B0" w:rsidP="00CA33B0">
            <w:pPr>
              <w:jc w:val="center"/>
              <w:rPr>
                <w:rFonts w:ascii="Arial" w:eastAsia="Times New Roman" w:hAnsi="Arial" w:cs="Arial"/>
                <w:b/>
                <w:sz w:val="24"/>
                <w:szCs w:val="24"/>
              </w:rPr>
            </w:pPr>
            <w:r w:rsidRPr="00563A95">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563A95" w:rsidRDefault="00CA33B0" w:rsidP="00CA33B0">
            <w:pPr>
              <w:ind w:left="567"/>
              <w:jc w:val="center"/>
              <w:rPr>
                <w:rFonts w:ascii="Arial" w:eastAsia="Times New Roman" w:hAnsi="Arial" w:cs="Arial"/>
                <w:b/>
                <w:sz w:val="24"/>
                <w:szCs w:val="24"/>
              </w:rPr>
            </w:pPr>
            <w:r w:rsidRPr="00563A95">
              <w:rPr>
                <w:rFonts w:ascii="Arial" w:eastAsia="Times New Roman" w:hAnsi="Arial" w:cs="Arial"/>
                <w:b/>
                <w:sz w:val="24"/>
                <w:szCs w:val="24"/>
              </w:rPr>
              <w:t>Date Pro Forma Returned</w:t>
            </w:r>
          </w:p>
        </w:tc>
      </w:tr>
      <w:tr w:rsidR="00CA33B0" w:rsidRPr="00563A95" w14:paraId="18237FBD" w14:textId="77777777" w:rsidTr="00CA33B0">
        <w:tc>
          <w:tcPr>
            <w:tcW w:w="846" w:type="dxa"/>
          </w:tcPr>
          <w:p w14:paraId="71434FF8"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Ceri Gimblett – SNTP</w:t>
            </w:r>
          </w:p>
        </w:tc>
        <w:tc>
          <w:tcPr>
            <w:tcW w:w="3153" w:type="dxa"/>
          </w:tcPr>
          <w:p w14:paraId="7B020916" w14:textId="2C49A084"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For</w:t>
            </w:r>
            <w:r w:rsidR="00B83EDF" w:rsidRPr="00563A95">
              <w:rPr>
                <w:rFonts w:ascii="Arial" w:eastAsia="Times New Roman" w:hAnsi="Arial" w:cs="Arial"/>
                <w:sz w:val="24"/>
                <w:szCs w:val="24"/>
              </w:rPr>
              <w:t>m</w:t>
            </w:r>
            <w:r w:rsidRPr="00563A95">
              <w:rPr>
                <w:rFonts w:ascii="Arial" w:eastAsia="Times New Roman" w:hAnsi="Arial" w:cs="Arial"/>
                <w:sz w:val="24"/>
                <w:szCs w:val="24"/>
              </w:rPr>
              <w:t>al reply letter received 31/05/24 but not the set pro forma</w:t>
            </w:r>
          </w:p>
        </w:tc>
      </w:tr>
      <w:tr w:rsidR="00CA33B0" w:rsidRPr="00563A95" w14:paraId="123D9207" w14:textId="77777777" w:rsidTr="00CA33B0">
        <w:tc>
          <w:tcPr>
            <w:tcW w:w="846" w:type="dxa"/>
          </w:tcPr>
          <w:p w14:paraId="24E83B1F"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Sue Moore – Morriston</w:t>
            </w:r>
          </w:p>
        </w:tc>
        <w:tc>
          <w:tcPr>
            <w:tcW w:w="3153" w:type="dxa"/>
          </w:tcPr>
          <w:p w14:paraId="789BF61C"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31</w:t>
            </w:r>
            <w:r w:rsidRPr="00563A95">
              <w:rPr>
                <w:rFonts w:ascii="Arial" w:eastAsia="Times New Roman" w:hAnsi="Arial" w:cs="Arial"/>
                <w:sz w:val="24"/>
                <w:szCs w:val="24"/>
                <w:vertAlign w:val="superscript"/>
              </w:rPr>
              <w:t>st</w:t>
            </w:r>
            <w:r w:rsidRPr="00563A95">
              <w:rPr>
                <w:rFonts w:ascii="Arial" w:eastAsia="Times New Roman" w:hAnsi="Arial" w:cs="Arial"/>
                <w:sz w:val="24"/>
                <w:szCs w:val="24"/>
              </w:rPr>
              <w:t xml:space="preserve"> May 2024</w:t>
            </w:r>
          </w:p>
        </w:tc>
      </w:tr>
      <w:tr w:rsidR="00CA33B0" w:rsidRPr="00563A95" w14:paraId="1ACC9F65" w14:textId="77777777" w:rsidTr="00CA33B0">
        <w:tc>
          <w:tcPr>
            <w:tcW w:w="846" w:type="dxa"/>
          </w:tcPr>
          <w:p w14:paraId="5F17C1C6"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2D71C1B7" w14:textId="3B8B9503"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Janet Williams &amp; Dermot Nolan – MH&amp;LD</w:t>
            </w:r>
          </w:p>
        </w:tc>
        <w:tc>
          <w:tcPr>
            <w:tcW w:w="3153" w:type="dxa"/>
          </w:tcPr>
          <w:p w14:paraId="00215BD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30</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563A95" w14:paraId="41CE6848" w14:textId="77777777" w:rsidTr="00CA33B0">
        <w:tc>
          <w:tcPr>
            <w:tcW w:w="846" w:type="dxa"/>
          </w:tcPr>
          <w:p w14:paraId="370BB531"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Brian Owens – PCTSG</w:t>
            </w:r>
          </w:p>
        </w:tc>
        <w:tc>
          <w:tcPr>
            <w:tcW w:w="3153" w:type="dxa"/>
          </w:tcPr>
          <w:p w14:paraId="592028E9"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6</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Sept 2024</w:t>
            </w:r>
          </w:p>
        </w:tc>
      </w:tr>
      <w:tr w:rsidR="00CA33B0" w:rsidRPr="00563A95" w14:paraId="631EC1D4" w14:textId="77777777" w:rsidTr="00CA33B0">
        <w:tc>
          <w:tcPr>
            <w:tcW w:w="846" w:type="dxa"/>
          </w:tcPr>
          <w:p w14:paraId="268372BE"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Hazel Lloyd – Corporate Governance</w:t>
            </w:r>
          </w:p>
        </w:tc>
        <w:tc>
          <w:tcPr>
            <w:tcW w:w="3153" w:type="dxa"/>
          </w:tcPr>
          <w:p w14:paraId="6CC1D53F"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16</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563A95" w14:paraId="51A725CF" w14:textId="77777777" w:rsidTr="00CA33B0">
        <w:tc>
          <w:tcPr>
            <w:tcW w:w="846" w:type="dxa"/>
          </w:tcPr>
          <w:p w14:paraId="2DFECA3E"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Deb Lewis – COO</w:t>
            </w:r>
          </w:p>
        </w:tc>
        <w:tc>
          <w:tcPr>
            <w:tcW w:w="3153" w:type="dxa"/>
          </w:tcPr>
          <w:p w14:paraId="27BB25D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12</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June 2024</w:t>
            </w:r>
          </w:p>
        </w:tc>
      </w:tr>
      <w:tr w:rsidR="00CA33B0" w:rsidRPr="00563A95" w14:paraId="080FDC9C" w14:textId="77777777" w:rsidTr="00CA33B0">
        <w:tc>
          <w:tcPr>
            <w:tcW w:w="846" w:type="dxa"/>
          </w:tcPr>
          <w:p w14:paraId="14625057"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Richard Thomas – DICE</w:t>
            </w:r>
          </w:p>
        </w:tc>
        <w:tc>
          <w:tcPr>
            <w:tcW w:w="3153" w:type="dxa"/>
          </w:tcPr>
          <w:p w14:paraId="0EAC6E4B"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3</w:t>
            </w:r>
            <w:r w:rsidRPr="00563A95">
              <w:rPr>
                <w:rFonts w:ascii="Arial" w:eastAsia="Times New Roman" w:hAnsi="Arial" w:cs="Arial"/>
                <w:sz w:val="24"/>
                <w:szCs w:val="24"/>
                <w:vertAlign w:val="superscript"/>
              </w:rPr>
              <w:t>rd</w:t>
            </w:r>
            <w:r w:rsidRPr="00563A95">
              <w:rPr>
                <w:rFonts w:ascii="Arial" w:eastAsia="Times New Roman" w:hAnsi="Arial" w:cs="Arial"/>
                <w:sz w:val="24"/>
                <w:szCs w:val="24"/>
              </w:rPr>
              <w:t xml:space="preserve"> June 2024</w:t>
            </w:r>
          </w:p>
        </w:tc>
      </w:tr>
      <w:tr w:rsidR="00CA33B0" w:rsidRPr="00563A95" w14:paraId="27F287EC" w14:textId="77777777" w:rsidTr="00CA33B0">
        <w:tc>
          <w:tcPr>
            <w:tcW w:w="846" w:type="dxa"/>
          </w:tcPr>
          <w:p w14:paraId="638F0A56"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Matt John – Digital</w:t>
            </w:r>
          </w:p>
        </w:tc>
        <w:tc>
          <w:tcPr>
            <w:tcW w:w="3153" w:type="dxa"/>
          </w:tcPr>
          <w:p w14:paraId="03F9F9D8"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22</w:t>
            </w:r>
            <w:r w:rsidRPr="00563A95">
              <w:rPr>
                <w:rFonts w:ascii="Arial" w:eastAsia="Times New Roman" w:hAnsi="Arial" w:cs="Arial"/>
                <w:sz w:val="24"/>
                <w:szCs w:val="24"/>
                <w:vertAlign w:val="superscript"/>
              </w:rPr>
              <w:t>nd</w:t>
            </w:r>
            <w:r w:rsidRPr="00563A95">
              <w:rPr>
                <w:rFonts w:ascii="Arial" w:eastAsia="Times New Roman" w:hAnsi="Arial" w:cs="Arial"/>
                <w:sz w:val="24"/>
                <w:szCs w:val="24"/>
              </w:rPr>
              <w:t xml:space="preserve"> May 2024</w:t>
            </w:r>
          </w:p>
        </w:tc>
      </w:tr>
      <w:tr w:rsidR="00CA33B0" w:rsidRPr="00563A95" w14:paraId="5C14378E" w14:textId="77777777" w:rsidTr="00CA33B0">
        <w:trPr>
          <w:trHeight w:val="435"/>
        </w:trPr>
        <w:tc>
          <w:tcPr>
            <w:tcW w:w="846" w:type="dxa"/>
            <w:vMerge w:val="restart"/>
          </w:tcPr>
          <w:p w14:paraId="1E552D67"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Anjula Mehta – Medical</w:t>
            </w:r>
          </w:p>
          <w:p w14:paraId="6C008E9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Raj Krishnan - Medical</w:t>
            </w:r>
          </w:p>
        </w:tc>
        <w:tc>
          <w:tcPr>
            <w:tcW w:w="3153" w:type="dxa"/>
          </w:tcPr>
          <w:p w14:paraId="6C6AE65C"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22</w:t>
            </w:r>
            <w:r w:rsidRPr="00563A95">
              <w:rPr>
                <w:rFonts w:ascii="Arial" w:eastAsia="Times New Roman" w:hAnsi="Arial" w:cs="Arial"/>
                <w:sz w:val="24"/>
                <w:szCs w:val="24"/>
                <w:vertAlign w:val="superscript"/>
              </w:rPr>
              <w:t>nd</w:t>
            </w:r>
            <w:r w:rsidRPr="00563A95">
              <w:rPr>
                <w:rFonts w:ascii="Arial" w:eastAsia="Times New Roman" w:hAnsi="Arial" w:cs="Arial"/>
                <w:sz w:val="24"/>
                <w:szCs w:val="24"/>
              </w:rPr>
              <w:t xml:space="preserve"> May 2024</w:t>
            </w:r>
          </w:p>
        </w:tc>
      </w:tr>
      <w:tr w:rsidR="00CA33B0" w:rsidRPr="00563A95" w14:paraId="2E957699" w14:textId="77777777" w:rsidTr="00CA33B0">
        <w:trPr>
          <w:trHeight w:val="435"/>
        </w:trPr>
        <w:tc>
          <w:tcPr>
            <w:tcW w:w="846" w:type="dxa"/>
            <w:vMerge/>
          </w:tcPr>
          <w:p w14:paraId="0EA41E3A"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563A95"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14</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563A95" w14:paraId="67245B80" w14:textId="77777777" w:rsidTr="00CA33B0">
        <w:trPr>
          <w:trHeight w:val="435"/>
        </w:trPr>
        <w:tc>
          <w:tcPr>
            <w:tcW w:w="846" w:type="dxa"/>
          </w:tcPr>
          <w:p w14:paraId="36F38F8B"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Gareth Howells/Hazel Powell – Nursing</w:t>
            </w:r>
          </w:p>
        </w:tc>
        <w:tc>
          <w:tcPr>
            <w:tcW w:w="3153" w:type="dxa"/>
          </w:tcPr>
          <w:p w14:paraId="1B85629A"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Pro forma from HP signed 13</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563A95" w14:paraId="701D9588" w14:textId="77777777" w:rsidTr="00CA33B0">
        <w:tc>
          <w:tcPr>
            <w:tcW w:w="846" w:type="dxa"/>
          </w:tcPr>
          <w:p w14:paraId="78D7281F"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712B194E" w14:textId="32C46D7B" w:rsidR="00CA33B0" w:rsidRPr="00563A95" w:rsidRDefault="004B42C9" w:rsidP="00CA33B0">
            <w:pPr>
              <w:ind w:left="567"/>
              <w:jc w:val="both"/>
              <w:rPr>
                <w:rFonts w:ascii="Arial" w:eastAsia="Times New Roman" w:hAnsi="Arial" w:cs="Arial"/>
                <w:sz w:val="24"/>
                <w:szCs w:val="24"/>
              </w:rPr>
            </w:pPr>
            <w:r w:rsidRPr="00563A95">
              <w:rPr>
                <w:rFonts w:ascii="Arial" w:eastAsia="Times New Roman" w:hAnsi="Arial" w:cs="Arial"/>
                <w:sz w:val="24"/>
                <w:szCs w:val="24"/>
              </w:rPr>
              <w:t xml:space="preserve">Vacant </w:t>
            </w:r>
            <w:r w:rsidR="00CA33B0" w:rsidRPr="00563A95">
              <w:rPr>
                <w:rFonts w:ascii="Arial" w:eastAsia="Times New Roman" w:hAnsi="Arial" w:cs="Arial"/>
                <w:sz w:val="24"/>
                <w:szCs w:val="24"/>
              </w:rPr>
              <w:t>– Public Health</w:t>
            </w:r>
          </w:p>
        </w:tc>
        <w:tc>
          <w:tcPr>
            <w:tcW w:w="3153" w:type="dxa"/>
          </w:tcPr>
          <w:p w14:paraId="1D76C2D8" w14:textId="52541111" w:rsidR="00CA33B0" w:rsidRPr="00563A95" w:rsidRDefault="00CA33B0" w:rsidP="00CA33B0">
            <w:pPr>
              <w:ind w:left="567"/>
              <w:jc w:val="both"/>
              <w:rPr>
                <w:rFonts w:ascii="Arial" w:eastAsia="Times New Roman" w:hAnsi="Arial" w:cs="Arial"/>
                <w:sz w:val="24"/>
                <w:szCs w:val="24"/>
              </w:rPr>
            </w:pPr>
          </w:p>
        </w:tc>
      </w:tr>
      <w:tr w:rsidR="00CA33B0" w:rsidRPr="00563A95" w14:paraId="5FFA706E" w14:textId="77777777" w:rsidTr="00CA33B0">
        <w:tc>
          <w:tcPr>
            <w:tcW w:w="846" w:type="dxa"/>
          </w:tcPr>
          <w:p w14:paraId="39FE8408"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Nerissa Vaughan – Strategy</w:t>
            </w:r>
          </w:p>
        </w:tc>
        <w:tc>
          <w:tcPr>
            <w:tcW w:w="3153" w:type="dxa"/>
          </w:tcPr>
          <w:p w14:paraId="72B9E10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31</w:t>
            </w:r>
            <w:r w:rsidRPr="00563A95">
              <w:rPr>
                <w:rFonts w:ascii="Arial" w:eastAsia="Times New Roman" w:hAnsi="Arial" w:cs="Arial"/>
                <w:sz w:val="24"/>
                <w:szCs w:val="24"/>
                <w:vertAlign w:val="superscript"/>
              </w:rPr>
              <w:t>st</w:t>
            </w:r>
            <w:r w:rsidRPr="00563A95">
              <w:rPr>
                <w:rFonts w:ascii="Arial" w:eastAsia="Times New Roman" w:hAnsi="Arial" w:cs="Arial"/>
                <w:sz w:val="24"/>
                <w:szCs w:val="24"/>
              </w:rPr>
              <w:t xml:space="preserve"> May 2024</w:t>
            </w:r>
          </w:p>
        </w:tc>
      </w:tr>
      <w:tr w:rsidR="00CA33B0" w:rsidRPr="00563A95" w14:paraId="09005CFF" w14:textId="77777777" w:rsidTr="00CA33B0">
        <w:tc>
          <w:tcPr>
            <w:tcW w:w="846" w:type="dxa"/>
          </w:tcPr>
          <w:p w14:paraId="25B8104B"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Sarah Jenkins – W&amp;OD</w:t>
            </w:r>
          </w:p>
        </w:tc>
        <w:tc>
          <w:tcPr>
            <w:tcW w:w="3153" w:type="dxa"/>
          </w:tcPr>
          <w:p w14:paraId="730E5C85"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30</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563A95" w14:paraId="03EB3B34" w14:textId="77777777" w:rsidTr="00CA33B0">
        <w:tc>
          <w:tcPr>
            <w:tcW w:w="846" w:type="dxa"/>
          </w:tcPr>
          <w:p w14:paraId="6DFC4DB8"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Darren Griffiths – Finance and Estates</w:t>
            </w:r>
          </w:p>
        </w:tc>
        <w:tc>
          <w:tcPr>
            <w:tcW w:w="3153" w:type="dxa"/>
          </w:tcPr>
          <w:p w14:paraId="0E5C3F0B"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13</w:t>
            </w:r>
            <w:r w:rsidRPr="00563A95">
              <w:rPr>
                <w:rFonts w:ascii="Arial" w:eastAsia="Times New Roman" w:hAnsi="Arial" w:cs="Arial"/>
                <w:sz w:val="24"/>
                <w:szCs w:val="24"/>
                <w:vertAlign w:val="superscript"/>
              </w:rPr>
              <w:t>th</w:t>
            </w:r>
            <w:r w:rsidRPr="00563A95">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563A95"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563A95"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Christine Morrell – Therapies</w:t>
            </w:r>
          </w:p>
        </w:tc>
        <w:tc>
          <w:tcPr>
            <w:tcW w:w="3153" w:type="dxa"/>
          </w:tcPr>
          <w:p w14:paraId="3B1E9B07" w14:textId="628CCE77" w:rsidR="00CA33B0" w:rsidRPr="00EC498E" w:rsidRDefault="00CA33B0" w:rsidP="00CA33B0">
            <w:pPr>
              <w:ind w:left="567"/>
              <w:jc w:val="both"/>
              <w:rPr>
                <w:rFonts w:ascii="Arial" w:eastAsia="Times New Roman" w:hAnsi="Arial" w:cs="Arial"/>
                <w:sz w:val="24"/>
                <w:szCs w:val="24"/>
              </w:rPr>
            </w:pPr>
            <w:r w:rsidRPr="00563A95">
              <w:rPr>
                <w:rFonts w:ascii="Arial" w:eastAsia="Times New Roman" w:hAnsi="Arial" w:cs="Arial"/>
                <w:sz w:val="24"/>
                <w:szCs w:val="24"/>
              </w:rPr>
              <w:t>23</w:t>
            </w:r>
            <w:r w:rsidRPr="00563A95">
              <w:rPr>
                <w:rFonts w:ascii="Arial" w:eastAsia="Times New Roman" w:hAnsi="Arial" w:cs="Arial"/>
                <w:sz w:val="24"/>
                <w:szCs w:val="24"/>
                <w:vertAlign w:val="superscript"/>
              </w:rPr>
              <w:t>rd</w:t>
            </w:r>
            <w:r w:rsidRPr="00563A95">
              <w:rPr>
                <w:rFonts w:ascii="Arial" w:eastAsia="Times New Roman" w:hAnsi="Arial" w:cs="Arial"/>
                <w:sz w:val="24"/>
                <w:szCs w:val="24"/>
              </w:rPr>
              <w:t xml:space="preserve"> May 2024</w:t>
            </w:r>
          </w:p>
        </w:tc>
      </w:tr>
      <w:bookmarkEnd w:id="26"/>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00A01C2"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E96994">
      <w:pPr>
        <w:spacing w:after="0" w:line="240" w:lineRule="auto"/>
        <w:jc w:val="both"/>
        <w:rPr>
          <w:rFonts w:ascii="Arial" w:eastAsia="Times New Roman" w:hAnsi="Arial" w:cs="Arial"/>
          <w:sz w:val="24"/>
          <w:szCs w:val="24"/>
        </w:rPr>
      </w:pPr>
    </w:p>
    <w:sectPr w:rsidR="00B75F3F" w:rsidSect="00EC610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3DB7A2" w14:textId="77777777" w:rsidR="003F4220" w:rsidRDefault="003F4220" w:rsidP="00C107F2">
      <w:pPr>
        <w:spacing w:after="0" w:line="240" w:lineRule="auto"/>
      </w:pPr>
      <w:r>
        <w:separator/>
      </w:r>
    </w:p>
  </w:endnote>
  <w:endnote w:type="continuationSeparator" w:id="0">
    <w:p w14:paraId="6E4C9773" w14:textId="77777777" w:rsidR="003F4220" w:rsidRDefault="003F4220" w:rsidP="00C107F2">
      <w:pPr>
        <w:spacing w:after="0" w:line="240" w:lineRule="auto"/>
      </w:pPr>
      <w:r>
        <w:continuationSeparator/>
      </w:r>
    </w:p>
  </w:endnote>
  <w:endnote w:type="continuationNotice" w:id="1">
    <w:p w14:paraId="411D2677"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7623271"/>
      <w:docPartObj>
        <w:docPartGallery w:val="Page Numbers (Bottom of Page)"/>
        <w:docPartUnique/>
      </w:docPartObj>
    </w:sdtPr>
    <w:sdtEndPr>
      <w:rPr>
        <w:noProof/>
      </w:rPr>
    </w:sdtEndPr>
    <w:sdtContent>
      <w:p w14:paraId="5B44E9EB" w14:textId="5DA6820E" w:rsidR="00AD0D14" w:rsidRDefault="00AD0D14">
        <w:pPr>
          <w:pStyle w:val="Footer"/>
          <w:jc w:val="right"/>
          <w:rPr>
            <w:noProof/>
          </w:rPr>
        </w:pPr>
        <w:r w:rsidRPr="00B00A94">
          <w:rPr>
            <w:noProof/>
            <w:lang w:eastAsia="en-GB"/>
          </w:rPr>
          <w:drawing>
            <wp:anchor distT="0" distB="0" distL="114300" distR="114300" simplePos="0" relativeHeight="251658240" behindDoc="0" locked="0" layoutInCell="1" allowOverlap="1" wp14:anchorId="306730C1" wp14:editId="1EDEB190">
              <wp:simplePos x="0" y="0"/>
              <wp:positionH relativeFrom="margin">
                <wp:posOffset>222250</wp:posOffset>
              </wp:positionH>
              <wp:positionV relativeFrom="paragraph">
                <wp:posOffset>165735</wp:posOffset>
              </wp:positionV>
              <wp:extent cx="1905000" cy="535709"/>
              <wp:effectExtent l="0" t="0" r="0" b="0"/>
              <wp:wrapNone/>
              <wp:docPr id="7" name="Picture 7"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05000" cy="535709"/>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2D7623B9" w14:textId="130C65B5" w:rsidR="00AD0D14" w:rsidRDefault="00AD0D14">
        <w:pPr>
          <w:pStyle w:val="Footer"/>
          <w:jc w:val="right"/>
        </w:pPr>
        <w:r>
          <w:rPr>
            <w:noProof/>
          </w:rPr>
          <w:t>Performance and Finance Committee – March 2025</w:t>
        </w:r>
      </w:p>
    </w:sdtContent>
  </w:sdt>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28ADD" w14:textId="77777777" w:rsidR="003F4220" w:rsidRDefault="003F4220" w:rsidP="00C107F2">
      <w:pPr>
        <w:spacing w:after="0" w:line="240" w:lineRule="auto"/>
      </w:pPr>
      <w:r>
        <w:separator/>
      </w:r>
    </w:p>
  </w:footnote>
  <w:footnote w:type="continuationSeparator" w:id="0">
    <w:p w14:paraId="4947ACF4" w14:textId="77777777" w:rsidR="003F4220" w:rsidRDefault="003F4220" w:rsidP="00C107F2">
      <w:pPr>
        <w:spacing w:after="0" w:line="240" w:lineRule="auto"/>
      </w:pPr>
      <w:r>
        <w:continuationSeparator/>
      </w:r>
    </w:p>
  </w:footnote>
  <w:footnote w:type="continuationNotice" w:id="1">
    <w:p w14:paraId="1861763F"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08078C"/>
    <w:multiLevelType w:val="hybridMultilevel"/>
    <w:tmpl w:val="48A2DAD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3"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7" w15:restartNumberingAfterBreak="0">
    <w:nsid w:val="13222A8F"/>
    <w:multiLevelType w:val="hybridMultilevel"/>
    <w:tmpl w:val="330243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DB6E05"/>
    <w:multiLevelType w:val="hybridMultilevel"/>
    <w:tmpl w:val="1FDECCC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0"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5216"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8"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9"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32"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6"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8"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6F597284"/>
    <w:multiLevelType w:val="hybridMultilevel"/>
    <w:tmpl w:val="10B09C10"/>
    <w:lvl w:ilvl="0" w:tplc="273810B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1"/>
  </w:num>
  <w:num w:numId="3">
    <w:abstractNumId w:val="3"/>
  </w:num>
  <w:num w:numId="4">
    <w:abstractNumId w:val="17"/>
  </w:num>
  <w:num w:numId="5">
    <w:abstractNumId w:val="44"/>
  </w:num>
  <w:num w:numId="6">
    <w:abstractNumId w:val="45"/>
  </w:num>
  <w:num w:numId="7">
    <w:abstractNumId w:val="21"/>
  </w:num>
  <w:num w:numId="8">
    <w:abstractNumId w:val="19"/>
  </w:num>
  <w:num w:numId="9">
    <w:abstractNumId w:val="2"/>
  </w:num>
  <w:num w:numId="10">
    <w:abstractNumId w:val="35"/>
  </w:num>
  <w:num w:numId="11">
    <w:abstractNumId w:val="37"/>
  </w:num>
  <w:num w:numId="12">
    <w:abstractNumId w:val="24"/>
  </w:num>
  <w:num w:numId="13">
    <w:abstractNumId w:val="29"/>
  </w:num>
  <w:num w:numId="14">
    <w:abstractNumId w:val="43"/>
  </w:num>
  <w:num w:numId="15">
    <w:abstractNumId w:val="46"/>
  </w:num>
  <w:num w:numId="16">
    <w:abstractNumId w:val="13"/>
  </w:num>
  <w:num w:numId="17">
    <w:abstractNumId w:val="18"/>
  </w:num>
  <w:num w:numId="18">
    <w:abstractNumId w:val="38"/>
  </w:num>
  <w:num w:numId="19">
    <w:abstractNumId w:val="30"/>
  </w:num>
  <w:num w:numId="20">
    <w:abstractNumId w:val="34"/>
  </w:num>
  <w:num w:numId="21">
    <w:abstractNumId w:val="32"/>
  </w:num>
  <w:num w:numId="22">
    <w:abstractNumId w:val="12"/>
  </w:num>
  <w:num w:numId="23">
    <w:abstractNumId w:val="33"/>
  </w:num>
  <w:num w:numId="24">
    <w:abstractNumId w:val="4"/>
  </w:num>
  <w:num w:numId="25">
    <w:abstractNumId w:val="27"/>
  </w:num>
  <w:num w:numId="26">
    <w:abstractNumId w:val="5"/>
  </w:num>
  <w:num w:numId="27">
    <w:abstractNumId w:val="31"/>
  </w:num>
  <w:num w:numId="28">
    <w:abstractNumId w:val="20"/>
  </w:num>
  <w:num w:numId="29">
    <w:abstractNumId w:val="26"/>
  </w:num>
  <w:num w:numId="30">
    <w:abstractNumId w:val="23"/>
  </w:num>
  <w:num w:numId="31">
    <w:abstractNumId w:val="28"/>
  </w:num>
  <w:num w:numId="32">
    <w:abstractNumId w:val="0"/>
  </w:num>
  <w:num w:numId="33">
    <w:abstractNumId w:val="25"/>
  </w:num>
  <w:num w:numId="34">
    <w:abstractNumId w:val="41"/>
  </w:num>
  <w:num w:numId="35">
    <w:abstractNumId w:val="9"/>
  </w:num>
  <w:num w:numId="36">
    <w:abstractNumId w:val="36"/>
  </w:num>
  <w:num w:numId="37">
    <w:abstractNumId w:val="16"/>
  </w:num>
  <w:num w:numId="38">
    <w:abstractNumId w:val="40"/>
  </w:num>
  <w:num w:numId="39">
    <w:abstractNumId w:val="39"/>
  </w:num>
  <w:num w:numId="40">
    <w:abstractNumId w:val="6"/>
  </w:num>
  <w:num w:numId="41">
    <w:abstractNumId w:val="42"/>
  </w:num>
  <w:num w:numId="42">
    <w:abstractNumId w:val="8"/>
  </w:num>
  <w:num w:numId="43">
    <w:abstractNumId w:val="15"/>
  </w:num>
  <w:num w:numId="44">
    <w:abstractNumId w:val="22"/>
  </w:num>
  <w:num w:numId="45">
    <w:abstractNumId w:val="1"/>
  </w:num>
  <w:num w:numId="46">
    <w:abstractNumId w:val="7"/>
  </w:num>
  <w:num w:numId="47">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0EA3"/>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217"/>
    <w:rsid w:val="0004032E"/>
    <w:rsid w:val="00040998"/>
    <w:rsid w:val="00041885"/>
    <w:rsid w:val="00041FC2"/>
    <w:rsid w:val="00042E41"/>
    <w:rsid w:val="0004390E"/>
    <w:rsid w:val="00043B3F"/>
    <w:rsid w:val="00044907"/>
    <w:rsid w:val="00044C57"/>
    <w:rsid w:val="00045A79"/>
    <w:rsid w:val="00046C70"/>
    <w:rsid w:val="00047074"/>
    <w:rsid w:val="000478F8"/>
    <w:rsid w:val="0005162F"/>
    <w:rsid w:val="0005278B"/>
    <w:rsid w:val="00052B72"/>
    <w:rsid w:val="000539F1"/>
    <w:rsid w:val="00053F87"/>
    <w:rsid w:val="00054FBC"/>
    <w:rsid w:val="00055D56"/>
    <w:rsid w:val="000565CE"/>
    <w:rsid w:val="0005667C"/>
    <w:rsid w:val="0005726F"/>
    <w:rsid w:val="000612FB"/>
    <w:rsid w:val="00061B80"/>
    <w:rsid w:val="00061F7D"/>
    <w:rsid w:val="000626BC"/>
    <w:rsid w:val="00062E12"/>
    <w:rsid w:val="000658A5"/>
    <w:rsid w:val="00066C99"/>
    <w:rsid w:val="00067516"/>
    <w:rsid w:val="000675D0"/>
    <w:rsid w:val="0006786F"/>
    <w:rsid w:val="00067C6C"/>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527"/>
    <w:rsid w:val="00082B46"/>
    <w:rsid w:val="00082D03"/>
    <w:rsid w:val="00082DE4"/>
    <w:rsid w:val="00082E5B"/>
    <w:rsid w:val="00083AA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9DA"/>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728C"/>
    <w:rsid w:val="000F7FC6"/>
    <w:rsid w:val="00101684"/>
    <w:rsid w:val="0010204B"/>
    <w:rsid w:val="00104575"/>
    <w:rsid w:val="00104E45"/>
    <w:rsid w:val="00106557"/>
    <w:rsid w:val="00107131"/>
    <w:rsid w:val="001079A0"/>
    <w:rsid w:val="00110145"/>
    <w:rsid w:val="00110DB3"/>
    <w:rsid w:val="00110F4C"/>
    <w:rsid w:val="00111736"/>
    <w:rsid w:val="00111813"/>
    <w:rsid w:val="001130AB"/>
    <w:rsid w:val="00113210"/>
    <w:rsid w:val="001148C2"/>
    <w:rsid w:val="00115652"/>
    <w:rsid w:val="001159FE"/>
    <w:rsid w:val="00115A07"/>
    <w:rsid w:val="00121052"/>
    <w:rsid w:val="00122726"/>
    <w:rsid w:val="00122CE9"/>
    <w:rsid w:val="00122D76"/>
    <w:rsid w:val="00124196"/>
    <w:rsid w:val="00124525"/>
    <w:rsid w:val="00124594"/>
    <w:rsid w:val="00124C99"/>
    <w:rsid w:val="00124CF9"/>
    <w:rsid w:val="00124D87"/>
    <w:rsid w:val="00124F85"/>
    <w:rsid w:val="0012594D"/>
    <w:rsid w:val="00126658"/>
    <w:rsid w:val="0012735E"/>
    <w:rsid w:val="00127A98"/>
    <w:rsid w:val="00127BCC"/>
    <w:rsid w:val="0013007F"/>
    <w:rsid w:val="00130706"/>
    <w:rsid w:val="0013128E"/>
    <w:rsid w:val="00131460"/>
    <w:rsid w:val="0013362B"/>
    <w:rsid w:val="001336C5"/>
    <w:rsid w:val="00133EA1"/>
    <w:rsid w:val="0013431D"/>
    <w:rsid w:val="001347C2"/>
    <w:rsid w:val="001354EA"/>
    <w:rsid w:val="001361C6"/>
    <w:rsid w:val="00136783"/>
    <w:rsid w:val="00141A12"/>
    <w:rsid w:val="00142E70"/>
    <w:rsid w:val="001433C4"/>
    <w:rsid w:val="00143FCA"/>
    <w:rsid w:val="0014467E"/>
    <w:rsid w:val="001446C7"/>
    <w:rsid w:val="00144A23"/>
    <w:rsid w:val="0014561C"/>
    <w:rsid w:val="00146180"/>
    <w:rsid w:val="001465EE"/>
    <w:rsid w:val="00146816"/>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994"/>
    <w:rsid w:val="00163ADB"/>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3E9"/>
    <w:rsid w:val="00182D0A"/>
    <w:rsid w:val="00183874"/>
    <w:rsid w:val="0018421C"/>
    <w:rsid w:val="00185AA4"/>
    <w:rsid w:val="00185DE2"/>
    <w:rsid w:val="00186C97"/>
    <w:rsid w:val="00187EF4"/>
    <w:rsid w:val="001912C5"/>
    <w:rsid w:val="001918A9"/>
    <w:rsid w:val="001952C8"/>
    <w:rsid w:val="00195F41"/>
    <w:rsid w:val="001964AE"/>
    <w:rsid w:val="00196897"/>
    <w:rsid w:val="001A0AA6"/>
    <w:rsid w:val="001A25FF"/>
    <w:rsid w:val="001A2B4E"/>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87"/>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507"/>
    <w:rsid w:val="00220829"/>
    <w:rsid w:val="00225C1C"/>
    <w:rsid w:val="002262F3"/>
    <w:rsid w:val="00230546"/>
    <w:rsid w:val="002313C4"/>
    <w:rsid w:val="00232FE3"/>
    <w:rsid w:val="00233330"/>
    <w:rsid w:val="00234AC4"/>
    <w:rsid w:val="00235638"/>
    <w:rsid w:val="00236931"/>
    <w:rsid w:val="00237483"/>
    <w:rsid w:val="00244A8E"/>
    <w:rsid w:val="00245BF2"/>
    <w:rsid w:val="00245FC2"/>
    <w:rsid w:val="002506DE"/>
    <w:rsid w:val="00255A90"/>
    <w:rsid w:val="0025686B"/>
    <w:rsid w:val="0025758F"/>
    <w:rsid w:val="00257591"/>
    <w:rsid w:val="002618DB"/>
    <w:rsid w:val="00261DC8"/>
    <w:rsid w:val="00265E31"/>
    <w:rsid w:val="002665CC"/>
    <w:rsid w:val="00266B3C"/>
    <w:rsid w:val="002678C1"/>
    <w:rsid w:val="00267974"/>
    <w:rsid w:val="00270A5D"/>
    <w:rsid w:val="00271116"/>
    <w:rsid w:val="00275247"/>
    <w:rsid w:val="00275997"/>
    <w:rsid w:val="00276463"/>
    <w:rsid w:val="00276AE0"/>
    <w:rsid w:val="00277070"/>
    <w:rsid w:val="00277E89"/>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1B9"/>
    <w:rsid w:val="00294852"/>
    <w:rsid w:val="002953B0"/>
    <w:rsid w:val="00297014"/>
    <w:rsid w:val="002A2B7E"/>
    <w:rsid w:val="002A3471"/>
    <w:rsid w:val="002A4749"/>
    <w:rsid w:val="002A490E"/>
    <w:rsid w:val="002A5FEE"/>
    <w:rsid w:val="002A6021"/>
    <w:rsid w:val="002A6042"/>
    <w:rsid w:val="002A6188"/>
    <w:rsid w:val="002A652A"/>
    <w:rsid w:val="002A6EBB"/>
    <w:rsid w:val="002A7084"/>
    <w:rsid w:val="002B005A"/>
    <w:rsid w:val="002B00BE"/>
    <w:rsid w:val="002B3BB1"/>
    <w:rsid w:val="002B42BF"/>
    <w:rsid w:val="002B5529"/>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50CF"/>
    <w:rsid w:val="002F665D"/>
    <w:rsid w:val="002F67BB"/>
    <w:rsid w:val="002F6A82"/>
    <w:rsid w:val="0030023F"/>
    <w:rsid w:val="00302AC4"/>
    <w:rsid w:val="00303B6A"/>
    <w:rsid w:val="00304D99"/>
    <w:rsid w:val="00305EA3"/>
    <w:rsid w:val="0030773A"/>
    <w:rsid w:val="0031072D"/>
    <w:rsid w:val="0031097B"/>
    <w:rsid w:val="00310B6B"/>
    <w:rsid w:val="00310E35"/>
    <w:rsid w:val="003111CA"/>
    <w:rsid w:val="00313A69"/>
    <w:rsid w:val="003151D4"/>
    <w:rsid w:val="00316D59"/>
    <w:rsid w:val="003171E9"/>
    <w:rsid w:val="00320ED7"/>
    <w:rsid w:val="00321019"/>
    <w:rsid w:val="00323A3B"/>
    <w:rsid w:val="00323B0A"/>
    <w:rsid w:val="00327263"/>
    <w:rsid w:val="00330841"/>
    <w:rsid w:val="00331279"/>
    <w:rsid w:val="003325C4"/>
    <w:rsid w:val="00333578"/>
    <w:rsid w:val="00334164"/>
    <w:rsid w:val="00334976"/>
    <w:rsid w:val="00335FC0"/>
    <w:rsid w:val="003379B9"/>
    <w:rsid w:val="00337EB9"/>
    <w:rsid w:val="0034031F"/>
    <w:rsid w:val="00340361"/>
    <w:rsid w:val="003419A8"/>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879"/>
    <w:rsid w:val="00375C1E"/>
    <w:rsid w:val="00376C58"/>
    <w:rsid w:val="003773CA"/>
    <w:rsid w:val="003800BA"/>
    <w:rsid w:val="0038116C"/>
    <w:rsid w:val="00381989"/>
    <w:rsid w:val="00382563"/>
    <w:rsid w:val="00383853"/>
    <w:rsid w:val="00383FA5"/>
    <w:rsid w:val="00384913"/>
    <w:rsid w:val="00386141"/>
    <w:rsid w:val="003907AB"/>
    <w:rsid w:val="00391ED6"/>
    <w:rsid w:val="00392A10"/>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5B6D"/>
    <w:rsid w:val="003B64F3"/>
    <w:rsid w:val="003B72DA"/>
    <w:rsid w:val="003B7A35"/>
    <w:rsid w:val="003C021C"/>
    <w:rsid w:val="003C08D9"/>
    <w:rsid w:val="003C0FF8"/>
    <w:rsid w:val="003C1662"/>
    <w:rsid w:val="003C1BC9"/>
    <w:rsid w:val="003C3E69"/>
    <w:rsid w:val="003C488E"/>
    <w:rsid w:val="003C490E"/>
    <w:rsid w:val="003C5DB9"/>
    <w:rsid w:val="003C6539"/>
    <w:rsid w:val="003C6DF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E6DCB"/>
    <w:rsid w:val="003E7A47"/>
    <w:rsid w:val="003F05E0"/>
    <w:rsid w:val="003F1E53"/>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5DCD"/>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810"/>
    <w:rsid w:val="0047090E"/>
    <w:rsid w:val="00470D44"/>
    <w:rsid w:val="00470F51"/>
    <w:rsid w:val="00475086"/>
    <w:rsid w:val="004754E4"/>
    <w:rsid w:val="00475A29"/>
    <w:rsid w:val="00475BAA"/>
    <w:rsid w:val="00476B3C"/>
    <w:rsid w:val="00476DE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2C9"/>
    <w:rsid w:val="004B440C"/>
    <w:rsid w:val="004B498D"/>
    <w:rsid w:val="004B560A"/>
    <w:rsid w:val="004B5769"/>
    <w:rsid w:val="004B633D"/>
    <w:rsid w:val="004B76D1"/>
    <w:rsid w:val="004C0937"/>
    <w:rsid w:val="004C0FBD"/>
    <w:rsid w:val="004C34D5"/>
    <w:rsid w:val="004C3E17"/>
    <w:rsid w:val="004C3E25"/>
    <w:rsid w:val="004C55D4"/>
    <w:rsid w:val="004D09F2"/>
    <w:rsid w:val="004D15F5"/>
    <w:rsid w:val="004D2D71"/>
    <w:rsid w:val="004D4C4A"/>
    <w:rsid w:val="004D51D0"/>
    <w:rsid w:val="004D540B"/>
    <w:rsid w:val="004D756D"/>
    <w:rsid w:val="004E12C9"/>
    <w:rsid w:val="004E1C48"/>
    <w:rsid w:val="004E3132"/>
    <w:rsid w:val="004E40AC"/>
    <w:rsid w:val="004E5474"/>
    <w:rsid w:val="004E7170"/>
    <w:rsid w:val="004E76C4"/>
    <w:rsid w:val="004E792E"/>
    <w:rsid w:val="004E7A45"/>
    <w:rsid w:val="004F3922"/>
    <w:rsid w:val="004F3E28"/>
    <w:rsid w:val="004F44A6"/>
    <w:rsid w:val="004F5437"/>
    <w:rsid w:val="004F5C58"/>
    <w:rsid w:val="00500730"/>
    <w:rsid w:val="00500E48"/>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029"/>
    <w:rsid w:val="00517ACC"/>
    <w:rsid w:val="0052009E"/>
    <w:rsid w:val="0052143E"/>
    <w:rsid w:val="00521D47"/>
    <w:rsid w:val="0052297E"/>
    <w:rsid w:val="00522A40"/>
    <w:rsid w:val="00522CFA"/>
    <w:rsid w:val="00522EA2"/>
    <w:rsid w:val="00522F1F"/>
    <w:rsid w:val="00523367"/>
    <w:rsid w:val="00523D94"/>
    <w:rsid w:val="0052401E"/>
    <w:rsid w:val="00525160"/>
    <w:rsid w:val="005253AC"/>
    <w:rsid w:val="0053056D"/>
    <w:rsid w:val="00530914"/>
    <w:rsid w:val="005311EF"/>
    <w:rsid w:val="005313D8"/>
    <w:rsid w:val="00531FE9"/>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3A95"/>
    <w:rsid w:val="0056533A"/>
    <w:rsid w:val="00565362"/>
    <w:rsid w:val="00565778"/>
    <w:rsid w:val="00566A9F"/>
    <w:rsid w:val="00567C8F"/>
    <w:rsid w:val="00570495"/>
    <w:rsid w:val="00570505"/>
    <w:rsid w:val="005714D9"/>
    <w:rsid w:val="00571F86"/>
    <w:rsid w:val="0057220F"/>
    <w:rsid w:val="00572908"/>
    <w:rsid w:val="00573CF1"/>
    <w:rsid w:val="00574621"/>
    <w:rsid w:val="00574B54"/>
    <w:rsid w:val="00575020"/>
    <w:rsid w:val="0057560C"/>
    <w:rsid w:val="0057619B"/>
    <w:rsid w:val="00576580"/>
    <w:rsid w:val="00576722"/>
    <w:rsid w:val="00580490"/>
    <w:rsid w:val="00583B64"/>
    <w:rsid w:val="00584533"/>
    <w:rsid w:val="00585277"/>
    <w:rsid w:val="0058673C"/>
    <w:rsid w:val="00587658"/>
    <w:rsid w:val="005879B6"/>
    <w:rsid w:val="00587B7C"/>
    <w:rsid w:val="005939A7"/>
    <w:rsid w:val="00593C4C"/>
    <w:rsid w:val="00594859"/>
    <w:rsid w:val="00595A48"/>
    <w:rsid w:val="005961FE"/>
    <w:rsid w:val="00596313"/>
    <w:rsid w:val="005A038F"/>
    <w:rsid w:val="005A03CC"/>
    <w:rsid w:val="005A1269"/>
    <w:rsid w:val="005A1B49"/>
    <w:rsid w:val="005A1B4E"/>
    <w:rsid w:val="005A1FC5"/>
    <w:rsid w:val="005A246A"/>
    <w:rsid w:val="005A3758"/>
    <w:rsid w:val="005A3C27"/>
    <w:rsid w:val="005A47AC"/>
    <w:rsid w:val="005A4FF7"/>
    <w:rsid w:val="005A5115"/>
    <w:rsid w:val="005A5D71"/>
    <w:rsid w:val="005A7732"/>
    <w:rsid w:val="005B046E"/>
    <w:rsid w:val="005B1255"/>
    <w:rsid w:val="005B140E"/>
    <w:rsid w:val="005B164B"/>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50C"/>
    <w:rsid w:val="005D1652"/>
    <w:rsid w:val="005D1EC6"/>
    <w:rsid w:val="005D36F5"/>
    <w:rsid w:val="005D4070"/>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5443"/>
    <w:rsid w:val="005F60F4"/>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12"/>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3E3"/>
    <w:rsid w:val="00643AC3"/>
    <w:rsid w:val="00644DB5"/>
    <w:rsid w:val="00644F80"/>
    <w:rsid w:val="00647661"/>
    <w:rsid w:val="00651332"/>
    <w:rsid w:val="00651695"/>
    <w:rsid w:val="00652210"/>
    <w:rsid w:val="0065222A"/>
    <w:rsid w:val="0065468F"/>
    <w:rsid w:val="00655190"/>
    <w:rsid w:val="0065529E"/>
    <w:rsid w:val="006571BA"/>
    <w:rsid w:val="006574C0"/>
    <w:rsid w:val="0065766E"/>
    <w:rsid w:val="0066004C"/>
    <w:rsid w:val="00660A00"/>
    <w:rsid w:val="00660A5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070"/>
    <w:rsid w:val="00680422"/>
    <w:rsid w:val="006805EB"/>
    <w:rsid w:val="00681A97"/>
    <w:rsid w:val="00682AB3"/>
    <w:rsid w:val="00683F2F"/>
    <w:rsid w:val="006841CD"/>
    <w:rsid w:val="006857FD"/>
    <w:rsid w:val="00685AE0"/>
    <w:rsid w:val="00686D62"/>
    <w:rsid w:val="00686E26"/>
    <w:rsid w:val="00687BE4"/>
    <w:rsid w:val="00687D65"/>
    <w:rsid w:val="00687E41"/>
    <w:rsid w:val="0069223C"/>
    <w:rsid w:val="0069588C"/>
    <w:rsid w:val="00697BA1"/>
    <w:rsid w:val="006A0DC4"/>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4A53"/>
    <w:rsid w:val="006E5ABE"/>
    <w:rsid w:val="006E5B4F"/>
    <w:rsid w:val="006E735F"/>
    <w:rsid w:val="006E7AA8"/>
    <w:rsid w:val="006F094D"/>
    <w:rsid w:val="006F1519"/>
    <w:rsid w:val="006F22CA"/>
    <w:rsid w:val="006F24C8"/>
    <w:rsid w:val="006F2DD4"/>
    <w:rsid w:val="006F380D"/>
    <w:rsid w:val="006F4B0E"/>
    <w:rsid w:val="006F4CF2"/>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5700"/>
    <w:rsid w:val="00716780"/>
    <w:rsid w:val="00717417"/>
    <w:rsid w:val="007200E2"/>
    <w:rsid w:val="007214E6"/>
    <w:rsid w:val="007216D2"/>
    <w:rsid w:val="00721A15"/>
    <w:rsid w:val="0072246E"/>
    <w:rsid w:val="00723375"/>
    <w:rsid w:val="0072340D"/>
    <w:rsid w:val="0072604C"/>
    <w:rsid w:val="00726402"/>
    <w:rsid w:val="00726939"/>
    <w:rsid w:val="00726973"/>
    <w:rsid w:val="00727807"/>
    <w:rsid w:val="0073103A"/>
    <w:rsid w:val="00731148"/>
    <w:rsid w:val="00731A71"/>
    <w:rsid w:val="007348E5"/>
    <w:rsid w:val="00734B22"/>
    <w:rsid w:val="00736D65"/>
    <w:rsid w:val="00740546"/>
    <w:rsid w:val="00743726"/>
    <w:rsid w:val="0074595D"/>
    <w:rsid w:val="00745CC6"/>
    <w:rsid w:val="00745FFD"/>
    <w:rsid w:val="00746382"/>
    <w:rsid w:val="00746FBE"/>
    <w:rsid w:val="00747FB0"/>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614F"/>
    <w:rsid w:val="00767A41"/>
    <w:rsid w:val="00770051"/>
    <w:rsid w:val="00770B94"/>
    <w:rsid w:val="00771AD8"/>
    <w:rsid w:val="00772143"/>
    <w:rsid w:val="00772563"/>
    <w:rsid w:val="00773B88"/>
    <w:rsid w:val="0077476F"/>
    <w:rsid w:val="00774AE1"/>
    <w:rsid w:val="00780E02"/>
    <w:rsid w:val="00780E2B"/>
    <w:rsid w:val="0078219F"/>
    <w:rsid w:val="007825AD"/>
    <w:rsid w:val="00782F23"/>
    <w:rsid w:val="00783A29"/>
    <w:rsid w:val="007841E4"/>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73A"/>
    <w:rsid w:val="007C6BA7"/>
    <w:rsid w:val="007C78A3"/>
    <w:rsid w:val="007D1EA7"/>
    <w:rsid w:val="007D27AC"/>
    <w:rsid w:val="007D3B87"/>
    <w:rsid w:val="007D4AFE"/>
    <w:rsid w:val="007D76F4"/>
    <w:rsid w:val="007D7F02"/>
    <w:rsid w:val="007E0516"/>
    <w:rsid w:val="007E0F5A"/>
    <w:rsid w:val="007E131E"/>
    <w:rsid w:val="007E2C46"/>
    <w:rsid w:val="007E36B6"/>
    <w:rsid w:val="007E4FB9"/>
    <w:rsid w:val="007F05B6"/>
    <w:rsid w:val="007F14A9"/>
    <w:rsid w:val="007F456F"/>
    <w:rsid w:val="007F476A"/>
    <w:rsid w:val="007F4C49"/>
    <w:rsid w:val="007F56E3"/>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33C"/>
    <w:rsid w:val="0081499D"/>
    <w:rsid w:val="008163D7"/>
    <w:rsid w:val="008167CB"/>
    <w:rsid w:val="00816D7D"/>
    <w:rsid w:val="008175C8"/>
    <w:rsid w:val="0082021C"/>
    <w:rsid w:val="00821688"/>
    <w:rsid w:val="00821F41"/>
    <w:rsid w:val="00822E39"/>
    <w:rsid w:val="00824A86"/>
    <w:rsid w:val="008260B7"/>
    <w:rsid w:val="00830734"/>
    <w:rsid w:val="00830BAB"/>
    <w:rsid w:val="00831815"/>
    <w:rsid w:val="0083192D"/>
    <w:rsid w:val="00831A7B"/>
    <w:rsid w:val="00832D35"/>
    <w:rsid w:val="00832F6B"/>
    <w:rsid w:val="008338C0"/>
    <w:rsid w:val="0083569A"/>
    <w:rsid w:val="008361F3"/>
    <w:rsid w:val="0083755F"/>
    <w:rsid w:val="00837D81"/>
    <w:rsid w:val="00840BA2"/>
    <w:rsid w:val="00843249"/>
    <w:rsid w:val="00843AF2"/>
    <w:rsid w:val="00844657"/>
    <w:rsid w:val="00844A67"/>
    <w:rsid w:val="008451CB"/>
    <w:rsid w:val="00847091"/>
    <w:rsid w:val="008471E4"/>
    <w:rsid w:val="00851A5A"/>
    <w:rsid w:val="00851F69"/>
    <w:rsid w:val="00852B59"/>
    <w:rsid w:val="0085451A"/>
    <w:rsid w:val="00854DCE"/>
    <w:rsid w:val="008555B6"/>
    <w:rsid w:val="00855A7D"/>
    <w:rsid w:val="008568C1"/>
    <w:rsid w:val="00856B10"/>
    <w:rsid w:val="00857A46"/>
    <w:rsid w:val="008616F7"/>
    <w:rsid w:val="008629DA"/>
    <w:rsid w:val="00863BFC"/>
    <w:rsid w:val="008640B1"/>
    <w:rsid w:val="008641CD"/>
    <w:rsid w:val="00864613"/>
    <w:rsid w:val="00864778"/>
    <w:rsid w:val="00866B17"/>
    <w:rsid w:val="00866EA7"/>
    <w:rsid w:val="00870C47"/>
    <w:rsid w:val="0087165A"/>
    <w:rsid w:val="00871D7E"/>
    <w:rsid w:val="00872090"/>
    <w:rsid w:val="00872274"/>
    <w:rsid w:val="008722BB"/>
    <w:rsid w:val="00873AD7"/>
    <w:rsid w:val="00874673"/>
    <w:rsid w:val="00875626"/>
    <w:rsid w:val="00875A06"/>
    <w:rsid w:val="00875D8C"/>
    <w:rsid w:val="00876729"/>
    <w:rsid w:val="008777BA"/>
    <w:rsid w:val="00877C07"/>
    <w:rsid w:val="00877CA6"/>
    <w:rsid w:val="0088177B"/>
    <w:rsid w:val="0088196C"/>
    <w:rsid w:val="0088206F"/>
    <w:rsid w:val="00883503"/>
    <w:rsid w:val="00883FA9"/>
    <w:rsid w:val="008845F6"/>
    <w:rsid w:val="00884702"/>
    <w:rsid w:val="008847C2"/>
    <w:rsid w:val="008854A1"/>
    <w:rsid w:val="008862CA"/>
    <w:rsid w:val="00890D45"/>
    <w:rsid w:val="00891380"/>
    <w:rsid w:val="00891977"/>
    <w:rsid w:val="00892958"/>
    <w:rsid w:val="00892ED1"/>
    <w:rsid w:val="00893989"/>
    <w:rsid w:val="00894057"/>
    <w:rsid w:val="00896257"/>
    <w:rsid w:val="00897B25"/>
    <w:rsid w:val="008A05A0"/>
    <w:rsid w:val="008A1342"/>
    <w:rsid w:val="008A2DE8"/>
    <w:rsid w:val="008A32A3"/>
    <w:rsid w:val="008A3911"/>
    <w:rsid w:val="008A45D3"/>
    <w:rsid w:val="008A4B9C"/>
    <w:rsid w:val="008A4C4B"/>
    <w:rsid w:val="008A4D2A"/>
    <w:rsid w:val="008A50CE"/>
    <w:rsid w:val="008A56B9"/>
    <w:rsid w:val="008A5B35"/>
    <w:rsid w:val="008A69E6"/>
    <w:rsid w:val="008B1F6D"/>
    <w:rsid w:val="008B4ECA"/>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370"/>
    <w:rsid w:val="008D7E34"/>
    <w:rsid w:val="008E0828"/>
    <w:rsid w:val="008E1A5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94"/>
    <w:rsid w:val="009036E5"/>
    <w:rsid w:val="00903975"/>
    <w:rsid w:val="00903D87"/>
    <w:rsid w:val="00904712"/>
    <w:rsid w:val="00905862"/>
    <w:rsid w:val="00905CDE"/>
    <w:rsid w:val="00906712"/>
    <w:rsid w:val="00906A41"/>
    <w:rsid w:val="009078C2"/>
    <w:rsid w:val="009102CB"/>
    <w:rsid w:val="009106A4"/>
    <w:rsid w:val="009111A2"/>
    <w:rsid w:val="009112DC"/>
    <w:rsid w:val="00913062"/>
    <w:rsid w:val="00914BB2"/>
    <w:rsid w:val="00915478"/>
    <w:rsid w:val="00920274"/>
    <w:rsid w:val="009214F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5D6D"/>
    <w:rsid w:val="00956A7C"/>
    <w:rsid w:val="00956EF8"/>
    <w:rsid w:val="00957530"/>
    <w:rsid w:val="00960B3F"/>
    <w:rsid w:val="009623D7"/>
    <w:rsid w:val="009627AB"/>
    <w:rsid w:val="009631FC"/>
    <w:rsid w:val="0096484E"/>
    <w:rsid w:val="00964EC0"/>
    <w:rsid w:val="00965417"/>
    <w:rsid w:val="00965465"/>
    <w:rsid w:val="0096548A"/>
    <w:rsid w:val="00965587"/>
    <w:rsid w:val="00966024"/>
    <w:rsid w:val="009660F3"/>
    <w:rsid w:val="00966DB3"/>
    <w:rsid w:val="00967305"/>
    <w:rsid w:val="00967AA2"/>
    <w:rsid w:val="009725F8"/>
    <w:rsid w:val="00972EBC"/>
    <w:rsid w:val="00974B74"/>
    <w:rsid w:val="00975D37"/>
    <w:rsid w:val="009766A1"/>
    <w:rsid w:val="00977B4E"/>
    <w:rsid w:val="00977F50"/>
    <w:rsid w:val="00982B86"/>
    <w:rsid w:val="00982BBE"/>
    <w:rsid w:val="00983EB5"/>
    <w:rsid w:val="0098420E"/>
    <w:rsid w:val="00985137"/>
    <w:rsid w:val="009868E6"/>
    <w:rsid w:val="009868F1"/>
    <w:rsid w:val="00987CE1"/>
    <w:rsid w:val="00990064"/>
    <w:rsid w:val="00991FE6"/>
    <w:rsid w:val="009924C9"/>
    <w:rsid w:val="009925FF"/>
    <w:rsid w:val="00993561"/>
    <w:rsid w:val="00994370"/>
    <w:rsid w:val="00995B3D"/>
    <w:rsid w:val="00996C2E"/>
    <w:rsid w:val="00997446"/>
    <w:rsid w:val="009A09F8"/>
    <w:rsid w:val="009A3724"/>
    <w:rsid w:val="009A4737"/>
    <w:rsid w:val="009A4FDD"/>
    <w:rsid w:val="009A56D9"/>
    <w:rsid w:val="009A5B86"/>
    <w:rsid w:val="009A60A4"/>
    <w:rsid w:val="009A66BC"/>
    <w:rsid w:val="009A70FF"/>
    <w:rsid w:val="009A7A73"/>
    <w:rsid w:val="009B086F"/>
    <w:rsid w:val="009B147B"/>
    <w:rsid w:val="009B19D5"/>
    <w:rsid w:val="009B2FD9"/>
    <w:rsid w:val="009B34F0"/>
    <w:rsid w:val="009B531C"/>
    <w:rsid w:val="009B543D"/>
    <w:rsid w:val="009B5A8A"/>
    <w:rsid w:val="009B5C87"/>
    <w:rsid w:val="009C00C6"/>
    <w:rsid w:val="009C01AD"/>
    <w:rsid w:val="009C16F3"/>
    <w:rsid w:val="009C26F2"/>
    <w:rsid w:val="009C3B0F"/>
    <w:rsid w:val="009C4BD0"/>
    <w:rsid w:val="009C5A24"/>
    <w:rsid w:val="009D0B8D"/>
    <w:rsid w:val="009D1B09"/>
    <w:rsid w:val="009D1C07"/>
    <w:rsid w:val="009D2B99"/>
    <w:rsid w:val="009D2D95"/>
    <w:rsid w:val="009D3E9C"/>
    <w:rsid w:val="009D514F"/>
    <w:rsid w:val="009D695D"/>
    <w:rsid w:val="009D72AB"/>
    <w:rsid w:val="009D7465"/>
    <w:rsid w:val="009E219F"/>
    <w:rsid w:val="009E21C0"/>
    <w:rsid w:val="009E2F47"/>
    <w:rsid w:val="009E4FE6"/>
    <w:rsid w:val="009E54B3"/>
    <w:rsid w:val="009E5575"/>
    <w:rsid w:val="009E604E"/>
    <w:rsid w:val="009E7AF7"/>
    <w:rsid w:val="009E7FA9"/>
    <w:rsid w:val="009F02C7"/>
    <w:rsid w:val="009F3420"/>
    <w:rsid w:val="009F349B"/>
    <w:rsid w:val="009F40E2"/>
    <w:rsid w:val="009F4CD3"/>
    <w:rsid w:val="009F569C"/>
    <w:rsid w:val="009F6111"/>
    <w:rsid w:val="009F6730"/>
    <w:rsid w:val="009F696E"/>
    <w:rsid w:val="00A01A55"/>
    <w:rsid w:val="00A02241"/>
    <w:rsid w:val="00A02935"/>
    <w:rsid w:val="00A05502"/>
    <w:rsid w:val="00A07BC6"/>
    <w:rsid w:val="00A104F0"/>
    <w:rsid w:val="00A11962"/>
    <w:rsid w:val="00A12DDC"/>
    <w:rsid w:val="00A130EA"/>
    <w:rsid w:val="00A13483"/>
    <w:rsid w:val="00A1544F"/>
    <w:rsid w:val="00A15D1F"/>
    <w:rsid w:val="00A172DC"/>
    <w:rsid w:val="00A173CF"/>
    <w:rsid w:val="00A17E82"/>
    <w:rsid w:val="00A2089B"/>
    <w:rsid w:val="00A20F2B"/>
    <w:rsid w:val="00A22207"/>
    <w:rsid w:val="00A23EF5"/>
    <w:rsid w:val="00A2515C"/>
    <w:rsid w:val="00A2769A"/>
    <w:rsid w:val="00A30833"/>
    <w:rsid w:val="00A30C04"/>
    <w:rsid w:val="00A315BD"/>
    <w:rsid w:val="00A31DAA"/>
    <w:rsid w:val="00A32C44"/>
    <w:rsid w:val="00A33A5E"/>
    <w:rsid w:val="00A33C60"/>
    <w:rsid w:val="00A34175"/>
    <w:rsid w:val="00A35934"/>
    <w:rsid w:val="00A36041"/>
    <w:rsid w:val="00A36E02"/>
    <w:rsid w:val="00A41919"/>
    <w:rsid w:val="00A41EF5"/>
    <w:rsid w:val="00A420D2"/>
    <w:rsid w:val="00A44522"/>
    <w:rsid w:val="00A4481B"/>
    <w:rsid w:val="00A454A9"/>
    <w:rsid w:val="00A465E6"/>
    <w:rsid w:val="00A47B4B"/>
    <w:rsid w:val="00A47CC1"/>
    <w:rsid w:val="00A526D3"/>
    <w:rsid w:val="00A53B5A"/>
    <w:rsid w:val="00A54600"/>
    <w:rsid w:val="00A54CEA"/>
    <w:rsid w:val="00A557B9"/>
    <w:rsid w:val="00A557E9"/>
    <w:rsid w:val="00A559E4"/>
    <w:rsid w:val="00A561B7"/>
    <w:rsid w:val="00A57329"/>
    <w:rsid w:val="00A5742A"/>
    <w:rsid w:val="00A60432"/>
    <w:rsid w:val="00A60E18"/>
    <w:rsid w:val="00A61204"/>
    <w:rsid w:val="00A61E3D"/>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0B0A"/>
    <w:rsid w:val="00A911AF"/>
    <w:rsid w:val="00A91D6A"/>
    <w:rsid w:val="00A921A9"/>
    <w:rsid w:val="00A93612"/>
    <w:rsid w:val="00A95025"/>
    <w:rsid w:val="00A952E5"/>
    <w:rsid w:val="00A965F6"/>
    <w:rsid w:val="00AA0457"/>
    <w:rsid w:val="00AA1248"/>
    <w:rsid w:val="00AA256B"/>
    <w:rsid w:val="00AA2E31"/>
    <w:rsid w:val="00AA301F"/>
    <w:rsid w:val="00AA488F"/>
    <w:rsid w:val="00AA49C9"/>
    <w:rsid w:val="00AA4E06"/>
    <w:rsid w:val="00AA5D7A"/>
    <w:rsid w:val="00AA66B0"/>
    <w:rsid w:val="00AA6767"/>
    <w:rsid w:val="00AA67FA"/>
    <w:rsid w:val="00AA7DD7"/>
    <w:rsid w:val="00AB22E5"/>
    <w:rsid w:val="00AB4ED3"/>
    <w:rsid w:val="00AB58ED"/>
    <w:rsid w:val="00AB6588"/>
    <w:rsid w:val="00AB7CEF"/>
    <w:rsid w:val="00AC1609"/>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0D14"/>
    <w:rsid w:val="00AD1016"/>
    <w:rsid w:val="00AD2B04"/>
    <w:rsid w:val="00AD540E"/>
    <w:rsid w:val="00AD55EF"/>
    <w:rsid w:val="00AD6162"/>
    <w:rsid w:val="00AD61B9"/>
    <w:rsid w:val="00AE1EFB"/>
    <w:rsid w:val="00AE20CC"/>
    <w:rsid w:val="00AE242A"/>
    <w:rsid w:val="00AE2B60"/>
    <w:rsid w:val="00AE34EA"/>
    <w:rsid w:val="00AE391D"/>
    <w:rsid w:val="00AE49EB"/>
    <w:rsid w:val="00AE53F0"/>
    <w:rsid w:val="00AE5F0F"/>
    <w:rsid w:val="00AE6762"/>
    <w:rsid w:val="00AE6E6F"/>
    <w:rsid w:val="00AE77E4"/>
    <w:rsid w:val="00AE7958"/>
    <w:rsid w:val="00AF044D"/>
    <w:rsid w:val="00AF23BE"/>
    <w:rsid w:val="00AF374A"/>
    <w:rsid w:val="00AF3B4F"/>
    <w:rsid w:val="00AF3C70"/>
    <w:rsid w:val="00AF3D22"/>
    <w:rsid w:val="00AF49DE"/>
    <w:rsid w:val="00AF67B3"/>
    <w:rsid w:val="00AF6D58"/>
    <w:rsid w:val="00AF773C"/>
    <w:rsid w:val="00AF77BF"/>
    <w:rsid w:val="00AF795B"/>
    <w:rsid w:val="00B005DC"/>
    <w:rsid w:val="00B00A94"/>
    <w:rsid w:val="00B02343"/>
    <w:rsid w:val="00B051EC"/>
    <w:rsid w:val="00B067FA"/>
    <w:rsid w:val="00B114F6"/>
    <w:rsid w:val="00B11A50"/>
    <w:rsid w:val="00B11A7D"/>
    <w:rsid w:val="00B11CB8"/>
    <w:rsid w:val="00B12436"/>
    <w:rsid w:val="00B1405D"/>
    <w:rsid w:val="00B145E8"/>
    <w:rsid w:val="00B15830"/>
    <w:rsid w:val="00B164D4"/>
    <w:rsid w:val="00B17975"/>
    <w:rsid w:val="00B20125"/>
    <w:rsid w:val="00B20930"/>
    <w:rsid w:val="00B20DED"/>
    <w:rsid w:val="00B21B62"/>
    <w:rsid w:val="00B2235C"/>
    <w:rsid w:val="00B23118"/>
    <w:rsid w:val="00B23867"/>
    <w:rsid w:val="00B24237"/>
    <w:rsid w:val="00B25045"/>
    <w:rsid w:val="00B2696B"/>
    <w:rsid w:val="00B271A4"/>
    <w:rsid w:val="00B27C86"/>
    <w:rsid w:val="00B3091A"/>
    <w:rsid w:val="00B3130C"/>
    <w:rsid w:val="00B324DF"/>
    <w:rsid w:val="00B32B70"/>
    <w:rsid w:val="00B33E7C"/>
    <w:rsid w:val="00B37E86"/>
    <w:rsid w:val="00B40C4F"/>
    <w:rsid w:val="00B4307A"/>
    <w:rsid w:val="00B43614"/>
    <w:rsid w:val="00B44251"/>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33AB"/>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984"/>
    <w:rsid w:val="00B86C1A"/>
    <w:rsid w:val="00B87916"/>
    <w:rsid w:val="00B9018D"/>
    <w:rsid w:val="00B90C23"/>
    <w:rsid w:val="00B9214C"/>
    <w:rsid w:val="00B93373"/>
    <w:rsid w:val="00B939D2"/>
    <w:rsid w:val="00B93A01"/>
    <w:rsid w:val="00B941DF"/>
    <w:rsid w:val="00B95D05"/>
    <w:rsid w:val="00B976F1"/>
    <w:rsid w:val="00BA0211"/>
    <w:rsid w:val="00BA1E31"/>
    <w:rsid w:val="00BA2AD2"/>
    <w:rsid w:val="00BA4BCA"/>
    <w:rsid w:val="00BA52E9"/>
    <w:rsid w:val="00BA6907"/>
    <w:rsid w:val="00BB03A9"/>
    <w:rsid w:val="00BB103C"/>
    <w:rsid w:val="00BB1AE3"/>
    <w:rsid w:val="00BB437D"/>
    <w:rsid w:val="00BB5BF7"/>
    <w:rsid w:val="00BB69E9"/>
    <w:rsid w:val="00BB6B1B"/>
    <w:rsid w:val="00BC0462"/>
    <w:rsid w:val="00BC1CB0"/>
    <w:rsid w:val="00BC241D"/>
    <w:rsid w:val="00BC338B"/>
    <w:rsid w:val="00BC3AC9"/>
    <w:rsid w:val="00BC763F"/>
    <w:rsid w:val="00BD1221"/>
    <w:rsid w:val="00BD1687"/>
    <w:rsid w:val="00BD20CB"/>
    <w:rsid w:val="00BD2EAB"/>
    <w:rsid w:val="00BD349A"/>
    <w:rsid w:val="00BD4E20"/>
    <w:rsid w:val="00BD561E"/>
    <w:rsid w:val="00BD5F7C"/>
    <w:rsid w:val="00BD6F9E"/>
    <w:rsid w:val="00BD77CF"/>
    <w:rsid w:val="00BE0AD7"/>
    <w:rsid w:val="00BE1901"/>
    <w:rsid w:val="00BE215F"/>
    <w:rsid w:val="00BE3AEE"/>
    <w:rsid w:val="00BE4677"/>
    <w:rsid w:val="00BE46FC"/>
    <w:rsid w:val="00BE476B"/>
    <w:rsid w:val="00BE4C03"/>
    <w:rsid w:val="00BE69C3"/>
    <w:rsid w:val="00BE70FA"/>
    <w:rsid w:val="00BF05D7"/>
    <w:rsid w:val="00BF3472"/>
    <w:rsid w:val="00BF3726"/>
    <w:rsid w:val="00BF416C"/>
    <w:rsid w:val="00BF4AF1"/>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F1A"/>
    <w:rsid w:val="00C15D0B"/>
    <w:rsid w:val="00C16C3C"/>
    <w:rsid w:val="00C17C9A"/>
    <w:rsid w:val="00C204D3"/>
    <w:rsid w:val="00C20BD2"/>
    <w:rsid w:val="00C20E28"/>
    <w:rsid w:val="00C2295F"/>
    <w:rsid w:val="00C27655"/>
    <w:rsid w:val="00C2776A"/>
    <w:rsid w:val="00C31120"/>
    <w:rsid w:val="00C31E78"/>
    <w:rsid w:val="00C32213"/>
    <w:rsid w:val="00C323F8"/>
    <w:rsid w:val="00C33A04"/>
    <w:rsid w:val="00C40893"/>
    <w:rsid w:val="00C42587"/>
    <w:rsid w:val="00C42CD0"/>
    <w:rsid w:val="00C44322"/>
    <w:rsid w:val="00C450AA"/>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277"/>
    <w:rsid w:val="00C64CF3"/>
    <w:rsid w:val="00C65BE1"/>
    <w:rsid w:val="00C67AC6"/>
    <w:rsid w:val="00C729B7"/>
    <w:rsid w:val="00C72C41"/>
    <w:rsid w:val="00C764EC"/>
    <w:rsid w:val="00C7655A"/>
    <w:rsid w:val="00C765A3"/>
    <w:rsid w:val="00C774EB"/>
    <w:rsid w:val="00C8529F"/>
    <w:rsid w:val="00C85DAA"/>
    <w:rsid w:val="00C8664D"/>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30"/>
    <w:rsid w:val="00CC136D"/>
    <w:rsid w:val="00CC196C"/>
    <w:rsid w:val="00CC1B97"/>
    <w:rsid w:val="00CC1FD2"/>
    <w:rsid w:val="00CC341E"/>
    <w:rsid w:val="00CC3C4F"/>
    <w:rsid w:val="00CC3CCC"/>
    <w:rsid w:val="00CC3E05"/>
    <w:rsid w:val="00CC4635"/>
    <w:rsid w:val="00CC47E9"/>
    <w:rsid w:val="00CC4B05"/>
    <w:rsid w:val="00CC6554"/>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4D1D"/>
    <w:rsid w:val="00CE5907"/>
    <w:rsid w:val="00CE6332"/>
    <w:rsid w:val="00CE6D5E"/>
    <w:rsid w:val="00CE7895"/>
    <w:rsid w:val="00CF0973"/>
    <w:rsid w:val="00CF131D"/>
    <w:rsid w:val="00CF2426"/>
    <w:rsid w:val="00CF53FD"/>
    <w:rsid w:val="00CF74B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0C7F"/>
    <w:rsid w:val="00D20E38"/>
    <w:rsid w:val="00D2308B"/>
    <w:rsid w:val="00D2309E"/>
    <w:rsid w:val="00D23BBD"/>
    <w:rsid w:val="00D27596"/>
    <w:rsid w:val="00D27658"/>
    <w:rsid w:val="00D32040"/>
    <w:rsid w:val="00D344D4"/>
    <w:rsid w:val="00D36696"/>
    <w:rsid w:val="00D36A69"/>
    <w:rsid w:val="00D36D3F"/>
    <w:rsid w:val="00D40429"/>
    <w:rsid w:val="00D40BB4"/>
    <w:rsid w:val="00D434A7"/>
    <w:rsid w:val="00D46747"/>
    <w:rsid w:val="00D46CF1"/>
    <w:rsid w:val="00D530BE"/>
    <w:rsid w:val="00D5345C"/>
    <w:rsid w:val="00D53700"/>
    <w:rsid w:val="00D53FBA"/>
    <w:rsid w:val="00D54227"/>
    <w:rsid w:val="00D549FE"/>
    <w:rsid w:val="00D54C95"/>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3D0E"/>
    <w:rsid w:val="00D841D1"/>
    <w:rsid w:val="00D850AC"/>
    <w:rsid w:val="00D85A0B"/>
    <w:rsid w:val="00D85AD8"/>
    <w:rsid w:val="00D85D61"/>
    <w:rsid w:val="00D85D76"/>
    <w:rsid w:val="00D91685"/>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27F0"/>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5BB9"/>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528"/>
    <w:rsid w:val="00E17F62"/>
    <w:rsid w:val="00E21567"/>
    <w:rsid w:val="00E21DA3"/>
    <w:rsid w:val="00E22F48"/>
    <w:rsid w:val="00E2341B"/>
    <w:rsid w:val="00E242E5"/>
    <w:rsid w:val="00E25D5F"/>
    <w:rsid w:val="00E3128C"/>
    <w:rsid w:val="00E324E4"/>
    <w:rsid w:val="00E3265B"/>
    <w:rsid w:val="00E33D01"/>
    <w:rsid w:val="00E35216"/>
    <w:rsid w:val="00E36AEA"/>
    <w:rsid w:val="00E37172"/>
    <w:rsid w:val="00E41905"/>
    <w:rsid w:val="00E41DE5"/>
    <w:rsid w:val="00E427D5"/>
    <w:rsid w:val="00E44A68"/>
    <w:rsid w:val="00E45435"/>
    <w:rsid w:val="00E4567D"/>
    <w:rsid w:val="00E45702"/>
    <w:rsid w:val="00E46EA8"/>
    <w:rsid w:val="00E475CD"/>
    <w:rsid w:val="00E50538"/>
    <w:rsid w:val="00E509FD"/>
    <w:rsid w:val="00E50B0C"/>
    <w:rsid w:val="00E547B9"/>
    <w:rsid w:val="00E57AC6"/>
    <w:rsid w:val="00E57B25"/>
    <w:rsid w:val="00E60CC0"/>
    <w:rsid w:val="00E60CE2"/>
    <w:rsid w:val="00E617AD"/>
    <w:rsid w:val="00E62606"/>
    <w:rsid w:val="00E634EC"/>
    <w:rsid w:val="00E64672"/>
    <w:rsid w:val="00E646F0"/>
    <w:rsid w:val="00E65BEB"/>
    <w:rsid w:val="00E65EE8"/>
    <w:rsid w:val="00E6798C"/>
    <w:rsid w:val="00E7015A"/>
    <w:rsid w:val="00E703EC"/>
    <w:rsid w:val="00E7047E"/>
    <w:rsid w:val="00E70C65"/>
    <w:rsid w:val="00E70CBD"/>
    <w:rsid w:val="00E7210A"/>
    <w:rsid w:val="00E72458"/>
    <w:rsid w:val="00E72CDE"/>
    <w:rsid w:val="00E73364"/>
    <w:rsid w:val="00E7485D"/>
    <w:rsid w:val="00E753A6"/>
    <w:rsid w:val="00E83174"/>
    <w:rsid w:val="00E834F7"/>
    <w:rsid w:val="00E83DEF"/>
    <w:rsid w:val="00E86478"/>
    <w:rsid w:val="00E87CF3"/>
    <w:rsid w:val="00E918FB"/>
    <w:rsid w:val="00E91A71"/>
    <w:rsid w:val="00E938FB"/>
    <w:rsid w:val="00E9396A"/>
    <w:rsid w:val="00E95A04"/>
    <w:rsid w:val="00E96994"/>
    <w:rsid w:val="00EA05CF"/>
    <w:rsid w:val="00EA0A34"/>
    <w:rsid w:val="00EA48F5"/>
    <w:rsid w:val="00EA4F18"/>
    <w:rsid w:val="00EA5351"/>
    <w:rsid w:val="00EA5DB2"/>
    <w:rsid w:val="00EB04B5"/>
    <w:rsid w:val="00EB04E1"/>
    <w:rsid w:val="00EB46AF"/>
    <w:rsid w:val="00EB5272"/>
    <w:rsid w:val="00EB5564"/>
    <w:rsid w:val="00EB79C9"/>
    <w:rsid w:val="00EC1CE6"/>
    <w:rsid w:val="00EC2F2C"/>
    <w:rsid w:val="00EC498E"/>
    <w:rsid w:val="00EC5805"/>
    <w:rsid w:val="00EC5FB1"/>
    <w:rsid w:val="00EC6106"/>
    <w:rsid w:val="00EC6170"/>
    <w:rsid w:val="00EC620F"/>
    <w:rsid w:val="00ED0F62"/>
    <w:rsid w:val="00ED1B83"/>
    <w:rsid w:val="00ED288D"/>
    <w:rsid w:val="00ED321E"/>
    <w:rsid w:val="00ED3430"/>
    <w:rsid w:val="00ED3E5F"/>
    <w:rsid w:val="00ED4792"/>
    <w:rsid w:val="00ED49C5"/>
    <w:rsid w:val="00ED4A16"/>
    <w:rsid w:val="00ED4D0B"/>
    <w:rsid w:val="00ED53CD"/>
    <w:rsid w:val="00ED5DB0"/>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5C4F"/>
    <w:rsid w:val="00EE6F12"/>
    <w:rsid w:val="00EE75C0"/>
    <w:rsid w:val="00EE7F3C"/>
    <w:rsid w:val="00EF0867"/>
    <w:rsid w:val="00EF0A50"/>
    <w:rsid w:val="00EF1467"/>
    <w:rsid w:val="00EF16FD"/>
    <w:rsid w:val="00EF1CD9"/>
    <w:rsid w:val="00EF1D6F"/>
    <w:rsid w:val="00EF22C2"/>
    <w:rsid w:val="00EF505F"/>
    <w:rsid w:val="00EF756C"/>
    <w:rsid w:val="00EF7618"/>
    <w:rsid w:val="00EF7814"/>
    <w:rsid w:val="00EF78D1"/>
    <w:rsid w:val="00EF7EFE"/>
    <w:rsid w:val="00F01B6B"/>
    <w:rsid w:val="00F02020"/>
    <w:rsid w:val="00F0206B"/>
    <w:rsid w:val="00F020F0"/>
    <w:rsid w:val="00F03856"/>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22A"/>
    <w:rsid w:val="00F44ECE"/>
    <w:rsid w:val="00F45229"/>
    <w:rsid w:val="00F45834"/>
    <w:rsid w:val="00F45D59"/>
    <w:rsid w:val="00F46327"/>
    <w:rsid w:val="00F4771F"/>
    <w:rsid w:val="00F506E7"/>
    <w:rsid w:val="00F5082D"/>
    <w:rsid w:val="00F50AEA"/>
    <w:rsid w:val="00F51BED"/>
    <w:rsid w:val="00F52833"/>
    <w:rsid w:val="00F530C1"/>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055F"/>
    <w:rsid w:val="00F720AD"/>
    <w:rsid w:val="00F72193"/>
    <w:rsid w:val="00F721AE"/>
    <w:rsid w:val="00F72658"/>
    <w:rsid w:val="00F7300A"/>
    <w:rsid w:val="00F75FF1"/>
    <w:rsid w:val="00F76D07"/>
    <w:rsid w:val="00F7720A"/>
    <w:rsid w:val="00F77C6C"/>
    <w:rsid w:val="00F80735"/>
    <w:rsid w:val="00F81267"/>
    <w:rsid w:val="00F81786"/>
    <w:rsid w:val="00F852EB"/>
    <w:rsid w:val="00F870EE"/>
    <w:rsid w:val="00F87FB6"/>
    <w:rsid w:val="00F90507"/>
    <w:rsid w:val="00F90AF1"/>
    <w:rsid w:val="00F917E9"/>
    <w:rsid w:val="00F9192A"/>
    <w:rsid w:val="00F91CBD"/>
    <w:rsid w:val="00F926AB"/>
    <w:rsid w:val="00F94123"/>
    <w:rsid w:val="00F959B5"/>
    <w:rsid w:val="00F95F43"/>
    <w:rsid w:val="00FA0CA9"/>
    <w:rsid w:val="00FA0DAE"/>
    <w:rsid w:val="00FA14E2"/>
    <w:rsid w:val="00FA17EA"/>
    <w:rsid w:val="00FA365F"/>
    <w:rsid w:val="00FA428B"/>
    <w:rsid w:val="00FA59C2"/>
    <w:rsid w:val="00FA5FE1"/>
    <w:rsid w:val="00FA7948"/>
    <w:rsid w:val="00FA7CC7"/>
    <w:rsid w:val="00FB0C33"/>
    <w:rsid w:val="00FB2369"/>
    <w:rsid w:val="00FB3D70"/>
    <w:rsid w:val="00FB49EA"/>
    <w:rsid w:val="00FB71E9"/>
    <w:rsid w:val="00FB7B0B"/>
    <w:rsid w:val="00FC092E"/>
    <w:rsid w:val="00FC1C36"/>
    <w:rsid w:val="00FC37E9"/>
    <w:rsid w:val="00FC5CD2"/>
    <w:rsid w:val="00FC7BDD"/>
    <w:rsid w:val="00FD017F"/>
    <w:rsid w:val="00FD0750"/>
    <w:rsid w:val="00FD08B0"/>
    <w:rsid w:val="00FD0A70"/>
    <w:rsid w:val="00FD10BE"/>
    <w:rsid w:val="00FD3013"/>
    <w:rsid w:val="00FD344A"/>
    <w:rsid w:val="00FD3E30"/>
    <w:rsid w:val="00FD4E64"/>
    <w:rsid w:val="00FD5F43"/>
    <w:rsid w:val="00FD5F74"/>
    <w:rsid w:val="00FD7F7B"/>
    <w:rsid w:val="00FE19C6"/>
    <w:rsid w:val="00FE2A41"/>
    <w:rsid w:val="00FE40D8"/>
    <w:rsid w:val="00FE5577"/>
    <w:rsid w:val="00FE6429"/>
    <w:rsid w:val="00FE6977"/>
    <w:rsid w:val="00FE6B51"/>
    <w:rsid w:val="00FE762E"/>
    <w:rsid w:val="00FE7C60"/>
    <w:rsid w:val="00FF01AC"/>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1A54"/>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D20E38"/>
    <w:rPr>
      <w:color w:val="605E5C"/>
      <w:shd w:val="clear" w:color="auto" w:fill="E1DFDD"/>
    </w:rPr>
  </w:style>
  <w:style w:type="paragraph" w:customStyle="1" w:styleId="paragraph">
    <w:name w:val="paragraph"/>
    <w:basedOn w:val="Normal"/>
    <w:rsid w:val="00C2295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22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74080654">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emf"/><Relationship Id="rId21" Type="http://schemas.openxmlformats.org/officeDocument/2006/relationships/footer" Target="footer1.xml"/><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4.jpe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hyperlink" Target="https://sbushare.cymru.nhs.uk/sites/Finance/Corp/Resources/savresp" TargetMode="Externa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emf"/><Relationship Id="rId38" Type="http://schemas.openxmlformats.org/officeDocument/2006/relationships/image" Target="media/image28.png"/><Relationship Id="rId46"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emf"/></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67C6C"/>
    <w:rsid w:val="00072E42"/>
    <w:rsid w:val="00084CC8"/>
    <w:rsid w:val="0008548A"/>
    <w:rsid w:val="000875F9"/>
    <w:rsid w:val="000A01EC"/>
    <w:rsid w:val="000B69E4"/>
    <w:rsid w:val="000D6711"/>
    <w:rsid w:val="000E0734"/>
    <w:rsid w:val="00112793"/>
    <w:rsid w:val="0013128E"/>
    <w:rsid w:val="0013144F"/>
    <w:rsid w:val="00136AE3"/>
    <w:rsid w:val="00147B17"/>
    <w:rsid w:val="00156220"/>
    <w:rsid w:val="00163ADB"/>
    <w:rsid w:val="00177596"/>
    <w:rsid w:val="00185849"/>
    <w:rsid w:val="00190DCB"/>
    <w:rsid w:val="0019216A"/>
    <w:rsid w:val="001C0AE7"/>
    <w:rsid w:val="001E4814"/>
    <w:rsid w:val="00210EC8"/>
    <w:rsid w:val="00220507"/>
    <w:rsid w:val="0024348F"/>
    <w:rsid w:val="00245BF2"/>
    <w:rsid w:val="00245FC2"/>
    <w:rsid w:val="00256A92"/>
    <w:rsid w:val="0026195C"/>
    <w:rsid w:val="0029080E"/>
    <w:rsid w:val="002A652A"/>
    <w:rsid w:val="002E5990"/>
    <w:rsid w:val="00314C0F"/>
    <w:rsid w:val="00362918"/>
    <w:rsid w:val="003668F5"/>
    <w:rsid w:val="00384913"/>
    <w:rsid w:val="00385339"/>
    <w:rsid w:val="00392A10"/>
    <w:rsid w:val="00393F27"/>
    <w:rsid w:val="003C6DF9"/>
    <w:rsid w:val="003D49DF"/>
    <w:rsid w:val="003F0291"/>
    <w:rsid w:val="003F35A1"/>
    <w:rsid w:val="003F5387"/>
    <w:rsid w:val="0040018F"/>
    <w:rsid w:val="00403EFB"/>
    <w:rsid w:val="004335EF"/>
    <w:rsid w:val="00452CE0"/>
    <w:rsid w:val="004818C3"/>
    <w:rsid w:val="00485B11"/>
    <w:rsid w:val="0049684C"/>
    <w:rsid w:val="004B0BED"/>
    <w:rsid w:val="004B2B5E"/>
    <w:rsid w:val="004B504E"/>
    <w:rsid w:val="004C1ED9"/>
    <w:rsid w:val="004C255D"/>
    <w:rsid w:val="004F6E0E"/>
    <w:rsid w:val="0053405F"/>
    <w:rsid w:val="005861BE"/>
    <w:rsid w:val="00595A48"/>
    <w:rsid w:val="005A1AB8"/>
    <w:rsid w:val="005B164B"/>
    <w:rsid w:val="005B2321"/>
    <w:rsid w:val="005D1A79"/>
    <w:rsid w:val="005D4070"/>
    <w:rsid w:val="0060411B"/>
    <w:rsid w:val="00606150"/>
    <w:rsid w:val="00621E57"/>
    <w:rsid w:val="0062474F"/>
    <w:rsid w:val="0063420D"/>
    <w:rsid w:val="00640B98"/>
    <w:rsid w:val="00645FF5"/>
    <w:rsid w:val="00646A3A"/>
    <w:rsid w:val="00647644"/>
    <w:rsid w:val="00660A50"/>
    <w:rsid w:val="00662EAD"/>
    <w:rsid w:val="00686D62"/>
    <w:rsid w:val="006B70F7"/>
    <w:rsid w:val="006C6120"/>
    <w:rsid w:val="006D0C8B"/>
    <w:rsid w:val="006D500A"/>
    <w:rsid w:val="006E5ABE"/>
    <w:rsid w:val="006F2DD4"/>
    <w:rsid w:val="0072141C"/>
    <w:rsid w:val="00732162"/>
    <w:rsid w:val="007339A7"/>
    <w:rsid w:val="00735139"/>
    <w:rsid w:val="00766767"/>
    <w:rsid w:val="00767C1B"/>
    <w:rsid w:val="0077059B"/>
    <w:rsid w:val="007705EB"/>
    <w:rsid w:val="00781158"/>
    <w:rsid w:val="007A65F5"/>
    <w:rsid w:val="007C6F65"/>
    <w:rsid w:val="007D468F"/>
    <w:rsid w:val="007D66A9"/>
    <w:rsid w:val="007E25A4"/>
    <w:rsid w:val="007F16D6"/>
    <w:rsid w:val="00810806"/>
    <w:rsid w:val="008645D1"/>
    <w:rsid w:val="008817E5"/>
    <w:rsid w:val="0088776B"/>
    <w:rsid w:val="008C7216"/>
    <w:rsid w:val="008E0828"/>
    <w:rsid w:val="008E75E3"/>
    <w:rsid w:val="00904D68"/>
    <w:rsid w:val="00924BB4"/>
    <w:rsid w:val="00924DB1"/>
    <w:rsid w:val="009459A0"/>
    <w:rsid w:val="00965386"/>
    <w:rsid w:val="009868F1"/>
    <w:rsid w:val="00996597"/>
    <w:rsid w:val="00997553"/>
    <w:rsid w:val="009B2385"/>
    <w:rsid w:val="009C3B92"/>
    <w:rsid w:val="009E2188"/>
    <w:rsid w:val="009E2256"/>
    <w:rsid w:val="009F648D"/>
    <w:rsid w:val="00A104F0"/>
    <w:rsid w:val="00A27580"/>
    <w:rsid w:val="00A42601"/>
    <w:rsid w:val="00A47087"/>
    <w:rsid w:val="00A550BC"/>
    <w:rsid w:val="00A57F30"/>
    <w:rsid w:val="00A60CAC"/>
    <w:rsid w:val="00A61E3D"/>
    <w:rsid w:val="00A63E4D"/>
    <w:rsid w:val="00A7192D"/>
    <w:rsid w:val="00A826DA"/>
    <w:rsid w:val="00A9531A"/>
    <w:rsid w:val="00A97F06"/>
    <w:rsid w:val="00AC178F"/>
    <w:rsid w:val="00AC3E43"/>
    <w:rsid w:val="00AC5BA0"/>
    <w:rsid w:val="00AD1BC7"/>
    <w:rsid w:val="00AD795F"/>
    <w:rsid w:val="00AE1EFB"/>
    <w:rsid w:val="00AF773C"/>
    <w:rsid w:val="00B00056"/>
    <w:rsid w:val="00B04973"/>
    <w:rsid w:val="00B50ADA"/>
    <w:rsid w:val="00B50B01"/>
    <w:rsid w:val="00B52E72"/>
    <w:rsid w:val="00B90C23"/>
    <w:rsid w:val="00BB2500"/>
    <w:rsid w:val="00BC4D29"/>
    <w:rsid w:val="00BD2FD3"/>
    <w:rsid w:val="00BE005F"/>
    <w:rsid w:val="00BE2CF2"/>
    <w:rsid w:val="00BE4A91"/>
    <w:rsid w:val="00BF4AF1"/>
    <w:rsid w:val="00BF558B"/>
    <w:rsid w:val="00C13BB2"/>
    <w:rsid w:val="00C40893"/>
    <w:rsid w:val="00C527E8"/>
    <w:rsid w:val="00C7051B"/>
    <w:rsid w:val="00C74262"/>
    <w:rsid w:val="00C7655A"/>
    <w:rsid w:val="00C82B89"/>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634EC"/>
    <w:rsid w:val="00EE5C4F"/>
    <w:rsid w:val="00EE6F12"/>
    <w:rsid w:val="00EE7B4F"/>
    <w:rsid w:val="00F232AD"/>
    <w:rsid w:val="00F52480"/>
    <w:rsid w:val="00F81BEE"/>
    <w:rsid w:val="00F87FB6"/>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F1360-DEE7-41B9-909C-8EB3BFA3D193}">
  <ds:schemaRefs>
    <ds:schemaRef ds:uri="http://schemas.microsoft.com/office/2006/documentManagement/types"/>
    <ds:schemaRef ds:uri="http://schemas.openxmlformats.org/package/2006/metadata/core-properties"/>
    <ds:schemaRef ds:uri="http://purl.org/dc/dcmitype/"/>
    <ds:schemaRef ds:uri="http://purl.org/dc/elements/1.1/"/>
    <ds:schemaRef ds:uri="http://www.w3.org/XML/1998/namespace"/>
    <ds:schemaRef ds:uri="http://schemas.microsoft.com/office/infopath/2007/PartnerControls"/>
    <ds:schemaRef ds:uri="44db3db7-1523-4826-83fd-741d9b441697"/>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5074</Words>
  <Characters>28922</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Hayes (Swansea Bay UHB - Finance)</dc:creator>
  <cp:keywords/>
  <dc:description/>
  <cp:lastModifiedBy>Georgia Lewis  (Swansea Bay UHB - Corporate Governance )</cp:lastModifiedBy>
  <cp:revision>3</cp:revision>
  <cp:lastPrinted>2024-12-13T08:05:00Z</cp:lastPrinted>
  <dcterms:created xsi:type="dcterms:W3CDTF">2025-03-18T08:51:00Z</dcterms:created>
  <dcterms:modified xsi:type="dcterms:W3CDTF">2025-03-20T15:51:00Z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