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chart11.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2.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3.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4.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8F6441"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Pr>
          <w:noProof/>
          <w:lang w:eastAsia="en-GB"/>
        </w:rPr>
        <w:t xml:space="preserve"> </w:t>
      </w:r>
      <w:r w:rsidR="00C107F2">
        <w:rPr>
          <w:noProof/>
          <w:lang w:eastAsia="en-GB"/>
        </w:rPr>
        <w:tab/>
      </w:r>
      <w:r w:rsidR="00C107F2" w:rsidRPr="008F6441">
        <w:rPr>
          <w:rFonts w:ascii="Verdana" w:hAnsi="Verdana"/>
          <w:noProof/>
          <w:lang w:eastAsia="en-GB"/>
        </w:rPr>
        <w:tab/>
      </w:r>
      <w:r w:rsidR="00C107F2" w:rsidRPr="008F6441">
        <w:rPr>
          <w:rFonts w:ascii="Verdana" w:hAnsi="Verdana"/>
          <w:noProof/>
          <w:lang w:eastAsia="en-GB"/>
        </w:rPr>
        <w:tab/>
      </w:r>
      <w:r w:rsidR="00C107F2" w:rsidRPr="008F6441">
        <w:rPr>
          <w:rFonts w:ascii="Verdana" w:hAnsi="Verdana"/>
          <w:noProof/>
          <w:lang w:eastAsia="en-GB"/>
        </w:rPr>
        <w:tab/>
      </w:r>
      <w:r w:rsidR="00C107F2" w:rsidRPr="008F6441">
        <w:rPr>
          <w:rFonts w:ascii="Verdana" w:hAnsi="Verdana"/>
          <w:noProof/>
          <w:lang w:eastAsia="en-GB"/>
        </w:rPr>
        <w:tab/>
      </w:r>
      <w:r w:rsidR="00C107F2" w:rsidRPr="008F6441">
        <w:rPr>
          <w:rFonts w:ascii="Verdana" w:hAnsi="Verdana"/>
          <w:noProof/>
          <w:lang w:eastAsia="en-GB"/>
        </w:rPr>
        <w:tab/>
      </w:r>
      <w:r w:rsidR="00C107F2" w:rsidRPr="008F6441">
        <w:rPr>
          <w:rFonts w:ascii="Verdana" w:hAnsi="Verdana"/>
          <w:noProof/>
          <w:lang w:eastAsia="en-GB"/>
        </w:rPr>
        <w:tab/>
      </w:r>
      <w:r w:rsidR="00C107F2" w:rsidRPr="008F6441">
        <w:rPr>
          <w:rFonts w:ascii="Verdana" w:hAnsi="Verdana"/>
          <w:noProof/>
          <w:lang w:eastAsia="en-GB"/>
        </w:rPr>
        <w:tab/>
      </w:r>
      <w:r w:rsidRPr="008F6441">
        <w:rPr>
          <w:rFonts w:ascii="Verdana" w:hAnsi="Verdana"/>
          <w:noProof/>
          <w:lang w:eastAsia="en-GB"/>
        </w:rPr>
        <w:t xml:space="preserve">   </w:t>
      </w:r>
    </w:p>
    <w:p w14:paraId="6D2903DD" w14:textId="77777777" w:rsidR="00AD064D" w:rsidRPr="008F6441" w:rsidRDefault="00AD064D">
      <w:pPr>
        <w:rPr>
          <w:rFonts w:ascii="Verdana" w:hAnsi="Verdana"/>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F6441" w14:paraId="6D2903E2" w14:textId="77777777" w:rsidTr="00DA76AD">
        <w:tc>
          <w:tcPr>
            <w:tcW w:w="2547" w:type="dxa"/>
          </w:tcPr>
          <w:p w14:paraId="6D2903DE" w14:textId="77777777" w:rsidR="00F5082D" w:rsidRPr="008F6441" w:rsidRDefault="00F5082D" w:rsidP="00FA0CA9">
            <w:pPr>
              <w:rPr>
                <w:rFonts w:ascii="Verdana" w:hAnsi="Verdana" w:cs="Arial"/>
                <w:b/>
                <w:sz w:val="24"/>
                <w:szCs w:val="24"/>
              </w:rPr>
            </w:pPr>
            <w:r w:rsidRPr="008F6441">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3-25T00:00:00Z">
              <w:dateFormat w:val="dd MMMM yyyy"/>
              <w:lid w:val="en-GB"/>
              <w:storeMappedDataAs w:val="dateTime"/>
              <w:calendar w:val="gregorian"/>
            </w:date>
          </w:sdtPr>
          <w:sdtEndPr/>
          <w:sdtContent>
            <w:tc>
              <w:tcPr>
                <w:tcW w:w="3260" w:type="dxa"/>
                <w:gridSpan w:val="2"/>
              </w:tcPr>
              <w:p w14:paraId="6D2903DF" w14:textId="348879BE" w:rsidR="00F5082D" w:rsidRPr="008F6441" w:rsidRDefault="005C4A04" w:rsidP="00FA0CA9">
                <w:pPr>
                  <w:rPr>
                    <w:rFonts w:ascii="Verdana" w:hAnsi="Verdana" w:cs="Arial"/>
                    <w:b/>
                    <w:sz w:val="24"/>
                    <w:szCs w:val="24"/>
                  </w:rPr>
                </w:pPr>
                <w:r w:rsidRPr="008F6441">
                  <w:rPr>
                    <w:rFonts w:ascii="Verdana" w:hAnsi="Verdana" w:cs="Arial"/>
                    <w:b/>
                    <w:sz w:val="24"/>
                    <w:szCs w:val="24"/>
                  </w:rPr>
                  <w:t>25 March 2025</w:t>
                </w:r>
              </w:p>
            </w:tc>
          </w:sdtContent>
        </w:sdt>
        <w:tc>
          <w:tcPr>
            <w:tcW w:w="2368" w:type="dxa"/>
            <w:gridSpan w:val="3"/>
          </w:tcPr>
          <w:p w14:paraId="6D2903E0" w14:textId="77777777" w:rsidR="00F5082D" w:rsidRPr="008F6441" w:rsidRDefault="00F5082D" w:rsidP="00FA0CA9">
            <w:pPr>
              <w:rPr>
                <w:rFonts w:ascii="Verdana" w:hAnsi="Verdana" w:cs="Arial"/>
                <w:b/>
                <w:sz w:val="24"/>
                <w:szCs w:val="24"/>
              </w:rPr>
            </w:pPr>
            <w:r w:rsidRPr="008F6441">
              <w:rPr>
                <w:rFonts w:ascii="Verdana" w:hAnsi="Verdana" w:cs="Arial"/>
                <w:b/>
                <w:sz w:val="24"/>
                <w:szCs w:val="24"/>
              </w:rPr>
              <w:t>Agenda Item</w:t>
            </w:r>
          </w:p>
        </w:tc>
        <w:tc>
          <w:tcPr>
            <w:tcW w:w="841" w:type="dxa"/>
          </w:tcPr>
          <w:p w14:paraId="6D2903E1" w14:textId="19A9B55B" w:rsidR="00F5082D" w:rsidRPr="008F6441" w:rsidRDefault="0057143A" w:rsidP="00FA0CA9">
            <w:pPr>
              <w:rPr>
                <w:rFonts w:ascii="Verdana" w:hAnsi="Verdana" w:cs="Arial"/>
                <w:b/>
                <w:sz w:val="24"/>
                <w:szCs w:val="24"/>
              </w:rPr>
            </w:pPr>
            <w:r w:rsidRPr="008F6441">
              <w:rPr>
                <w:rFonts w:ascii="Verdana" w:hAnsi="Verdana" w:cs="Arial"/>
                <w:b/>
                <w:sz w:val="24"/>
                <w:szCs w:val="24"/>
              </w:rPr>
              <w:t xml:space="preserve">4.1 </w:t>
            </w:r>
          </w:p>
        </w:tc>
      </w:tr>
      <w:tr w:rsidR="0057143A" w:rsidRPr="008F6441" w14:paraId="2AEEAA35" w14:textId="77777777" w:rsidTr="00764852">
        <w:tc>
          <w:tcPr>
            <w:tcW w:w="2547" w:type="dxa"/>
          </w:tcPr>
          <w:p w14:paraId="4CBBD759" w14:textId="4B3D7FFF" w:rsidR="0057143A" w:rsidRPr="008F6441" w:rsidRDefault="0057143A" w:rsidP="00FA0CA9">
            <w:pPr>
              <w:rPr>
                <w:rFonts w:ascii="Verdana" w:hAnsi="Verdana" w:cs="Arial"/>
                <w:b/>
                <w:sz w:val="24"/>
                <w:szCs w:val="24"/>
              </w:rPr>
            </w:pPr>
            <w:r w:rsidRPr="008F6441">
              <w:rPr>
                <w:rFonts w:ascii="Verdana" w:hAnsi="Verdana" w:cs="Arial"/>
                <w:b/>
                <w:sz w:val="24"/>
                <w:szCs w:val="24"/>
              </w:rPr>
              <w:t xml:space="preserve">Name of Meeting </w:t>
            </w:r>
          </w:p>
        </w:tc>
        <w:tc>
          <w:tcPr>
            <w:tcW w:w="6469" w:type="dxa"/>
            <w:gridSpan w:val="6"/>
          </w:tcPr>
          <w:p w14:paraId="02AFBCE7" w14:textId="6059B8B6" w:rsidR="0057143A" w:rsidRPr="008F6441" w:rsidRDefault="0057143A" w:rsidP="00FA0CA9">
            <w:pPr>
              <w:rPr>
                <w:rFonts w:ascii="Verdana" w:hAnsi="Verdana" w:cs="Arial"/>
                <w:b/>
                <w:sz w:val="24"/>
                <w:szCs w:val="24"/>
              </w:rPr>
            </w:pPr>
            <w:r w:rsidRPr="008F6441">
              <w:rPr>
                <w:rFonts w:ascii="Verdana" w:hAnsi="Verdana" w:cs="Arial"/>
                <w:b/>
                <w:sz w:val="24"/>
                <w:szCs w:val="24"/>
              </w:rPr>
              <w:t xml:space="preserve">Performance and Finance Committee </w:t>
            </w:r>
          </w:p>
        </w:tc>
      </w:tr>
      <w:tr w:rsidR="0019642E" w:rsidRPr="008F6441" w14:paraId="6D2903E5" w14:textId="77777777" w:rsidTr="00DA76AD">
        <w:tc>
          <w:tcPr>
            <w:tcW w:w="2547" w:type="dxa"/>
          </w:tcPr>
          <w:p w14:paraId="6D2903E3"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Report Title</w:t>
            </w:r>
          </w:p>
        </w:tc>
        <w:tc>
          <w:tcPr>
            <w:tcW w:w="6469" w:type="dxa"/>
            <w:gridSpan w:val="6"/>
          </w:tcPr>
          <w:p w14:paraId="6D2903E4" w14:textId="56E19C97" w:rsidR="0019642E" w:rsidRPr="008F6441" w:rsidRDefault="0019642E" w:rsidP="0019642E">
            <w:pPr>
              <w:rPr>
                <w:rFonts w:ascii="Verdana" w:hAnsi="Verdana" w:cs="Arial"/>
                <w:b/>
                <w:sz w:val="24"/>
                <w:szCs w:val="24"/>
              </w:rPr>
            </w:pPr>
            <w:r w:rsidRPr="008F6441">
              <w:rPr>
                <w:rFonts w:ascii="Verdana" w:eastAsia="Arial Unicode MS" w:hAnsi="Verdana" w:cs="Arial"/>
                <w:b/>
                <w:sz w:val="24"/>
                <w:szCs w:val="24"/>
                <w:bdr w:val="nil"/>
              </w:rPr>
              <w:t>Cancer Performance Update</w:t>
            </w:r>
          </w:p>
        </w:tc>
      </w:tr>
      <w:tr w:rsidR="0019642E" w:rsidRPr="008F6441" w14:paraId="6D2903E8" w14:textId="77777777" w:rsidTr="00DA76AD">
        <w:tc>
          <w:tcPr>
            <w:tcW w:w="2547" w:type="dxa"/>
          </w:tcPr>
          <w:p w14:paraId="6D2903E6"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Report Author</w:t>
            </w:r>
          </w:p>
        </w:tc>
        <w:tc>
          <w:tcPr>
            <w:tcW w:w="6469" w:type="dxa"/>
            <w:gridSpan w:val="6"/>
          </w:tcPr>
          <w:p w14:paraId="6D2903E7" w14:textId="0A074082" w:rsidR="0019642E" w:rsidRPr="008F6441" w:rsidRDefault="0019642E" w:rsidP="0019642E">
            <w:pPr>
              <w:rPr>
                <w:rFonts w:ascii="Verdana" w:hAnsi="Verdana" w:cs="Arial"/>
                <w:sz w:val="24"/>
                <w:szCs w:val="24"/>
              </w:rPr>
            </w:pPr>
            <w:r w:rsidRPr="008F6441">
              <w:rPr>
                <w:rFonts w:ascii="Verdana" w:hAnsi="Verdana" w:cs="Arial"/>
                <w:sz w:val="24"/>
                <w:szCs w:val="24"/>
              </w:rPr>
              <w:t>Marisa Bennett, Cancer Performance &amp; Information Manager</w:t>
            </w:r>
          </w:p>
        </w:tc>
      </w:tr>
      <w:tr w:rsidR="0019642E" w:rsidRPr="008F6441" w14:paraId="6D2903EB" w14:textId="77777777" w:rsidTr="00DA76AD">
        <w:tc>
          <w:tcPr>
            <w:tcW w:w="2547" w:type="dxa"/>
          </w:tcPr>
          <w:p w14:paraId="6D2903E9"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Report Sponsor</w:t>
            </w:r>
          </w:p>
        </w:tc>
        <w:tc>
          <w:tcPr>
            <w:tcW w:w="6469" w:type="dxa"/>
            <w:gridSpan w:val="6"/>
          </w:tcPr>
          <w:p w14:paraId="6D2903EA" w14:textId="5299E3FB" w:rsidR="0019642E" w:rsidRPr="008F6441" w:rsidRDefault="0019642E" w:rsidP="0019642E">
            <w:pPr>
              <w:rPr>
                <w:rFonts w:ascii="Verdana" w:hAnsi="Verdana" w:cs="Arial"/>
                <w:sz w:val="24"/>
                <w:szCs w:val="24"/>
              </w:rPr>
            </w:pPr>
            <w:r w:rsidRPr="008F6441">
              <w:rPr>
                <w:rFonts w:ascii="Verdana" w:hAnsi="Verdana" w:cs="Arial"/>
                <w:sz w:val="24"/>
                <w:szCs w:val="24"/>
              </w:rPr>
              <w:t>Craige Wilson, Deputy Chief Operating Officer</w:t>
            </w:r>
          </w:p>
        </w:tc>
      </w:tr>
      <w:tr w:rsidR="0019642E" w:rsidRPr="008F6441" w14:paraId="6D2903EE" w14:textId="77777777" w:rsidTr="00DA76AD">
        <w:tc>
          <w:tcPr>
            <w:tcW w:w="2547" w:type="dxa"/>
          </w:tcPr>
          <w:p w14:paraId="6D2903EC"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Presented by</w:t>
            </w:r>
          </w:p>
        </w:tc>
        <w:tc>
          <w:tcPr>
            <w:tcW w:w="6469" w:type="dxa"/>
            <w:gridSpan w:val="6"/>
          </w:tcPr>
          <w:p w14:paraId="6D2903ED" w14:textId="089E54ED" w:rsidR="0019642E" w:rsidRPr="008F6441" w:rsidRDefault="0019642E" w:rsidP="0019642E">
            <w:pPr>
              <w:rPr>
                <w:rFonts w:ascii="Verdana" w:hAnsi="Verdana" w:cs="Arial"/>
                <w:sz w:val="24"/>
                <w:szCs w:val="24"/>
              </w:rPr>
            </w:pPr>
            <w:r w:rsidRPr="008F6441">
              <w:rPr>
                <w:rFonts w:ascii="Verdana" w:hAnsi="Verdana" w:cs="Arial"/>
                <w:sz w:val="24"/>
                <w:szCs w:val="24"/>
              </w:rPr>
              <w:t>Deb Lewis, Chief Operating Officer</w:t>
            </w:r>
          </w:p>
        </w:tc>
      </w:tr>
      <w:tr w:rsidR="0019642E" w:rsidRPr="008F6441" w14:paraId="6D2903F1" w14:textId="77777777" w:rsidTr="00DA76AD">
        <w:tc>
          <w:tcPr>
            <w:tcW w:w="2547" w:type="dxa"/>
          </w:tcPr>
          <w:p w14:paraId="6D2903EF"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 xml:space="preserve">Freedom of Information </w:t>
            </w:r>
          </w:p>
        </w:tc>
        <w:tc>
          <w:tcPr>
            <w:tcW w:w="6469" w:type="dxa"/>
            <w:gridSpan w:val="6"/>
          </w:tcPr>
          <w:p w14:paraId="6D2903F0" w14:textId="657C8681" w:rsidR="0019642E" w:rsidRPr="008F6441" w:rsidRDefault="0019642E" w:rsidP="0019642E">
            <w:pPr>
              <w:rPr>
                <w:rFonts w:ascii="Verdana" w:hAnsi="Verdana" w:cs="Arial"/>
                <w:sz w:val="24"/>
                <w:szCs w:val="24"/>
              </w:rPr>
            </w:pPr>
            <w:r w:rsidRPr="008F6441">
              <w:rPr>
                <w:rFonts w:ascii="Verdana" w:hAnsi="Verdana" w:cs="Arial"/>
                <w:sz w:val="24"/>
                <w:szCs w:val="24"/>
              </w:rPr>
              <w:t xml:space="preserve">Open </w:t>
            </w:r>
          </w:p>
        </w:tc>
      </w:tr>
      <w:tr w:rsidR="0019642E" w:rsidRPr="008F6441" w14:paraId="6D2903F8" w14:textId="77777777" w:rsidTr="00DA76AD">
        <w:tc>
          <w:tcPr>
            <w:tcW w:w="2547" w:type="dxa"/>
          </w:tcPr>
          <w:p w14:paraId="6D2903F2"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Purpose of the Report</w:t>
            </w:r>
          </w:p>
        </w:tc>
        <w:tc>
          <w:tcPr>
            <w:tcW w:w="6469" w:type="dxa"/>
            <w:gridSpan w:val="6"/>
          </w:tcPr>
          <w:p w14:paraId="241AD071" w14:textId="77777777" w:rsidR="0019642E" w:rsidRPr="008F6441" w:rsidRDefault="0019642E" w:rsidP="0019642E">
            <w:pPr>
              <w:jc w:val="both"/>
              <w:rPr>
                <w:rFonts w:ascii="Verdana" w:hAnsi="Verdana" w:cs="Arial"/>
                <w:color w:val="000000" w:themeColor="text1"/>
                <w:sz w:val="24"/>
                <w:szCs w:val="24"/>
              </w:rPr>
            </w:pPr>
            <w:r w:rsidRPr="008F6441">
              <w:rPr>
                <w:rFonts w:ascii="Verdana" w:hAnsi="Verdana" w:cs="Arial"/>
                <w:color w:val="000000" w:themeColor="text1"/>
                <w:sz w:val="24"/>
                <w:szCs w:val="24"/>
              </w:rPr>
              <w:t xml:space="preserve">The report provides an update on the delivery of the Single Cancer Pathway for Swansea Bay UHB patients.  It focusses on recovery plans in place for the top tumour sites: </w:t>
            </w:r>
          </w:p>
          <w:p w14:paraId="33BB4B1B" w14:textId="77777777" w:rsidR="0019642E" w:rsidRPr="008F6441" w:rsidRDefault="0019642E" w:rsidP="0019642E">
            <w:pPr>
              <w:pStyle w:val="ListParagraph"/>
              <w:numPr>
                <w:ilvl w:val="0"/>
                <w:numId w:val="11"/>
              </w:numPr>
              <w:jc w:val="both"/>
              <w:rPr>
                <w:rFonts w:ascii="Verdana" w:hAnsi="Verdana" w:cs="Arial"/>
                <w:color w:val="000000" w:themeColor="text1"/>
                <w:sz w:val="24"/>
                <w:szCs w:val="24"/>
              </w:rPr>
            </w:pPr>
            <w:r w:rsidRPr="008F6441">
              <w:rPr>
                <w:rFonts w:ascii="Verdana" w:hAnsi="Verdana" w:cs="Arial"/>
                <w:color w:val="000000" w:themeColor="text1"/>
                <w:sz w:val="24"/>
                <w:szCs w:val="24"/>
              </w:rPr>
              <w:t>Lower Gastrointestinal</w:t>
            </w:r>
          </w:p>
          <w:p w14:paraId="333D0C4C" w14:textId="77777777" w:rsidR="0019642E" w:rsidRPr="008F6441" w:rsidRDefault="0019642E" w:rsidP="0019642E">
            <w:pPr>
              <w:pStyle w:val="ListParagraph"/>
              <w:numPr>
                <w:ilvl w:val="0"/>
                <w:numId w:val="11"/>
              </w:numPr>
              <w:jc w:val="both"/>
              <w:rPr>
                <w:rFonts w:ascii="Verdana" w:hAnsi="Verdana" w:cs="Arial"/>
                <w:color w:val="000000" w:themeColor="text1"/>
                <w:sz w:val="24"/>
                <w:szCs w:val="24"/>
              </w:rPr>
            </w:pPr>
            <w:r w:rsidRPr="008F6441">
              <w:rPr>
                <w:rFonts w:ascii="Verdana" w:hAnsi="Verdana" w:cs="Arial"/>
                <w:color w:val="000000" w:themeColor="text1"/>
                <w:sz w:val="24"/>
                <w:szCs w:val="24"/>
              </w:rPr>
              <w:t>Breast</w:t>
            </w:r>
          </w:p>
          <w:p w14:paraId="480D9002" w14:textId="77777777" w:rsidR="0019642E" w:rsidRPr="008F6441" w:rsidRDefault="0019642E" w:rsidP="0019642E">
            <w:pPr>
              <w:pStyle w:val="ListParagraph"/>
              <w:numPr>
                <w:ilvl w:val="0"/>
                <w:numId w:val="11"/>
              </w:numPr>
              <w:jc w:val="both"/>
              <w:rPr>
                <w:rFonts w:ascii="Verdana" w:hAnsi="Verdana" w:cs="Arial"/>
                <w:color w:val="000000" w:themeColor="text1"/>
                <w:sz w:val="24"/>
                <w:szCs w:val="24"/>
              </w:rPr>
            </w:pPr>
            <w:r w:rsidRPr="008F6441">
              <w:rPr>
                <w:rFonts w:ascii="Verdana" w:hAnsi="Verdana" w:cs="Arial"/>
                <w:color w:val="000000" w:themeColor="text1"/>
                <w:sz w:val="24"/>
                <w:szCs w:val="24"/>
              </w:rPr>
              <w:t>Upper Gastrointestinal</w:t>
            </w:r>
          </w:p>
          <w:p w14:paraId="4B5A72BE" w14:textId="77777777" w:rsidR="0019642E" w:rsidRPr="008F6441" w:rsidRDefault="0019642E" w:rsidP="0019642E">
            <w:pPr>
              <w:pStyle w:val="ListParagraph"/>
              <w:numPr>
                <w:ilvl w:val="0"/>
                <w:numId w:val="11"/>
              </w:numPr>
              <w:jc w:val="both"/>
              <w:rPr>
                <w:rFonts w:ascii="Verdana" w:hAnsi="Verdana" w:cs="Arial"/>
                <w:color w:val="000000" w:themeColor="text1"/>
                <w:sz w:val="24"/>
                <w:szCs w:val="24"/>
              </w:rPr>
            </w:pPr>
            <w:r w:rsidRPr="008F6441">
              <w:rPr>
                <w:rFonts w:ascii="Verdana" w:hAnsi="Verdana" w:cs="Arial"/>
                <w:color w:val="000000" w:themeColor="text1"/>
                <w:sz w:val="24"/>
                <w:szCs w:val="24"/>
              </w:rPr>
              <w:t>Gynaecological</w:t>
            </w:r>
          </w:p>
          <w:p w14:paraId="67F0D0F1" w14:textId="77777777" w:rsidR="0019642E" w:rsidRPr="008F6441" w:rsidRDefault="0019642E" w:rsidP="0019642E">
            <w:pPr>
              <w:pStyle w:val="ListParagraph"/>
              <w:numPr>
                <w:ilvl w:val="0"/>
                <w:numId w:val="11"/>
              </w:numPr>
              <w:jc w:val="both"/>
              <w:rPr>
                <w:rFonts w:ascii="Verdana" w:hAnsi="Verdana" w:cs="Arial"/>
                <w:color w:val="000000" w:themeColor="text1"/>
                <w:sz w:val="24"/>
                <w:szCs w:val="24"/>
              </w:rPr>
            </w:pPr>
            <w:r w:rsidRPr="008F6441">
              <w:rPr>
                <w:rFonts w:ascii="Verdana" w:hAnsi="Verdana" w:cs="Arial"/>
                <w:color w:val="000000" w:themeColor="text1"/>
                <w:sz w:val="24"/>
                <w:szCs w:val="24"/>
              </w:rPr>
              <w:t>Urological</w:t>
            </w:r>
          </w:p>
          <w:p w14:paraId="1C8C994D" w14:textId="29DDFB31" w:rsidR="0019642E" w:rsidRPr="008F6441" w:rsidRDefault="0041506C" w:rsidP="0019642E">
            <w:pPr>
              <w:pStyle w:val="ListParagraph"/>
              <w:numPr>
                <w:ilvl w:val="0"/>
                <w:numId w:val="11"/>
              </w:numPr>
              <w:jc w:val="both"/>
              <w:rPr>
                <w:rFonts w:ascii="Verdana" w:hAnsi="Verdana" w:cs="Arial"/>
                <w:color w:val="000000" w:themeColor="text1"/>
                <w:sz w:val="24"/>
                <w:szCs w:val="24"/>
              </w:rPr>
            </w:pPr>
            <w:r w:rsidRPr="008F6441">
              <w:rPr>
                <w:rFonts w:ascii="Verdana" w:hAnsi="Verdana" w:cs="Arial"/>
                <w:color w:val="000000" w:themeColor="text1"/>
                <w:sz w:val="24"/>
                <w:szCs w:val="24"/>
              </w:rPr>
              <w:t>Skin</w:t>
            </w:r>
          </w:p>
          <w:p w14:paraId="6D2903F7" w14:textId="77777777" w:rsidR="0019642E" w:rsidRPr="008F6441" w:rsidRDefault="0019642E" w:rsidP="0019642E">
            <w:pPr>
              <w:rPr>
                <w:rFonts w:ascii="Verdana" w:hAnsi="Verdana" w:cs="Arial"/>
                <w:sz w:val="24"/>
                <w:szCs w:val="24"/>
              </w:rPr>
            </w:pPr>
          </w:p>
        </w:tc>
      </w:tr>
      <w:tr w:rsidR="0019642E" w:rsidRPr="008F6441" w14:paraId="6D290402" w14:textId="77777777" w:rsidTr="00DA76AD">
        <w:tc>
          <w:tcPr>
            <w:tcW w:w="2547" w:type="dxa"/>
          </w:tcPr>
          <w:p w14:paraId="6D2903F9"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Key Issues</w:t>
            </w:r>
          </w:p>
          <w:p w14:paraId="6D2903FA" w14:textId="77777777" w:rsidR="0019642E" w:rsidRPr="008F6441" w:rsidRDefault="0019642E" w:rsidP="0019642E">
            <w:pPr>
              <w:rPr>
                <w:rFonts w:ascii="Verdana" w:hAnsi="Verdana" w:cs="Arial"/>
                <w:b/>
                <w:sz w:val="24"/>
                <w:szCs w:val="24"/>
              </w:rPr>
            </w:pPr>
          </w:p>
          <w:p w14:paraId="6D2903FB" w14:textId="77777777" w:rsidR="0019642E" w:rsidRPr="008F6441" w:rsidRDefault="0019642E" w:rsidP="0019642E">
            <w:pPr>
              <w:rPr>
                <w:rFonts w:ascii="Verdana" w:hAnsi="Verdana" w:cs="Arial"/>
                <w:b/>
                <w:sz w:val="24"/>
                <w:szCs w:val="24"/>
              </w:rPr>
            </w:pPr>
          </w:p>
          <w:p w14:paraId="6D2903FC" w14:textId="77777777" w:rsidR="0019642E" w:rsidRPr="008F6441" w:rsidRDefault="0019642E" w:rsidP="0019642E">
            <w:pPr>
              <w:rPr>
                <w:rFonts w:ascii="Verdana" w:hAnsi="Verdana" w:cs="Arial"/>
                <w:b/>
                <w:sz w:val="24"/>
                <w:szCs w:val="24"/>
              </w:rPr>
            </w:pPr>
          </w:p>
        </w:tc>
        <w:tc>
          <w:tcPr>
            <w:tcW w:w="6469" w:type="dxa"/>
            <w:gridSpan w:val="6"/>
          </w:tcPr>
          <w:p w14:paraId="426AA76D" w14:textId="77777777" w:rsidR="0019642E" w:rsidRPr="008F6441" w:rsidRDefault="0019642E" w:rsidP="0019642E">
            <w:pPr>
              <w:ind w:right="96"/>
              <w:jc w:val="both"/>
              <w:rPr>
                <w:rFonts w:ascii="Verdana" w:hAnsi="Verdana" w:cs="Arial"/>
                <w:color w:val="000000" w:themeColor="text1"/>
                <w:sz w:val="24"/>
                <w:szCs w:val="24"/>
              </w:rPr>
            </w:pPr>
            <w:r w:rsidRPr="008F6441">
              <w:rPr>
                <w:rFonts w:ascii="Verdana" w:hAnsi="Verdana" w:cs="Arial"/>
                <w:color w:val="000000" w:themeColor="text1"/>
                <w:sz w:val="24"/>
                <w:szCs w:val="24"/>
              </w:rPr>
              <w:t>This report will highlight current performance for both backlog and Single Cancer Pathway.</w:t>
            </w:r>
          </w:p>
          <w:p w14:paraId="10A5EAED" w14:textId="77777777" w:rsidR="0019642E" w:rsidRPr="008F6441" w:rsidRDefault="0019642E" w:rsidP="0019642E">
            <w:pPr>
              <w:ind w:right="96"/>
              <w:jc w:val="both"/>
              <w:rPr>
                <w:rFonts w:ascii="Verdana" w:hAnsi="Verdana" w:cs="Arial"/>
                <w:color w:val="000000" w:themeColor="text1"/>
                <w:sz w:val="24"/>
                <w:szCs w:val="24"/>
              </w:rPr>
            </w:pPr>
          </w:p>
          <w:p w14:paraId="48322FE8" w14:textId="793DF200" w:rsidR="0019642E" w:rsidRPr="008F6441" w:rsidRDefault="0019642E" w:rsidP="0019642E">
            <w:pPr>
              <w:ind w:right="96"/>
              <w:jc w:val="both"/>
              <w:rPr>
                <w:rFonts w:ascii="Verdana" w:hAnsi="Verdana" w:cs="Arial"/>
                <w:color w:val="000000" w:themeColor="text1"/>
                <w:sz w:val="24"/>
                <w:szCs w:val="24"/>
              </w:rPr>
            </w:pPr>
            <w:r w:rsidRPr="008F6441">
              <w:rPr>
                <w:rFonts w:ascii="Verdana" w:hAnsi="Verdana" w:cs="Arial"/>
                <w:color w:val="000000" w:themeColor="text1"/>
                <w:sz w:val="24"/>
                <w:szCs w:val="24"/>
              </w:rPr>
              <w:t xml:space="preserve">Demonstrates by tumour sites current performance to meet 10-day outpatient; 31-day Decision to Treat internal targets and 5-day pathology turnaround. </w:t>
            </w:r>
          </w:p>
          <w:p w14:paraId="4864BEC2" w14:textId="77777777" w:rsidR="0019642E" w:rsidRPr="008F6441" w:rsidRDefault="0019642E" w:rsidP="0019642E">
            <w:pPr>
              <w:ind w:right="96"/>
              <w:jc w:val="both"/>
              <w:rPr>
                <w:rFonts w:ascii="Verdana" w:hAnsi="Verdana" w:cs="Arial"/>
                <w:color w:val="000000" w:themeColor="text1"/>
                <w:sz w:val="24"/>
                <w:szCs w:val="24"/>
              </w:rPr>
            </w:pPr>
          </w:p>
          <w:p w14:paraId="5BF6EC65" w14:textId="77777777" w:rsidR="0019642E" w:rsidRPr="008F6441" w:rsidRDefault="0019642E" w:rsidP="0019642E">
            <w:pPr>
              <w:ind w:right="96"/>
              <w:jc w:val="both"/>
              <w:rPr>
                <w:rFonts w:ascii="Verdana" w:hAnsi="Verdana" w:cs="Arial"/>
                <w:color w:val="000000" w:themeColor="text1"/>
                <w:sz w:val="24"/>
                <w:szCs w:val="24"/>
              </w:rPr>
            </w:pPr>
            <w:r w:rsidRPr="008F6441">
              <w:rPr>
                <w:rFonts w:ascii="Verdana" w:hAnsi="Verdana" w:cs="Arial"/>
                <w:color w:val="000000" w:themeColor="text1"/>
                <w:sz w:val="24"/>
                <w:szCs w:val="24"/>
              </w:rPr>
              <w:t>Identifies key service delivery challenges and mitigating actions.</w:t>
            </w:r>
          </w:p>
          <w:p w14:paraId="6D290401" w14:textId="77777777" w:rsidR="0019642E" w:rsidRPr="008F6441" w:rsidRDefault="0019642E" w:rsidP="0019642E">
            <w:pPr>
              <w:rPr>
                <w:rFonts w:ascii="Verdana" w:hAnsi="Verdana" w:cs="Arial"/>
                <w:sz w:val="24"/>
                <w:szCs w:val="24"/>
              </w:rPr>
            </w:pPr>
          </w:p>
        </w:tc>
      </w:tr>
      <w:tr w:rsidR="0019642E" w:rsidRPr="008F6441" w14:paraId="6D290409" w14:textId="77777777" w:rsidTr="00DA76AD">
        <w:trPr>
          <w:trHeight w:val="97"/>
        </w:trPr>
        <w:tc>
          <w:tcPr>
            <w:tcW w:w="2547" w:type="dxa"/>
            <w:vMerge w:val="restart"/>
          </w:tcPr>
          <w:p w14:paraId="6D290403"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 xml:space="preserve">Specific Action Required </w:t>
            </w:r>
          </w:p>
          <w:p w14:paraId="6D290404" w14:textId="77777777" w:rsidR="0019642E" w:rsidRPr="008F6441" w:rsidRDefault="0019642E" w:rsidP="0019642E">
            <w:pPr>
              <w:rPr>
                <w:rFonts w:ascii="Verdana" w:hAnsi="Verdana" w:cs="Arial"/>
                <w:b/>
                <w:i/>
                <w:sz w:val="24"/>
                <w:szCs w:val="24"/>
              </w:rPr>
            </w:pPr>
            <w:r w:rsidRPr="008F6441">
              <w:rPr>
                <w:rFonts w:ascii="Verdana" w:hAnsi="Verdana" w:cs="Arial"/>
                <w:b/>
                <w:i/>
                <w:sz w:val="24"/>
                <w:szCs w:val="24"/>
              </w:rPr>
              <w:t>(</w:t>
            </w:r>
            <w:proofErr w:type="gramStart"/>
            <w:r w:rsidRPr="008F6441">
              <w:rPr>
                <w:rFonts w:ascii="Verdana" w:hAnsi="Verdana" w:cs="Arial"/>
                <w:b/>
                <w:i/>
                <w:sz w:val="24"/>
                <w:szCs w:val="24"/>
              </w:rPr>
              <w:t>please</w:t>
            </w:r>
            <w:proofErr w:type="gramEnd"/>
            <w:r w:rsidRPr="008F6441">
              <w:rPr>
                <w:rFonts w:ascii="Verdana" w:hAnsi="Verdana" w:cs="Arial"/>
                <w:b/>
                <w:i/>
                <w:sz w:val="24"/>
                <w:szCs w:val="24"/>
              </w:rPr>
              <w:t xml:space="preserve"> choose one only)</w:t>
            </w:r>
          </w:p>
        </w:tc>
        <w:tc>
          <w:tcPr>
            <w:tcW w:w="1569" w:type="dxa"/>
            <w:shd w:val="clear" w:color="auto" w:fill="D5DCE4" w:themeFill="text2" w:themeFillTint="33"/>
          </w:tcPr>
          <w:p w14:paraId="6D290405"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Discussion</w:t>
            </w:r>
          </w:p>
        </w:tc>
        <w:tc>
          <w:tcPr>
            <w:tcW w:w="1661" w:type="dxa"/>
            <w:shd w:val="clear" w:color="auto" w:fill="D5DCE4" w:themeFill="text2" w:themeFillTint="33"/>
          </w:tcPr>
          <w:p w14:paraId="6D290407"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Assurance</w:t>
            </w:r>
          </w:p>
        </w:tc>
        <w:tc>
          <w:tcPr>
            <w:tcW w:w="1516" w:type="dxa"/>
            <w:gridSpan w:val="2"/>
            <w:shd w:val="clear" w:color="auto" w:fill="D5DCE4" w:themeFill="text2" w:themeFillTint="33"/>
          </w:tcPr>
          <w:p w14:paraId="6D290408"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Approval</w:t>
            </w:r>
          </w:p>
        </w:tc>
      </w:tr>
      <w:tr w:rsidR="0019642E" w:rsidRPr="008F6441" w14:paraId="6D29040F" w14:textId="77777777" w:rsidTr="00DA76AD">
        <w:trPr>
          <w:trHeight w:val="96"/>
        </w:trPr>
        <w:tc>
          <w:tcPr>
            <w:tcW w:w="2547" w:type="dxa"/>
            <w:vMerge/>
          </w:tcPr>
          <w:p w14:paraId="6D29040A" w14:textId="77777777" w:rsidR="0019642E" w:rsidRPr="008F6441" w:rsidRDefault="0019642E" w:rsidP="0019642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19642E" w:rsidRPr="008F6441" w:rsidRDefault="0019642E" w:rsidP="0019642E">
                <w:pPr>
                  <w:ind w:right="96"/>
                  <w:jc w:val="center"/>
                  <w:rPr>
                    <w:rFonts w:ascii="Verdana" w:hAnsi="Verdana" w:cs="Arial"/>
                    <w:sz w:val="24"/>
                    <w:szCs w:val="24"/>
                  </w:rPr>
                </w:pPr>
                <w:r w:rsidRPr="008F6441">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19642E" w:rsidRPr="008F6441" w:rsidRDefault="0019642E" w:rsidP="0019642E">
                <w:pPr>
                  <w:ind w:right="96"/>
                  <w:jc w:val="center"/>
                  <w:rPr>
                    <w:rFonts w:ascii="Verdana" w:hAnsi="Verdana" w:cs="Arial"/>
                    <w:sz w:val="24"/>
                    <w:szCs w:val="24"/>
                  </w:rPr>
                </w:pPr>
                <w:r w:rsidRPr="008F6441">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D218CFE" w:rsidR="0019642E" w:rsidRPr="008F6441" w:rsidRDefault="0019642E" w:rsidP="0019642E">
                <w:pPr>
                  <w:ind w:right="96"/>
                  <w:jc w:val="center"/>
                  <w:rPr>
                    <w:rFonts w:ascii="Verdana" w:hAnsi="Verdana" w:cs="Arial"/>
                    <w:sz w:val="24"/>
                    <w:szCs w:val="24"/>
                  </w:rPr>
                </w:pPr>
                <w:r w:rsidRPr="008F6441">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41170A13" w:rsidR="0019642E" w:rsidRPr="008F6441" w:rsidRDefault="00536C32" w:rsidP="0019642E">
                <w:pPr>
                  <w:ind w:right="96"/>
                  <w:jc w:val="center"/>
                  <w:rPr>
                    <w:rFonts w:ascii="Verdana" w:hAnsi="Verdana" w:cs="Arial"/>
                    <w:sz w:val="24"/>
                    <w:szCs w:val="24"/>
                  </w:rPr>
                </w:pPr>
                <w:r w:rsidRPr="008F6441">
                  <w:rPr>
                    <w:rFonts w:ascii="Segoe UI Symbol" w:eastAsia="MS Gothic" w:hAnsi="Segoe UI Symbol" w:cs="Segoe UI Symbol"/>
                    <w:sz w:val="20"/>
                    <w:szCs w:val="20"/>
                  </w:rPr>
                  <w:t>☐</w:t>
                </w:r>
              </w:p>
            </w:tc>
          </w:sdtContent>
        </w:sdt>
      </w:tr>
      <w:tr w:rsidR="0019642E" w:rsidRPr="008F6441" w14:paraId="6D290418" w14:textId="77777777" w:rsidTr="00DA76AD">
        <w:tc>
          <w:tcPr>
            <w:tcW w:w="2547" w:type="dxa"/>
          </w:tcPr>
          <w:p w14:paraId="6D290410" w14:textId="77777777" w:rsidR="0019642E" w:rsidRPr="008F6441" w:rsidRDefault="0019642E" w:rsidP="0019642E">
            <w:pPr>
              <w:rPr>
                <w:rFonts w:ascii="Verdana" w:hAnsi="Verdana" w:cs="Arial"/>
                <w:b/>
                <w:sz w:val="24"/>
                <w:szCs w:val="24"/>
              </w:rPr>
            </w:pPr>
            <w:r w:rsidRPr="008F6441">
              <w:rPr>
                <w:rFonts w:ascii="Verdana" w:hAnsi="Verdana" w:cs="Arial"/>
                <w:b/>
                <w:sz w:val="24"/>
                <w:szCs w:val="24"/>
              </w:rPr>
              <w:t>Recommendations</w:t>
            </w:r>
          </w:p>
          <w:p w14:paraId="6D290411" w14:textId="77777777" w:rsidR="0019642E" w:rsidRPr="008F6441" w:rsidRDefault="0019642E" w:rsidP="0019642E">
            <w:pPr>
              <w:rPr>
                <w:rFonts w:ascii="Verdana" w:hAnsi="Verdana" w:cs="Arial"/>
                <w:b/>
                <w:sz w:val="24"/>
                <w:szCs w:val="24"/>
              </w:rPr>
            </w:pPr>
          </w:p>
        </w:tc>
        <w:tc>
          <w:tcPr>
            <w:tcW w:w="6469" w:type="dxa"/>
            <w:gridSpan w:val="6"/>
          </w:tcPr>
          <w:p w14:paraId="7F09B3CE" w14:textId="77777777" w:rsidR="0019642E" w:rsidRPr="008F6441" w:rsidRDefault="0019642E" w:rsidP="0019642E">
            <w:pPr>
              <w:ind w:right="96"/>
              <w:jc w:val="both"/>
              <w:rPr>
                <w:rFonts w:ascii="Verdana" w:hAnsi="Verdana" w:cs="Arial"/>
                <w:color w:val="000000" w:themeColor="text1"/>
                <w:sz w:val="24"/>
                <w:szCs w:val="24"/>
              </w:rPr>
            </w:pPr>
            <w:r w:rsidRPr="008F6441">
              <w:rPr>
                <w:rFonts w:ascii="Verdana" w:hAnsi="Verdana" w:cs="Arial"/>
                <w:color w:val="000000" w:themeColor="text1"/>
                <w:sz w:val="24"/>
                <w:szCs w:val="24"/>
              </w:rPr>
              <w:t>Members are asked to:</w:t>
            </w:r>
          </w:p>
          <w:p w14:paraId="3243D661" w14:textId="5CF207F4" w:rsidR="0019642E" w:rsidRPr="008F6441" w:rsidRDefault="004C03D3" w:rsidP="0019642E">
            <w:pPr>
              <w:pStyle w:val="Default"/>
              <w:numPr>
                <w:ilvl w:val="0"/>
                <w:numId w:val="12"/>
              </w:numPr>
              <w:jc w:val="both"/>
              <w:rPr>
                <w:rFonts w:ascii="Verdana" w:hAnsi="Verdana" w:cs="Arial"/>
                <w:color w:val="000000" w:themeColor="text1"/>
              </w:rPr>
            </w:pPr>
            <w:r w:rsidRPr="008F6441">
              <w:rPr>
                <w:rFonts w:ascii="Verdana" w:hAnsi="Verdana" w:cs="Arial"/>
                <w:b/>
                <w:bCs/>
                <w:color w:val="000000" w:themeColor="text1"/>
              </w:rPr>
              <w:t>Acknowledge</w:t>
            </w:r>
            <w:r w:rsidR="0019642E" w:rsidRPr="008F6441">
              <w:rPr>
                <w:rFonts w:ascii="Verdana" w:hAnsi="Verdana" w:cs="Arial"/>
                <w:b/>
                <w:bCs/>
                <w:color w:val="000000" w:themeColor="text1"/>
              </w:rPr>
              <w:t xml:space="preserve"> </w:t>
            </w:r>
            <w:r w:rsidR="0019642E" w:rsidRPr="008F6441">
              <w:rPr>
                <w:rFonts w:ascii="Verdana" w:hAnsi="Verdana" w:cs="Arial"/>
                <w:color w:val="000000" w:themeColor="text1"/>
              </w:rPr>
              <w:t>the performance and backlog volumes in the main tumour sites.</w:t>
            </w:r>
          </w:p>
          <w:p w14:paraId="6F841A7B" w14:textId="6E159C67" w:rsidR="0019642E" w:rsidRPr="008F6441" w:rsidRDefault="004C03D3" w:rsidP="0019642E">
            <w:pPr>
              <w:pStyle w:val="Default"/>
              <w:numPr>
                <w:ilvl w:val="0"/>
                <w:numId w:val="12"/>
              </w:numPr>
              <w:jc w:val="both"/>
              <w:rPr>
                <w:rFonts w:ascii="Verdana" w:hAnsi="Verdana" w:cs="Arial"/>
                <w:color w:val="000000" w:themeColor="text1"/>
              </w:rPr>
            </w:pPr>
            <w:r w:rsidRPr="008F6441">
              <w:rPr>
                <w:rFonts w:ascii="Verdana" w:hAnsi="Verdana" w:cs="Arial"/>
                <w:b/>
                <w:bCs/>
                <w:color w:val="000000" w:themeColor="text1"/>
              </w:rPr>
              <w:t>Acknowledge</w:t>
            </w:r>
            <w:r w:rsidR="0019642E" w:rsidRPr="008F6441">
              <w:rPr>
                <w:rFonts w:ascii="Verdana" w:hAnsi="Verdana" w:cs="Arial"/>
                <w:b/>
                <w:bCs/>
                <w:color w:val="000000" w:themeColor="text1"/>
              </w:rPr>
              <w:t xml:space="preserve"> </w:t>
            </w:r>
            <w:r w:rsidR="0019642E" w:rsidRPr="008F6441">
              <w:rPr>
                <w:rFonts w:ascii="Verdana" w:hAnsi="Verdana" w:cs="Arial"/>
                <w:color w:val="000000" w:themeColor="text1"/>
              </w:rPr>
              <w:t>the additional work required to improve both performance and backlog.</w:t>
            </w:r>
          </w:p>
          <w:p w14:paraId="6D290417" w14:textId="77777777" w:rsidR="0019642E" w:rsidRPr="008F6441" w:rsidRDefault="0019642E" w:rsidP="0019642E">
            <w:pPr>
              <w:pStyle w:val="Default"/>
              <w:rPr>
                <w:rFonts w:ascii="Verdana" w:hAnsi="Verdana" w:cs="Arial"/>
              </w:rPr>
            </w:pPr>
          </w:p>
        </w:tc>
      </w:tr>
    </w:tbl>
    <w:p w14:paraId="6D290419" w14:textId="77777777" w:rsidR="0020539A" w:rsidRPr="008F6441" w:rsidRDefault="0020539A">
      <w:pPr>
        <w:rPr>
          <w:rFonts w:ascii="Verdana" w:hAnsi="Verdana"/>
        </w:rPr>
      </w:pPr>
    </w:p>
    <w:p w14:paraId="6D29041A" w14:textId="2556C333" w:rsidR="00653AEC" w:rsidRPr="008F6441" w:rsidRDefault="0020539A" w:rsidP="00653AEC">
      <w:pPr>
        <w:spacing w:after="0" w:line="240" w:lineRule="auto"/>
        <w:jc w:val="center"/>
        <w:rPr>
          <w:rFonts w:ascii="Verdana" w:hAnsi="Verdana" w:cs="Arial"/>
          <w:b/>
          <w:sz w:val="24"/>
          <w:szCs w:val="24"/>
        </w:rPr>
      </w:pPr>
      <w:r w:rsidRPr="008F6441">
        <w:rPr>
          <w:rFonts w:ascii="Verdana" w:hAnsi="Verdana"/>
        </w:rPr>
        <w:br w:type="page"/>
      </w:r>
      <w:r w:rsidR="0019642E" w:rsidRPr="008F6441">
        <w:rPr>
          <w:rFonts w:ascii="Verdana" w:hAnsi="Verdana" w:cs="Arial"/>
          <w:b/>
          <w:sz w:val="24"/>
          <w:szCs w:val="24"/>
        </w:rPr>
        <w:lastRenderedPageBreak/>
        <w:t>CANCER PERFORMANCE UPDATE</w:t>
      </w:r>
    </w:p>
    <w:p w14:paraId="6D29041B" w14:textId="77777777" w:rsidR="00653AEC" w:rsidRPr="008F6441" w:rsidRDefault="00653AEC" w:rsidP="00653AEC">
      <w:pPr>
        <w:spacing w:after="0" w:line="240" w:lineRule="auto"/>
        <w:jc w:val="center"/>
        <w:rPr>
          <w:rFonts w:ascii="Verdana" w:hAnsi="Verdana" w:cs="Arial"/>
          <w:b/>
          <w:sz w:val="24"/>
          <w:szCs w:val="24"/>
        </w:rPr>
      </w:pPr>
    </w:p>
    <w:p w14:paraId="6D29041C" w14:textId="77777777" w:rsidR="00653AEC" w:rsidRPr="008F6441" w:rsidRDefault="00653AEC" w:rsidP="00653AEC">
      <w:pPr>
        <w:pStyle w:val="ListParagraph"/>
        <w:numPr>
          <w:ilvl w:val="0"/>
          <w:numId w:val="1"/>
        </w:numPr>
        <w:spacing w:after="0" w:line="240" w:lineRule="auto"/>
        <w:rPr>
          <w:rFonts w:ascii="Verdana" w:hAnsi="Verdana" w:cs="Arial"/>
          <w:b/>
          <w:sz w:val="24"/>
          <w:szCs w:val="24"/>
        </w:rPr>
      </w:pPr>
      <w:r w:rsidRPr="008F6441">
        <w:rPr>
          <w:rFonts w:ascii="Verdana" w:hAnsi="Verdana" w:cs="Arial"/>
          <w:b/>
          <w:sz w:val="24"/>
          <w:szCs w:val="24"/>
        </w:rPr>
        <w:t>INTRODUCTION</w:t>
      </w:r>
    </w:p>
    <w:p w14:paraId="1BCC7216" w14:textId="77777777" w:rsidR="003633CB" w:rsidRPr="008F6441" w:rsidRDefault="003633CB" w:rsidP="003633CB">
      <w:pPr>
        <w:pStyle w:val="ListParagraph"/>
        <w:spacing w:after="0" w:line="240" w:lineRule="auto"/>
        <w:rPr>
          <w:rFonts w:ascii="Verdana" w:hAnsi="Verdana" w:cs="Arial"/>
          <w:b/>
          <w:sz w:val="24"/>
          <w:szCs w:val="24"/>
        </w:rPr>
      </w:pPr>
    </w:p>
    <w:p w14:paraId="10D245C4" w14:textId="7374D220" w:rsidR="00095DB8" w:rsidRPr="008F6441" w:rsidRDefault="00095DB8" w:rsidP="00095DB8">
      <w:pPr>
        <w:jc w:val="both"/>
        <w:rPr>
          <w:rFonts w:ascii="Verdana" w:hAnsi="Verdana" w:cs="Arial"/>
          <w:color w:val="000000" w:themeColor="text1"/>
          <w:sz w:val="24"/>
          <w:szCs w:val="24"/>
        </w:rPr>
      </w:pPr>
      <w:r w:rsidRPr="008F6441">
        <w:rPr>
          <w:rFonts w:ascii="Verdana" w:hAnsi="Verdana" w:cs="Arial"/>
          <w:color w:val="000000" w:themeColor="text1"/>
          <w:sz w:val="24"/>
          <w:szCs w:val="24"/>
        </w:rPr>
        <w:t>In October 2022 Welsh Government (WG) initiated the enhanced monitoring (EM) intervention process for the Health Board (HB) due to quality issues relating poor performance and long waiting times.  In January 202</w:t>
      </w:r>
      <w:r w:rsidR="0041506C" w:rsidRPr="008F6441">
        <w:rPr>
          <w:rFonts w:ascii="Verdana" w:hAnsi="Verdana" w:cs="Arial"/>
          <w:color w:val="000000" w:themeColor="text1"/>
          <w:sz w:val="24"/>
          <w:szCs w:val="24"/>
        </w:rPr>
        <w:t>4</w:t>
      </w:r>
      <w:r w:rsidRPr="008F6441">
        <w:rPr>
          <w:rFonts w:ascii="Verdana" w:hAnsi="Verdana" w:cs="Arial"/>
          <w:color w:val="000000" w:themeColor="text1"/>
          <w:sz w:val="24"/>
          <w:szCs w:val="24"/>
        </w:rPr>
        <w:t xml:space="preserve"> the HB was escalated to targeted intervention (TI) within several areas, including performance against the Suspected Cancer Pathway (SCP). The HB meets with WG TI on a monthly basis.  The areas of greatest focus both locally and nationally for improvement are:  </w:t>
      </w:r>
    </w:p>
    <w:p w14:paraId="089C23AD" w14:textId="1C2D80FC" w:rsidR="00095DB8" w:rsidRPr="008F6441" w:rsidRDefault="00095DB8" w:rsidP="003633CB">
      <w:pPr>
        <w:pStyle w:val="ListParagraph"/>
        <w:numPr>
          <w:ilvl w:val="0"/>
          <w:numId w:val="11"/>
        </w:numPr>
        <w:spacing w:after="0" w:line="240" w:lineRule="auto"/>
        <w:jc w:val="both"/>
        <w:rPr>
          <w:rFonts w:ascii="Verdana" w:hAnsi="Verdana" w:cs="Arial"/>
          <w:color w:val="000000" w:themeColor="text1"/>
          <w:sz w:val="24"/>
          <w:szCs w:val="24"/>
        </w:rPr>
      </w:pPr>
      <w:r w:rsidRPr="008F6441">
        <w:rPr>
          <w:rFonts w:ascii="Verdana" w:hAnsi="Verdana" w:cs="Arial"/>
          <w:color w:val="000000" w:themeColor="text1"/>
          <w:sz w:val="24"/>
          <w:szCs w:val="24"/>
        </w:rPr>
        <w:t>Lower Gastrointestinal</w:t>
      </w:r>
      <w:r w:rsidR="003633CB" w:rsidRPr="008F6441">
        <w:rPr>
          <w:rFonts w:ascii="Verdana" w:hAnsi="Verdana" w:cs="Arial"/>
          <w:color w:val="000000" w:themeColor="text1"/>
          <w:sz w:val="24"/>
          <w:szCs w:val="24"/>
        </w:rPr>
        <w:t xml:space="preserve">, </w:t>
      </w:r>
      <w:r w:rsidRPr="008F6441">
        <w:rPr>
          <w:rFonts w:ascii="Verdana" w:hAnsi="Verdana" w:cs="Arial"/>
          <w:color w:val="000000" w:themeColor="text1"/>
          <w:sz w:val="24"/>
          <w:szCs w:val="24"/>
        </w:rPr>
        <w:t>Gynaecological</w:t>
      </w:r>
      <w:r w:rsidR="003633CB" w:rsidRPr="008F6441">
        <w:rPr>
          <w:rFonts w:ascii="Verdana" w:hAnsi="Verdana" w:cs="Arial"/>
          <w:color w:val="000000" w:themeColor="text1"/>
          <w:sz w:val="24"/>
          <w:szCs w:val="24"/>
        </w:rPr>
        <w:t xml:space="preserve"> and </w:t>
      </w:r>
      <w:r w:rsidRPr="008F6441">
        <w:rPr>
          <w:rFonts w:ascii="Verdana" w:hAnsi="Verdana" w:cs="Arial"/>
          <w:color w:val="000000" w:themeColor="text1"/>
          <w:sz w:val="24"/>
          <w:szCs w:val="24"/>
        </w:rPr>
        <w:t>Urological</w:t>
      </w:r>
    </w:p>
    <w:p w14:paraId="3226A8C4" w14:textId="77777777" w:rsidR="003633CB" w:rsidRPr="008F6441" w:rsidRDefault="003633CB" w:rsidP="003633CB">
      <w:pPr>
        <w:pStyle w:val="ListParagraph"/>
        <w:spacing w:after="0" w:line="240" w:lineRule="auto"/>
        <w:ind w:left="360"/>
        <w:jc w:val="both"/>
        <w:rPr>
          <w:rFonts w:ascii="Verdana" w:hAnsi="Verdana" w:cs="Arial"/>
          <w:color w:val="000000" w:themeColor="text1"/>
          <w:sz w:val="24"/>
          <w:szCs w:val="24"/>
        </w:rPr>
      </w:pPr>
    </w:p>
    <w:p w14:paraId="691160B0" w14:textId="77777777" w:rsidR="00095DB8" w:rsidRPr="008F6441" w:rsidRDefault="00095DB8" w:rsidP="00095DB8">
      <w:pPr>
        <w:jc w:val="both"/>
        <w:rPr>
          <w:rFonts w:ascii="Verdana" w:hAnsi="Verdana" w:cs="Arial"/>
          <w:color w:val="000000" w:themeColor="text1"/>
          <w:sz w:val="24"/>
          <w:szCs w:val="24"/>
        </w:rPr>
      </w:pPr>
      <w:r w:rsidRPr="008F6441">
        <w:rPr>
          <w:rFonts w:ascii="Verdana" w:hAnsi="Verdana" w:cs="Arial"/>
          <w:color w:val="000000" w:themeColor="text1"/>
          <w:sz w:val="24"/>
          <w:szCs w:val="24"/>
        </w:rPr>
        <w:t>In addition, the HB has identified other key tumour sites for improvement, including:</w:t>
      </w:r>
    </w:p>
    <w:p w14:paraId="7A082795" w14:textId="3AAB61C4" w:rsidR="00095DB8" w:rsidRPr="008F6441" w:rsidRDefault="00095DB8" w:rsidP="003633CB">
      <w:pPr>
        <w:pStyle w:val="ListParagraph"/>
        <w:numPr>
          <w:ilvl w:val="0"/>
          <w:numId w:val="22"/>
        </w:numPr>
        <w:ind w:left="426"/>
        <w:jc w:val="both"/>
        <w:rPr>
          <w:rFonts w:ascii="Verdana" w:hAnsi="Verdana" w:cs="Arial"/>
          <w:color w:val="000000" w:themeColor="text1"/>
          <w:sz w:val="24"/>
          <w:szCs w:val="24"/>
        </w:rPr>
      </w:pPr>
      <w:r w:rsidRPr="008F6441">
        <w:rPr>
          <w:rFonts w:ascii="Verdana" w:hAnsi="Verdana" w:cs="Arial"/>
          <w:color w:val="000000" w:themeColor="text1"/>
          <w:sz w:val="24"/>
          <w:szCs w:val="24"/>
        </w:rPr>
        <w:t>Lung</w:t>
      </w:r>
      <w:r w:rsidR="003633CB" w:rsidRPr="008F6441">
        <w:rPr>
          <w:rFonts w:ascii="Verdana" w:hAnsi="Verdana" w:cs="Arial"/>
          <w:color w:val="000000" w:themeColor="text1"/>
          <w:sz w:val="24"/>
          <w:szCs w:val="24"/>
        </w:rPr>
        <w:t xml:space="preserve">, </w:t>
      </w:r>
      <w:r w:rsidRPr="008F6441">
        <w:rPr>
          <w:rFonts w:ascii="Verdana" w:hAnsi="Verdana" w:cs="Arial"/>
          <w:color w:val="000000" w:themeColor="text1"/>
          <w:sz w:val="24"/>
          <w:szCs w:val="24"/>
        </w:rPr>
        <w:t>Upper Gastrointestinal</w:t>
      </w:r>
      <w:r w:rsidR="003633CB" w:rsidRPr="008F6441">
        <w:rPr>
          <w:rFonts w:ascii="Verdana" w:hAnsi="Verdana" w:cs="Arial"/>
          <w:color w:val="000000" w:themeColor="text1"/>
          <w:sz w:val="24"/>
          <w:szCs w:val="24"/>
        </w:rPr>
        <w:t xml:space="preserve">, </w:t>
      </w:r>
      <w:r w:rsidRPr="008F6441">
        <w:rPr>
          <w:rFonts w:ascii="Verdana" w:hAnsi="Verdana" w:cs="Arial"/>
          <w:color w:val="000000" w:themeColor="text1"/>
          <w:sz w:val="24"/>
          <w:szCs w:val="24"/>
        </w:rPr>
        <w:t xml:space="preserve">Breast </w:t>
      </w:r>
      <w:r w:rsidR="003633CB" w:rsidRPr="008F6441">
        <w:rPr>
          <w:rFonts w:ascii="Verdana" w:hAnsi="Verdana" w:cs="Arial"/>
          <w:color w:val="000000" w:themeColor="text1"/>
          <w:sz w:val="24"/>
          <w:szCs w:val="24"/>
        </w:rPr>
        <w:t xml:space="preserve">and </w:t>
      </w:r>
      <w:r w:rsidRPr="008F6441">
        <w:rPr>
          <w:rFonts w:ascii="Verdana" w:hAnsi="Verdana" w:cs="Arial"/>
          <w:color w:val="000000" w:themeColor="text1"/>
          <w:sz w:val="24"/>
          <w:szCs w:val="24"/>
        </w:rPr>
        <w:t>Skin</w:t>
      </w:r>
    </w:p>
    <w:p w14:paraId="25E36C27" w14:textId="6396726B" w:rsidR="00095DB8" w:rsidRPr="008F6441" w:rsidRDefault="00095DB8" w:rsidP="00095DB8">
      <w:pPr>
        <w:jc w:val="both"/>
        <w:rPr>
          <w:rFonts w:ascii="Verdana" w:hAnsi="Verdana" w:cs="Arial"/>
          <w:color w:val="000000" w:themeColor="text1"/>
          <w:sz w:val="24"/>
          <w:szCs w:val="24"/>
        </w:rPr>
      </w:pPr>
      <w:r w:rsidRPr="008F6441">
        <w:rPr>
          <w:rFonts w:ascii="Verdana" w:hAnsi="Verdana" w:cs="Arial"/>
          <w:color w:val="000000" w:themeColor="text1"/>
          <w:sz w:val="24"/>
          <w:szCs w:val="24"/>
        </w:rPr>
        <w:t xml:space="preserve">Whilst </w:t>
      </w:r>
      <w:r w:rsidR="00616635" w:rsidRPr="008F6441">
        <w:rPr>
          <w:rFonts w:ascii="Verdana" w:hAnsi="Verdana" w:cs="Arial"/>
          <w:color w:val="000000" w:themeColor="text1"/>
          <w:sz w:val="24"/>
          <w:szCs w:val="24"/>
        </w:rPr>
        <w:t>performance for</w:t>
      </w:r>
      <w:r w:rsidRPr="008F6441">
        <w:rPr>
          <w:rFonts w:ascii="Verdana" w:hAnsi="Verdana" w:cs="Arial"/>
          <w:color w:val="000000" w:themeColor="text1"/>
          <w:sz w:val="24"/>
          <w:szCs w:val="24"/>
        </w:rPr>
        <w:t xml:space="preserve"> </w:t>
      </w:r>
      <w:r w:rsidR="00616635" w:rsidRPr="008F6441">
        <w:rPr>
          <w:rFonts w:ascii="Verdana" w:hAnsi="Verdana" w:cs="Arial"/>
          <w:color w:val="000000" w:themeColor="text1"/>
          <w:sz w:val="24"/>
          <w:szCs w:val="24"/>
        </w:rPr>
        <w:t>skin ca</w:t>
      </w:r>
      <w:r w:rsidR="00AF1A9A" w:rsidRPr="008F6441">
        <w:rPr>
          <w:rFonts w:ascii="Verdana" w:hAnsi="Verdana" w:cs="Arial"/>
          <w:color w:val="000000" w:themeColor="text1"/>
          <w:sz w:val="24"/>
          <w:szCs w:val="24"/>
        </w:rPr>
        <w:t>ncer regularly meets the</w:t>
      </w:r>
      <w:r w:rsidRPr="008F6441">
        <w:rPr>
          <w:rFonts w:ascii="Verdana" w:hAnsi="Verdana" w:cs="Arial"/>
          <w:color w:val="000000" w:themeColor="text1"/>
          <w:sz w:val="24"/>
          <w:szCs w:val="24"/>
        </w:rPr>
        <w:t xml:space="preserve"> 75% compliance target; as a high</w:t>
      </w:r>
      <w:r w:rsidR="009719C7" w:rsidRPr="008F6441">
        <w:rPr>
          <w:rFonts w:ascii="Verdana" w:hAnsi="Verdana" w:cs="Arial"/>
          <w:color w:val="000000" w:themeColor="text1"/>
          <w:sz w:val="24"/>
          <w:szCs w:val="24"/>
        </w:rPr>
        <w:t>-</w:t>
      </w:r>
      <w:r w:rsidRPr="008F6441">
        <w:rPr>
          <w:rFonts w:ascii="Verdana" w:hAnsi="Verdana" w:cs="Arial"/>
          <w:color w:val="000000" w:themeColor="text1"/>
          <w:sz w:val="24"/>
          <w:szCs w:val="24"/>
        </w:rPr>
        <w:t>volume tumour site</w:t>
      </w:r>
      <w:r w:rsidR="00306F8C" w:rsidRPr="008F6441">
        <w:rPr>
          <w:rFonts w:ascii="Verdana" w:hAnsi="Verdana" w:cs="Arial"/>
          <w:color w:val="000000" w:themeColor="text1"/>
          <w:sz w:val="24"/>
          <w:szCs w:val="24"/>
        </w:rPr>
        <w:t xml:space="preserve"> </w:t>
      </w:r>
      <w:r w:rsidR="00AF1A9A" w:rsidRPr="008F6441">
        <w:rPr>
          <w:rFonts w:ascii="Verdana" w:hAnsi="Verdana" w:cs="Arial"/>
          <w:color w:val="000000" w:themeColor="text1"/>
          <w:sz w:val="24"/>
          <w:szCs w:val="24"/>
        </w:rPr>
        <w:t>an</w:t>
      </w:r>
      <w:r w:rsidR="00306F8C" w:rsidRPr="008F6441">
        <w:rPr>
          <w:rFonts w:ascii="Verdana" w:hAnsi="Verdana" w:cs="Arial"/>
          <w:color w:val="000000" w:themeColor="text1"/>
          <w:sz w:val="24"/>
          <w:szCs w:val="24"/>
        </w:rPr>
        <w:t>y improvement or deterioration of the position imp</w:t>
      </w:r>
      <w:r w:rsidR="00CA25C9" w:rsidRPr="008F6441">
        <w:rPr>
          <w:rFonts w:ascii="Verdana" w:hAnsi="Verdana" w:cs="Arial"/>
          <w:color w:val="000000" w:themeColor="text1"/>
          <w:sz w:val="24"/>
          <w:szCs w:val="24"/>
        </w:rPr>
        <w:t>act</w:t>
      </w:r>
      <w:r w:rsidR="005C4A04" w:rsidRPr="008F6441">
        <w:rPr>
          <w:rFonts w:ascii="Verdana" w:hAnsi="Verdana" w:cs="Arial"/>
          <w:color w:val="000000" w:themeColor="text1"/>
          <w:sz w:val="24"/>
          <w:szCs w:val="24"/>
        </w:rPr>
        <w:t>s</w:t>
      </w:r>
      <w:r w:rsidR="00CA25C9" w:rsidRPr="008F6441">
        <w:rPr>
          <w:rFonts w:ascii="Verdana" w:hAnsi="Verdana" w:cs="Arial"/>
          <w:color w:val="000000" w:themeColor="text1"/>
          <w:sz w:val="24"/>
          <w:szCs w:val="24"/>
        </w:rPr>
        <w:t xml:space="preserve"> significantly on </w:t>
      </w:r>
      <w:r w:rsidRPr="008F6441">
        <w:rPr>
          <w:rFonts w:ascii="Verdana" w:hAnsi="Verdana" w:cs="Arial"/>
          <w:color w:val="000000" w:themeColor="text1"/>
          <w:sz w:val="24"/>
          <w:szCs w:val="24"/>
        </w:rPr>
        <w:t>the HB’s performance</w:t>
      </w:r>
      <w:r w:rsidR="002E6439" w:rsidRPr="008F6441">
        <w:rPr>
          <w:rFonts w:ascii="Verdana" w:hAnsi="Verdana" w:cs="Arial"/>
          <w:color w:val="000000" w:themeColor="text1"/>
          <w:sz w:val="24"/>
          <w:szCs w:val="24"/>
        </w:rPr>
        <w:t xml:space="preserve"> as demonstrated within this report.</w:t>
      </w:r>
    </w:p>
    <w:p w14:paraId="20B8D2BC" w14:textId="0ECDB665" w:rsidR="00095DB8" w:rsidRPr="008F6441" w:rsidRDefault="00095DB8" w:rsidP="00095DB8">
      <w:pPr>
        <w:jc w:val="both"/>
        <w:rPr>
          <w:rFonts w:ascii="Verdana" w:hAnsi="Verdana" w:cs="Arial"/>
          <w:color w:val="000000" w:themeColor="text1"/>
          <w:sz w:val="24"/>
          <w:szCs w:val="24"/>
        </w:rPr>
      </w:pPr>
      <w:r w:rsidRPr="008F6441">
        <w:rPr>
          <w:rFonts w:ascii="Verdana" w:hAnsi="Verdana" w:cs="Arial"/>
          <w:color w:val="000000" w:themeColor="text1"/>
          <w:sz w:val="24"/>
          <w:szCs w:val="24"/>
        </w:rPr>
        <w:t>In order to be de-escalated from TI, 60% of patients must be treated within 62 days for three consecutive months</w:t>
      </w:r>
      <w:r w:rsidR="007D4B2B" w:rsidRPr="008F6441">
        <w:rPr>
          <w:rFonts w:ascii="Verdana" w:hAnsi="Verdana" w:cs="Arial"/>
          <w:color w:val="000000" w:themeColor="text1"/>
          <w:sz w:val="24"/>
          <w:szCs w:val="24"/>
        </w:rPr>
        <w:t>.  Following quarterly resubmissions, the HB achieved 60% for six consecutive months, April 2024 to September 2024</w:t>
      </w:r>
      <w:r w:rsidR="005C4A04" w:rsidRPr="008F6441">
        <w:rPr>
          <w:rFonts w:ascii="Verdana" w:hAnsi="Verdana" w:cs="Arial"/>
          <w:color w:val="000000" w:themeColor="text1"/>
          <w:sz w:val="24"/>
          <w:szCs w:val="24"/>
        </w:rPr>
        <w:t>.</w:t>
      </w:r>
    </w:p>
    <w:p w14:paraId="22400CCD" w14:textId="77777777" w:rsidR="0019642E" w:rsidRPr="008F6441" w:rsidRDefault="0019642E" w:rsidP="0019642E">
      <w:pPr>
        <w:pStyle w:val="ListParagraph"/>
        <w:spacing w:after="0" w:line="240" w:lineRule="auto"/>
        <w:ind w:left="360"/>
        <w:jc w:val="both"/>
        <w:rPr>
          <w:rFonts w:ascii="Verdana" w:hAnsi="Verdana" w:cs="Arial"/>
          <w:b/>
          <w:sz w:val="24"/>
          <w:szCs w:val="24"/>
        </w:rPr>
      </w:pPr>
    </w:p>
    <w:p w14:paraId="19ACF9E9" w14:textId="2C4A64A2" w:rsidR="0019642E" w:rsidRPr="008F6441" w:rsidRDefault="00653AEC" w:rsidP="00C541CF">
      <w:pPr>
        <w:pStyle w:val="ListParagraph"/>
        <w:numPr>
          <w:ilvl w:val="0"/>
          <w:numId w:val="1"/>
        </w:numPr>
        <w:spacing w:after="0" w:line="240" w:lineRule="auto"/>
        <w:rPr>
          <w:rFonts w:ascii="Verdana" w:hAnsi="Verdana" w:cs="Arial"/>
          <w:b/>
          <w:sz w:val="24"/>
          <w:szCs w:val="24"/>
        </w:rPr>
      </w:pPr>
      <w:r w:rsidRPr="008F6441">
        <w:rPr>
          <w:rFonts w:ascii="Verdana" w:hAnsi="Verdana" w:cs="Arial"/>
          <w:b/>
          <w:sz w:val="24"/>
          <w:szCs w:val="24"/>
        </w:rPr>
        <w:t>BACKGROUND</w:t>
      </w:r>
    </w:p>
    <w:p w14:paraId="23B37107" w14:textId="77777777" w:rsidR="003633CB" w:rsidRPr="008F6441" w:rsidRDefault="003633CB" w:rsidP="003633CB">
      <w:pPr>
        <w:pStyle w:val="ListParagraph"/>
        <w:spacing w:after="0" w:line="240" w:lineRule="auto"/>
        <w:rPr>
          <w:rFonts w:ascii="Verdana" w:hAnsi="Verdana" w:cs="Arial"/>
          <w:b/>
          <w:sz w:val="24"/>
          <w:szCs w:val="24"/>
        </w:rPr>
      </w:pPr>
    </w:p>
    <w:p w14:paraId="6F618592" w14:textId="2D510EAE" w:rsidR="0019642E" w:rsidRPr="008F6441" w:rsidRDefault="0019642E" w:rsidP="0019642E">
      <w:pPr>
        <w:spacing w:after="0" w:line="240" w:lineRule="auto"/>
        <w:jc w:val="both"/>
        <w:rPr>
          <w:rFonts w:ascii="Verdana" w:hAnsi="Verdana" w:cs="Arial"/>
          <w:bCs/>
          <w:sz w:val="24"/>
          <w:szCs w:val="24"/>
        </w:rPr>
      </w:pPr>
      <w:r w:rsidRPr="008F6441">
        <w:rPr>
          <w:rFonts w:ascii="Verdana" w:hAnsi="Verdana" w:cs="Arial"/>
          <w:bCs/>
          <w:sz w:val="24"/>
          <w:szCs w:val="24"/>
        </w:rPr>
        <w:t>The HB monitors two primary metrics for the single cancer pathway:</w:t>
      </w:r>
    </w:p>
    <w:p w14:paraId="0B4E2881" w14:textId="77777777" w:rsidR="0019642E" w:rsidRPr="008F6441" w:rsidRDefault="0019642E" w:rsidP="0019642E">
      <w:pPr>
        <w:pStyle w:val="ListParagraph"/>
        <w:numPr>
          <w:ilvl w:val="0"/>
          <w:numId w:val="13"/>
        </w:numPr>
        <w:spacing w:after="0" w:line="240" w:lineRule="auto"/>
        <w:jc w:val="both"/>
        <w:rPr>
          <w:rFonts w:ascii="Verdana" w:hAnsi="Verdana" w:cs="Arial"/>
          <w:bCs/>
          <w:sz w:val="24"/>
          <w:szCs w:val="24"/>
        </w:rPr>
      </w:pPr>
      <w:r w:rsidRPr="008F6441">
        <w:rPr>
          <w:rFonts w:ascii="Verdana" w:hAnsi="Verdana" w:cs="Arial"/>
          <w:bCs/>
          <w:sz w:val="24"/>
          <w:szCs w:val="24"/>
        </w:rPr>
        <w:t>% Performance within the 62-day target</w:t>
      </w:r>
    </w:p>
    <w:p w14:paraId="6D290420" w14:textId="18928118" w:rsidR="00653AEC" w:rsidRPr="008F6441" w:rsidRDefault="0019642E" w:rsidP="00653AEC">
      <w:pPr>
        <w:pStyle w:val="ListParagraph"/>
        <w:numPr>
          <w:ilvl w:val="0"/>
          <w:numId w:val="13"/>
        </w:numPr>
        <w:spacing w:after="0" w:line="240" w:lineRule="auto"/>
        <w:jc w:val="both"/>
        <w:rPr>
          <w:rFonts w:ascii="Verdana" w:hAnsi="Verdana" w:cs="Arial"/>
          <w:bCs/>
          <w:sz w:val="24"/>
          <w:szCs w:val="24"/>
        </w:rPr>
      </w:pPr>
      <w:r w:rsidRPr="008F6441">
        <w:rPr>
          <w:rFonts w:ascii="Verdana" w:hAnsi="Verdana" w:cs="Arial"/>
          <w:bCs/>
          <w:sz w:val="24"/>
          <w:szCs w:val="24"/>
        </w:rPr>
        <w:t>Backlog volumes (patients waiting over 62 days)</w:t>
      </w:r>
    </w:p>
    <w:p w14:paraId="44048110" w14:textId="77777777" w:rsidR="00C541CF" w:rsidRPr="008F6441" w:rsidRDefault="00C541CF" w:rsidP="0019642E">
      <w:pPr>
        <w:spacing w:after="0" w:line="240" w:lineRule="auto"/>
        <w:jc w:val="both"/>
        <w:rPr>
          <w:rFonts w:ascii="Verdana" w:hAnsi="Verdana" w:cs="Arial"/>
          <w:b/>
          <w:sz w:val="24"/>
          <w:szCs w:val="24"/>
        </w:rPr>
      </w:pPr>
    </w:p>
    <w:p w14:paraId="697C0024" w14:textId="597FCC05" w:rsidR="0019642E" w:rsidRPr="008F6441" w:rsidRDefault="0019642E" w:rsidP="0019642E">
      <w:pPr>
        <w:spacing w:after="0" w:line="240" w:lineRule="auto"/>
        <w:jc w:val="both"/>
        <w:rPr>
          <w:rFonts w:ascii="Verdana" w:hAnsi="Verdana" w:cs="Arial"/>
          <w:b/>
          <w:sz w:val="24"/>
          <w:szCs w:val="24"/>
        </w:rPr>
      </w:pPr>
      <w:r w:rsidRPr="008F6441">
        <w:rPr>
          <w:rFonts w:ascii="Verdana" w:hAnsi="Verdana" w:cs="Arial"/>
          <w:b/>
          <w:sz w:val="24"/>
          <w:szCs w:val="24"/>
        </w:rPr>
        <w:t xml:space="preserve">Performance </w:t>
      </w:r>
      <w:r w:rsidR="007D4B2B" w:rsidRPr="008F6441">
        <w:rPr>
          <w:rFonts w:ascii="Verdana" w:hAnsi="Verdana" w:cs="Arial"/>
          <w:b/>
          <w:sz w:val="24"/>
          <w:szCs w:val="24"/>
        </w:rPr>
        <w:t>2023-2025</w:t>
      </w:r>
    </w:p>
    <w:p w14:paraId="551E4B48" w14:textId="115DD1F1" w:rsidR="0019642E" w:rsidRPr="008F6441" w:rsidRDefault="007D4B2B" w:rsidP="0019642E">
      <w:pPr>
        <w:spacing w:after="0" w:line="240" w:lineRule="auto"/>
        <w:jc w:val="both"/>
        <w:rPr>
          <w:rFonts w:ascii="Verdana" w:hAnsi="Verdana" w:cs="Arial"/>
          <w:bCs/>
          <w:sz w:val="24"/>
          <w:szCs w:val="24"/>
        </w:rPr>
      </w:pPr>
      <w:r w:rsidRPr="008F6441">
        <w:rPr>
          <w:rFonts w:ascii="Verdana" w:hAnsi="Verdana"/>
          <w:noProof/>
        </w:rPr>
        <w:lastRenderedPageBreak/>
        <w:drawing>
          <wp:inline distT="0" distB="0" distL="0" distR="0" wp14:anchorId="574BB75B" wp14:editId="6CDAAEB1">
            <wp:extent cx="5731510" cy="2810289"/>
            <wp:effectExtent l="0" t="0" r="2540" b="9525"/>
            <wp:docPr id="7" name="Chart 7">
              <a:extLst xmlns:a="http://schemas.openxmlformats.org/drawingml/2006/main">
                <a:ext uri="{FF2B5EF4-FFF2-40B4-BE49-F238E27FC236}">
                  <a16:creationId xmlns:a16="http://schemas.microsoft.com/office/drawing/2014/main" id="{7C1C5D47-0BD9-4ECD-8B9F-3A4082D018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63AD9B5" w14:textId="592A86EC" w:rsidR="0019642E" w:rsidRPr="008F6441" w:rsidRDefault="0019642E" w:rsidP="0019642E">
      <w:pPr>
        <w:spacing w:after="0" w:line="240" w:lineRule="auto"/>
        <w:jc w:val="right"/>
        <w:rPr>
          <w:rFonts w:ascii="Verdana" w:hAnsi="Verdana" w:cs="Arial"/>
          <w:bCs/>
          <w:sz w:val="16"/>
          <w:szCs w:val="16"/>
        </w:rPr>
      </w:pPr>
      <w:r w:rsidRPr="008F6441">
        <w:rPr>
          <w:rFonts w:ascii="Verdana" w:hAnsi="Verdana" w:cs="Arial"/>
          <w:bCs/>
          <w:sz w:val="16"/>
          <w:szCs w:val="16"/>
        </w:rPr>
        <w:t>Graph 1 – SCP Performance 23-2</w:t>
      </w:r>
      <w:r w:rsidR="007D4B2B" w:rsidRPr="008F6441">
        <w:rPr>
          <w:rFonts w:ascii="Verdana" w:hAnsi="Verdana" w:cs="Arial"/>
          <w:bCs/>
          <w:sz w:val="16"/>
          <w:szCs w:val="16"/>
        </w:rPr>
        <w:t>5</w:t>
      </w:r>
    </w:p>
    <w:p w14:paraId="1ABEB259" w14:textId="77777777" w:rsidR="0019642E" w:rsidRPr="008F6441" w:rsidRDefault="0019642E" w:rsidP="0019642E">
      <w:pPr>
        <w:spacing w:after="0" w:line="240" w:lineRule="auto"/>
        <w:jc w:val="both"/>
        <w:rPr>
          <w:rFonts w:ascii="Verdana" w:hAnsi="Verdana" w:cs="Arial"/>
          <w:bCs/>
          <w:sz w:val="24"/>
          <w:szCs w:val="24"/>
        </w:rPr>
      </w:pPr>
    </w:p>
    <w:p w14:paraId="03BF7A9B" w14:textId="77777777" w:rsidR="0019642E" w:rsidRPr="008F6441" w:rsidRDefault="0019642E" w:rsidP="0019642E">
      <w:pPr>
        <w:spacing w:after="0" w:line="240" w:lineRule="auto"/>
        <w:jc w:val="both"/>
        <w:rPr>
          <w:rFonts w:ascii="Verdana" w:hAnsi="Verdana" w:cs="Arial"/>
          <w:bCs/>
          <w:sz w:val="24"/>
          <w:szCs w:val="24"/>
        </w:rPr>
      </w:pPr>
    </w:p>
    <w:p w14:paraId="30ABDC56" w14:textId="77777777" w:rsidR="003633CB" w:rsidRPr="008F6441" w:rsidRDefault="003633CB" w:rsidP="0019642E">
      <w:pPr>
        <w:spacing w:after="0" w:line="240" w:lineRule="auto"/>
        <w:jc w:val="both"/>
        <w:rPr>
          <w:rFonts w:ascii="Verdana" w:hAnsi="Verdana" w:cs="Arial"/>
          <w:bCs/>
          <w:sz w:val="24"/>
          <w:szCs w:val="24"/>
        </w:rPr>
      </w:pPr>
    </w:p>
    <w:p w14:paraId="02717531" w14:textId="77777777" w:rsidR="003633CB" w:rsidRPr="008F6441" w:rsidRDefault="003633CB" w:rsidP="0019642E">
      <w:pPr>
        <w:spacing w:after="0" w:line="240" w:lineRule="auto"/>
        <w:jc w:val="both"/>
        <w:rPr>
          <w:rFonts w:ascii="Verdana" w:hAnsi="Verdana" w:cs="Arial"/>
          <w:bCs/>
          <w:sz w:val="24"/>
          <w:szCs w:val="24"/>
        </w:rPr>
      </w:pPr>
    </w:p>
    <w:p w14:paraId="1BE34044" w14:textId="77777777" w:rsidR="007D4B2B" w:rsidRPr="008F6441" w:rsidRDefault="0019642E" w:rsidP="0019642E">
      <w:pPr>
        <w:spacing w:after="0" w:line="240" w:lineRule="auto"/>
        <w:jc w:val="both"/>
        <w:rPr>
          <w:rFonts w:ascii="Verdana" w:hAnsi="Verdana" w:cs="Arial"/>
          <w:bCs/>
          <w:sz w:val="24"/>
          <w:szCs w:val="24"/>
        </w:rPr>
      </w:pPr>
      <w:r w:rsidRPr="008F6441">
        <w:rPr>
          <w:rFonts w:ascii="Verdana" w:hAnsi="Verdana" w:cs="Arial"/>
          <w:bCs/>
          <w:sz w:val="24"/>
          <w:szCs w:val="24"/>
        </w:rPr>
        <w:t xml:space="preserve">The graph above shows the HB’s SCP performance </w:t>
      </w:r>
      <w:r w:rsidR="002D379B" w:rsidRPr="008F6441">
        <w:rPr>
          <w:rFonts w:ascii="Verdana" w:hAnsi="Verdana" w:cs="Arial"/>
          <w:bCs/>
          <w:sz w:val="24"/>
          <w:szCs w:val="24"/>
        </w:rPr>
        <w:t>since April 2023</w:t>
      </w:r>
      <w:r w:rsidRPr="008F6441">
        <w:rPr>
          <w:rFonts w:ascii="Verdana" w:hAnsi="Verdana" w:cs="Arial"/>
          <w:bCs/>
          <w:sz w:val="24"/>
          <w:szCs w:val="24"/>
        </w:rPr>
        <w:t xml:space="preserve">.  It represents the patients receiving first definitive treatment (FDT) within the 62-day target against the target of 75%.  </w:t>
      </w:r>
    </w:p>
    <w:p w14:paraId="459EB6BA" w14:textId="77777777" w:rsidR="007D4B2B" w:rsidRPr="008F6441" w:rsidRDefault="007D4B2B" w:rsidP="0019642E">
      <w:pPr>
        <w:spacing w:after="0" w:line="240" w:lineRule="auto"/>
        <w:jc w:val="both"/>
        <w:rPr>
          <w:rFonts w:ascii="Verdana" w:hAnsi="Verdana" w:cs="Arial"/>
          <w:bCs/>
          <w:sz w:val="24"/>
          <w:szCs w:val="24"/>
        </w:rPr>
      </w:pPr>
    </w:p>
    <w:p w14:paraId="5572CBCE" w14:textId="6D600E10" w:rsidR="0041506C" w:rsidRPr="008F6441" w:rsidRDefault="007D4B2B" w:rsidP="0019642E">
      <w:pPr>
        <w:spacing w:after="0" w:line="240" w:lineRule="auto"/>
        <w:jc w:val="both"/>
        <w:rPr>
          <w:rFonts w:ascii="Verdana" w:hAnsi="Verdana" w:cs="Arial"/>
          <w:bCs/>
          <w:sz w:val="24"/>
          <w:szCs w:val="24"/>
        </w:rPr>
      </w:pPr>
      <w:r w:rsidRPr="008F6441">
        <w:rPr>
          <w:rFonts w:ascii="Verdana" w:hAnsi="Verdana" w:cs="Arial"/>
          <w:bCs/>
          <w:sz w:val="24"/>
          <w:szCs w:val="24"/>
        </w:rPr>
        <w:t>Performance fell to a very disappointing 52% in January 2025</w:t>
      </w:r>
      <w:r w:rsidR="0041506C" w:rsidRPr="008F6441">
        <w:rPr>
          <w:rFonts w:ascii="Verdana" w:hAnsi="Verdana" w:cs="Arial"/>
          <w:bCs/>
          <w:sz w:val="24"/>
          <w:szCs w:val="24"/>
        </w:rPr>
        <w:t xml:space="preserve">.  </w:t>
      </w:r>
      <w:r w:rsidRPr="008F6441">
        <w:rPr>
          <w:rFonts w:ascii="Verdana" w:hAnsi="Verdana" w:cs="Arial"/>
          <w:bCs/>
          <w:sz w:val="24"/>
          <w:szCs w:val="24"/>
        </w:rPr>
        <w:t>As demonstrated below, most tumour groups fell short of required delivery.  At least 14% of patients treated had some form of patient unavailability recorded, this number is likely be higher with closer scrutiny.  Performance would be in the region of a minimum 55% if adjusted pathways were reportable.</w:t>
      </w:r>
    </w:p>
    <w:p w14:paraId="63B1B8FA" w14:textId="3412383F" w:rsidR="007D4B2B" w:rsidRPr="008F6441" w:rsidRDefault="007D4B2B" w:rsidP="0019642E">
      <w:pPr>
        <w:spacing w:after="0" w:line="240" w:lineRule="auto"/>
        <w:jc w:val="both"/>
        <w:rPr>
          <w:rFonts w:ascii="Verdana" w:hAnsi="Verdana" w:cs="Arial"/>
          <w:bCs/>
          <w:sz w:val="24"/>
          <w:szCs w:val="24"/>
        </w:rPr>
      </w:pPr>
    </w:p>
    <w:tbl>
      <w:tblPr>
        <w:tblW w:w="9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6"/>
        <w:gridCol w:w="983"/>
        <w:gridCol w:w="1205"/>
        <w:gridCol w:w="928"/>
        <w:gridCol w:w="1743"/>
        <w:gridCol w:w="983"/>
        <w:gridCol w:w="983"/>
        <w:gridCol w:w="1018"/>
      </w:tblGrid>
      <w:tr w:rsidR="007D4B2B" w:rsidRPr="008F6441" w14:paraId="41BEB46E" w14:textId="77777777" w:rsidTr="006046CF">
        <w:trPr>
          <w:trHeight w:val="1125"/>
        </w:trPr>
        <w:tc>
          <w:tcPr>
            <w:tcW w:w="1776" w:type="dxa"/>
            <w:shd w:val="clear" w:color="000000" w:fill="808080"/>
            <w:hideMark/>
          </w:tcPr>
          <w:p w14:paraId="5C6847D2"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b/>
                <w:bCs/>
                <w:sz w:val="20"/>
                <w:szCs w:val="20"/>
                <w:lang w:eastAsia="en-GB"/>
              </w:rPr>
              <w:t>Tumour Site</w:t>
            </w:r>
          </w:p>
        </w:tc>
        <w:tc>
          <w:tcPr>
            <w:tcW w:w="983" w:type="dxa"/>
            <w:shd w:val="clear" w:color="000000" w:fill="808080"/>
            <w:hideMark/>
          </w:tcPr>
          <w:p w14:paraId="27983914"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b/>
                <w:bCs/>
                <w:sz w:val="20"/>
                <w:szCs w:val="20"/>
                <w:lang w:eastAsia="en-GB"/>
              </w:rPr>
              <w:t>Total No. of patients treated</w:t>
            </w:r>
          </w:p>
        </w:tc>
        <w:tc>
          <w:tcPr>
            <w:tcW w:w="1205" w:type="dxa"/>
            <w:shd w:val="clear" w:color="000000" w:fill="808080"/>
            <w:hideMark/>
          </w:tcPr>
          <w:p w14:paraId="15D27C6D"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b/>
                <w:bCs/>
                <w:sz w:val="20"/>
                <w:szCs w:val="20"/>
                <w:lang w:eastAsia="en-GB"/>
              </w:rPr>
              <w:t>No. of patients treated within target</w:t>
            </w:r>
          </w:p>
        </w:tc>
        <w:tc>
          <w:tcPr>
            <w:tcW w:w="928" w:type="dxa"/>
            <w:shd w:val="clear" w:color="000000" w:fill="808080"/>
            <w:hideMark/>
          </w:tcPr>
          <w:p w14:paraId="46FC1200"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b/>
                <w:bCs/>
                <w:sz w:val="20"/>
                <w:szCs w:val="20"/>
                <w:lang w:eastAsia="en-GB"/>
              </w:rPr>
              <w:t>%</w:t>
            </w:r>
          </w:p>
        </w:tc>
        <w:tc>
          <w:tcPr>
            <w:tcW w:w="1743" w:type="dxa"/>
            <w:shd w:val="clear" w:color="000000" w:fill="808080"/>
          </w:tcPr>
          <w:p w14:paraId="4F4B70E0"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b/>
                <w:bCs/>
                <w:sz w:val="20"/>
                <w:szCs w:val="20"/>
                <w:lang w:eastAsia="en-GB"/>
              </w:rPr>
              <w:t>Tumour Site</w:t>
            </w:r>
          </w:p>
        </w:tc>
        <w:tc>
          <w:tcPr>
            <w:tcW w:w="983" w:type="dxa"/>
            <w:shd w:val="clear" w:color="000000" w:fill="808080"/>
          </w:tcPr>
          <w:p w14:paraId="1C362A47"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b/>
                <w:bCs/>
                <w:sz w:val="20"/>
                <w:szCs w:val="20"/>
                <w:lang w:eastAsia="en-GB"/>
              </w:rPr>
              <w:t>Total No. of patients treated</w:t>
            </w:r>
          </w:p>
        </w:tc>
        <w:tc>
          <w:tcPr>
            <w:tcW w:w="983" w:type="dxa"/>
            <w:shd w:val="clear" w:color="000000" w:fill="808080"/>
          </w:tcPr>
          <w:p w14:paraId="6500A4A8"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b/>
                <w:bCs/>
                <w:sz w:val="20"/>
                <w:szCs w:val="20"/>
                <w:lang w:eastAsia="en-GB"/>
              </w:rPr>
              <w:t>No. of patients treated within target</w:t>
            </w:r>
          </w:p>
        </w:tc>
        <w:tc>
          <w:tcPr>
            <w:tcW w:w="1018" w:type="dxa"/>
            <w:shd w:val="clear" w:color="000000" w:fill="808080"/>
          </w:tcPr>
          <w:p w14:paraId="64B9AA14"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b/>
                <w:bCs/>
                <w:sz w:val="20"/>
                <w:szCs w:val="20"/>
                <w:lang w:eastAsia="en-GB"/>
              </w:rPr>
              <w:t>%</w:t>
            </w:r>
          </w:p>
        </w:tc>
      </w:tr>
      <w:tr w:rsidR="007D4B2B" w:rsidRPr="008F6441" w14:paraId="5485E911" w14:textId="77777777" w:rsidTr="006046CF">
        <w:trPr>
          <w:trHeight w:val="300"/>
        </w:trPr>
        <w:tc>
          <w:tcPr>
            <w:tcW w:w="1776" w:type="dxa"/>
            <w:shd w:val="clear" w:color="000000" w:fill="FFFFFF"/>
            <w:noWrap/>
            <w:hideMark/>
          </w:tcPr>
          <w:p w14:paraId="4C1CC0C5" w14:textId="77777777" w:rsidR="007D4B2B" w:rsidRPr="008F6441" w:rsidRDefault="007D4B2B" w:rsidP="006046CF">
            <w:pPr>
              <w:spacing w:after="0" w:line="240" w:lineRule="auto"/>
              <w:ind w:firstLineChars="100" w:firstLine="200"/>
              <w:jc w:val="right"/>
              <w:rPr>
                <w:rFonts w:ascii="Verdana" w:eastAsia="Times New Roman" w:hAnsi="Verdana" w:cs="Arial"/>
                <w:color w:val="000000"/>
                <w:sz w:val="20"/>
                <w:szCs w:val="20"/>
                <w:lang w:eastAsia="en-GB"/>
              </w:rPr>
            </w:pPr>
            <w:r w:rsidRPr="008F6441">
              <w:rPr>
                <w:rFonts w:ascii="Verdana" w:eastAsia="Times New Roman" w:hAnsi="Verdana" w:cs="Arial"/>
                <w:color w:val="000000"/>
                <w:sz w:val="20"/>
                <w:szCs w:val="20"/>
                <w:lang w:eastAsia="en-GB"/>
              </w:rPr>
              <w:t>Head and neck</w:t>
            </w:r>
          </w:p>
        </w:tc>
        <w:tc>
          <w:tcPr>
            <w:tcW w:w="983" w:type="dxa"/>
            <w:shd w:val="clear" w:color="auto" w:fill="auto"/>
            <w:noWrap/>
            <w:vAlign w:val="bottom"/>
            <w:hideMark/>
          </w:tcPr>
          <w:p w14:paraId="061C131F"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14</w:t>
            </w:r>
          </w:p>
        </w:tc>
        <w:tc>
          <w:tcPr>
            <w:tcW w:w="1205" w:type="dxa"/>
            <w:shd w:val="clear" w:color="000000" w:fill="FFFFFF"/>
            <w:noWrap/>
            <w:vAlign w:val="bottom"/>
            <w:hideMark/>
          </w:tcPr>
          <w:p w14:paraId="7E163FA9"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5</w:t>
            </w:r>
          </w:p>
        </w:tc>
        <w:tc>
          <w:tcPr>
            <w:tcW w:w="928" w:type="dxa"/>
            <w:shd w:val="clear" w:color="auto" w:fill="auto"/>
            <w:noWrap/>
            <w:vAlign w:val="bottom"/>
            <w:hideMark/>
          </w:tcPr>
          <w:p w14:paraId="36952776" w14:textId="77777777" w:rsidR="007D4B2B" w:rsidRPr="008F6441" w:rsidRDefault="007D4B2B" w:rsidP="006046CF">
            <w:pPr>
              <w:spacing w:after="0" w:line="240" w:lineRule="auto"/>
              <w:ind w:firstLineChars="100" w:firstLine="200"/>
              <w:jc w:val="right"/>
              <w:rPr>
                <w:rFonts w:ascii="Verdana" w:hAnsi="Verdana" w:cs="Arial"/>
                <w:color w:val="FF0000"/>
                <w:sz w:val="20"/>
                <w:szCs w:val="20"/>
              </w:rPr>
            </w:pPr>
            <w:r w:rsidRPr="008F6441">
              <w:rPr>
                <w:rFonts w:ascii="Verdana" w:hAnsi="Verdana" w:cs="Arial"/>
                <w:color w:val="FF0000"/>
                <w:sz w:val="20"/>
                <w:szCs w:val="20"/>
              </w:rPr>
              <w:t>36%</w:t>
            </w:r>
          </w:p>
        </w:tc>
        <w:tc>
          <w:tcPr>
            <w:tcW w:w="1743" w:type="dxa"/>
          </w:tcPr>
          <w:p w14:paraId="1317B775"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color w:val="000000"/>
                <w:sz w:val="20"/>
                <w:szCs w:val="20"/>
                <w:lang w:eastAsia="en-GB"/>
              </w:rPr>
              <w:t>Breast</w:t>
            </w:r>
          </w:p>
        </w:tc>
        <w:tc>
          <w:tcPr>
            <w:tcW w:w="983" w:type="dxa"/>
            <w:shd w:val="clear" w:color="auto" w:fill="auto"/>
            <w:vAlign w:val="bottom"/>
          </w:tcPr>
          <w:p w14:paraId="0FE5B1F6"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32</w:t>
            </w:r>
          </w:p>
        </w:tc>
        <w:tc>
          <w:tcPr>
            <w:tcW w:w="983" w:type="dxa"/>
            <w:shd w:val="clear" w:color="000000" w:fill="FFFFFF"/>
            <w:vAlign w:val="bottom"/>
          </w:tcPr>
          <w:p w14:paraId="79E8F584"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19</w:t>
            </w:r>
          </w:p>
        </w:tc>
        <w:tc>
          <w:tcPr>
            <w:tcW w:w="1018" w:type="dxa"/>
            <w:shd w:val="clear" w:color="auto" w:fill="auto"/>
            <w:vAlign w:val="bottom"/>
          </w:tcPr>
          <w:p w14:paraId="791FD045" w14:textId="77777777" w:rsidR="007D4B2B" w:rsidRPr="008F6441" w:rsidRDefault="007D4B2B" w:rsidP="006046CF">
            <w:pPr>
              <w:spacing w:after="0" w:line="240" w:lineRule="auto"/>
              <w:ind w:firstLineChars="100" w:firstLine="200"/>
              <w:jc w:val="right"/>
              <w:rPr>
                <w:rFonts w:ascii="Verdana" w:hAnsi="Verdana" w:cs="Arial"/>
                <w:color w:val="FF0000"/>
                <w:sz w:val="20"/>
                <w:szCs w:val="20"/>
              </w:rPr>
            </w:pPr>
            <w:r w:rsidRPr="008F6441">
              <w:rPr>
                <w:rFonts w:ascii="Verdana" w:hAnsi="Verdana" w:cs="Arial"/>
                <w:color w:val="FF0000"/>
                <w:sz w:val="20"/>
                <w:szCs w:val="20"/>
              </w:rPr>
              <w:t>59%</w:t>
            </w:r>
          </w:p>
        </w:tc>
      </w:tr>
      <w:tr w:rsidR="007D4B2B" w:rsidRPr="008F6441" w14:paraId="070D1E5C" w14:textId="77777777" w:rsidTr="006046CF">
        <w:trPr>
          <w:trHeight w:val="300"/>
        </w:trPr>
        <w:tc>
          <w:tcPr>
            <w:tcW w:w="1776" w:type="dxa"/>
            <w:shd w:val="clear" w:color="000000" w:fill="FFFFFF"/>
            <w:noWrap/>
            <w:hideMark/>
          </w:tcPr>
          <w:p w14:paraId="304B10B6" w14:textId="77777777" w:rsidR="007D4B2B" w:rsidRPr="008F6441" w:rsidRDefault="007D4B2B" w:rsidP="006046CF">
            <w:pPr>
              <w:spacing w:after="0" w:line="240" w:lineRule="auto"/>
              <w:ind w:firstLineChars="100" w:firstLine="200"/>
              <w:jc w:val="right"/>
              <w:rPr>
                <w:rFonts w:ascii="Verdana" w:eastAsia="Times New Roman" w:hAnsi="Verdana" w:cs="Arial"/>
                <w:color w:val="000000"/>
                <w:sz w:val="20"/>
                <w:szCs w:val="20"/>
                <w:lang w:eastAsia="en-GB"/>
              </w:rPr>
            </w:pPr>
            <w:r w:rsidRPr="008F6441">
              <w:rPr>
                <w:rFonts w:ascii="Verdana" w:eastAsia="Times New Roman" w:hAnsi="Verdana" w:cs="Arial"/>
                <w:color w:val="000000"/>
                <w:sz w:val="20"/>
                <w:szCs w:val="20"/>
                <w:lang w:eastAsia="en-GB"/>
              </w:rPr>
              <w:t>Upper GI</w:t>
            </w:r>
          </w:p>
        </w:tc>
        <w:tc>
          <w:tcPr>
            <w:tcW w:w="983" w:type="dxa"/>
            <w:shd w:val="clear" w:color="auto" w:fill="auto"/>
            <w:noWrap/>
            <w:vAlign w:val="bottom"/>
            <w:hideMark/>
          </w:tcPr>
          <w:p w14:paraId="4ACCE04C"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24</w:t>
            </w:r>
          </w:p>
        </w:tc>
        <w:tc>
          <w:tcPr>
            <w:tcW w:w="1205" w:type="dxa"/>
            <w:shd w:val="clear" w:color="000000" w:fill="FFFFFF"/>
            <w:noWrap/>
            <w:vAlign w:val="bottom"/>
            <w:hideMark/>
          </w:tcPr>
          <w:p w14:paraId="30C596B5"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12</w:t>
            </w:r>
          </w:p>
        </w:tc>
        <w:tc>
          <w:tcPr>
            <w:tcW w:w="928" w:type="dxa"/>
            <w:shd w:val="clear" w:color="auto" w:fill="auto"/>
            <w:noWrap/>
            <w:vAlign w:val="bottom"/>
            <w:hideMark/>
          </w:tcPr>
          <w:p w14:paraId="27336217" w14:textId="77777777" w:rsidR="007D4B2B" w:rsidRPr="008F6441" w:rsidRDefault="007D4B2B" w:rsidP="006046CF">
            <w:pPr>
              <w:spacing w:after="0" w:line="240" w:lineRule="auto"/>
              <w:ind w:firstLineChars="100" w:firstLine="200"/>
              <w:jc w:val="right"/>
              <w:rPr>
                <w:rFonts w:ascii="Verdana" w:hAnsi="Verdana" w:cs="Arial"/>
                <w:color w:val="FF0000"/>
                <w:sz w:val="20"/>
                <w:szCs w:val="20"/>
              </w:rPr>
            </w:pPr>
            <w:r w:rsidRPr="008F6441">
              <w:rPr>
                <w:rFonts w:ascii="Verdana" w:hAnsi="Verdana" w:cs="Arial"/>
                <w:color w:val="FF0000"/>
                <w:sz w:val="20"/>
                <w:szCs w:val="20"/>
              </w:rPr>
              <w:t>50%</w:t>
            </w:r>
          </w:p>
        </w:tc>
        <w:tc>
          <w:tcPr>
            <w:tcW w:w="1743" w:type="dxa"/>
          </w:tcPr>
          <w:p w14:paraId="7946D901"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color w:val="000000"/>
                <w:sz w:val="20"/>
                <w:szCs w:val="20"/>
                <w:lang w:eastAsia="en-GB"/>
              </w:rPr>
              <w:t>Gynaecological</w:t>
            </w:r>
          </w:p>
        </w:tc>
        <w:tc>
          <w:tcPr>
            <w:tcW w:w="983" w:type="dxa"/>
            <w:shd w:val="clear" w:color="auto" w:fill="auto"/>
            <w:vAlign w:val="bottom"/>
          </w:tcPr>
          <w:p w14:paraId="2DFFF499"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10</w:t>
            </w:r>
          </w:p>
        </w:tc>
        <w:tc>
          <w:tcPr>
            <w:tcW w:w="983" w:type="dxa"/>
            <w:shd w:val="clear" w:color="000000" w:fill="FFFFFF"/>
            <w:vAlign w:val="bottom"/>
          </w:tcPr>
          <w:p w14:paraId="4F576786"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1</w:t>
            </w:r>
          </w:p>
        </w:tc>
        <w:tc>
          <w:tcPr>
            <w:tcW w:w="1018" w:type="dxa"/>
            <w:shd w:val="clear" w:color="auto" w:fill="auto"/>
            <w:vAlign w:val="bottom"/>
          </w:tcPr>
          <w:p w14:paraId="672B66A1" w14:textId="77777777" w:rsidR="007D4B2B" w:rsidRPr="008F6441" w:rsidRDefault="007D4B2B" w:rsidP="006046CF">
            <w:pPr>
              <w:spacing w:after="0" w:line="240" w:lineRule="auto"/>
              <w:ind w:firstLineChars="100" w:firstLine="200"/>
              <w:jc w:val="right"/>
              <w:rPr>
                <w:rFonts w:ascii="Verdana" w:hAnsi="Verdana" w:cs="Arial"/>
                <w:color w:val="FF0000"/>
                <w:sz w:val="20"/>
                <w:szCs w:val="20"/>
              </w:rPr>
            </w:pPr>
            <w:r w:rsidRPr="008F6441">
              <w:rPr>
                <w:rFonts w:ascii="Verdana" w:hAnsi="Verdana" w:cs="Arial"/>
                <w:color w:val="FF0000"/>
                <w:sz w:val="20"/>
                <w:szCs w:val="20"/>
              </w:rPr>
              <w:t>10%</w:t>
            </w:r>
          </w:p>
        </w:tc>
      </w:tr>
      <w:tr w:rsidR="007D4B2B" w:rsidRPr="008F6441" w14:paraId="6A429F46" w14:textId="77777777" w:rsidTr="006046CF">
        <w:trPr>
          <w:trHeight w:val="300"/>
        </w:trPr>
        <w:tc>
          <w:tcPr>
            <w:tcW w:w="1776" w:type="dxa"/>
            <w:shd w:val="clear" w:color="000000" w:fill="FFFFFF"/>
            <w:noWrap/>
            <w:hideMark/>
          </w:tcPr>
          <w:p w14:paraId="1D526A2B" w14:textId="77777777" w:rsidR="007D4B2B" w:rsidRPr="008F6441" w:rsidRDefault="007D4B2B" w:rsidP="006046CF">
            <w:pPr>
              <w:spacing w:after="0" w:line="240" w:lineRule="auto"/>
              <w:ind w:firstLineChars="100" w:firstLine="200"/>
              <w:jc w:val="right"/>
              <w:rPr>
                <w:rFonts w:ascii="Verdana" w:eastAsia="Times New Roman" w:hAnsi="Verdana" w:cs="Arial"/>
                <w:color w:val="000000"/>
                <w:sz w:val="20"/>
                <w:szCs w:val="20"/>
                <w:lang w:eastAsia="en-GB"/>
              </w:rPr>
            </w:pPr>
            <w:r w:rsidRPr="008F6441">
              <w:rPr>
                <w:rFonts w:ascii="Verdana" w:eastAsia="Times New Roman" w:hAnsi="Verdana" w:cs="Arial"/>
                <w:color w:val="000000"/>
                <w:sz w:val="20"/>
                <w:szCs w:val="20"/>
                <w:lang w:eastAsia="en-GB"/>
              </w:rPr>
              <w:t>Lower GI</w:t>
            </w:r>
          </w:p>
        </w:tc>
        <w:tc>
          <w:tcPr>
            <w:tcW w:w="983" w:type="dxa"/>
            <w:shd w:val="clear" w:color="auto" w:fill="auto"/>
            <w:noWrap/>
            <w:vAlign w:val="bottom"/>
            <w:hideMark/>
          </w:tcPr>
          <w:p w14:paraId="7DBFB6AE"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29</w:t>
            </w:r>
          </w:p>
        </w:tc>
        <w:tc>
          <w:tcPr>
            <w:tcW w:w="1205" w:type="dxa"/>
            <w:shd w:val="clear" w:color="000000" w:fill="FFFFFF"/>
            <w:noWrap/>
            <w:vAlign w:val="bottom"/>
            <w:hideMark/>
          </w:tcPr>
          <w:p w14:paraId="3ED020DB"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7</w:t>
            </w:r>
          </w:p>
        </w:tc>
        <w:tc>
          <w:tcPr>
            <w:tcW w:w="928" w:type="dxa"/>
            <w:shd w:val="clear" w:color="auto" w:fill="auto"/>
            <w:noWrap/>
            <w:vAlign w:val="bottom"/>
            <w:hideMark/>
          </w:tcPr>
          <w:p w14:paraId="51893DE9" w14:textId="77777777" w:rsidR="007D4B2B" w:rsidRPr="008F6441" w:rsidRDefault="007D4B2B" w:rsidP="006046CF">
            <w:pPr>
              <w:spacing w:after="0" w:line="240" w:lineRule="auto"/>
              <w:ind w:firstLineChars="100" w:firstLine="200"/>
              <w:jc w:val="right"/>
              <w:rPr>
                <w:rFonts w:ascii="Verdana" w:hAnsi="Verdana" w:cs="Arial"/>
                <w:color w:val="FF0000"/>
                <w:sz w:val="20"/>
                <w:szCs w:val="20"/>
              </w:rPr>
            </w:pPr>
            <w:r w:rsidRPr="008F6441">
              <w:rPr>
                <w:rFonts w:ascii="Verdana" w:hAnsi="Verdana" w:cs="Arial"/>
                <w:color w:val="FF0000"/>
                <w:sz w:val="20"/>
                <w:szCs w:val="20"/>
              </w:rPr>
              <w:t>24%</w:t>
            </w:r>
          </w:p>
        </w:tc>
        <w:tc>
          <w:tcPr>
            <w:tcW w:w="1743" w:type="dxa"/>
          </w:tcPr>
          <w:p w14:paraId="1918F102"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color w:val="000000"/>
                <w:sz w:val="20"/>
                <w:szCs w:val="20"/>
                <w:lang w:eastAsia="en-GB"/>
              </w:rPr>
              <w:t>Urological</w:t>
            </w:r>
          </w:p>
        </w:tc>
        <w:tc>
          <w:tcPr>
            <w:tcW w:w="983" w:type="dxa"/>
            <w:shd w:val="clear" w:color="auto" w:fill="auto"/>
            <w:vAlign w:val="bottom"/>
          </w:tcPr>
          <w:p w14:paraId="6CE299A3"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31</w:t>
            </w:r>
          </w:p>
        </w:tc>
        <w:tc>
          <w:tcPr>
            <w:tcW w:w="983" w:type="dxa"/>
            <w:shd w:val="clear" w:color="000000" w:fill="FFFFFF"/>
            <w:vAlign w:val="bottom"/>
          </w:tcPr>
          <w:p w14:paraId="4C2D0018"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9</w:t>
            </w:r>
          </w:p>
        </w:tc>
        <w:tc>
          <w:tcPr>
            <w:tcW w:w="1018" w:type="dxa"/>
            <w:shd w:val="clear" w:color="auto" w:fill="auto"/>
            <w:vAlign w:val="bottom"/>
          </w:tcPr>
          <w:p w14:paraId="7569788D" w14:textId="77777777" w:rsidR="007D4B2B" w:rsidRPr="008F6441" w:rsidRDefault="007D4B2B" w:rsidP="006046CF">
            <w:pPr>
              <w:spacing w:after="0" w:line="240" w:lineRule="auto"/>
              <w:ind w:firstLineChars="100" w:firstLine="200"/>
              <w:jc w:val="right"/>
              <w:rPr>
                <w:rFonts w:ascii="Verdana" w:hAnsi="Verdana" w:cs="Arial"/>
                <w:color w:val="FF0000"/>
                <w:sz w:val="20"/>
                <w:szCs w:val="20"/>
              </w:rPr>
            </w:pPr>
            <w:r w:rsidRPr="008F6441">
              <w:rPr>
                <w:rFonts w:ascii="Verdana" w:hAnsi="Verdana" w:cs="Arial"/>
                <w:color w:val="FF0000"/>
                <w:sz w:val="20"/>
                <w:szCs w:val="20"/>
              </w:rPr>
              <w:t>29%</w:t>
            </w:r>
          </w:p>
        </w:tc>
      </w:tr>
      <w:tr w:rsidR="007D4B2B" w:rsidRPr="008F6441" w14:paraId="4B4EA093" w14:textId="77777777" w:rsidTr="006046CF">
        <w:trPr>
          <w:trHeight w:val="300"/>
        </w:trPr>
        <w:tc>
          <w:tcPr>
            <w:tcW w:w="1776" w:type="dxa"/>
            <w:shd w:val="clear" w:color="000000" w:fill="FFFFFF"/>
            <w:noWrap/>
            <w:hideMark/>
          </w:tcPr>
          <w:p w14:paraId="18E5298F" w14:textId="77777777" w:rsidR="007D4B2B" w:rsidRPr="008F6441" w:rsidRDefault="007D4B2B" w:rsidP="006046CF">
            <w:pPr>
              <w:spacing w:after="0" w:line="240" w:lineRule="auto"/>
              <w:ind w:firstLineChars="100" w:firstLine="200"/>
              <w:jc w:val="right"/>
              <w:rPr>
                <w:rFonts w:ascii="Verdana" w:eastAsia="Times New Roman" w:hAnsi="Verdana" w:cs="Arial"/>
                <w:color w:val="000000"/>
                <w:sz w:val="20"/>
                <w:szCs w:val="20"/>
                <w:lang w:eastAsia="en-GB"/>
              </w:rPr>
            </w:pPr>
            <w:r w:rsidRPr="008F6441">
              <w:rPr>
                <w:rFonts w:ascii="Verdana" w:eastAsia="Times New Roman" w:hAnsi="Verdana" w:cs="Arial"/>
                <w:color w:val="000000"/>
                <w:sz w:val="20"/>
                <w:szCs w:val="20"/>
                <w:lang w:eastAsia="en-GB"/>
              </w:rPr>
              <w:t>Lung</w:t>
            </w:r>
          </w:p>
        </w:tc>
        <w:tc>
          <w:tcPr>
            <w:tcW w:w="983" w:type="dxa"/>
            <w:shd w:val="clear" w:color="auto" w:fill="auto"/>
            <w:noWrap/>
            <w:vAlign w:val="bottom"/>
            <w:hideMark/>
          </w:tcPr>
          <w:p w14:paraId="2A78005B"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21</w:t>
            </w:r>
          </w:p>
        </w:tc>
        <w:tc>
          <w:tcPr>
            <w:tcW w:w="1205" w:type="dxa"/>
            <w:shd w:val="clear" w:color="000000" w:fill="FFFFFF"/>
            <w:noWrap/>
            <w:vAlign w:val="bottom"/>
            <w:hideMark/>
          </w:tcPr>
          <w:p w14:paraId="58B27FBE"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10</w:t>
            </w:r>
          </w:p>
        </w:tc>
        <w:tc>
          <w:tcPr>
            <w:tcW w:w="928" w:type="dxa"/>
            <w:shd w:val="clear" w:color="auto" w:fill="auto"/>
            <w:noWrap/>
            <w:vAlign w:val="bottom"/>
            <w:hideMark/>
          </w:tcPr>
          <w:p w14:paraId="52DB9050" w14:textId="77777777" w:rsidR="007D4B2B" w:rsidRPr="008F6441" w:rsidRDefault="007D4B2B" w:rsidP="006046CF">
            <w:pPr>
              <w:spacing w:after="0" w:line="240" w:lineRule="auto"/>
              <w:ind w:firstLineChars="100" w:firstLine="200"/>
              <w:jc w:val="right"/>
              <w:rPr>
                <w:rFonts w:ascii="Verdana" w:hAnsi="Verdana" w:cs="Arial"/>
                <w:color w:val="FF0000"/>
                <w:sz w:val="20"/>
                <w:szCs w:val="20"/>
              </w:rPr>
            </w:pPr>
            <w:r w:rsidRPr="008F6441">
              <w:rPr>
                <w:rFonts w:ascii="Verdana" w:hAnsi="Verdana" w:cs="Arial"/>
                <w:color w:val="FF0000"/>
                <w:sz w:val="20"/>
                <w:szCs w:val="20"/>
              </w:rPr>
              <w:t>48%</w:t>
            </w:r>
          </w:p>
        </w:tc>
        <w:tc>
          <w:tcPr>
            <w:tcW w:w="1743" w:type="dxa"/>
          </w:tcPr>
          <w:p w14:paraId="4C3C234E"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color w:val="000000"/>
                <w:sz w:val="20"/>
                <w:szCs w:val="20"/>
                <w:lang w:eastAsia="en-GB"/>
              </w:rPr>
              <w:t>Haematological</w:t>
            </w:r>
          </w:p>
        </w:tc>
        <w:tc>
          <w:tcPr>
            <w:tcW w:w="983" w:type="dxa"/>
            <w:shd w:val="clear" w:color="auto" w:fill="auto"/>
            <w:vAlign w:val="bottom"/>
          </w:tcPr>
          <w:p w14:paraId="3A2343CC"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14</w:t>
            </w:r>
          </w:p>
        </w:tc>
        <w:tc>
          <w:tcPr>
            <w:tcW w:w="983" w:type="dxa"/>
            <w:shd w:val="clear" w:color="000000" w:fill="FFFFFF"/>
            <w:vAlign w:val="bottom"/>
          </w:tcPr>
          <w:p w14:paraId="75ECC87D"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6</w:t>
            </w:r>
          </w:p>
        </w:tc>
        <w:tc>
          <w:tcPr>
            <w:tcW w:w="1018" w:type="dxa"/>
            <w:shd w:val="clear" w:color="auto" w:fill="auto"/>
            <w:vAlign w:val="bottom"/>
          </w:tcPr>
          <w:p w14:paraId="17D46C62" w14:textId="77777777" w:rsidR="007D4B2B" w:rsidRPr="008F6441" w:rsidRDefault="007D4B2B" w:rsidP="006046CF">
            <w:pPr>
              <w:spacing w:after="0" w:line="240" w:lineRule="auto"/>
              <w:ind w:firstLineChars="100" w:firstLine="200"/>
              <w:jc w:val="right"/>
              <w:rPr>
                <w:rFonts w:ascii="Verdana" w:hAnsi="Verdana" w:cs="Arial"/>
                <w:color w:val="00B050"/>
                <w:sz w:val="20"/>
                <w:szCs w:val="20"/>
              </w:rPr>
            </w:pPr>
            <w:r w:rsidRPr="008F6441">
              <w:rPr>
                <w:rFonts w:ascii="Verdana" w:hAnsi="Verdana" w:cs="Arial"/>
                <w:color w:val="FF0000"/>
                <w:sz w:val="20"/>
                <w:szCs w:val="20"/>
              </w:rPr>
              <w:t>43%</w:t>
            </w:r>
          </w:p>
        </w:tc>
      </w:tr>
      <w:tr w:rsidR="007D4B2B" w:rsidRPr="008F6441" w14:paraId="07FDDAF4" w14:textId="77777777" w:rsidTr="006046CF">
        <w:trPr>
          <w:trHeight w:val="300"/>
        </w:trPr>
        <w:tc>
          <w:tcPr>
            <w:tcW w:w="1776" w:type="dxa"/>
            <w:shd w:val="clear" w:color="000000" w:fill="FFFFFF"/>
            <w:noWrap/>
            <w:hideMark/>
          </w:tcPr>
          <w:p w14:paraId="2273115A" w14:textId="77777777" w:rsidR="007D4B2B" w:rsidRPr="008F6441" w:rsidRDefault="007D4B2B" w:rsidP="006046CF">
            <w:pPr>
              <w:spacing w:after="0" w:line="240" w:lineRule="auto"/>
              <w:ind w:firstLineChars="100" w:firstLine="200"/>
              <w:jc w:val="right"/>
              <w:rPr>
                <w:rFonts w:ascii="Verdana" w:eastAsia="Times New Roman" w:hAnsi="Verdana" w:cs="Arial"/>
                <w:color w:val="000000"/>
                <w:sz w:val="20"/>
                <w:szCs w:val="20"/>
                <w:lang w:eastAsia="en-GB"/>
              </w:rPr>
            </w:pPr>
            <w:r w:rsidRPr="008F6441">
              <w:rPr>
                <w:rFonts w:ascii="Verdana" w:eastAsia="Times New Roman" w:hAnsi="Verdana" w:cs="Arial"/>
                <w:color w:val="000000"/>
                <w:sz w:val="20"/>
                <w:szCs w:val="20"/>
                <w:lang w:eastAsia="en-GB"/>
              </w:rPr>
              <w:t>Sarcoma</w:t>
            </w:r>
          </w:p>
        </w:tc>
        <w:tc>
          <w:tcPr>
            <w:tcW w:w="983" w:type="dxa"/>
            <w:shd w:val="clear" w:color="auto" w:fill="auto"/>
            <w:noWrap/>
            <w:vAlign w:val="bottom"/>
            <w:hideMark/>
          </w:tcPr>
          <w:p w14:paraId="336D7D64"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2</w:t>
            </w:r>
          </w:p>
        </w:tc>
        <w:tc>
          <w:tcPr>
            <w:tcW w:w="1205" w:type="dxa"/>
            <w:shd w:val="clear" w:color="000000" w:fill="FFFFFF"/>
            <w:noWrap/>
            <w:vAlign w:val="bottom"/>
            <w:hideMark/>
          </w:tcPr>
          <w:p w14:paraId="0A703B0D"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0</w:t>
            </w:r>
          </w:p>
        </w:tc>
        <w:tc>
          <w:tcPr>
            <w:tcW w:w="928" w:type="dxa"/>
            <w:shd w:val="clear" w:color="auto" w:fill="auto"/>
            <w:noWrap/>
            <w:vAlign w:val="bottom"/>
            <w:hideMark/>
          </w:tcPr>
          <w:p w14:paraId="0E960D69" w14:textId="77777777" w:rsidR="007D4B2B" w:rsidRPr="008F6441" w:rsidRDefault="007D4B2B" w:rsidP="006046CF">
            <w:pPr>
              <w:spacing w:after="0" w:line="240" w:lineRule="auto"/>
              <w:ind w:firstLineChars="100" w:firstLine="200"/>
              <w:jc w:val="right"/>
              <w:rPr>
                <w:rFonts w:ascii="Verdana" w:hAnsi="Verdana" w:cs="Arial"/>
                <w:color w:val="FF0000"/>
                <w:sz w:val="20"/>
                <w:szCs w:val="20"/>
              </w:rPr>
            </w:pPr>
            <w:r w:rsidRPr="008F6441">
              <w:rPr>
                <w:rFonts w:ascii="Verdana" w:hAnsi="Verdana" w:cs="Arial"/>
                <w:color w:val="FF0000"/>
                <w:sz w:val="20"/>
                <w:szCs w:val="20"/>
              </w:rPr>
              <w:t>0%</w:t>
            </w:r>
          </w:p>
        </w:tc>
        <w:tc>
          <w:tcPr>
            <w:tcW w:w="1743" w:type="dxa"/>
          </w:tcPr>
          <w:p w14:paraId="2D8D24A7"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color w:val="000000"/>
                <w:sz w:val="20"/>
                <w:szCs w:val="20"/>
                <w:lang w:eastAsia="en-GB"/>
              </w:rPr>
              <w:t>Acute Leukaemia</w:t>
            </w:r>
          </w:p>
        </w:tc>
        <w:tc>
          <w:tcPr>
            <w:tcW w:w="983" w:type="dxa"/>
            <w:shd w:val="clear" w:color="auto" w:fill="auto"/>
            <w:vAlign w:val="bottom"/>
          </w:tcPr>
          <w:p w14:paraId="1AC3D44A"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2</w:t>
            </w:r>
          </w:p>
        </w:tc>
        <w:tc>
          <w:tcPr>
            <w:tcW w:w="983" w:type="dxa"/>
            <w:shd w:val="clear" w:color="000000" w:fill="FFFFFF"/>
            <w:vAlign w:val="bottom"/>
          </w:tcPr>
          <w:p w14:paraId="65B3E882"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2</w:t>
            </w:r>
          </w:p>
        </w:tc>
        <w:tc>
          <w:tcPr>
            <w:tcW w:w="1018" w:type="dxa"/>
            <w:shd w:val="clear" w:color="auto" w:fill="auto"/>
            <w:vAlign w:val="bottom"/>
          </w:tcPr>
          <w:p w14:paraId="41EBA3F6" w14:textId="77777777" w:rsidR="007D4B2B" w:rsidRPr="008F6441" w:rsidRDefault="007D4B2B" w:rsidP="006046CF">
            <w:pPr>
              <w:spacing w:after="0" w:line="240" w:lineRule="auto"/>
              <w:ind w:firstLineChars="100" w:firstLine="200"/>
              <w:jc w:val="right"/>
              <w:rPr>
                <w:rFonts w:ascii="Verdana" w:hAnsi="Verdana" w:cs="Arial"/>
                <w:color w:val="00B050"/>
                <w:sz w:val="20"/>
                <w:szCs w:val="20"/>
              </w:rPr>
            </w:pPr>
            <w:r w:rsidRPr="008F6441">
              <w:rPr>
                <w:rFonts w:ascii="Verdana" w:hAnsi="Verdana" w:cs="Arial"/>
                <w:color w:val="00B050"/>
                <w:sz w:val="20"/>
                <w:szCs w:val="20"/>
              </w:rPr>
              <w:t>100%</w:t>
            </w:r>
          </w:p>
        </w:tc>
      </w:tr>
      <w:tr w:rsidR="007D4B2B" w:rsidRPr="008F6441" w14:paraId="38A13CB3" w14:textId="77777777" w:rsidTr="006046CF">
        <w:trPr>
          <w:trHeight w:val="300"/>
        </w:trPr>
        <w:tc>
          <w:tcPr>
            <w:tcW w:w="1776" w:type="dxa"/>
            <w:shd w:val="clear" w:color="000000" w:fill="FFFFFF"/>
            <w:noWrap/>
            <w:hideMark/>
          </w:tcPr>
          <w:p w14:paraId="30C57A2A" w14:textId="77777777" w:rsidR="007D4B2B" w:rsidRPr="008F6441" w:rsidRDefault="007D4B2B" w:rsidP="006046CF">
            <w:pPr>
              <w:spacing w:after="0" w:line="240" w:lineRule="auto"/>
              <w:ind w:firstLineChars="100" w:firstLine="200"/>
              <w:jc w:val="right"/>
              <w:rPr>
                <w:rFonts w:ascii="Verdana" w:eastAsia="Times New Roman" w:hAnsi="Verdana" w:cs="Arial"/>
                <w:color w:val="000000"/>
                <w:sz w:val="20"/>
                <w:szCs w:val="20"/>
                <w:lang w:eastAsia="en-GB"/>
              </w:rPr>
            </w:pPr>
            <w:r w:rsidRPr="008F6441">
              <w:rPr>
                <w:rFonts w:ascii="Verdana" w:eastAsia="Times New Roman" w:hAnsi="Verdana" w:cs="Arial"/>
                <w:color w:val="000000"/>
                <w:sz w:val="20"/>
                <w:szCs w:val="20"/>
                <w:lang w:eastAsia="en-GB"/>
              </w:rPr>
              <w:t>Skin</w:t>
            </w:r>
          </w:p>
        </w:tc>
        <w:tc>
          <w:tcPr>
            <w:tcW w:w="983" w:type="dxa"/>
            <w:shd w:val="clear" w:color="auto" w:fill="auto"/>
            <w:noWrap/>
            <w:vAlign w:val="bottom"/>
            <w:hideMark/>
          </w:tcPr>
          <w:p w14:paraId="22EC6797"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77</w:t>
            </w:r>
          </w:p>
        </w:tc>
        <w:tc>
          <w:tcPr>
            <w:tcW w:w="1205" w:type="dxa"/>
            <w:shd w:val="clear" w:color="000000" w:fill="FFFFFF"/>
            <w:noWrap/>
            <w:vAlign w:val="bottom"/>
            <w:hideMark/>
          </w:tcPr>
          <w:p w14:paraId="624EC686"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61</w:t>
            </w:r>
          </w:p>
        </w:tc>
        <w:tc>
          <w:tcPr>
            <w:tcW w:w="928" w:type="dxa"/>
            <w:shd w:val="clear" w:color="auto" w:fill="auto"/>
            <w:noWrap/>
            <w:vAlign w:val="bottom"/>
            <w:hideMark/>
          </w:tcPr>
          <w:p w14:paraId="0322E524" w14:textId="77777777" w:rsidR="007D4B2B" w:rsidRPr="008F6441" w:rsidRDefault="007D4B2B" w:rsidP="006046CF">
            <w:pPr>
              <w:spacing w:after="0" w:line="240" w:lineRule="auto"/>
              <w:ind w:firstLineChars="100" w:firstLine="200"/>
              <w:jc w:val="right"/>
              <w:rPr>
                <w:rFonts w:ascii="Verdana" w:hAnsi="Verdana" w:cs="Arial"/>
                <w:color w:val="00B050"/>
                <w:sz w:val="20"/>
                <w:szCs w:val="20"/>
              </w:rPr>
            </w:pPr>
            <w:r w:rsidRPr="008F6441">
              <w:rPr>
                <w:rFonts w:ascii="Verdana" w:hAnsi="Verdana" w:cs="Arial"/>
                <w:color w:val="00B050"/>
                <w:sz w:val="20"/>
                <w:szCs w:val="20"/>
              </w:rPr>
              <w:t>79%</w:t>
            </w:r>
          </w:p>
        </w:tc>
        <w:tc>
          <w:tcPr>
            <w:tcW w:w="1743" w:type="dxa"/>
          </w:tcPr>
          <w:p w14:paraId="6CBD3D1D"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color w:val="000000"/>
                <w:sz w:val="20"/>
                <w:szCs w:val="20"/>
                <w:lang w:eastAsia="en-GB"/>
              </w:rPr>
              <w:t xml:space="preserve">Children's </w:t>
            </w:r>
          </w:p>
        </w:tc>
        <w:tc>
          <w:tcPr>
            <w:tcW w:w="983" w:type="dxa"/>
            <w:shd w:val="clear" w:color="auto" w:fill="auto"/>
            <w:vAlign w:val="bottom"/>
          </w:tcPr>
          <w:p w14:paraId="32DE73BB"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0</w:t>
            </w:r>
          </w:p>
        </w:tc>
        <w:tc>
          <w:tcPr>
            <w:tcW w:w="983" w:type="dxa"/>
            <w:shd w:val="clear" w:color="000000" w:fill="FFFFFF"/>
            <w:vAlign w:val="bottom"/>
          </w:tcPr>
          <w:p w14:paraId="1B0A9099"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0</w:t>
            </w:r>
          </w:p>
        </w:tc>
        <w:tc>
          <w:tcPr>
            <w:tcW w:w="1018" w:type="dxa"/>
            <w:shd w:val="clear" w:color="auto" w:fill="auto"/>
            <w:vAlign w:val="bottom"/>
          </w:tcPr>
          <w:p w14:paraId="7F59F1E1"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w:t>
            </w:r>
          </w:p>
        </w:tc>
      </w:tr>
      <w:tr w:rsidR="007D4B2B" w:rsidRPr="008F6441" w14:paraId="19D4FFBA" w14:textId="77777777" w:rsidTr="006046CF">
        <w:trPr>
          <w:trHeight w:val="300"/>
        </w:trPr>
        <w:tc>
          <w:tcPr>
            <w:tcW w:w="1776" w:type="dxa"/>
            <w:shd w:val="clear" w:color="000000" w:fill="FFFFFF"/>
            <w:noWrap/>
            <w:hideMark/>
          </w:tcPr>
          <w:p w14:paraId="1CA27187" w14:textId="77777777" w:rsidR="007D4B2B" w:rsidRPr="008F6441" w:rsidRDefault="007D4B2B" w:rsidP="006046CF">
            <w:pPr>
              <w:spacing w:after="0" w:line="240" w:lineRule="auto"/>
              <w:ind w:firstLineChars="100" w:firstLine="200"/>
              <w:jc w:val="right"/>
              <w:rPr>
                <w:rFonts w:ascii="Verdana" w:eastAsia="Times New Roman" w:hAnsi="Verdana" w:cs="Arial"/>
                <w:color w:val="000000"/>
                <w:sz w:val="20"/>
                <w:szCs w:val="20"/>
                <w:lang w:eastAsia="en-GB"/>
              </w:rPr>
            </w:pPr>
            <w:r w:rsidRPr="008F6441">
              <w:rPr>
                <w:rFonts w:ascii="Verdana" w:eastAsia="Times New Roman" w:hAnsi="Verdana" w:cs="Arial"/>
                <w:color w:val="000000"/>
                <w:sz w:val="20"/>
                <w:szCs w:val="20"/>
                <w:lang w:eastAsia="en-GB"/>
              </w:rPr>
              <w:t>Brain/CNS</w:t>
            </w:r>
          </w:p>
        </w:tc>
        <w:tc>
          <w:tcPr>
            <w:tcW w:w="983" w:type="dxa"/>
            <w:shd w:val="clear" w:color="auto" w:fill="auto"/>
            <w:noWrap/>
            <w:vAlign w:val="bottom"/>
            <w:hideMark/>
          </w:tcPr>
          <w:p w14:paraId="1EE9FAFF"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0</w:t>
            </w:r>
          </w:p>
        </w:tc>
        <w:tc>
          <w:tcPr>
            <w:tcW w:w="1205" w:type="dxa"/>
            <w:shd w:val="clear" w:color="000000" w:fill="FFFFFF"/>
            <w:noWrap/>
            <w:vAlign w:val="bottom"/>
            <w:hideMark/>
          </w:tcPr>
          <w:p w14:paraId="114ECFE6"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0</w:t>
            </w:r>
          </w:p>
        </w:tc>
        <w:tc>
          <w:tcPr>
            <w:tcW w:w="928" w:type="dxa"/>
            <w:shd w:val="clear" w:color="auto" w:fill="auto"/>
            <w:noWrap/>
            <w:vAlign w:val="bottom"/>
            <w:hideMark/>
          </w:tcPr>
          <w:p w14:paraId="178A5411"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w:t>
            </w:r>
          </w:p>
        </w:tc>
        <w:tc>
          <w:tcPr>
            <w:tcW w:w="1743" w:type="dxa"/>
          </w:tcPr>
          <w:p w14:paraId="30C7DBC8" w14:textId="77777777" w:rsidR="007D4B2B" w:rsidRPr="008F6441" w:rsidRDefault="007D4B2B" w:rsidP="006046CF">
            <w:pPr>
              <w:spacing w:after="0" w:line="240" w:lineRule="auto"/>
              <w:jc w:val="right"/>
              <w:rPr>
                <w:rFonts w:ascii="Verdana" w:eastAsia="Times New Roman" w:hAnsi="Verdana" w:cs="Arial"/>
                <w:b/>
                <w:bCs/>
                <w:sz w:val="20"/>
                <w:szCs w:val="20"/>
                <w:lang w:eastAsia="en-GB"/>
              </w:rPr>
            </w:pPr>
            <w:r w:rsidRPr="008F6441">
              <w:rPr>
                <w:rFonts w:ascii="Verdana" w:eastAsia="Times New Roman" w:hAnsi="Verdana" w:cs="Arial"/>
                <w:color w:val="000000"/>
                <w:sz w:val="20"/>
                <w:szCs w:val="20"/>
                <w:lang w:eastAsia="en-GB"/>
              </w:rPr>
              <w:t>Other</w:t>
            </w:r>
          </w:p>
        </w:tc>
        <w:tc>
          <w:tcPr>
            <w:tcW w:w="983" w:type="dxa"/>
            <w:shd w:val="clear" w:color="auto" w:fill="auto"/>
            <w:vAlign w:val="bottom"/>
          </w:tcPr>
          <w:p w14:paraId="7E4745B2"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4</w:t>
            </w:r>
          </w:p>
        </w:tc>
        <w:tc>
          <w:tcPr>
            <w:tcW w:w="983" w:type="dxa"/>
            <w:shd w:val="clear" w:color="000000" w:fill="FFFFFF"/>
            <w:vAlign w:val="bottom"/>
          </w:tcPr>
          <w:p w14:paraId="0F49A6CB" w14:textId="77777777" w:rsidR="007D4B2B" w:rsidRPr="008F6441" w:rsidRDefault="007D4B2B" w:rsidP="006046CF">
            <w:pPr>
              <w:spacing w:after="0" w:line="240" w:lineRule="auto"/>
              <w:ind w:firstLineChars="100" w:firstLine="200"/>
              <w:jc w:val="right"/>
              <w:rPr>
                <w:rFonts w:ascii="Verdana" w:hAnsi="Verdana" w:cs="Arial"/>
                <w:color w:val="000000"/>
                <w:sz w:val="20"/>
                <w:szCs w:val="20"/>
              </w:rPr>
            </w:pPr>
            <w:r w:rsidRPr="008F6441">
              <w:rPr>
                <w:rFonts w:ascii="Verdana" w:hAnsi="Verdana" w:cs="Arial"/>
                <w:color w:val="000000"/>
                <w:sz w:val="20"/>
                <w:szCs w:val="20"/>
              </w:rPr>
              <w:t>3</w:t>
            </w:r>
          </w:p>
        </w:tc>
        <w:tc>
          <w:tcPr>
            <w:tcW w:w="1018" w:type="dxa"/>
            <w:shd w:val="clear" w:color="auto" w:fill="auto"/>
            <w:vAlign w:val="bottom"/>
          </w:tcPr>
          <w:p w14:paraId="1790673B" w14:textId="77777777" w:rsidR="007D4B2B" w:rsidRPr="008F6441" w:rsidRDefault="007D4B2B" w:rsidP="006046CF">
            <w:pPr>
              <w:spacing w:after="0" w:line="240" w:lineRule="auto"/>
              <w:ind w:firstLineChars="100" w:firstLine="200"/>
              <w:jc w:val="right"/>
              <w:rPr>
                <w:rFonts w:ascii="Verdana" w:hAnsi="Verdana" w:cs="Arial"/>
                <w:color w:val="00B050"/>
                <w:sz w:val="20"/>
                <w:szCs w:val="20"/>
              </w:rPr>
            </w:pPr>
            <w:r w:rsidRPr="008F6441">
              <w:rPr>
                <w:rFonts w:ascii="Verdana" w:hAnsi="Verdana" w:cs="Arial"/>
                <w:color w:val="00B050"/>
                <w:sz w:val="20"/>
                <w:szCs w:val="20"/>
              </w:rPr>
              <w:t>75%</w:t>
            </w:r>
          </w:p>
        </w:tc>
      </w:tr>
      <w:tr w:rsidR="007D4B2B" w:rsidRPr="008F6441" w14:paraId="2317C73D" w14:textId="77777777" w:rsidTr="006046CF">
        <w:trPr>
          <w:trHeight w:val="300"/>
        </w:trPr>
        <w:tc>
          <w:tcPr>
            <w:tcW w:w="4892" w:type="dxa"/>
            <w:gridSpan w:val="4"/>
            <w:shd w:val="clear" w:color="000000" w:fill="FFFFFF"/>
            <w:noWrap/>
          </w:tcPr>
          <w:p w14:paraId="1B634C61" w14:textId="77777777" w:rsidR="007D4B2B" w:rsidRPr="008F6441" w:rsidRDefault="007D4B2B" w:rsidP="006046CF">
            <w:pPr>
              <w:spacing w:after="0" w:line="240" w:lineRule="auto"/>
              <w:ind w:firstLineChars="100" w:firstLine="200"/>
              <w:jc w:val="right"/>
              <w:rPr>
                <w:rFonts w:ascii="Verdana" w:hAnsi="Verdana" w:cs="Arial"/>
                <w:color w:val="00B050"/>
                <w:sz w:val="20"/>
                <w:szCs w:val="20"/>
              </w:rPr>
            </w:pPr>
          </w:p>
        </w:tc>
        <w:tc>
          <w:tcPr>
            <w:tcW w:w="1743" w:type="dxa"/>
          </w:tcPr>
          <w:p w14:paraId="4B75D57E" w14:textId="77777777" w:rsidR="007D4B2B" w:rsidRPr="008F6441" w:rsidRDefault="007D4B2B" w:rsidP="006046CF">
            <w:pPr>
              <w:spacing w:after="0" w:line="240" w:lineRule="auto"/>
              <w:jc w:val="right"/>
              <w:rPr>
                <w:rFonts w:ascii="Verdana" w:eastAsia="Times New Roman" w:hAnsi="Verdana" w:cs="Arial"/>
                <w:b/>
                <w:bCs/>
                <w:color w:val="000000"/>
                <w:sz w:val="20"/>
                <w:szCs w:val="20"/>
                <w:lang w:eastAsia="en-GB"/>
              </w:rPr>
            </w:pPr>
            <w:r w:rsidRPr="008F6441">
              <w:rPr>
                <w:rFonts w:ascii="Verdana" w:eastAsia="Times New Roman" w:hAnsi="Verdana" w:cs="Arial"/>
                <w:b/>
                <w:bCs/>
                <w:color w:val="000000"/>
                <w:sz w:val="20"/>
                <w:szCs w:val="20"/>
                <w:lang w:eastAsia="en-GB"/>
              </w:rPr>
              <w:t>TOTAL</w:t>
            </w:r>
          </w:p>
        </w:tc>
        <w:tc>
          <w:tcPr>
            <w:tcW w:w="983" w:type="dxa"/>
            <w:shd w:val="clear" w:color="auto" w:fill="auto"/>
            <w:vAlign w:val="bottom"/>
          </w:tcPr>
          <w:p w14:paraId="028C1BB8" w14:textId="77777777" w:rsidR="007D4B2B" w:rsidRPr="008F6441" w:rsidRDefault="007D4B2B" w:rsidP="006046CF">
            <w:pPr>
              <w:spacing w:after="0" w:line="240" w:lineRule="auto"/>
              <w:ind w:firstLineChars="100" w:firstLine="201"/>
              <w:jc w:val="right"/>
              <w:rPr>
                <w:rFonts w:ascii="Verdana" w:hAnsi="Verdana" w:cs="Arial"/>
                <w:b/>
                <w:bCs/>
                <w:color w:val="000000"/>
                <w:sz w:val="20"/>
                <w:szCs w:val="20"/>
              </w:rPr>
            </w:pPr>
            <w:r w:rsidRPr="008F6441">
              <w:rPr>
                <w:rFonts w:ascii="Verdana" w:hAnsi="Verdana" w:cs="Arial"/>
                <w:b/>
                <w:bCs/>
                <w:color w:val="000000"/>
                <w:sz w:val="20"/>
                <w:szCs w:val="20"/>
              </w:rPr>
              <w:t>260</w:t>
            </w:r>
          </w:p>
        </w:tc>
        <w:tc>
          <w:tcPr>
            <w:tcW w:w="983" w:type="dxa"/>
            <w:shd w:val="clear" w:color="000000" w:fill="FFFFFF"/>
            <w:vAlign w:val="bottom"/>
          </w:tcPr>
          <w:p w14:paraId="54100642" w14:textId="77777777" w:rsidR="007D4B2B" w:rsidRPr="008F6441" w:rsidRDefault="007D4B2B" w:rsidP="006046CF">
            <w:pPr>
              <w:spacing w:after="0" w:line="240" w:lineRule="auto"/>
              <w:ind w:firstLineChars="100" w:firstLine="201"/>
              <w:jc w:val="right"/>
              <w:rPr>
                <w:rFonts w:ascii="Verdana" w:hAnsi="Verdana" w:cs="Arial"/>
                <w:b/>
                <w:bCs/>
                <w:color w:val="000000"/>
                <w:sz w:val="20"/>
                <w:szCs w:val="20"/>
              </w:rPr>
            </w:pPr>
            <w:r w:rsidRPr="008F6441">
              <w:rPr>
                <w:rFonts w:ascii="Verdana" w:hAnsi="Verdana" w:cs="Arial"/>
                <w:b/>
                <w:bCs/>
                <w:color w:val="000000"/>
                <w:sz w:val="20"/>
                <w:szCs w:val="20"/>
              </w:rPr>
              <w:t>135</w:t>
            </w:r>
          </w:p>
        </w:tc>
        <w:tc>
          <w:tcPr>
            <w:tcW w:w="1018" w:type="dxa"/>
            <w:shd w:val="clear" w:color="auto" w:fill="auto"/>
            <w:vAlign w:val="bottom"/>
          </w:tcPr>
          <w:p w14:paraId="05CCF676" w14:textId="77777777" w:rsidR="007D4B2B" w:rsidRPr="008F6441" w:rsidRDefault="007D4B2B" w:rsidP="006046CF">
            <w:pPr>
              <w:spacing w:after="0" w:line="240" w:lineRule="auto"/>
              <w:ind w:firstLineChars="100" w:firstLine="201"/>
              <w:jc w:val="right"/>
              <w:rPr>
                <w:rFonts w:ascii="Verdana" w:hAnsi="Verdana" w:cs="Arial"/>
                <w:b/>
                <w:bCs/>
                <w:color w:val="00B050"/>
                <w:sz w:val="20"/>
                <w:szCs w:val="20"/>
              </w:rPr>
            </w:pPr>
            <w:r w:rsidRPr="008F6441">
              <w:rPr>
                <w:rFonts w:ascii="Verdana" w:hAnsi="Verdana" w:cs="Arial"/>
                <w:b/>
                <w:bCs/>
                <w:color w:val="FF0000"/>
                <w:sz w:val="20"/>
                <w:szCs w:val="20"/>
              </w:rPr>
              <w:t>52%</w:t>
            </w:r>
          </w:p>
        </w:tc>
      </w:tr>
    </w:tbl>
    <w:p w14:paraId="3A04922B" w14:textId="77777777" w:rsidR="007D4B2B" w:rsidRPr="008F6441" w:rsidRDefault="007D4B2B" w:rsidP="0019642E">
      <w:pPr>
        <w:spacing w:after="0" w:line="240" w:lineRule="auto"/>
        <w:jc w:val="both"/>
        <w:rPr>
          <w:rFonts w:ascii="Verdana" w:hAnsi="Verdana" w:cs="Arial"/>
          <w:bCs/>
          <w:sz w:val="24"/>
          <w:szCs w:val="24"/>
        </w:rPr>
      </w:pPr>
    </w:p>
    <w:p w14:paraId="46FC4F9E" w14:textId="77777777" w:rsidR="0041506C" w:rsidRPr="008F6441" w:rsidRDefault="0041506C" w:rsidP="0019642E">
      <w:pPr>
        <w:spacing w:after="0" w:line="240" w:lineRule="auto"/>
        <w:jc w:val="both"/>
        <w:rPr>
          <w:rFonts w:ascii="Verdana" w:hAnsi="Verdana" w:cs="Arial"/>
          <w:bCs/>
          <w:sz w:val="24"/>
          <w:szCs w:val="24"/>
        </w:rPr>
      </w:pPr>
    </w:p>
    <w:p w14:paraId="169A02FA" w14:textId="42AB06AC" w:rsidR="0019642E" w:rsidRPr="008F6441" w:rsidRDefault="0019642E" w:rsidP="0019642E">
      <w:pPr>
        <w:spacing w:after="0" w:line="240" w:lineRule="auto"/>
        <w:jc w:val="both"/>
        <w:rPr>
          <w:rFonts w:ascii="Verdana" w:hAnsi="Verdana" w:cs="Arial"/>
          <w:bCs/>
          <w:sz w:val="24"/>
          <w:szCs w:val="24"/>
        </w:rPr>
      </w:pPr>
      <w:r w:rsidRPr="008F6441">
        <w:rPr>
          <w:rFonts w:ascii="Verdana" w:hAnsi="Verdana" w:cs="Arial"/>
          <w:bCs/>
          <w:sz w:val="24"/>
          <w:szCs w:val="24"/>
        </w:rPr>
        <w:t>The backlog trajectories were developed based on the anticipated improvement for individualised tumour site, whilst reflecting traditionally what happened for previous bank holidays and holiday period.  Some tumour groups targets were set at zero for backlog throughout the year: Children’s Cancer, Acute Leukaemia and Brain/CNS, the reason for this is that referrals trigger backlog infrequently and volumes do not impact on the overall position.</w:t>
      </w:r>
    </w:p>
    <w:p w14:paraId="47620BC3" w14:textId="77777777" w:rsidR="0019642E" w:rsidRPr="008F6441" w:rsidRDefault="0019642E" w:rsidP="0019642E">
      <w:pPr>
        <w:spacing w:after="0" w:line="240" w:lineRule="auto"/>
        <w:jc w:val="both"/>
        <w:rPr>
          <w:rFonts w:ascii="Verdana" w:hAnsi="Verdana" w:cs="Arial"/>
          <w:bCs/>
          <w:sz w:val="24"/>
          <w:szCs w:val="24"/>
        </w:rPr>
      </w:pPr>
    </w:p>
    <w:p w14:paraId="2D70FEF9" w14:textId="53705263" w:rsidR="0019642E" w:rsidRPr="008F6441" w:rsidRDefault="0019642E" w:rsidP="0019642E">
      <w:pPr>
        <w:spacing w:after="0" w:line="240" w:lineRule="auto"/>
        <w:jc w:val="both"/>
        <w:rPr>
          <w:rFonts w:ascii="Verdana" w:hAnsi="Verdana" w:cs="Arial"/>
          <w:bCs/>
          <w:sz w:val="24"/>
          <w:szCs w:val="24"/>
        </w:rPr>
      </w:pPr>
      <w:r w:rsidRPr="008F6441">
        <w:rPr>
          <w:rFonts w:ascii="Verdana" w:hAnsi="Verdana"/>
          <w:noProof/>
          <w:lang w:eastAsia="en-GB"/>
        </w:rPr>
        <w:drawing>
          <wp:inline distT="0" distB="0" distL="0" distR="0" wp14:anchorId="17158605" wp14:editId="1F883333">
            <wp:extent cx="5707685" cy="2279142"/>
            <wp:effectExtent l="0" t="0" r="7620" b="6985"/>
            <wp:docPr id="14" name="Chart 14">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C809945" w14:textId="77777777" w:rsidR="0019642E" w:rsidRPr="008F6441" w:rsidRDefault="0019642E" w:rsidP="0019642E">
      <w:pPr>
        <w:spacing w:after="0" w:line="240" w:lineRule="auto"/>
        <w:jc w:val="both"/>
        <w:rPr>
          <w:rFonts w:ascii="Verdana" w:hAnsi="Verdana" w:cs="Arial"/>
          <w:bCs/>
          <w:sz w:val="24"/>
          <w:szCs w:val="24"/>
        </w:rPr>
      </w:pPr>
    </w:p>
    <w:p w14:paraId="1A2DAC76" w14:textId="73A774A9" w:rsidR="002E6439" w:rsidRPr="008F6441" w:rsidRDefault="0019642E" w:rsidP="0019642E">
      <w:pPr>
        <w:spacing w:after="0" w:line="240" w:lineRule="auto"/>
        <w:jc w:val="both"/>
        <w:rPr>
          <w:rFonts w:ascii="Verdana" w:hAnsi="Verdana" w:cs="Arial"/>
          <w:bCs/>
          <w:sz w:val="24"/>
          <w:szCs w:val="24"/>
        </w:rPr>
      </w:pPr>
      <w:r w:rsidRPr="008F6441">
        <w:rPr>
          <w:rFonts w:ascii="Verdana" w:hAnsi="Verdana" w:cs="Arial"/>
          <w:bCs/>
          <w:sz w:val="24"/>
          <w:szCs w:val="24"/>
        </w:rPr>
        <w:t xml:space="preserve">The table </w:t>
      </w:r>
      <w:r w:rsidR="009010D2" w:rsidRPr="008F6441">
        <w:rPr>
          <w:rFonts w:ascii="Verdana" w:hAnsi="Verdana" w:cs="Arial"/>
          <w:bCs/>
          <w:sz w:val="24"/>
          <w:szCs w:val="24"/>
        </w:rPr>
        <w:t>above</w:t>
      </w:r>
      <w:r w:rsidRPr="008F6441">
        <w:rPr>
          <w:rFonts w:ascii="Verdana" w:hAnsi="Verdana" w:cs="Arial"/>
          <w:bCs/>
          <w:sz w:val="24"/>
          <w:szCs w:val="24"/>
        </w:rPr>
        <w:t xml:space="preserve"> shows the detail of the most recently reported backlog position, which stands at </w:t>
      </w:r>
      <w:r w:rsidR="007D4B2B" w:rsidRPr="008F6441">
        <w:rPr>
          <w:rFonts w:ascii="Verdana" w:hAnsi="Verdana" w:cs="Arial"/>
          <w:bCs/>
          <w:sz w:val="24"/>
          <w:szCs w:val="24"/>
        </w:rPr>
        <w:t>192</w:t>
      </w:r>
      <w:r w:rsidRPr="008F6441">
        <w:rPr>
          <w:rFonts w:ascii="Verdana" w:hAnsi="Verdana" w:cs="Arial"/>
          <w:bCs/>
          <w:sz w:val="24"/>
          <w:szCs w:val="24"/>
        </w:rPr>
        <w:t xml:space="preserve"> patients, this is a</w:t>
      </w:r>
      <w:r w:rsidR="007D4B2B" w:rsidRPr="008F6441">
        <w:rPr>
          <w:rFonts w:ascii="Verdana" w:hAnsi="Verdana" w:cs="Arial"/>
          <w:bCs/>
          <w:sz w:val="24"/>
          <w:szCs w:val="24"/>
        </w:rPr>
        <w:t xml:space="preserve"> reduction </w:t>
      </w:r>
      <w:r w:rsidRPr="008F6441">
        <w:rPr>
          <w:rFonts w:ascii="Verdana" w:hAnsi="Verdana" w:cs="Arial"/>
          <w:bCs/>
          <w:sz w:val="24"/>
          <w:szCs w:val="24"/>
        </w:rPr>
        <w:t xml:space="preserve">of </w:t>
      </w:r>
      <w:r w:rsidR="007D4B2B" w:rsidRPr="008F6441">
        <w:rPr>
          <w:rFonts w:ascii="Verdana" w:hAnsi="Verdana" w:cs="Arial"/>
          <w:bCs/>
          <w:sz w:val="24"/>
          <w:szCs w:val="24"/>
        </w:rPr>
        <w:t>43</w:t>
      </w:r>
      <w:r w:rsidRPr="008F6441">
        <w:rPr>
          <w:rFonts w:ascii="Verdana" w:hAnsi="Verdana" w:cs="Arial"/>
          <w:bCs/>
          <w:sz w:val="24"/>
          <w:szCs w:val="24"/>
        </w:rPr>
        <w:t xml:space="preserve">% since the last reported position to the Committee.  </w:t>
      </w:r>
    </w:p>
    <w:p w14:paraId="138A307F" w14:textId="77777777" w:rsidR="002E6439" w:rsidRPr="008F6441" w:rsidRDefault="002E6439" w:rsidP="0019642E">
      <w:pPr>
        <w:spacing w:after="0" w:line="240" w:lineRule="auto"/>
        <w:jc w:val="both"/>
        <w:rPr>
          <w:rFonts w:ascii="Verdana" w:hAnsi="Verdana" w:cs="Arial"/>
          <w:bCs/>
          <w:sz w:val="24"/>
          <w:szCs w:val="24"/>
        </w:rPr>
      </w:pPr>
    </w:p>
    <w:p w14:paraId="2C84C41C" w14:textId="67DC6338" w:rsidR="0019642E" w:rsidRPr="008F6441" w:rsidRDefault="0019642E" w:rsidP="0019642E">
      <w:pPr>
        <w:spacing w:after="0" w:line="240" w:lineRule="auto"/>
        <w:jc w:val="both"/>
        <w:rPr>
          <w:rFonts w:ascii="Verdana" w:hAnsi="Verdana" w:cs="Arial"/>
          <w:bCs/>
          <w:sz w:val="24"/>
          <w:szCs w:val="24"/>
        </w:rPr>
      </w:pPr>
      <w:r w:rsidRPr="008F6441">
        <w:rPr>
          <w:rFonts w:ascii="Verdana" w:hAnsi="Verdana" w:cs="Arial"/>
          <w:bCs/>
          <w:sz w:val="24"/>
          <w:szCs w:val="24"/>
        </w:rPr>
        <w:t xml:space="preserve">The highest percentage of patients are in </w:t>
      </w:r>
      <w:r w:rsidR="002E6439" w:rsidRPr="008F6441">
        <w:rPr>
          <w:rFonts w:ascii="Verdana" w:hAnsi="Verdana" w:cs="Arial"/>
          <w:bCs/>
          <w:sz w:val="24"/>
          <w:szCs w:val="24"/>
        </w:rPr>
        <w:t>Lower GI (</w:t>
      </w:r>
      <w:r w:rsidR="007D4B2B" w:rsidRPr="008F6441">
        <w:rPr>
          <w:rFonts w:ascii="Verdana" w:hAnsi="Verdana" w:cs="Arial"/>
          <w:bCs/>
          <w:sz w:val="24"/>
          <w:szCs w:val="24"/>
        </w:rPr>
        <w:t>21</w:t>
      </w:r>
      <w:r w:rsidR="002E6439" w:rsidRPr="008F6441">
        <w:rPr>
          <w:rFonts w:ascii="Verdana" w:hAnsi="Verdana" w:cs="Arial"/>
          <w:bCs/>
          <w:sz w:val="24"/>
          <w:szCs w:val="24"/>
        </w:rPr>
        <w:t>%)</w:t>
      </w:r>
      <w:r w:rsidR="002D379B" w:rsidRPr="008F6441">
        <w:rPr>
          <w:rFonts w:ascii="Verdana" w:hAnsi="Verdana" w:cs="Arial"/>
          <w:bCs/>
          <w:sz w:val="24"/>
          <w:szCs w:val="24"/>
        </w:rPr>
        <w:t xml:space="preserve"> this is inclusive of Bowel Screening Wales referrals</w:t>
      </w:r>
      <w:r w:rsidR="007D4B2B" w:rsidRPr="008F6441">
        <w:rPr>
          <w:rFonts w:ascii="Verdana" w:hAnsi="Verdana" w:cs="Arial"/>
          <w:bCs/>
          <w:sz w:val="24"/>
          <w:szCs w:val="24"/>
        </w:rPr>
        <w:t xml:space="preserve">, Skin (17%) and </w:t>
      </w:r>
      <w:r w:rsidR="002E6439" w:rsidRPr="008F6441">
        <w:rPr>
          <w:rFonts w:ascii="Verdana" w:hAnsi="Verdana" w:cs="Arial"/>
          <w:bCs/>
          <w:sz w:val="24"/>
          <w:szCs w:val="24"/>
        </w:rPr>
        <w:t>Urological (1</w:t>
      </w:r>
      <w:r w:rsidR="007D4B2B" w:rsidRPr="008F6441">
        <w:rPr>
          <w:rFonts w:ascii="Verdana" w:hAnsi="Verdana" w:cs="Arial"/>
          <w:bCs/>
          <w:sz w:val="24"/>
          <w:szCs w:val="24"/>
        </w:rPr>
        <w:t>6</w:t>
      </w:r>
      <w:r w:rsidR="002E6439" w:rsidRPr="008F6441">
        <w:rPr>
          <w:rFonts w:ascii="Verdana" w:hAnsi="Verdana" w:cs="Arial"/>
          <w:bCs/>
          <w:sz w:val="24"/>
          <w:szCs w:val="24"/>
        </w:rPr>
        <w:t>%)</w:t>
      </w:r>
      <w:r w:rsidRPr="008F6441">
        <w:rPr>
          <w:rFonts w:ascii="Verdana" w:hAnsi="Verdana" w:cs="Arial"/>
          <w:bCs/>
          <w:sz w:val="24"/>
          <w:szCs w:val="24"/>
        </w:rPr>
        <w:t xml:space="preserve">.  The position demonstrates a gap to trajectory of </w:t>
      </w:r>
      <w:r w:rsidR="007D4B2B" w:rsidRPr="008F6441">
        <w:rPr>
          <w:rFonts w:ascii="Verdana" w:hAnsi="Verdana" w:cs="Arial"/>
          <w:bCs/>
          <w:sz w:val="24"/>
          <w:szCs w:val="24"/>
        </w:rPr>
        <w:t>88</w:t>
      </w:r>
      <w:r w:rsidRPr="008F6441">
        <w:rPr>
          <w:rFonts w:ascii="Verdana" w:hAnsi="Verdana" w:cs="Arial"/>
          <w:bCs/>
          <w:sz w:val="24"/>
          <w:szCs w:val="24"/>
        </w:rPr>
        <w:t xml:space="preserve"> patients</w:t>
      </w:r>
      <w:r w:rsidR="002D379B" w:rsidRPr="008F6441">
        <w:rPr>
          <w:rFonts w:ascii="Verdana" w:hAnsi="Verdana" w:cs="Arial"/>
          <w:bCs/>
          <w:sz w:val="24"/>
          <w:szCs w:val="24"/>
        </w:rPr>
        <w:t>.</w:t>
      </w:r>
    </w:p>
    <w:p w14:paraId="347E18CB" w14:textId="7E3C7626" w:rsidR="007D4B2B" w:rsidRPr="008F6441" w:rsidRDefault="007D4B2B" w:rsidP="0019642E">
      <w:pPr>
        <w:spacing w:after="0" w:line="240" w:lineRule="auto"/>
        <w:jc w:val="both"/>
        <w:rPr>
          <w:rFonts w:ascii="Verdana" w:hAnsi="Verdana" w:cs="Arial"/>
          <w:bCs/>
          <w:sz w:val="24"/>
          <w:szCs w:val="24"/>
        </w:rPr>
      </w:pPr>
    </w:p>
    <w:p w14:paraId="708D97F2" w14:textId="1BC15F86" w:rsidR="007D4B2B" w:rsidRPr="008F6441" w:rsidRDefault="007D4B2B" w:rsidP="0019642E">
      <w:pPr>
        <w:spacing w:after="0" w:line="240" w:lineRule="auto"/>
        <w:jc w:val="both"/>
        <w:rPr>
          <w:rFonts w:ascii="Verdana" w:hAnsi="Verdana" w:cs="Arial"/>
          <w:bCs/>
          <w:sz w:val="24"/>
          <w:szCs w:val="24"/>
        </w:rPr>
      </w:pPr>
      <w:r w:rsidRPr="008F6441">
        <w:rPr>
          <w:rFonts w:ascii="Verdana" w:hAnsi="Verdana" w:cs="Arial"/>
          <w:bCs/>
          <w:noProof/>
          <w:sz w:val="24"/>
          <w:szCs w:val="24"/>
        </w:rPr>
        <w:drawing>
          <wp:inline distT="0" distB="0" distL="0" distR="0" wp14:anchorId="647A66BA" wp14:editId="587944B8">
            <wp:extent cx="2951032" cy="2661361"/>
            <wp:effectExtent l="0" t="0" r="1905"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955764" cy="2665629"/>
                    </a:xfrm>
                    <a:prstGeom prst="rect">
                      <a:avLst/>
                    </a:prstGeom>
                  </pic:spPr>
                </pic:pic>
              </a:graphicData>
            </a:graphic>
          </wp:inline>
        </w:drawing>
      </w:r>
    </w:p>
    <w:p w14:paraId="1AE0EB8A" w14:textId="77777777" w:rsidR="007D4B2B" w:rsidRPr="008F6441" w:rsidRDefault="007D4B2B" w:rsidP="0019642E">
      <w:pPr>
        <w:spacing w:after="0" w:line="240" w:lineRule="auto"/>
        <w:jc w:val="both"/>
        <w:rPr>
          <w:rFonts w:ascii="Verdana" w:hAnsi="Verdana" w:cs="Arial"/>
          <w:bCs/>
          <w:sz w:val="24"/>
          <w:szCs w:val="24"/>
        </w:rPr>
      </w:pPr>
    </w:p>
    <w:p w14:paraId="530769E9" w14:textId="63664F0B" w:rsidR="0019642E" w:rsidRPr="008F6441" w:rsidRDefault="0019642E" w:rsidP="0019642E">
      <w:pPr>
        <w:spacing w:after="0" w:line="240" w:lineRule="auto"/>
        <w:jc w:val="both"/>
        <w:rPr>
          <w:rFonts w:ascii="Verdana" w:hAnsi="Verdana" w:cs="Arial"/>
          <w:bCs/>
          <w:sz w:val="24"/>
          <w:szCs w:val="24"/>
        </w:rPr>
      </w:pPr>
    </w:p>
    <w:p w14:paraId="66CC8B3B" w14:textId="77777777" w:rsidR="0019642E" w:rsidRPr="008F6441" w:rsidRDefault="0019642E" w:rsidP="0019642E">
      <w:pPr>
        <w:spacing w:after="0" w:line="240" w:lineRule="auto"/>
        <w:jc w:val="both"/>
        <w:rPr>
          <w:rFonts w:ascii="Verdana" w:hAnsi="Verdana" w:cs="Arial"/>
          <w:bCs/>
          <w:sz w:val="24"/>
          <w:szCs w:val="24"/>
        </w:rPr>
      </w:pPr>
      <w:r w:rsidRPr="008F6441">
        <w:rPr>
          <w:rFonts w:ascii="Verdana" w:hAnsi="Verdana" w:cs="Arial"/>
          <w:bCs/>
          <w:sz w:val="24"/>
          <w:szCs w:val="24"/>
        </w:rPr>
        <w:lastRenderedPageBreak/>
        <w:t>In response to the performance escalation to Targeted Intervention (TI), the Health Board continues weekly TI meetings with both clinical and service leads, chaired by the Deputy Chief Operating Officer, attended by the Medical Director and supported by the Cancer Performance and Information Manager.  The agenda for these meetings include:</w:t>
      </w:r>
    </w:p>
    <w:p w14:paraId="500635F7" w14:textId="77777777" w:rsidR="0019642E" w:rsidRPr="008F6441" w:rsidRDefault="0019642E" w:rsidP="0019642E">
      <w:pPr>
        <w:pStyle w:val="ListParagraph"/>
        <w:numPr>
          <w:ilvl w:val="0"/>
          <w:numId w:val="19"/>
        </w:numPr>
        <w:spacing w:after="0" w:line="240" w:lineRule="auto"/>
        <w:jc w:val="both"/>
        <w:rPr>
          <w:rFonts w:ascii="Verdana" w:hAnsi="Verdana" w:cs="Arial"/>
          <w:bCs/>
          <w:sz w:val="24"/>
          <w:szCs w:val="24"/>
        </w:rPr>
      </w:pPr>
      <w:r w:rsidRPr="008F6441">
        <w:rPr>
          <w:rFonts w:ascii="Verdana" w:hAnsi="Verdana" w:cs="Arial"/>
          <w:bCs/>
          <w:sz w:val="24"/>
          <w:szCs w:val="24"/>
        </w:rPr>
        <w:t>Discussion of tumour site or service action plans</w:t>
      </w:r>
    </w:p>
    <w:p w14:paraId="19513547" w14:textId="77777777" w:rsidR="0019642E" w:rsidRPr="008F6441" w:rsidRDefault="0019642E" w:rsidP="0019642E">
      <w:pPr>
        <w:pStyle w:val="ListParagraph"/>
        <w:numPr>
          <w:ilvl w:val="0"/>
          <w:numId w:val="19"/>
        </w:numPr>
        <w:spacing w:after="0" w:line="240" w:lineRule="auto"/>
        <w:jc w:val="both"/>
        <w:rPr>
          <w:rFonts w:ascii="Verdana" w:hAnsi="Verdana" w:cs="Arial"/>
          <w:bCs/>
          <w:sz w:val="24"/>
          <w:szCs w:val="24"/>
        </w:rPr>
      </w:pPr>
      <w:r w:rsidRPr="008F6441">
        <w:rPr>
          <w:rFonts w:ascii="Verdana" w:hAnsi="Verdana" w:cs="Arial"/>
          <w:bCs/>
          <w:sz w:val="24"/>
          <w:szCs w:val="24"/>
        </w:rPr>
        <w:t>A review of performance against first outpatient waits and diagnostic turnaround times</w:t>
      </w:r>
    </w:p>
    <w:p w14:paraId="5B759186" w14:textId="77777777" w:rsidR="0019642E" w:rsidRPr="008F6441" w:rsidRDefault="0019642E" w:rsidP="0019642E">
      <w:pPr>
        <w:pStyle w:val="ListParagraph"/>
        <w:numPr>
          <w:ilvl w:val="0"/>
          <w:numId w:val="19"/>
        </w:numPr>
        <w:spacing w:after="0" w:line="240" w:lineRule="auto"/>
        <w:jc w:val="both"/>
        <w:rPr>
          <w:rFonts w:ascii="Verdana" w:hAnsi="Verdana" w:cs="Arial"/>
          <w:bCs/>
          <w:sz w:val="24"/>
          <w:szCs w:val="24"/>
        </w:rPr>
      </w:pPr>
      <w:r w:rsidRPr="008F6441">
        <w:rPr>
          <w:rFonts w:ascii="Verdana" w:hAnsi="Verdana" w:cs="Arial"/>
          <w:bCs/>
          <w:sz w:val="24"/>
          <w:szCs w:val="24"/>
        </w:rPr>
        <w:t xml:space="preserve">A review of the last 10 breaches to identify themes and trends for a summarised visual presentation.  </w:t>
      </w:r>
    </w:p>
    <w:p w14:paraId="485CAC61" w14:textId="77777777" w:rsidR="0019642E" w:rsidRPr="008F6441" w:rsidRDefault="0019642E" w:rsidP="0019642E">
      <w:pPr>
        <w:pStyle w:val="ListParagraph"/>
        <w:spacing w:after="0" w:line="240" w:lineRule="auto"/>
        <w:jc w:val="both"/>
        <w:rPr>
          <w:rFonts w:ascii="Verdana" w:hAnsi="Verdana" w:cs="Arial"/>
          <w:bCs/>
          <w:sz w:val="24"/>
          <w:szCs w:val="24"/>
        </w:rPr>
      </w:pPr>
    </w:p>
    <w:p w14:paraId="264DD1E4" w14:textId="77777777" w:rsidR="0019642E" w:rsidRPr="008F6441" w:rsidRDefault="0019642E" w:rsidP="0019642E">
      <w:pPr>
        <w:spacing w:after="0" w:line="240" w:lineRule="auto"/>
        <w:jc w:val="both"/>
        <w:rPr>
          <w:rFonts w:ascii="Verdana" w:hAnsi="Verdana" w:cs="Arial"/>
          <w:bCs/>
          <w:sz w:val="24"/>
          <w:szCs w:val="24"/>
        </w:rPr>
      </w:pPr>
      <w:r w:rsidRPr="008F6441">
        <w:rPr>
          <w:rFonts w:ascii="Verdana" w:hAnsi="Verdana" w:cs="Arial"/>
          <w:bCs/>
          <w:sz w:val="24"/>
          <w:szCs w:val="24"/>
        </w:rPr>
        <w:t>The Health Board continues to focus efforts on the front end of pathway.  Three pathway milestones previously identified by the Chief Operating Officer to further improve the SCP performance that we are monitoring are:</w:t>
      </w:r>
    </w:p>
    <w:p w14:paraId="1279EAB4" w14:textId="77777777" w:rsidR="0019642E" w:rsidRPr="008F6441" w:rsidRDefault="0019642E" w:rsidP="0019642E">
      <w:pPr>
        <w:spacing w:after="0" w:line="240" w:lineRule="auto"/>
        <w:jc w:val="both"/>
        <w:rPr>
          <w:rFonts w:ascii="Verdana" w:hAnsi="Verdana" w:cs="Arial"/>
          <w:bCs/>
          <w:sz w:val="24"/>
          <w:szCs w:val="24"/>
        </w:rPr>
      </w:pPr>
    </w:p>
    <w:p w14:paraId="6A2DAAD1" w14:textId="77777777" w:rsidR="0019642E" w:rsidRPr="008F6441" w:rsidRDefault="0019642E" w:rsidP="0019642E">
      <w:pPr>
        <w:pStyle w:val="ListParagraph"/>
        <w:numPr>
          <w:ilvl w:val="0"/>
          <w:numId w:val="15"/>
        </w:numPr>
        <w:spacing w:after="0" w:line="240" w:lineRule="auto"/>
        <w:jc w:val="both"/>
        <w:rPr>
          <w:rFonts w:ascii="Verdana" w:hAnsi="Verdana" w:cs="Arial"/>
          <w:b/>
          <w:sz w:val="24"/>
          <w:szCs w:val="24"/>
        </w:rPr>
      </w:pPr>
      <w:r w:rsidRPr="008F6441">
        <w:rPr>
          <w:rFonts w:ascii="Verdana" w:hAnsi="Verdana" w:cs="Arial"/>
          <w:b/>
          <w:sz w:val="24"/>
          <w:szCs w:val="24"/>
        </w:rPr>
        <w:t xml:space="preserve">First outpatient attendance must be within two weeks of receipt of referral.  </w:t>
      </w:r>
    </w:p>
    <w:p w14:paraId="74FF134D" w14:textId="77777777" w:rsidR="0019642E" w:rsidRPr="008F6441" w:rsidRDefault="0019642E" w:rsidP="0019642E">
      <w:pPr>
        <w:pStyle w:val="ListParagraph"/>
        <w:spacing w:after="0" w:line="240" w:lineRule="auto"/>
        <w:jc w:val="both"/>
        <w:rPr>
          <w:rFonts w:ascii="Verdana" w:hAnsi="Verdana" w:cs="Arial"/>
          <w:bCs/>
          <w:sz w:val="24"/>
          <w:szCs w:val="24"/>
        </w:rPr>
      </w:pPr>
    </w:p>
    <w:p w14:paraId="78946914" w14:textId="1E7E2421" w:rsidR="0019642E" w:rsidRPr="008F6441" w:rsidRDefault="0019642E" w:rsidP="0019642E">
      <w:pPr>
        <w:pStyle w:val="ListParagraph"/>
        <w:spacing w:after="0" w:line="240" w:lineRule="auto"/>
        <w:ind w:left="0"/>
        <w:jc w:val="both"/>
        <w:rPr>
          <w:rFonts w:ascii="Verdana" w:hAnsi="Verdana" w:cs="Arial"/>
          <w:bCs/>
          <w:sz w:val="24"/>
          <w:szCs w:val="24"/>
        </w:rPr>
      </w:pPr>
      <w:r w:rsidRPr="008F6441">
        <w:rPr>
          <w:rFonts w:ascii="Verdana" w:hAnsi="Verdana" w:cs="Arial"/>
          <w:bCs/>
          <w:sz w:val="24"/>
          <w:szCs w:val="24"/>
        </w:rPr>
        <w:t xml:space="preserve">The Planned Care Vitals Dashboard is used to report the waits based on activity within any month; this does not reflect patient choice/unavailability.  Additional monitoring arrangements and scrutiny is in place via tracking data and weekly review meetings with the services.  </w:t>
      </w:r>
      <w:r w:rsidR="007D4B2B" w:rsidRPr="008F6441">
        <w:rPr>
          <w:rFonts w:ascii="Verdana" w:hAnsi="Verdana" w:cs="Arial"/>
          <w:bCs/>
          <w:sz w:val="24"/>
          <w:szCs w:val="24"/>
        </w:rPr>
        <w:t xml:space="preserve">Every service saw an improvement in waiting times or percentage achieving the 2 </w:t>
      </w:r>
      <w:proofErr w:type="gramStart"/>
      <w:r w:rsidR="007D4B2B" w:rsidRPr="008F6441">
        <w:rPr>
          <w:rFonts w:ascii="Verdana" w:hAnsi="Verdana" w:cs="Arial"/>
          <w:bCs/>
          <w:sz w:val="24"/>
          <w:szCs w:val="24"/>
        </w:rPr>
        <w:t>week</w:t>
      </w:r>
      <w:proofErr w:type="gramEnd"/>
      <w:r w:rsidR="007D4B2B" w:rsidRPr="008F6441">
        <w:rPr>
          <w:rFonts w:ascii="Verdana" w:hAnsi="Verdana" w:cs="Arial"/>
          <w:bCs/>
          <w:sz w:val="24"/>
          <w:szCs w:val="24"/>
        </w:rPr>
        <w:t xml:space="preserve"> wait.</w:t>
      </w:r>
    </w:p>
    <w:p w14:paraId="70902B0F" w14:textId="00FC265A" w:rsidR="0019642E" w:rsidRPr="008F6441" w:rsidRDefault="0019642E" w:rsidP="0019642E">
      <w:pPr>
        <w:spacing w:after="0" w:line="240" w:lineRule="auto"/>
        <w:jc w:val="both"/>
        <w:rPr>
          <w:rFonts w:ascii="Verdana" w:hAnsi="Verdana" w:cs="Arial"/>
          <w:bCs/>
          <w:sz w:val="24"/>
          <w:szCs w:val="24"/>
        </w:rPr>
      </w:pPr>
    </w:p>
    <w:p w14:paraId="645800F1" w14:textId="01424E24" w:rsidR="007D4B2B" w:rsidRPr="008F6441" w:rsidRDefault="007D4B2B" w:rsidP="0019642E">
      <w:pPr>
        <w:spacing w:after="0" w:line="240" w:lineRule="auto"/>
        <w:jc w:val="both"/>
        <w:rPr>
          <w:rFonts w:ascii="Verdana" w:hAnsi="Verdana" w:cs="Arial"/>
          <w:bCs/>
          <w:sz w:val="24"/>
          <w:szCs w:val="24"/>
        </w:rPr>
      </w:pPr>
      <w:r w:rsidRPr="008F6441">
        <w:rPr>
          <w:rFonts w:ascii="Verdana" w:hAnsi="Verdana" w:cs="Arial"/>
          <w:bCs/>
          <w:noProof/>
          <w:sz w:val="24"/>
          <w:szCs w:val="24"/>
        </w:rPr>
        <w:drawing>
          <wp:inline distT="0" distB="0" distL="0" distR="0" wp14:anchorId="67BC6E07" wp14:editId="42D5F02A">
            <wp:extent cx="5182323" cy="30484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182323" cy="3048425"/>
                    </a:xfrm>
                    <a:prstGeom prst="rect">
                      <a:avLst/>
                    </a:prstGeom>
                  </pic:spPr>
                </pic:pic>
              </a:graphicData>
            </a:graphic>
          </wp:inline>
        </w:drawing>
      </w:r>
    </w:p>
    <w:p w14:paraId="65D0D5F5" w14:textId="0CD75854" w:rsidR="0019642E" w:rsidRPr="008F6441" w:rsidRDefault="0019642E" w:rsidP="0019642E">
      <w:pPr>
        <w:pStyle w:val="ListParagraph"/>
        <w:spacing w:after="0" w:line="240" w:lineRule="auto"/>
        <w:ind w:left="0"/>
        <w:jc w:val="both"/>
        <w:rPr>
          <w:rFonts w:ascii="Verdana" w:hAnsi="Verdana" w:cs="Arial"/>
          <w:bCs/>
          <w:sz w:val="24"/>
          <w:szCs w:val="24"/>
        </w:rPr>
      </w:pPr>
    </w:p>
    <w:p w14:paraId="17AD0D6B" w14:textId="77777777" w:rsidR="0019642E" w:rsidRPr="008F6441" w:rsidRDefault="0019642E" w:rsidP="0019642E">
      <w:pPr>
        <w:pStyle w:val="ListParagraph"/>
        <w:spacing w:after="0" w:line="240" w:lineRule="auto"/>
        <w:ind w:left="142"/>
        <w:jc w:val="center"/>
        <w:rPr>
          <w:rFonts w:ascii="Verdana" w:hAnsi="Verdana" w:cs="Arial"/>
          <w:bCs/>
          <w:sz w:val="24"/>
          <w:szCs w:val="24"/>
        </w:rPr>
      </w:pPr>
    </w:p>
    <w:p w14:paraId="7C768089" w14:textId="1ACF768B" w:rsidR="002D379B" w:rsidRPr="008F6441" w:rsidRDefault="002D379B" w:rsidP="0019642E">
      <w:pPr>
        <w:spacing w:after="0" w:line="240" w:lineRule="auto"/>
        <w:jc w:val="both"/>
        <w:rPr>
          <w:rFonts w:ascii="Verdana" w:hAnsi="Verdana" w:cs="Arial"/>
          <w:bCs/>
          <w:sz w:val="24"/>
          <w:szCs w:val="24"/>
        </w:rPr>
      </w:pPr>
    </w:p>
    <w:p w14:paraId="4C70E9C6" w14:textId="77777777" w:rsidR="0019642E" w:rsidRPr="008F6441" w:rsidRDefault="0019642E" w:rsidP="0019642E">
      <w:pPr>
        <w:pStyle w:val="ListParagraph"/>
        <w:numPr>
          <w:ilvl w:val="0"/>
          <w:numId w:val="15"/>
        </w:numPr>
        <w:spacing w:after="0" w:line="240" w:lineRule="auto"/>
        <w:jc w:val="both"/>
        <w:rPr>
          <w:rFonts w:ascii="Verdana" w:hAnsi="Verdana" w:cs="Arial"/>
          <w:b/>
          <w:sz w:val="24"/>
          <w:szCs w:val="24"/>
        </w:rPr>
      </w:pPr>
      <w:r w:rsidRPr="008F6441">
        <w:rPr>
          <w:rFonts w:ascii="Verdana" w:hAnsi="Verdana" w:cs="Arial"/>
          <w:b/>
          <w:sz w:val="24"/>
          <w:szCs w:val="24"/>
        </w:rPr>
        <w:t xml:space="preserve">That decision to treat must be attained by day 31 of pathway </w:t>
      </w:r>
    </w:p>
    <w:p w14:paraId="22C54179" w14:textId="77777777" w:rsidR="0019642E" w:rsidRPr="008F6441" w:rsidRDefault="0019642E" w:rsidP="0019642E">
      <w:pPr>
        <w:pStyle w:val="ListParagraph"/>
        <w:spacing w:after="0" w:line="240" w:lineRule="auto"/>
        <w:jc w:val="both"/>
        <w:rPr>
          <w:rFonts w:ascii="Verdana" w:hAnsi="Verdana" w:cs="Arial"/>
          <w:b/>
          <w:sz w:val="24"/>
          <w:szCs w:val="24"/>
        </w:rPr>
      </w:pPr>
    </w:p>
    <w:p w14:paraId="08A0DB6F" w14:textId="3CC89E7B" w:rsidR="00561491" w:rsidRPr="008F6441" w:rsidRDefault="0019642E" w:rsidP="0019642E">
      <w:pPr>
        <w:spacing w:after="0" w:line="240" w:lineRule="auto"/>
        <w:jc w:val="both"/>
        <w:rPr>
          <w:rFonts w:ascii="Verdana" w:hAnsi="Verdana" w:cs="Arial"/>
          <w:bCs/>
          <w:sz w:val="24"/>
          <w:szCs w:val="24"/>
        </w:rPr>
      </w:pPr>
      <w:r w:rsidRPr="008F6441">
        <w:rPr>
          <w:rFonts w:ascii="Verdana" w:hAnsi="Verdana" w:cs="Arial"/>
          <w:bCs/>
          <w:sz w:val="24"/>
          <w:szCs w:val="24"/>
        </w:rPr>
        <w:lastRenderedPageBreak/>
        <w:t xml:space="preserve">The chart below demonstrates the median wait days from suspicion to decision to treat from September 2023 to </w:t>
      </w:r>
      <w:r w:rsidR="007D4B2B" w:rsidRPr="008F6441">
        <w:rPr>
          <w:rFonts w:ascii="Verdana" w:hAnsi="Verdana" w:cs="Arial"/>
          <w:bCs/>
          <w:sz w:val="24"/>
          <w:szCs w:val="24"/>
        </w:rPr>
        <w:t>January</w:t>
      </w:r>
      <w:r w:rsidR="002E6439" w:rsidRPr="008F6441">
        <w:rPr>
          <w:rFonts w:ascii="Verdana" w:hAnsi="Verdana" w:cs="Arial"/>
          <w:bCs/>
          <w:sz w:val="24"/>
          <w:szCs w:val="24"/>
        </w:rPr>
        <w:t xml:space="preserve"> </w:t>
      </w:r>
      <w:r w:rsidRPr="008F6441">
        <w:rPr>
          <w:rFonts w:ascii="Verdana" w:hAnsi="Verdana" w:cs="Arial"/>
          <w:bCs/>
          <w:sz w:val="24"/>
          <w:szCs w:val="24"/>
        </w:rPr>
        <w:t>202</w:t>
      </w:r>
      <w:r w:rsidR="007D4B2B" w:rsidRPr="008F6441">
        <w:rPr>
          <w:rFonts w:ascii="Verdana" w:hAnsi="Verdana" w:cs="Arial"/>
          <w:bCs/>
          <w:sz w:val="24"/>
          <w:szCs w:val="24"/>
        </w:rPr>
        <w:t>5</w:t>
      </w:r>
      <w:r w:rsidRPr="008F6441">
        <w:rPr>
          <w:rFonts w:ascii="Verdana" w:hAnsi="Verdana" w:cs="Arial"/>
          <w:bCs/>
          <w:sz w:val="24"/>
          <w:szCs w:val="24"/>
        </w:rPr>
        <w:t xml:space="preserve"> for closed (treated) pathways and percentage meeting 31 days.  </w:t>
      </w:r>
      <w:r w:rsidR="007D4B2B" w:rsidRPr="008F6441">
        <w:rPr>
          <w:rFonts w:ascii="Verdana" w:hAnsi="Verdana" w:cs="Arial"/>
          <w:bCs/>
          <w:sz w:val="24"/>
          <w:szCs w:val="24"/>
        </w:rPr>
        <w:t>November 2024 the only month where this metric has been achieved.  It is expected February will see some improvement.</w:t>
      </w:r>
    </w:p>
    <w:p w14:paraId="7A88E76B" w14:textId="36E2AAA6" w:rsidR="0019642E" w:rsidRPr="008F6441" w:rsidRDefault="002E6439" w:rsidP="0019642E">
      <w:pPr>
        <w:pStyle w:val="ListParagraph"/>
        <w:spacing w:after="0" w:line="240" w:lineRule="auto"/>
        <w:ind w:left="0"/>
        <w:jc w:val="both"/>
        <w:rPr>
          <w:rFonts w:ascii="Verdana" w:hAnsi="Verdana"/>
          <w:noProof/>
        </w:rPr>
      </w:pPr>
      <w:r w:rsidRPr="008F6441">
        <w:rPr>
          <w:rFonts w:ascii="Verdana" w:hAnsi="Verdana"/>
          <w:noProof/>
        </w:rPr>
        <w:drawing>
          <wp:inline distT="0" distB="0" distL="0" distR="0" wp14:anchorId="30B9801E" wp14:editId="016C64D0">
            <wp:extent cx="5731510" cy="2490717"/>
            <wp:effectExtent l="0" t="0" r="2540" b="5080"/>
            <wp:docPr id="11" name="Chart 11">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13F49FC" w14:textId="7C8F5A85" w:rsidR="0019642E" w:rsidRPr="008F6441" w:rsidRDefault="0019642E" w:rsidP="0019642E">
      <w:pPr>
        <w:spacing w:after="0" w:line="240" w:lineRule="auto"/>
        <w:jc w:val="both"/>
        <w:rPr>
          <w:rFonts w:ascii="Verdana" w:hAnsi="Verdana" w:cs="Arial"/>
          <w:bCs/>
          <w:sz w:val="24"/>
          <w:szCs w:val="24"/>
        </w:rPr>
      </w:pPr>
    </w:p>
    <w:p w14:paraId="22908ADE" w14:textId="77777777" w:rsidR="002E6439" w:rsidRPr="008F6441" w:rsidRDefault="002E6439" w:rsidP="0019642E">
      <w:pPr>
        <w:spacing w:after="0" w:line="240" w:lineRule="auto"/>
        <w:jc w:val="both"/>
        <w:rPr>
          <w:rFonts w:ascii="Verdana" w:hAnsi="Verdana" w:cs="Arial"/>
          <w:bCs/>
          <w:sz w:val="24"/>
          <w:szCs w:val="24"/>
        </w:rPr>
      </w:pPr>
    </w:p>
    <w:p w14:paraId="44EFE05C" w14:textId="77777777" w:rsidR="0019642E" w:rsidRPr="008F6441" w:rsidRDefault="0019642E" w:rsidP="0019642E">
      <w:pPr>
        <w:pStyle w:val="ListParagraph"/>
        <w:numPr>
          <w:ilvl w:val="0"/>
          <w:numId w:val="15"/>
        </w:numPr>
        <w:spacing w:after="0" w:line="240" w:lineRule="auto"/>
        <w:jc w:val="both"/>
        <w:rPr>
          <w:rFonts w:ascii="Verdana" w:hAnsi="Verdana" w:cs="Arial"/>
          <w:b/>
          <w:bCs/>
          <w:sz w:val="24"/>
          <w:szCs w:val="24"/>
        </w:rPr>
      </w:pPr>
      <w:r w:rsidRPr="008F6441">
        <w:rPr>
          <w:rFonts w:ascii="Verdana" w:hAnsi="Verdana" w:cs="Arial"/>
          <w:b/>
          <w:bCs/>
          <w:sz w:val="24"/>
          <w:szCs w:val="24"/>
        </w:rPr>
        <w:t>That cellular pathology reports will be available within 5 days</w:t>
      </w:r>
    </w:p>
    <w:p w14:paraId="417F06A2" w14:textId="77777777" w:rsidR="0019642E" w:rsidRPr="008F6441" w:rsidRDefault="0019642E" w:rsidP="0019642E">
      <w:pPr>
        <w:spacing w:after="0" w:line="240" w:lineRule="auto"/>
        <w:jc w:val="both"/>
        <w:rPr>
          <w:rFonts w:ascii="Verdana" w:hAnsi="Verdana" w:cs="Arial"/>
          <w:b/>
          <w:bCs/>
          <w:sz w:val="24"/>
          <w:szCs w:val="24"/>
        </w:rPr>
      </w:pPr>
    </w:p>
    <w:p w14:paraId="19F0DB6E" w14:textId="77777777" w:rsidR="002E6439" w:rsidRPr="008F6441" w:rsidRDefault="002E6439" w:rsidP="002E6439">
      <w:pPr>
        <w:spacing w:after="0" w:line="240" w:lineRule="auto"/>
        <w:jc w:val="both"/>
        <w:rPr>
          <w:rFonts w:ascii="Verdana" w:hAnsi="Verdana" w:cs="Arial"/>
          <w:sz w:val="24"/>
          <w:szCs w:val="24"/>
        </w:rPr>
      </w:pPr>
      <w:r w:rsidRPr="008F6441">
        <w:rPr>
          <w:rFonts w:ascii="Verdana" w:hAnsi="Verdana" w:cs="Arial"/>
          <w:sz w:val="24"/>
          <w:szCs w:val="24"/>
        </w:rPr>
        <w:t xml:space="preserve">The cellular pathology service remains under extreme pressure and whilst there has been some improvement in reporting USC cases, there is very much a need for improvement.  The chart below demonstrates the specimen turnaround times within cellular pathology for those labelled ‘USC’. </w:t>
      </w:r>
    </w:p>
    <w:p w14:paraId="481ED42A" w14:textId="77777777" w:rsidR="002E6439" w:rsidRPr="008F6441" w:rsidRDefault="002E6439" w:rsidP="002E6439">
      <w:pPr>
        <w:spacing w:after="0" w:line="240" w:lineRule="auto"/>
        <w:jc w:val="both"/>
        <w:rPr>
          <w:rFonts w:ascii="Verdana" w:hAnsi="Verdana" w:cs="Arial"/>
          <w:sz w:val="24"/>
          <w:szCs w:val="24"/>
        </w:rPr>
      </w:pPr>
      <w:r w:rsidRPr="008F6441">
        <w:rPr>
          <w:rFonts w:ascii="Verdana" w:hAnsi="Verdana" w:cs="Arial"/>
          <w:sz w:val="24"/>
          <w:szCs w:val="24"/>
        </w:rPr>
        <w:t xml:space="preserve"> </w:t>
      </w:r>
    </w:p>
    <w:p w14:paraId="61BE3ADA" w14:textId="3C85ACB6" w:rsidR="002E6439" w:rsidRPr="008F6441" w:rsidRDefault="007D4B2B" w:rsidP="002E6439">
      <w:pPr>
        <w:spacing w:after="0" w:line="240" w:lineRule="auto"/>
        <w:jc w:val="both"/>
        <w:rPr>
          <w:rFonts w:ascii="Verdana" w:hAnsi="Verdana" w:cs="Arial"/>
          <w:sz w:val="24"/>
          <w:szCs w:val="24"/>
        </w:rPr>
      </w:pPr>
      <w:r w:rsidRPr="008F6441">
        <w:rPr>
          <w:rFonts w:ascii="Verdana" w:hAnsi="Verdana"/>
          <w:noProof/>
        </w:rPr>
        <w:drawing>
          <wp:inline distT="0" distB="0" distL="0" distR="0" wp14:anchorId="005A3CE6" wp14:editId="0CF1587C">
            <wp:extent cx="5793638" cy="2406701"/>
            <wp:effectExtent l="0" t="0" r="17145" b="12700"/>
            <wp:docPr id="17" name="Chart 17">
              <a:extLst xmlns:a="http://schemas.openxmlformats.org/drawingml/2006/main">
                <a:ext uri="{FF2B5EF4-FFF2-40B4-BE49-F238E27FC236}">
                  <a16:creationId xmlns:a16="http://schemas.microsoft.com/office/drawing/2014/main" id="{FE2C60CB-48E7-4B19-AF26-723F2A8B3D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F3F83AD" w14:textId="77777777" w:rsidR="007D4B2B" w:rsidRPr="008F6441" w:rsidRDefault="007D4B2B" w:rsidP="002E6439">
      <w:pPr>
        <w:spacing w:after="0" w:line="240" w:lineRule="auto"/>
        <w:jc w:val="both"/>
        <w:rPr>
          <w:rFonts w:ascii="Verdana" w:hAnsi="Verdana" w:cs="Arial"/>
          <w:sz w:val="24"/>
          <w:szCs w:val="24"/>
        </w:rPr>
      </w:pPr>
    </w:p>
    <w:p w14:paraId="70F8A4C5" w14:textId="21DC4A44" w:rsidR="007D4B2B" w:rsidRPr="008F6441" w:rsidRDefault="007D4B2B" w:rsidP="005C4A04">
      <w:pPr>
        <w:spacing w:after="0" w:line="240" w:lineRule="auto"/>
        <w:jc w:val="both"/>
        <w:rPr>
          <w:rFonts w:ascii="Verdana" w:hAnsi="Verdana" w:cs="Arial"/>
          <w:sz w:val="24"/>
          <w:szCs w:val="24"/>
        </w:rPr>
      </w:pPr>
      <w:r w:rsidRPr="008F6441">
        <w:rPr>
          <w:rFonts w:ascii="Verdana" w:hAnsi="Verdana" w:cs="Arial"/>
          <w:sz w:val="24"/>
          <w:szCs w:val="24"/>
        </w:rPr>
        <w:t xml:space="preserve">Overall, there is little change.  Pathology remains an area of significant challenge, particularly from a consultant workforce perspective with vacancy, retirement and a known capacity gap.  The service is reliant on what has become routine outsourcing and non-recurrent funding.  Further mitigating actions include WLI’s and a recently retired consultant providing </w:t>
      </w:r>
      <w:r w:rsidRPr="008F6441">
        <w:rPr>
          <w:rFonts w:ascii="Verdana" w:hAnsi="Verdana" w:cs="Arial"/>
          <w:sz w:val="24"/>
          <w:szCs w:val="24"/>
        </w:rPr>
        <w:lastRenderedPageBreak/>
        <w:t>sessions via Bank and the HCSE team are working with the service.  A vacancy is due to be advertised imminently for a consultant post and a further post to go through the vacancy control process whilst also seeking locum cover.</w:t>
      </w:r>
    </w:p>
    <w:p w14:paraId="1B19D58B" w14:textId="4921E9DF" w:rsidR="007D4B2B" w:rsidRPr="008F6441" w:rsidRDefault="007D4B2B" w:rsidP="007D4B2B">
      <w:pPr>
        <w:spacing w:after="0" w:line="240" w:lineRule="auto"/>
        <w:rPr>
          <w:rFonts w:ascii="Verdana" w:hAnsi="Verdana" w:cs="Arial"/>
          <w:sz w:val="24"/>
          <w:szCs w:val="24"/>
        </w:rPr>
      </w:pPr>
    </w:p>
    <w:p w14:paraId="2837604B" w14:textId="3C508504" w:rsidR="007D4B2B" w:rsidRPr="008F6441" w:rsidRDefault="007D4B2B" w:rsidP="007D4B2B">
      <w:pPr>
        <w:jc w:val="both"/>
        <w:rPr>
          <w:rFonts w:ascii="Verdana" w:hAnsi="Verdana" w:cs="Arial"/>
          <w:sz w:val="24"/>
          <w:szCs w:val="24"/>
        </w:rPr>
      </w:pPr>
      <w:r w:rsidRPr="008F6441">
        <w:rPr>
          <w:rFonts w:ascii="Verdana" w:hAnsi="Verdana" w:cs="Arial"/>
          <w:sz w:val="24"/>
          <w:szCs w:val="24"/>
        </w:rPr>
        <w:t xml:space="preserve">In addition to USC monitoring, we are also monitoring the ‘CAN5’ waiting times, these are specimens identified for accelerated diagnostic turnaround (highly suspicious of malignancy endoscopically).  Performance of reporting turnaround times for this cohort is overall good. </w:t>
      </w:r>
    </w:p>
    <w:p w14:paraId="6F75D451" w14:textId="77777777" w:rsidR="007D4B2B" w:rsidRPr="008F6441" w:rsidRDefault="007D4B2B" w:rsidP="007D4B2B">
      <w:pPr>
        <w:jc w:val="both"/>
        <w:rPr>
          <w:rFonts w:ascii="Verdana" w:hAnsi="Verdana" w:cs="Arial"/>
          <w:sz w:val="24"/>
          <w:szCs w:val="24"/>
        </w:rPr>
      </w:pPr>
      <w:r w:rsidRPr="008F6441">
        <w:rPr>
          <w:rFonts w:ascii="Verdana" w:hAnsi="Verdana"/>
          <w:noProof/>
        </w:rPr>
        <w:drawing>
          <wp:inline distT="0" distB="0" distL="0" distR="0" wp14:anchorId="165F14AD" wp14:editId="58A8DE07">
            <wp:extent cx="5915025" cy="2514600"/>
            <wp:effectExtent l="0" t="0" r="9525" b="0"/>
            <wp:docPr id="18" name="Chart 18">
              <a:extLst xmlns:a="http://schemas.openxmlformats.org/drawingml/2006/main">
                <a:ext uri="{FF2B5EF4-FFF2-40B4-BE49-F238E27FC236}">
                  <a16:creationId xmlns:a16="http://schemas.microsoft.com/office/drawing/2014/main" id="{0B99E9BB-90D7-40AA-99F0-05E7046755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D7F4874" w14:textId="5777C1B7" w:rsidR="007D4B2B" w:rsidRPr="008F6441" w:rsidRDefault="007D4B2B" w:rsidP="007D4B2B">
      <w:pPr>
        <w:pStyle w:val="ListParagraph"/>
        <w:numPr>
          <w:ilvl w:val="0"/>
          <w:numId w:val="15"/>
        </w:numPr>
        <w:spacing w:after="0" w:line="240" w:lineRule="auto"/>
        <w:jc w:val="both"/>
        <w:rPr>
          <w:rFonts w:ascii="Verdana" w:hAnsi="Verdana" w:cs="Arial"/>
          <w:b/>
          <w:bCs/>
          <w:sz w:val="24"/>
          <w:szCs w:val="24"/>
        </w:rPr>
      </w:pPr>
      <w:r w:rsidRPr="008F6441">
        <w:rPr>
          <w:rFonts w:ascii="Verdana" w:hAnsi="Verdana" w:cs="Arial"/>
          <w:b/>
          <w:bCs/>
          <w:sz w:val="24"/>
          <w:szCs w:val="24"/>
        </w:rPr>
        <w:br w:type="column"/>
      </w:r>
      <w:r w:rsidRPr="008F6441">
        <w:rPr>
          <w:rFonts w:ascii="Verdana" w:hAnsi="Verdana" w:cs="Arial"/>
          <w:b/>
          <w:bCs/>
          <w:sz w:val="24"/>
          <w:szCs w:val="24"/>
        </w:rPr>
        <w:lastRenderedPageBreak/>
        <w:t>Treatment waits</w:t>
      </w:r>
    </w:p>
    <w:p w14:paraId="4C9C2210" w14:textId="18FA2F43" w:rsidR="007D4B2B" w:rsidRPr="008F6441" w:rsidRDefault="007D4B2B" w:rsidP="007D4B2B">
      <w:pPr>
        <w:spacing w:after="0" w:line="240" w:lineRule="auto"/>
        <w:jc w:val="both"/>
        <w:rPr>
          <w:rFonts w:ascii="Verdana" w:hAnsi="Verdana" w:cs="Arial"/>
          <w:sz w:val="24"/>
          <w:szCs w:val="24"/>
        </w:rPr>
      </w:pPr>
      <w:r w:rsidRPr="008F6441">
        <w:rPr>
          <w:rFonts w:ascii="Verdana" w:hAnsi="Verdana" w:cs="Arial"/>
          <w:sz w:val="24"/>
          <w:szCs w:val="24"/>
        </w:rPr>
        <w:t>In addition to the above three measures, treatment waits are included in monitoring arrangements.  The graph below demonstrates the median wait days and percentage of patients achieving treatment within 21 and 31 days of decision to treat</w:t>
      </w:r>
      <w:r w:rsidR="005C4A04" w:rsidRPr="008F6441">
        <w:rPr>
          <w:rFonts w:ascii="Verdana" w:hAnsi="Verdana" w:cs="Arial"/>
          <w:sz w:val="24"/>
          <w:szCs w:val="24"/>
        </w:rPr>
        <w:t xml:space="preserve"> to first definitive treatment (FDT)</w:t>
      </w:r>
      <w:r w:rsidRPr="008F6441">
        <w:rPr>
          <w:rFonts w:ascii="Verdana" w:hAnsi="Verdana" w:cs="Arial"/>
          <w:sz w:val="24"/>
          <w:szCs w:val="24"/>
        </w:rPr>
        <w:t xml:space="preserve"> by month treated.</w:t>
      </w:r>
    </w:p>
    <w:p w14:paraId="1CD39037" w14:textId="77777777" w:rsidR="007D4B2B" w:rsidRPr="008F6441" w:rsidRDefault="007D4B2B" w:rsidP="007D4B2B">
      <w:pPr>
        <w:spacing w:after="0" w:line="240" w:lineRule="auto"/>
        <w:jc w:val="both"/>
        <w:rPr>
          <w:rFonts w:ascii="Verdana" w:hAnsi="Verdana" w:cs="Arial"/>
          <w:sz w:val="24"/>
          <w:szCs w:val="24"/>
        </w:rPr>
      </w:pPr>
    </w:p>
    <w:p w14:paraId="7B503DA2" w14:textId="77777777" w:rsidR="007D4B2B" w:rsidRPr="008F6441" w:rsidRDefault="007D4B2B" w:rsidP="007D4B2B">
      <w:pPr>
        <w:spacing w:after="0" w:line="240" w:lineRule="auto"/>
        <w:jc w:val="both"/>
        <w:rPr>
          <w:rFonts w:ascii="Verdana" w:hAnsi="Verdana" w:cs="Arial"/>
          <w:sz w:val="24"/>
          <w:szCs w:val="24"/>
        </w:rPr>
      </w:pPr>
      <w:r w:rsidRPr="008F6441">
        <w:rPr>
          <w:rFonts w:ascii="Verdana" w:hAnsi="Verdana"/>
          <w:noProof/>
        </w:rPr>
        <w:drawing>
          <wp:inline distT="0" distB="0" distL="0" distR="0" wp14:anchorId="6305CE64" wp14:editId="70CBBBAD">
            <wp:extent cx="5731510" cy="2972435"/>
            <wp:effectExtent l="0" t="0" r="2540" b="18415"/>
            <wp:docPr id="19" name="Chart 19">
              <a:extLst xmlns:a="http://schemas.openxmlformats.org/drawingml/2006/main">
                <a:ext uri="{FF2B5EF4-FFF2-40B4-BE49-F238E27FC236}">
                  <a16:creationId xmlns:a16="http://schemas.microsoft.com/office/drawing/2014/main" id="{7E51D023-2E0C-4CEB-8D47-DB7E68A891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0595DC5" w14:textId="77777777" w:rsidR="007D4B2B" w:rsidRPr="008F6441" w:rsidRDefault="007D4B2B" w:rsidP="007D4B2B">
      <w:pPr>
        <w:spacing w:after="0" w:line="240" w:lineRule="auto"/>
        <w:jc w:val="both"/>
        <w:rPr>
          <w:rFonts w:ascii="Verdana" w:hAnsi="Verdana" w:cs="Arial"/>
          <w:sz w:val="24"/>
          <w:szCs w:val="24"/>
        </w:rPr>
      </w:pPr>
    </w:p>
    <w:p w14:paraId="0F6F3A64" w14:textId="77777777" w:rsidR="007D4B2B" w:rsidRPr="008F6441" w:rsidRDefault="007D4B2B" w:rsidP="007D4B2B">
      <w:pPr>
        <w:spacing w:after="0" w:line="240" w:lineRule="auto"/>
        <w:jc w:val="both"/>
        <w:rPr>
          <w:rFonts w:ascii="Verdana" w:hAnsi="Verdana" w:cs="Arial"/>
          <w:sz w:val="24"/>
          <w:szCs w:val="24"/>
        </w:rPr>
      </w:pPr>
      <w:r w:rsidRPr="008F6441">
        <w:rPr>
          <w:rFonts w:ascii="Verdana" w:hAnsi="Verdana" w:cs="Arial"/>
          <w:sz w:val="24"/>
          <w:szCs w:val="24"/>
        </w:rPr>
        <w:t>This wait however is skewed significantly when FDT includes pathways where treatments include ‘active monitoring’ or ‘hormone therapy’.</w:t>
      </w:r>
    </w:p>
    <w:p w14:paraId="391FD06A" w14:textId="77777777" w:rsidR="007D4B2B" w:rsidRPr="008F6441" w:rsidRDefault="007D4B2B" w:rsidP="007D4B2B">
      <w:pPr>
        <w:spacing w:after="0" w:line="240" w:lineRule="auto"/>
        <w:jc w:val="both"/>
        <w:rPr>
          <w:rFonts w:ascii="Verdana" w:hAnsi="Verdana" w:cs="Arial"/>
          <w:sz w:val="24"/>
          <w:szCs w:val="24"/>
        </w:rPr>
      </w:pPr>
    </w:p>
    <w:p w14:paraId="148B544B" w14:textId="77777777" w:rsidR="007D4B2B" w:rsidRPr="008F6441" w:rsidRDefault="007D4B2B" w:rsidP="007D4B2B">
      <w:pPr>
        <w:spacing w:after="0" w:line="240" w:lineRule="auto"/>
        <w:jc w:val="both"/>
        <w:rPr>
          <w:rFonts w:ascii="Verdana" w:hAnsi="Verdana" w:cs="Arial"/>
          <w:sz w:val="24"/>
          <w:szCs w:val="24"/>
        </w:rPr>
      </w:pPr>
      <w:r w:rsidRPr="008F6441">
        <w:rPr>
          <w:rFonts w:ascii="Verdana" w:hAnsi="Verdana" w:cs="Arial"/>
          <w:sz w:val="24"/>
          <w:szCs w:val="24"/>
        </w:rPr>
        <w:t>As such, waits for the three primary anti-cancer therapy modalities are separated as follows:</w:t>
      </w:r>
    </w:p>
    <w:p w14:paraId="402D764C" w14:textId="77777777" w:rsidR="007D4B2B" w:rsidRPr="008F6441" w:rsidRDefault="007D4B2B" w:rsidP="007D4B2B">
      <w:pPr>
        <w:spacing w:after="0" w:line="240" w:lineRule="auto"/>
        <w:jc w:val="both"/>
        <w:rPr>
          <w:rFonts w:ascii="Verdana" w:hAnsi="Verdana" w:cs="Arial"/>
          <w:sz w:val="24"/>
          <w:szCs w:val="24"/>
        </w:rPr>
      </w:pPr>
    </w:p>
    <w:p w14:paraId="07EA818F" w14:textId="77777777" w:rsidR="007D4B2B" w:rsidRPr="008F6441" w:rsidRDefault="007D4B2B" w:rsidP="007D4B2B">
      <w:pPr>
        <w:pStyle w:val="ListParagraph"/>
        <w:numPr>
          <w:ilvl w:val="0"/>
          <w:numId w:val="28"/>
        </w:numPr>
        <w:spacing w:after="0" w:line="240" w:lineRule="auto"/>
        <w:jc w:val="both"/>
        <w:rPr>
          <w:rFonts w:ascii="Verdana" w:hAnsi="Verdana" w:cs="Arial"/>
          <w:sz w:val="24"/>
          <w:szCs w:val="24"/>
        </w:rPr>
      </w:pPr>
      <w:r w:rsidRPr="008F6441">
        <w:rPr>
          <w:rFonts w:ascii="Verdana" w:hAnsi="Verdana" w:cs="Arial"/>
          <w:sz w:val="24"/>
          <w:szCs w:val="24"/>
        </w:rPr>
        <w:t>Surgery:</w:t>
      </w:r>
    </w:p>
    <w:p w14:paraId="4A7906F7" w14:textId="77777777" w:rsidR="007D4B2B" w:rsidRPr="008F6441" w:rsidRDefault="007D4B2B" w:rsidP="007D4B2B">
      <w:pPr>
        <w:spacing w:after="0" w:line="240" w:lineRule="auto"/>
        <w:jc w:val="both"/>
        <w:rPr>
          <w:rFonts w:ascii="Verdana" w:hAnsi="Verdana" w:cs="Arial"/>
          <w:sz w:val="24"/>
          <w:szCs w:val="24"/>
        </w:rPr>
      </w:pPr>
      <w:r w:rsidRPr="008F6441">
        <w:rPr>
          <w:rFonts w:ascii="Verdana" w:hAnsi="Verdana"/>
          <w:noProof/>
        </w:rPr>
        <w:drawing>
          <wp:inline distT="0" distB="0" distL="0" distR="0" wp14:anchorId="52EBC486" wp14:editId="7791A221">
            <wp:extent cx="6119495" cy="2693505"/>
            <wp:effectExtent l="0" t="0" r="14605" b="12065"/>
            <wp:docPr id="21" name="Chart 21">
              <a:extLst xmlns:a="http://schemas.openxmlformats.org/drawingml/2006/main">
                <a:ext uri="{FF2B5EF4-FFF2-40B4-BE49-F238E27FC236}">
                  <a16:creationId xmlns:a16="http://schemas.microsoft.com/office/drawing/2014/main" id="{B40A0ECB-0C3F-473E-8050-D9711A012B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00D1E87" w14:textId="284F66C5" w:rsidR="007D4B2B" w:rsidRPr="008F6441" w:rsidRDefault="007D4B2B" w:rsidP="007D4B2B">
      <w:pPr>
        <w:spacing w:after="0" w:line="240" w:lineRule="auto"/>
        <w:jc w:val="both"/>
        <w:rPr>
          <w:rFonts w:ascii="Verdana" w:hAnsi="Verdana" w:cs="Arial"/>
          <w:b/>
          <w:sz w:val="24"/>
          <w:szCs w:val="24"/>
        </w:rPr>
      </w:pPr>
      <w:r w:rsidRPr="008F6441">
        <w:rPr>
          <w:rFonts w:ascii="Verdana" w:hAnsi="Verdana" w:cs="Arial"/>
          <w:b/>
          <w:sz w:val="24"/>
          <w:szCs w:val="24"/>
        </w:rPr>
        <w:br w:type="column"/>
      </w:r>
    </w:p>
    <w:p w14:paraId="3258F0FE" w14:textId="3FEE3772" w:rsidR="007D4B2B" w:rsidRPr="008F6441" w:rsidRDefault="005C4A04" w:rsidP="007D4B2B">
      <w:pPr>
        <w:pStyle w:val="ListParagraph"/>
        <w:numPr>
          <w:ilvl w:val="0"/>
          <w:numId w:val="28"/>
        </w:numPr>
        <w:spacing w:after="0" w:line="240" w:lineRule="auto"/>
        <w:jc w:val="both"/>
        <w:rPr>
          <w:rFonts w:ascii="Verdana" w:hAnsi="Verdana" w:cs="Arial"/>
          <w:bCs/>
          <w:sz w:val="24"/>
          <w:szCs w:val="24"/>
        </w:rPr>
      </w:pPr>
      <w:r w:rsidRPr="008F6441">
        <w:rPr>
          <w:rFonts w:ascii="Verdana" w:hAnsi="Verdana" w:cs="Arial"/>
          <w:bCs/>
          <w:sz w:val="24"/>
          <w:szCs w:val="24"/>
        </w:rPr>
        <w:t>Systemic Anti-</w:t>
      </w:r>
      <w:r w:rsidR="0055181A" w:rsidRPr="008F6441">
        <w:rPr>
          <w:rFonts w:ascii="Verdana" w:hAnsi="Verdana" w:cs="Arial"/>
          <w:bCs/>
          <w:sz w:val="24"/>
          <w:szCs w:val="24"/>
        </w:rPr>
        <w:t>Cancer Therapy (</w:t>
      </w:r>
      <w:r w:rsidR="007D4B2B" w:rsidRPr="008F6441">
        <w:rPr>
          <w:rFonts w:ascii="Verdana" w:hAnsi="Verdana" w:cs="Arial"/>
          <w:bCs/>
          <w:sz w:val="24"/>
          <w:szCs w:val="24"/>
        </w:rPr>
        <w:t>SACT</w:t>
      </w:r>
      <w:r w:rsidR="0055181A" w:rsidRPr="008F6441">
        <w:rPr>
          <w:rFonts w:ascii="Verdana" w:hAnsi="Verdana" w:cs="Arial"/>
          <w:bCs/>
          <w:sz w:val="24"/>
          <w:szCs w:val="24"/>
        </w:rPr>
        <w:t>)</w:t>
      </w:r>
    </w:p>
    <w:p w14:paraId="192212D9" w14:textId="77777777" w:rsidR="007D4B2B" w:rsidRPr="008F6441" w:rsidRDefault="007D4B2B" w:rsidP="007D4B2B">
      <w:pPr>
        <w:pStyle w:val="ListParagraph"/>
        <w:spacing w:after="0" w:line="240" w:lineRule="auto"/>
        <w:ind w:left="0"/>
        <w:jc w:val="both"/>
        <w:rPr>
          <w:rFonts w:ascii="Verdana" w:hAnsi="Verdana" w:cs="Arial"/>
          <w:bCs/>
          <w:sz w:val="24"/>
          <w:szCs w:val="24"/>
        </w:rPr>
      </w:pPr>
      <w:r w:rsidRPr="008F6441">
        <w:rPr>
          <w:rFonts w:ascii="Verdana" w:hAnsi="Verdana"/>
          <w:noProof/>
        </w:rPr>
        <w:drawing>
          <wp:inline distT="0" distB="0" distL="0" distR="0" wp14:anchorId="3ED1EA49" wp14:editId="667CCA69">
            <wp:extent cx="6119495" cy="2484782"/>
            <wp:effectExtent l="0" t="0" r="14605" b="10795"/>
            <wp:docPr id="24" name="Chart 24">
              <a:extLst xmlns:a="http://schemas.openxmlformats.org/drawingml/2006/main">
                <a:ext uri="{FF2B5EF4-FFF2-40B4-BE49-F238E27FC236}">
                  <a16:creationId xmlns:a16="http://schemas.microsoft.com/office/drawing/2014/main" id="{205A8B74-B780-44A3-91FA-9524B58147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B39C8C0" w14:textId="77777777" w:rsidR="007D4B2B" w:rsidRPr="008F6441" w:rsidRDefault="007D4B2B" w:rsidP="007D4B2B">
      <w:pPr>
        <w:pStyle w:val="ListParagraph"/>
        <w:spacing w:after="0" w:line="240" w:lineRule="auto"/>
        <w:ind w:left="0"/>
        <w:jc w:val="both"/>
        <w:rPr>
          <w:rFonts w:ascii="Verdana" w:hAnsi="Verdana" w:cs="Arial"/>
          <w:bCs/>
          <w:sz w:val="24"/>
          <w:szCs w:val="24"/>
        </w:rPr>
      </w:pPr>
    </w:p>
    <w:p w14:paraId="02D75741" w14:textId="77777777" w:rsidR="007D4B2B" w:rsidRPr="008F6441" w:rsidRDefault="007D4B2B" w:rsidP="007D4B2B">
      <w:pPr>
        <w:pStyle w:val="ListParagraph"/>
        <w:numPr>
          <w:ilvl w:val="0"/>
          <w:numId w:val="28"/>
        </w:numPr>
        <w:spacing w:after="0" w:line="240" w:lineRule="auto"/>
        <w:jc w:val="both"/>
        <w:rPr>
          <w:rFonts w:ascii="Verdana" w:hAnsi="Verdana" w:cs="Arial"/>
          <w:bCs/>
          <w:sz w:val="24"/>
          <w:szCs w:val="24"/>
        </w:rPr>
      </w:pPr>
      <w:r w:rsidRPr="008F6441">
        <w:rPr>
          <w:rFonts w:ascii="Verdana" w:hAnsi="Verdana" w:cs="Arial"/>
          <w:bCs/>
          <w:sz w:val="24"/>
          <w:szCs w:val="24"/>
        </w:rPr>
        <w:t>Radiotherapy</w:t>
      </w:r>
    </w:p>
    <w:p w14:paraId="1A3B0280" w14:textId="77777777" w:rsidR="007D4B2B" w:rsidRPr="008F6441" w:rsidRDefault="007D4B2B" w:rsidP="007D4B2B">
      <w:pPr>
        <w:spacing w:after="0" w:line="240" w:lineRule="auto"/>
        <w:jc w:val="both"/>
        <w:rPr>
          <w:rFonts w:ascii="Verdana" w:hAnsi="Verdana" w:cs="Arial"/>
          <w:bCs/>
          <w:sz w:val="24"/>
          <w:szCs w:val="24"/>
        </w:rPr>
      </w:pPr>
      <w:r w:rsidRPr="008F6441">
        <w:rPr>
          <w:rFonts w:ascii="Verdana" w:hAnsi="Verdana"/>
          <w:noProof/>
        </w:rPr>
        <w:drawing>
          <wp:inline distT="0" distB="0" distL="0" distR="0" wp14:anchorId="5A9056A6" wp14:editId="6466950B">
            <wp:extent cx="6119495" cy="2574235"/>
            <wp:effectExtent l="0" t="0" r="14605" b="17145"/>
            <wp:docPr id="26" name="Chart 26">
              <a:extLst xmlns:a="http://schemas.openxmlformats.org/drawingml/2006/main">
                <a:ext uri="{FF2B5EF4-FFF2-40B4-BE49-F238E27FC236}">
                  <a16:creationId xmlns:a16="http://schemas.microsoft.com/office/drawing/2014/main" id="{237A3CE9-6780-4BEF-B75D-E8EE32B373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27713FE" w14:textId="77777777" w:rsidR="0055181A" w:rsidRPr="008F6441" w:rsidRDefault="0055181A" w:rsidP="007D4B2B">
      <w:pPr>
        <w:spacing w:after="0" w:line="240" w:lineRule="auto"/>
        <w:jc w:val="both"/>
        <w:rPr>
          <w:rFonts w:ascii="Verdana" w:hAnsi="Verdana" w:cs="Arial"/>
          <w:bCs/>
          <w:sz w:val="24"/>
          <w:szCs w:val="24"/>
        </w:rPr>
      </w:pPr>
    </w:p>
    <w:p w14:paraId="5B122AEE" w14:textId="32AF95C8" w:rsidR="007D4B2B" w:rsidRPr="008F6441" w:rsidRDefault="0055181A" w:rsidP="007D4B2B">
      <w:pPr>
        <w:spacing w:after="0" w:line="240" w:lineRule="auto"/>
        <w:jc w:val="both"/>
        <w:rPr>
          <w:rFonts w:ascii="Verdana" w:hAnsi="Verdana" w:cs="Arial"/>
          <w:bCs/>
          <w:sz w:val="24"/>
          <w:szCs w:val="24"/>
        </w:rPr>
      </w:pPr>
      <w:r w:rsidRPr="008F6441">
        <w:rPr>
          <w:rFonts w:ascii="Verdana" w:hAnsi="Verdana" w:cs="Arial"/>
          <w:bCs/>
          <w:sz w:val="24"/>
          <w:szCs w:val="24"/>
        </w:rPr>
        <w:t>A</w:t>
      </w:r>
      <w:r w:rsidR="007D4B2B" w:rsidRPr="008F6441">
        <w:rPr>
          <w:rFonts w:ascii="Verdana" w:hAnsi="Verdana" w:cs="Arial"/>
          <w:bCs/>
          <w:sz w:val="24"/>
          <w:szCs w:val="24"/>
        </w:rPr>
        <w:t xml:space="preserve"> declin</w:t>
      </w:r>
      <w:r w:rsidRPr="008F6441">
        <w:rPr>
          <w:rFonts w:ascii="Verdana" w:hAnsi="Verdana" w:cs="Arial"/>
          <w:bCs/>
          <w:sz w:val="24"/>
          <w:szCs w:val="24"/>
        </w:rPr>
        <w:t>e</w:t>
      </w:r>
      <w:r w:rsidR="007D4B2B" w:rsidRPr="008F6441">
        <w:rPr>
          <w:rFonts w:ascii="Verdana" w:hAnsi="Verdana" w:cs="Arial"/>
          <w:bCs/>
          <w:sz w:val="24"/>
          <w:szCs w:val="24"/>
        </w:rPr>
        <w:t xml:space="preserve"> </w:t>
      </w:r>
      <w:r w:rsidRPr="008F6441">
        <w:rPr>
          <w:rFonts w:ascii="Verdana" w:hAnsi="Verdana" w:cs="Arial"/>
          <w:bCs/>
          <w:sz w:val="24"/>
          <w:szCs w:val="24"/>
        </w:rPr>
        <w:t xml:space="preserve">in </w:t>
      </w:r>
      <w:r w:rsidR="007D4B2B" w:rsidRPr="008F6441">
        <w:rPr>
          <w:rFonts w:ascii="Verdana" w:hAnsi="Verdana" w:cs="Arial"/>
          <w:bCs/>
          <w:sz w:val="24"/>
          <w:szCs w:val="24"/>
        </w:rPr>
        <w:t xml:space="preserve">SACT performance is </w:t>
      </w:r>
      <w:r w:rsidRPr="008F6441">
        <w:rPr>
          <w:rFonts w:ascii="Verdana" w:hAnsi="Verdana" w:cs="Arial"/>
          <w:bCs/>
          <w:sz w:val="24"/>
          <w:szCs w:val="24"/>
        </w:rPr>
        <w:t xml:space="preserve">clearly </w:t>
      </w:r>
      <w:r w:rsidR="007D4B2B" w:rsidRPr="008F6441">
        <w:rPr>
          <w:rFonts w:ascii="Verdana" w:hAnsi="Verdana" w:cs="Arial"/>
          <w:bCs/>
          <w:sz w:val="24"/>
          <w:szCs w:val="24"/>
        </w:rPr>
        <w:t>demonstrated</w:t>
      </w:r>
      <w:r w:rsidRPr="008F6441">
        <w:rPr>
          <w:rFonts w:ascii="Verdana" w:hAnsi="Verdana" w:cs="Arial"/>
          <w:bCs/>
          <w:sz w:val="24"/>
          <w:szCs w:val="24"/>
        </w:rPr>
        <w:t xml:space="preserve"> above and whilst</w:t>
      </w:r>
      <w:r w:rsidR="007D4B2B" w:rsidRPr="008F6441">
        <w:rPr>
          <w:rFonts w:ascii="Verdana" w:hAnsi="Verdana" w:cs="Arial"/>
          <w:bCs/>
          <w:sz w:val="24"/>
          <w:szCs w:val="24"/>
        </w:rPr>
        <w:t xml:space="preserve"> </w:t>
      </w:r>
      <w:r w:rsidRPr="008F6441">
        <w:rPr>
          <w:rFonts w:ascii="Verdana" w:hAnsi="Verdana" w:cs="Arial"/>
          <w:bCs/>
          <w:sz w:val="24"/>
          <w:szCs w:val="24"/>
        </w:rPr>
        <w:t xml:space="preserve">surgical and radiotherapy waits are relatively stable, they are </w:t>
      </w:r>
      <w:r w:rsidR="007D4B2B" w:rsidRPr="008F6441">
        <w:rPr>
          <w:rFonts w:ascii="Verdana" w:hAnsi="Verdana" w:cs="Arial"/>
          <w:bCs/>
          <w:sz w:val="24"/>
          <w:szCs w:val="24"/>
        </w:rPr>
        <w:t xml:space="preserve">above </w:t>
      </w:r>
      <w:r w:rsidR="005C4A04" w:rsidRPr="008F6441">
        <w:rPr>
          <w:rFonts w:ascii="Verdana" w:hAnsi="Verdana" w:cs="Arial"/>
          <w:bCs/>
          <w:sz w:val="24"/>
          <w:szCs w:val="24"/>
        </w:rPr>
        <w:t>National Optimal Pathway (</w:t>
      </w:r>
      <w:r w:rsidR="007D4B2B" w:rsidRPr="008F6441">
        <w:rPr>
          <w:rFonts w:ascii="Verdana" w:hAnsi="Verdana" w:cs="Arial"/>
          <w:bCs/>
          <w:sz w:val="24"/>
          <w:szCs w:val="24"/>
        </w:rPr>
        <w:t>NOP</w:t>
      </w:r>
      <w:r w:rsidR="005C4A04" w:rsidRPr="008F6441">
        <w:rPr>
          <w:rFonts w:ascii="Verdana" w:hAnsi="Verdana" w:cs="Arial"/>
          <w:bCs/>
          <w:sz w:val="24"/>
          <w:szCs w:val="24"/>
        </w:rPr>
        <w:t>)</w:t>
      </w:r>
      <w:r w:rsidR="007D4B2B" w:rsidRPr="008F6441">
        <w:rPr>
          <w:rFonts w:ascii="Verdana" w:hAnsi="Verdana" w:cs="Arial"/>
          <w:bCs/>
          <w:sz w:val="24"/>
          <w:szCs w:val="24"/>
        </w:rPr>
        <w:t xml:space="preserve"> recommended 21 days</w:t>
      </w:r>
      <w:r w:rsidRPr="008F6441">
        <w:rPr>
          <w:rFonts w:ascii="Verdana" w:hAnsi="Verdana" w:cs="Arial"/>
          <w:bCs/>
          <w:sz w:val="24"/>
          <w:szCs w:val="24"/>
        </w:rPr>
        <w:t xml:space="preserve">; </w:t>
      </w:r>
      <w:r w:rsidR="007D4B2B" w:rsidRPr="008F6441">
        <w:rPr>
          <w:rFonts w:ascii="Verdana" w:hAnsi="Verdana" w:cs="Arial"/>
          <w:bCs/>
          <w:sz w:val="24"/>
          <w:szCs w:val="24"/>
        </w:rPr>
        <w:t xml:space="preserve">waits between services and tumour groups varies across modalities and this detail is available and shared with </w:t>
      </w:r>
      <w:r w:rsidRPr="008F6441">
        <w:rPr>
          <w:rFonts w:ascii="Verdana" w:hAnsi="Verdana" w:cs="Arial"/>
          <w:bCs/>
          <w:sz w:val="24"/>
          <w:szCs w:val="24"/>
        </w:rPr>
        <w:t xml:space="preserve">service </w:t>
      </w:r>
      <w:r w:rsidR="007D4B2B" w:rsidRPr="008F6441">
        <w:rPr>
          <w:rFonts w:ascii="Verdana" w:hAnsi="Verdana" w:cs="Arial"/>
          <w:bCs/>
          <w:sz w:val="24"/>
          <w:szCs w:val="24"/>
        </w:rPr>
        <w:t>teams.</w:t>
      </w:r>
    </w:p>
    <w:p w14:paraId="1D52193B" w14:textId="719EA587" w:rsidR="007D4B2B" w:rsidRPr="008F6441" w:rsidRDefault="007D4B2B" w:rsidP="007D4B2B">
      <w:pPr>
        <w:spacing w:after="0" w:line="240" w:lineRule="auto"/>
        <w:jc w:val="both"/>
        <w:rPr>
          <w:rFonts w:ascii="Verdana" w:hAnsi="Verdana" w:cs="Arial"/>
          <w:bCs/>
          <w:sz w:val="24"/>
          <w:szCs w:val="24"/>
        </w:rPr>
      </w:pPr>
    </w:p>
    <w:p w14:paraId="33C9D4ED" w14:textId="5827F7C7" w:rsidR="007D4B2B" w:rsidRPr="008F6441" w:rsidRDefault="007D4B2B" w:rsidP="007D4B2B">
      <w:pPr>
        <w:pStyle w:val="paragraph"/>
        <w:spacing w:before="0" w:beforeAutospacing="0" w:after="0" w:afterAutospacing="0"/>
        <w:jc w:val="both"/>
        <w:textAlignment w:val="baseline"/>
        <w:rPr>
          <w:rFonts w:ascii="Verdana" w:eastAsiaTheme="minorHAnsi" w:hAnsi="Verdana" w:cs="Arial"/>
          <w:lang w:eastAsia="en-US"/>
        </w:rPr>
      </w:pPr>
      <w:r w:rsidRPr="008F6441">
        <w:rPr>
          <w:rFonts w:ascii="Verdana" w:eastAsiaTheme="minorHAnsi" w:hAnsi="Verdana" w:cs="Arial"/>
          <w:lang w:eastAsia="en-US"/>
        </w:rPr>
        <w:t>T</w:t>
      </w:r>
      <w:r w:rsidR="0055181A" w:rsidRPr="008F6441">
        <w:rPr>
          <w:rFonts w:ascii="Verdana" w:eastAsiaTheme="minorHAnsi" w:hAnsi="Verdana" w:cs="Arial"/>
          <w:lang w:eastAsia="en-US"/>
        </w:rPr>
        <w:t>he t</w:t>
      </w:r>
      <w:r w:rsidRPr="008F6441">
        <w:rPr>
          <w:rFonts w:ascii="Verdana" w:eastAsiaTheme="minorHAnsi" w:hAnsi="Verdana" w:cs="Arial"/>
          <w:lang w:eastAsia="en-US"/>
        </w:rPr>
        <w:t>imely access to SACT is an increasing concern</w:t>
      </w:r>
      <w:r w:rsidR="0055181A" w:rsidRPr="008F6441">
        <w:rPr>
          <w:rFonts w:ascii="Verdana" w:eastAsiaTheme="minorHAnsi" w:hAnsi="Verdana" w:cs="Arial"/>
          <w:lang w:eastAsia="en-US"/>
        </w:rPr>
        <w:t xml:space="preserve"> with the g</w:t>
      </w:r>
      <w:r w:rsidRPr="008F6441">
        <w:rPr>
          <w:rFonts w:ascii="Verdana" w:eastAsiaTheme="minorHAnsi" w:hAnsi="Verdana" w:cs="Arial"/>
          <w:lang w:eastAsia="en-US"/>
        </w:rPr>
        <w:t xml:space="preserve">rowing incidence rates of cancer, coupled with treatment advances and an increasing maintenance approach to treatment; waiting times continue to rise. </w:t>
      </w:r>
    </w:p>
    <w:p w14:paraId="60FA4CE2" w14:textId="76FC10E1" w:rsidR="007D4B2B" w:rsidRPr="008F6441" w:rsidRDefault="007D4B2B" w:rsidP="007D4B2B">
      <w:pPr>
        <w:pStyle w:val="BodyTextIndent"/>
        <w:spacing w:before="100" w:beforeAutospacing="1" w:after="100" w:afterAutospacing="1"/>
        <w:ind w:left="0" w:right="284"/>
        <w:rPr>
          <w:rFonts w:ascii="Verdana" w:eastAsiaTheme="minorHAnsi" w:hAnsi="Verdana" w:cs="Arial"/>
        </w:rPr>
      </w:pPr>
      <w:r w:rsidRPr="008F6441">
        <w:rPr>
          <w:rFonts w:ascii="Verdana" w:eastAsiaTheme="minorHAnsi" w:hAnsi="Verdana" w:cs="Arial"/>
        </w:rPr>
        <w:t xml:space="preserve">Multiple rounds of </w:t>
      </w:r>
      <w:r w:rsidR="0055181A" w:rsidRPr="008F6441">
        <w:rPr>
          <w:rFonts w:ascii="Verdana" w:eastAsiaTheme="minorHAnsi" w:hAnsi="Verdana" w:cs="Arial"/>
        </w:rPr>
        <w:t>Quality Improvement (</w:t>
      </w:r>
      <w:r w:rsidRPr="008F6441">
        <w:rPr>
          <w:rFonts w:ascii="Verdana" w:eastAsiaTheme="minorHAnsi" w:hAnsi="Verdana" w:cs="Arial"/>
        </w:rPr>
        <w:t>QI</w:t>
      </w:r>
      <w:r w:rsidR="0055181A" w:rsidRPr="008F6441">
        <w:rPr>
          <w:rFonts w:ascii="Verdana" w:eastAsiaTheme="minorHAnsi" w:hAnsi="Verdana" w:cs="Arial"/>
        </w:rPr>
        <w:t>)</w:t>
      </w:r>
      <w:r w:rsidRPr="008F6441">
        <w:rPr>
          <w:rFonts w:ascii="Verdana" w:eastAsiaTheme="minorHAnsi" w:hAnsi="Verdana" w:cs="Arial"/>
        </w:rPr>
        <w:t xml:space="preserve"> work in </w:t>
      </w:r>
      <w:r w:rsidR="0055181A" w:rsidRPr="008F6441">
        <w:rPr>
          <w:rFonts w:ascii="Verdana" w:eastAsiaTheme="minorHAnsi" w:hAnsi="Verdana" w:cs="Arial"/>
        </w:rPr>
        <w:t>South West Wales Cancer Centre (</w:t>
      </w:r>
      <w:r w:rsidRPr="008F6441">
        <w:rPr>
          <w:rFonts w:ascii="Verdana" w:eastAsiaTheme="minorHAnsi" w:hAnsi="Verdana" w:cs="Arial"/>
        </w:rPr>
        <w:t>SWWCC</w:t>
      </w:r>
      <w:r w:rsidR="0055181A" w:rsidRPr="008F6441">
        <w:rPr>
          <w:rFonts w:ascii="Verdana" w:eastAsiaTheme="minorHAnsi" w:hAnsi="Verdana" w:cs="Arial"/>
        </w:rPr>
        <w:t>)</w:t>
      </w:r>
      <w:r w:rsidRPr="008F6441">
        <w:rPr>
          <w:rFonts w:ascii="Verdana" w:eastAsiaTheme="minorHAnsi" w:hAnsi="Verdana" w:cs="Arial"/>
        </w:rPr>
        <w:t xml:space="preserve"> have </w:t>
      </w:r>
      <w:r w:rsidR="0055181A" w:rsidRPr="008F6441">
        <w:rPr>
          <w:rFonts w:ascii="Verdana" w:eastAsiaTheme="minorHAnsi" w:hAnsi="Verdana" w:cs="Arial"/>
        </w:rPr>
        <w:t xml:space="preserve">resulted in a </w:t>
      </w:r>
      <w:r w:rsidRPr="008F6441">
        <w:rPr>
          <w:rFonts w:ascii="Verdana" w:eastAsiaTheme="minorHAnsi" w:hAnsi="Verdana" w:cs="Arial"/>
        </w:rPr>
        <w:t xml:space="preserve">streamlined SACT processes </w:t>
      </w:r>
      <w:r w:rsidR="0055181A" w:rsidRPr="008F6441">
        <w:rPr>
          <w:rFonts w:ascii="Verdana" w:eastAsiaTheme="minorHAnsi" w:hAnsi="Verdana" w:cs="Arial"/>
        </w:rPr>
        <w:t>resulting in</w:t>
      </w:r>
      <w:r w:rsidRPr="008F6441">
        <w:rPr>
          <w:rFonts w:ascii="Verdana" w:eastAsiaTheme="minorHAnsi" w:hAnsi="Verdana" w:cs="Arial"/>
        </w:rPr>
        <w:t xml:space="preserve"> </w:t>
      </w:r>
      <w:r w:rsidR="0055181A" w:rsidRPr="008F6441">
        <w:rPr>
          <w:rFonts w:ascii="Verdana" w:eastAsiaTheme="minorHAnsi" w:hAnsi="Verdana" w:cs="Arial"/>
        </w:rPr>
        <w:t xml:space="preserve">improved </w:t>
      </w:r>
      <w:r w:rsidRPr="008F6441">
        <w:rPr>
          <w:rFonts w:ascii="Verdana" w:eastAsiaTheme="minorHAnsi" w:hAnsi="Verdana" w:cs="Arial"/>
        </w:rPr>
        <w:t>chair utilisation and efficiency.</w:t>
      </w:r>
    </w:p>
    <w:p w14:paraId="7D646133" w14:textId="5A4DBA28" w:rsidR="007D4B2B" w:rsidRPr="008F6441" w:rsidRDefault="007D4B2B" w:rsidP="007D4B2B">
      <w:pPr>
        <w:pStyle w:val="BodyTextIndent"/>
        <w:spacing w:before="100" w:beforeAutospacing="1" w:after="100" w:afterAutospacing="1"/>
        <w:ind w:left="0" w:right="284"/>
        <w:rPr>
          <w:rFonts w:ascii="Verdana" w:eastAsiaTheme="minorHAnsi" w:hAnsi="Verdana" w:cs="Arial"/>
        </w:rPr>
      </w:pPr>
      <w:r w:rsidRPr="008F6441">
        <w:rPr>
          <w:rFonts w:ascii="Verdana" w:eastAsiaTheme="minorHAnsi" w:hAnsi="Verdana" w:cs="Arial"/>
        </w:rPr>
        <w:lastRenderedPageBreak/>
        <w:t>SACT capacity is</w:t>
      </w:r>
      <w:r w:rsidR="0055181A" w:rsidRPr="008F6441">
        <w:rPr>
          <w:rFonts w:ascii="Verdana" w:eastAsiaTheme="minorHAnsi" w:hAnsi="Verdana" w:cs="Arial"/>
        </w:rPr>
        <w:t xml:space="preserve"> also</w:t>
      </w:r>
      <w:r w:rsidRPr="008F6441">
        <w:rPr>
          <w:rFonts w:ascii="Verdana" w:eastAsiaTheme="minorHAnsi" w:hAnsi="Verdana" w:cs="Arial"/>
        </w:rPr>
        <w:t xml:space="preserve"> limited by the specialist pharmacy and nursing workforce required to safely prepare, check and administer </w:t>
      </w:r>
      <w:r w:rsidR="0055181A" w:rsidRPr="008F6441">
        <w:rPr>
          <w:rFonts w:ascii="Verdana" w:eastAsiaTheme="minorHAnsi" w:hAnsi="Verdana" w:cs="Arial"/>
        </w:rPr>
        <w:t>therapy</w:t>
      </w:r>
      <w:r w:rsidRPr="008F6441">
        <w:rPr>
          <w:rFonts w:ascii="Verdana" w:eastAsiaTheme="minorHAnsi" w:hAnsi="Verdana" w:cs="Arial"/>
        </w:rPr>
        <w:t xml:space="preserve">. </w:t>
      </w:r>
    </w:p>
    <w:p w14:paraId="0EF1DF56" w14:textId="77777777" w:rsidR="007D4B2B" w:rsidRPr="008F6441" w:rsidRDefault="007D4B2B" w:rsidP="007D4B2B">
      <w:pPr>
        <w:pStyle w:val="BodyTextIndent"/>
        <w:numPr>
          <w:ilvl w:val="0"/>
          <w:numId w:val="29"/>
        </w:numPr>
        <w:spacing w:before="100" w:beforeAutospacing="1" w:after="100" w:afterAutospacing="1"/>
        <w:ind w:right="284"/>
        <w:rPr>
          <w:rFonts w:ascii="Verdana" w:eastAsiaTheme="minorEastAsia" w:hAnsi="Verdana" w:cs="Arial"/>
        </w:rPr>
      </w:pPr>
      <w:r w:rsidRPr="008F6441">
        <w:rPr>
          <w:rFonts w:ascii="Verdana" w:eastAsiaTheme="minorEastAsia" w:hAnsi="Verdana" w:cs="Arial"/>
        </w:rPr>
        <w:t xml:space="preserve">Short-term actions to mitigate the acutely deteriorated Time to SACT position that has increased the HB risk register on this are being enacted. </w:t>
      </w:r>
    </w:p>
    <w:p w14:paraId="701198D1" w14:textId="77777777" w:rsidR="007D4B2B" w:rsidRPr="008F6441" w:rsidRDefault="007D4B2B" w:rsidP="007D4B2B">
      <w:pPr>
        <w:pStyle w:val="BodyTextIndent"/>
        <w:numPr>
          <w:ilvl w:val="0"/>
          <w:numId w:val="29"/>
        </w:numPr>
        <w:spacing w:before="100" w:beforeAutospacing="1" w:after="100" w:afterAutospacing="1"/>
        <w:ind w:right="284"/>
        <w:rPr>
          <w:rFonts w:ascii="Verdana" w:eastAsiaTheme="minorEastAsia" w:hAnsi="Verdana" w:cs="Arial"/>
        </w:rPr>
      </w:pPr>
      <w:r w:rsidRPr="008F6441">
        <w:rPr>
          <w:rFonts w:ascii="Verdana" w:eastAsiaTheme="minorEastAsia" w:hAnsi="Verdana" w:cs="Arial"/>
        </w:rPr>
        <w:t>A business case outlining a medium-term plan to increase oncology SACT capacity by 2 chairs (15%) and decrease Time to SACT towards those set out in the Welsh QPI have been accepted and being worked through.</w:t>
      </w:r>
    </w:p>
    <w:p w14:paraId="12D50E68" w14:textId="2BDE4727" w:rsidR="007D4B2B" w:rsidRPr="008F6441" w:rsidRDefault="007D4B2B" w:rsidP="0055181A">
      <w:pPr>
        <w:pStyle w:val="BodyTextIndent"/>
        <w:numPr>
          <w:ilvl w:val="0"/>
          <w:numId w:val="29"/>
        </w:numPr>
        <w:spacing w:before="100" w:beforeAutospacing="1" w:after="100" w:afterAutospacing="1"/>
        <w:ind w:right="284"/>
        <w:rPr>
          <w:rFonts w:ascii="Verdana" w:eastAsiaTheme="minorHAnsi" w:hAnsi="Verdana" w:cs="Arial"/>
        </w:rPr>
      </w:pPr>
      <w:r w:rsidRPr="008F6441">
        <w:rPr>
          <w:rFonts w:ascii="Verdana" w:eastAsiaTheme="minorEastAsia" w:hAnsi="Verdana" w:cs="Arial"/>
        </w:rPr>
        <w:t>A 3-year plan is in development to sustainably manage increasing demand.</w:t>
      </w:r>
    </w:p>
    <w:p w14:paraId="6D290422" w14:textId="77777777" w:rsidR="00653AEC" w:rsidRPr="008F6441" w:rsidRDefault="00653AEC" w:rsidP="00653AEC">
      <w:pPr>
        <w:pStyle w:val="ListParagraph"/>
        <w:numPr>
          <w:ilvl w:val="0"/>
          <w:numId w:val="1"/>
        </w:numPr>
        <w:spacing w:after="0" w:line="240" w:lineRule="auto"/>
        <w:rPr>
          <w:rFonts w:ascii="Verdana" w:hAnsi="Verdana" w:cs="Arial"/>
          <w:b/>
          <w:sz w:val="24"/>
          <w:szCs w:val="24"/>
        </w:rPr>
      </w:pPr>
      <w:r w:rsidRPr="008F6441">
        <w:rPr>
          <w:rFonts w:ascii="Verdana" w:hAnsi="Verdana" w:cs="Arial"/>
          <w:b/>
          <w:sz w:val="24"/>
          <w:szCs w:val="24"/>
        </w:rPr>
        <w:t>GOVERNANCE AND RISK ISSUES</w:t>
      </w:r>
    </w:p>
    <w:p w14:paraId="7B0E2231" w14:textId="77777777" w:rsidR="0019642E" w:rsidRPr="008F6441" w:rsidRDefault="0019642E" w:rsidP="00653AEC">
      <w:pPr>
        <w:spacing w:after="0" w:line="240" w:lineRule="auto"/>
        <w:rPr>
          <w:rFonts w:ascii="Verdana" w:hAnsi="Verdana" w:cs="Arial"/>
          <w:color w:val="FF0000"/>
          <w:sz w:val="24"/>
          <w:szCs w:val="24"/>
        </w:rPr>
      </w:pPr>
    </w:p>
    <w:p w14:paraId="67F8FA05" w14:textId="77777777" w:rsidR="0019642E" w:rsidRPr="008F6441" w:rsidRDefault="0019642E" w:rsidP="0019642E">
      <w:pPr>
        <w:spacing w:after="0" w:line="240" w:lineRule="auto"/>
        <w:jc w:val="both"/>
        <w:rPr>
          <w:rFonts w:ascii="Verdana" w:hAnsi="Verdana" w:cs="Arial"/>
          <w:bCs/>
          <w:sz w:val="24"/>
          <w:szCs w:val="24"/>
        </w:rPr>
      </w:pPr>
      <w:r w:rsidRPr="008F6441">
        <w:rPr>
          <w:rFonts w:ascii="Verdana" w:hAnsi="Verdana" w:cs="Arial"/>
          <w:bCs/>
          <w:sz w:val="24"/>
          <w:szCs w:val="24"/>
        </w:rPr>
        <w:t xml:space="preserve">Improvement action plans have been developed across a number of tumour sites and diagnostic specialties; the key actions related to these are outlined below.  </w:t>
      </w:r>
    </w:p>
    <w:p w14:paraId="700F02E3" w14:textId="77777777" w:rsidR="0019642E" w:rsidRPr="008F6441" w:rsidRDefault="0019642E" w:rsidP="0019642E">
      <w:pPr>
        <w:spacing w:after="0" w:line="240" w:lineRule="auto"/>
        <w:jc w:val="both"/>
        <w:rPr>
          <w:rFonts w:ascii="Verdana" w:hAnsi="Verdana" w:cs="Arial"/>
          <w:bCs/>
          <w:sz w:val="24"/>
          <w:szCs w:val="24"/>
        </w:rPr>
      </w:pPr>
    </w:p>
    <w:p w14:paraId="3B4EA084" w14:textId="2AF8A60B" w:rsidR="0019642E" w:rsidRPr="008F6441" w:rsidRDefault="0019642E" w:rsidP="0019642E">
      <w:pPr>
        <w:spacing w:after="0" w:line="240" w:lineRule="auto"/>
        <w:jc w:val="both"/>
        <w:rPr>
          <w:rFonts w:ascii="Verdana" w:hAnsi="Verdana" w:cs="Arial"/>
          <w:b/>
          <w:sz w:val="24"/>
          <w:szCs w:val="24"/>
        </w:rPr>
      </w:pPr>
      <w:r w:rsidRPr="008F6441">
        <w:rPr>
          <w:rFonts w:ascii="Verdana" w:hAnsi="Verdana" w:cs="Arial"/>
          <w:b/>
          <w:sz w:val="24"/>
          <w:szCs w:val="24"/>
        </w:rPr>
        <w:t xml:space="preserve">Breast </w:t>
      </w:r>
    </w:p>
    <w:p w14:paraId="687AAF9E" w14:textId="73730236" w:rsidR="002E6439" w:rsidRPr="008F6441" w:rsidRDefault="007D4B2B" w:rsidP="002E6439">
      <w:pPr>
        <w:spacing w:after="0" w:line="240" w:lineRule="auto"/>
        <w:jc w:val="both"/>
        <w:rPr>
          <w:rFonts w:ascii="Verdana" w:hAnsi="Verdana" w:cs="Arial"/>
          <w:sz w:val="24"/>
          <w:szCs w:val="24"/>
        </w:rPr>
      </w:pPr>
      <w:r w:rsidRPr="008F6441">
        <w:rPr>
          <w:rFonts w:ascii="Verdana" w:hAnsi="Verdana" w:cs="Arial"/>
          <w:sz w:val="24"/>
          <w:szCs w:val="24"/>
        </w:rPr>
        <w:t xml:space="preserve">This tumour group maintains excellent waiting times for first appointment/triple assessment, and waiting times to decision to treat have been 31 days of less since August 2024. </w:t>
      </w:r>
    </w:p>
    <w:p w14:paraId="7C8D79ED" w14:textId="77777777" w:rsidR="007D4B2B" w:rsidRPr="008F6441" w:rsidRDefault="007D4B2B" w:rsidP="002E6439">
      <w:pPr>
        <w:spacing w:after="0" w:line="240" w:lineRule="auto"/>
        <w:jc w:val="both"/>
        <w:rPr>
          <w:rFonts w:ascii="Verdana" w:hAnsi="Verdana" w:cs="Arial"/>
          <w:sz w:val="24"/>
          <w:szCs w:val="24"/>
        </w:rPr>
      </w:pPr>
    </w:p>
    <w:p w14:paraId="45B039EF" w14:textId="3711389E" w:rsidR="002E6439" w:rsidRPr="008F6441" w:rsidRDefault="007D4B2B" w:rsidP="002E6439">
      <w:pPr>
        <w:spacing w:after="0" w:line="240" w:lineRule="auto"/>
        <w:jc w:val="both"/>
        <w:rPr>
          <w:rFonts w:ascii="Verdana" w:hAnsi="Verdana" w:cs="Arial"/>
          <w:sz w:val="24"/>
          <w:szCs w:val="24"/>
        </w:rPr>
      </w:pPr>
      <w:r w:rsidRPr="008F6441">
        <w:rPr>
          <w:rFonts w:ascii="Verdana" w:hAnsi="Verdana" w:cs="Arial"/>
          <w:sz w:val="24"/>
          <w:szCs w:val="24"/>
        </w:rPr>
        <w:t>This has directly contributed to improved performance of the SCP.  Despite the decline in January, looking ahead to February, we anticipate a closing position of approx. 75% for this site.</w:t>
      </w:r>
    </w:p>
    <w:p w14:paraId="281798E7" w14:textId="719C70AD" w:rsidR="002E6439" w:rsidRPr="008F6441" w:rsidRDefault="007D4B2B" w:rsidP="002E6439">
      <w:pPr>
        <w:spacing w:after="0" w:line="240" w:lineRule="auto"/>
        <w:jc w:val="both"/>
        <w:rPr>
          <w:rFonts w:ascii="Verdana" w:hAnsi="Verdana" w:cs="Arial"/>
          <w:sz w:val="24"/>
          <w:szCs w:val="24"/>
        </w:rPr>
      </w:pPr>
      <w:r w:rsidRPr="008F6441">
        <w:rPr>
          <w:rFonts w:ascii="Verdana" w:hAnsi="Verdana"/>
          <w:noProof/>
        </w:rPr>
        <w:drawing>
          <wp:inline distT="0" distB="0" distL="0" distR="0" wp14:anchorId="202DDB4E" wp14:editId="1701122D">
            <wp:extent cx="5731510" cy="2523007"/>
            <wp:effectExtent l="0" t="0" r="2540" b="10795"/>
            <wp:docPr id="20" name="Chart 20">
              <a:extLst xmlns:a="http://schemas.openxmlformats.org/drawingml/2006/main">
                <a:ext uri="{FF2B5EF4-FFF2-40B4-BE49-F238E27FC236}">
                  <a16:creationId xmlns:a16="http://schemas.microsoft.com/office/drawing/2014/main" id="{C213580C-A4F0-4B22-8FA7-31C18DF67C9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73473DD" w14:textId="77777777" w:rsidR="007D4B2B" w:rsidRPr="008F6441" w:rsidRDefault="007D4B2B" w:rsidP="0019642E">
      <w:pPr>
        <w:spacing w:after="0" w:line="240" w:lineRule="auto"/>
        <w:jc w:val="both"/>
        <w:rPr>
          <w:rFonts w:ascii="Verdana" w:hAnsi="Verdana" w:cs="Arial"/>
          <w:b/>
          <w:sz w:val="24"/>
          <w:szCs w:val="24"/>
        </w:rPr>
      </w:pPr>
    </w:p>
    <w:p w14:paraId="5CE4AA23" w14:textId="21279965" w:rsidR="0019642E" w:rsidRPr="008F6441" w:rsidRDefault="0019642E" w:rsidP="0019642E">
      <w:pPr>
        <w:spacing w:after="0" w:line="240" w:lineRule="auto"/>
        <w:jc w:val="both"/>
        <w:rPr>
          <w:rFonts w:ascii="Verdana" w:hAnsi="Verdana" w:cs="Arial"/>
          <w:b/>
          <w:sz w:val="24"/>
          <w:szCs w:val="24"/>
        </w:rPr>
      </w:pPr>
      <w:r w:rsidRPr="008F6441">
        <w:rPr>
          <w:rFonts w:ascii="Verdana" w:hAnsi="Verdana" w:cs="Arial"/>
          <w:b/>
          <w:sz w:val="24"/>
          <w:szCs w:val="24"/>
        </w:rPr>
        <w:t>Gynaecology</w:t>
      </w:r>
    </w:p>
    <w:p w14:paraId="352CF2AD" w14:textId="64D5206B" w:rsidR="002E6439" w:rsidRPr="008F6441" w:rsidRDefault="002E6439" w:rsidP="00327A89">
      <w:pPr>
        <w:pStyle w:val="ListParagraph"/>
        <w:numPr>
          <w:ilvl w:val="0"/>
          <w:numId w:val="23"/>
        </w:numPr>
        <w:spacing w:after="0" w:line="240" w:lineRule="auto"/>
        <w:jc w:val="both"/>
        <w:rPr>
          <w:rFonts w:ascii="Verdana" w:hAnsi="Verdana" w:cs="Arial"/>
          <w:bCs/>
          <w:sz w:val="24"/>
          <w:szCs w:val="24"/>
        </w:rPr>
      </w:pPr>
      <w:r w:rsidRPr="008F6441">
        <w:rPr>
          <w:rFonts w:ascii="Verdana" w:hAnsi="Verdana" w:cs="Arial"/>
          <w:bCs/>
          <w:sz w:val="24"/>
          <w:szCs w:val="24"/>
        </w:rPr>
        <w:t xml:space="preserve">First outpatient waits </w:t>
      </w:r>
      <w:r w:rsidR="007D4B2B" w:rsidRPr="008F6441">
        <w:rPr>
          <w:rFonts w:ascii="Verdana" w:hAnsi="Verdana" w:cs="Arial"/>
          <w:bCs/>
          <w:sz w:val="24"/>
          <w:szCs w:val="24"/>
        </w:rPr>
        <w:t>are maintained under 2 weeks since May 2024.</w:t>
      </w:r>
      <w:r w:rsidRPr="008F6441">
        <w:rPr>
          <w:rFonts w:ascii="Verdana" w:hAnsi="Verdana" w:cs="Arial"/>
          <w:bCs/>
          <w:sz w:val="24"/>
          <w:szCs w:val="24"/>
        </w:rPr>
        <w:t xml:space="preserve">  </w:t>
      </w:r>
    </w:p>
    <w:p w14:paraId="18669856" w14:textId="77777777" w:rsidR="002E6439" w:rsidRPr="008F6441" w:rsidRDefault="002E6439" w:rsidP="002E6439">
      <w:pPr>
        <w:pStyle w:val="ListParagraph"/>
        <w:numPr>
          <w:ilvl w:val="0"/>
          <w:numId w:val="23"/>
        </w:numPr>
        <w:spacing w:after="0" w:line="240" w:lineRule="auto"/>
        <w:jc w:val="both"/>
        <w:rPr>
          <w:rFonts w:ascii="Verdana" w:hAnsi="Verdana" w:cs="Arial"/>
          <w:sz w:val="24"/>
          <w:szCs w:val="24"/>
        </w:rPr>
      </w:pPr>
      <w:r w:rsidRPr="008F6441">
        <w:rPr>
          <w:rFonts w:ascii="Verdana" w:hAnsi="Verdana" w:cs="Arial"/>
          <w:sz w:val="24"/>
          <w:szCs w:val="24"/>
        </w:rPr>
        <w:t>PMB clinic waits at around 2 weeks or less currently</w:t>
      </w:r>
    </w:p>
    <w:p w14:paraId="32EEEBA4" w14:textId="44A8998C" w:rsidR="002E6439" w:rsidRPr="008F6441" w:rsidRDefault="002E6439" w:rsidP="002E6439">
      <w:pPr>
        <w:pStyle w:val="ListParagraph"/>
        <w:numPr>
          <w:ilvl w:val="1"/>
          <w:numId w:val="21"/>
        </w:numPr>
        <w:spacing w:after="0" w:line="240" w:lineRule="auto"/>
        <w:jc w:val="both"/>
        <w:rPr>
          <w:rFonts w:ascii="Verdana" w:hAnsi="Verdana" w:cs="Arial"/>
          <w:sz w:val="24"/>
          <w:szCs w:val="24"/>
        </w:rPr>
      </w:pPr>
      <w:r w:rsidRPr="008F6441">
        <w:rPr>
          <w:rFonts w:ascii="Verdana" w:hAnsi="Verdana" w:cs="Arial"/>
          <w:sz w:val="24"/>
          <w:szCs w:val="24"/>
        </w:rPr>
        <w:t xml:space="preserve">Long term plan to train 2 additional nurse </w:t>
      </w:r>
      <w:proofErr w:type="spellStart"/>
      <w:r w:rsidRPr="008F6441">
        <w:rPr>
          <w:rFonts w:ascii="Verdana" w:hAnsi="Verdana" w:cs="Arial"/>
          <w:sz w:val="24"/>
          <w:szCs w:val="24"/>
        </w:rPr>
        <w:t>hysteroscopists</w:t>
      </w:r>
      <w:proofErr w:type="spellEnd"/>
      <w:r w:rsidRPr="008F6441">
        <w:rPr>
          <w:rFonts w:ascii="Verdana" w:hAnsi="Verdana" w:cs="Arial"/>
          <w:sz w:val="24"/>
          <w:szCs w:val="24"/>
        </w:rPr>
        <w:t>.  Training commenced September 2024.</w:t>
      </w:r>
    </w:p>
    <w:p w14:paraId="13176162" w14:textId="4BD24C5E" w:rsidR="007D4B2B" w:rsidRPr="008F6441" w:rsidRDefault="007D4B2B" w:rsidP="007D4B2B">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lastRenderedPageBreak/>
        <w:t>Gaps in consultant workforce is affecting component waits and overall performance.</w:t>
      </w:r>
    </w:p>
    <w:p w14:paraId="68A9DE73" w14:textId="77777777" w:rsidR="007D4B2B" w:rsidRPr="008F6441" w:rsidRDefault="007D4B2B" w:rsidP="007D4B2B">
      <w:pPr>
        <w:pStyle w:val="ListParagraph"/>
        <w:numPr>
          <w:ilvl w:val="1"/>
          <w:numId w:val="21"/>
        </w:numPr>
        <w:spacing w:line="240" w:lineRule="auto"/>
        <w:rPr>
          <w:rFonts w:ascii="Verdana" w:hAnsi="Verdana" w:cs="Arial"/>
          <w:sz w:val="24"/>
          <w:szCs w:val="24"/>
        </w:rPr>
      </w:pPr>
      <w:r w:rsidRPr="008F6441">
        <w:rPr>
          <w:rFonts w:ascii="Verdana" w:hAnsi="Verdana" w:cs="Arial"/>
          <w:sz w:val="24"/>
          <w:szCs w:val="24"/>
        </w:rPr>
        <w:t>Medical Director led discussions with Cardiff &amp; Vale UHB</w:t>
      </w:r>
    </w:p>
    <w:p w14:paraId="57C7D6D0" w14:textId="77777777" w:rsidR="007D4B2B" w:rsidRPr="008F6441" w:rsidRDefault="007D4B2B" w:rsidP="007D4B2B">
      <w:pPr>
        <w:pStyle w:val="ListParagraph"/>
        <w:numPr>
          <w:ilvl w:val="1"/>
          <w:numId w:val="21"/>
        </w:numPr>
        <w:spacing w:line="240" w:lineRule="auto"/>
        <w:rPr>
          <w:rFonts w:ascii="Verdana" w:hAnsi="Verdana" w:cs="Arial"/>
          <w:sz w:val="24"/>
          <w:szCs w:val="24"/>
        </w:rPr>
      </w:pPr>
      <w:r w:rsidRPr="008F6441">
        <w:rPr>
          <w:rFonts w:ascii="Verdana" w:hAnsi="Verdana" w:cs="Arial"/>
          <w:sz w:val="24"/>
          <w:szCs w:val="24"/>
        </w:rPr>
        <w:t>To advertise for gynaecologist to include Unit Lead, post is in final stages of approval with Royal College.</w:t>
      </w:r>
    </w:p>
    <w:p w14:paraId="4A55AE72" w14:textId="6766709E" w:rsidR="0055181A" w:rsidRPr="008F6441" w:rsidRDefault="007D4B2B" w:rsidP="0055181A">
      <w:pPr>
        <w:pStyle w:val="ListParagraph"/>
        <w:numPr>
          <w:ilvl w:val="1"/>
          <w:numId w:val="21"/>
        </w:numPr>
        <w:spacing w:after="0" w:line="240" w:lineRule="auto"/>
        <w:jc w:val="both"/>
        <w:rPr>
          <w:rFonts w:ascii="Verdana" w:hAnsi="Verdana" w:cs="Arial"/>
          <w:sz w:val="24"/>
          <w:szCs w:val="24"/>
        </w:rPr>
      </w:pPr>
      <w:r w:rsidRPr="008F6441">
        <w:rPr>
          <w:rFonts w:ascii="Verdana" w:hAnsi="Verdana" w:cs="Arial"/>
          <w:sz w:val="24"/>
          <w:szCs w:val="24"/>
        </w:rPr>
        <w:t>Insourcing to support gynae-oncology surgical capacity.</w:t>
      </w:r>
    </w:p>
    <w:p w14:paraId="0B477BFF" w14:textId="77777777" w:rsidR="0019642E" w:rsidRPr="008F6441" w:rsidRDefault="0019642E" w:rsidP="0019642E">
      <w:pPr>
        <w:spacing w:after="0" w:line="240" w:lineRule="auto"/>
        <w:jc w:val="both"/>
        <w:rPr>
          <w:rFonts w:ascii="Verdana" w:hAnsi="Verdana" w:cs="Arial"/>
          <w:b/>
          <w:sz w:val="24"/>
          <w:szCs w:val="24"/>
        </w:rPr>
      </w:pPr>
      <w:r w:rsidRPr="008F6441">
        <w:rPr>
          <w:rFonts w:ascii="Verdana" w:hAnsi="Verdana" w:cs="Arial"/>
          <w:b/>
          <w:sz w:val="24"/>
          <w:szCs w:val="24"/>
        </w:rPr>
        <w:t>Urology</w:t>
      </w:r>
    </w:p>
    <w:p w14:paraId="4118BDAF" w14:textId="38CB1B9F" w:rsidR="002E6439" w:rsidRPr="008F6441" w:rsidRDefault="007D4B2B" w:rsidP="002E6439">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N</w:t>
      </w:r>
      <w:r w:rsidR="002E6439" w:rsidRPr="008F6441">
        <w:rPr>
          <w:rFonts w:ascii="Verdana" w:hAnsi="Verdana" w:cs="Arial"/>
          <w:sz w:val="24"/>
          <w:szCs w:val="24"/>
        </w:rPr>
        <w:t xml:space="preserve">ew outpatient waits </w:t>
      </w:r>
      <w:r w:rsidRPr="008F6441">
        <w:rPr>
          <w:rFonts w:ascii="Verdana" w:hAnsi="Verdana" w:cs="Arial"/>
          <w:sz w:val="24"/>
          <w:szCs w:val="24"/>
        </w:rPr>
        <w:t xml:space="preserve">are consistently within 10 days.  </w:t>
      </w:r>
    </w:p>
    <w:p w14:paraId="62EF63B9" w14:textId="1B9A1A02" w:rsidR="007D4B2B" w:rsidRPr="008F6441" w:rsidRDefault="007D4B2B" w:rsidP="002E6439">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Haematuria waits in January were above 2 weeks for the first time since July 2024, primarily due to patient deferrals over the holiday period.  The position improved again in February with the addition of WLI’s for mitigation.</w:t>
      </w:r>
    </w:p>
    <w:p w14:paraId="3BB114BE" w14:textId="77777777" w:rsidR="002E6439" w:rsidRPr="008F6441" w:rsidRDefault="002E6439" w:rsidP="002E6439">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Pathology turnaround times continue to impact progress for this high-volume tumour group.</w:t>
      </w:r>
    </w:p>
    <w:p w14:paraId="60F975FB" w14:textId="77777777" w:rsidR="002E6439" w:rsidRPr="008F6441" w:rsidRDefault="002E6439" w:rsidP="002E6439">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Additional Robotic capacity to include other urological cancer work has commenced however waits remain longer than desired.</w:t>
      </w:r>
    </w:p>
    <w:p w14:paraId="25E2B088" w14:textId="77777777" w:rsidR="002E6439" w:rsidRPr="008F6441" w:rsidRDefault="002E6439" w:rsidP="002E6439">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 xml:space="preserve">Enhanced surgical capacity to reduce waiting times for treatment.  </w:t>
      </w:r>
    </w:p>
    <w:p w14:paraId="049B23E8" w14:textId="77777777" w:rsidR="002E6439" w:rsidRPr="008F6441" w:rsidRDefault="002E6439" w:rsidP="004A672E">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Development of a business case end of Q3, to support service expansion to include additional Clinical Nurse Specialist (CNS), administrative support and a 2</w:t>
      </w:r>
      <w:r w:rsidRPr="008F6441">
        <w:rPr>
          <w:rFonts w:ascii="Verdana" w:hAnsi="Verdana" w:cs="Arial"/>
          <w:sz w:val="24"/>
          <w:szCs w:val="24"/>
          <w:vertAlign w:val="superscript"/>
        </w:rPr>
        <w:t>nd</w:t>
      </w:r>
      <w:r w:rsidRPr="008F6441">
        <w:rPr>
          <w:rFonts w:ascii="Verdana" w:hAnsi="Verdana" w:cs="Arial"/>
          <w:sz w:val="24"/>
          <w:szCs w:val="24"/>
        </w:rPr>
        <w:t xml:space="preserve"> Surgical Care Practitioner.</w:t>
      </w:r>
    </w:p>
    <w:p w14:paraId="2501F5F2" w14:textId="4EBD2E3B" w:rsidR="0019642E" w:rsidRPr="008F6441" w:rsidRDefault="002E6439" w:rsidP="004A672E">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Development of a high care unit (2 beds) for Urology at NPTH, increasing acuity of patients able to be operated on at NPTH and increasing capacity at Morriston.</w:t>
      </w:r>
    </w:p>
    <w:p w14:paraId="5E45B389" w14:textId="77777777" w:rsidR="0019642E" w:rsidRPr="008F6441" w:rsidRDefault="0019642E" w:rsidP="0019642E">
      <w:pPr>
        <w:spacing w:after="0" w:line="240" w:lineRule="auto"/>
        <w:jc w:val="both"/>
        <w:rPr>
          <w:rFonts w:ascii="Verdana" w:hAnsi="Verdana" w:cs="Arial"/>
          <w:sz w:val="24"/>
          <w:szCs w:val="24"/>
          <w:highlight w:val="yellow"/>
        </w:rPr>
      </w:pPr>
    </w:p>
    <w:p w14:paraId="33057C51" w14:textId="77777777" w:rsidR="0019642E" w:rsidRPr="008F6441" w:rsidRDefault="0019642E" w:rsidP="0019642E">
      <w:pPr>
        <w:spacing w:after="0" w:line="240" w:lineRule="auto"/>
        <w:jc w:val="both"/>
        <w:rPr>
          <w:rFonts w:ascii="Verdana" w:hAnsi="Verdana" w:cs="Arial"/>
          <w:b/>
          <w:sz w:val="24"/>
          <w:szCs w:val="24"/>
        </w:rPr>
      </w:pPr>
      <w:r w:rsidRPr="008F6441">
        <w:rPr>
          <w:rFonts w:ascii="Verdana" w:hAnsi="Verdana" w:cs="Arial"/>
          <w:b/>
          <w:sz w:val="24"/>
          <w:szCs w:val="24"/>
        </w:rPr>
        <w:t xml:space="preserve">Lower GI </w:t>
      </w:r>
    </w:p>
    <w:p w14:paraId="71CB83B8" w14:textId="5934341E" w:rsidR="007D4B2B" w:rsidRPr="008F6441" w:rsidRDefault="007D4B2B" w:rsidP="007D4B2B">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Collaboration between with the digital team, consultant surgeon and cancer performance manager to improve tracking arrangements, highlighting patients that are not at their desired points along the NOP timelines, developing a more ‘intelligent tracking’ process, work tentatively begun mid-February, and is progressing well.</w:t>
      </w:r>
    </w:p>
    <w:p w14:paraId="42C057F0" w14:textId="1406D8EF" w:rsidR="007D4B2B" w:rsidRPr="008F6441" w:rsidRDefault="007D4B2B" w:rsidP="007D4B2B">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 xml:space="preserve">The NHS </w:t>
      </w:r>
      <w:r w:rsidR="004A672E" w:rsidRPr="008F6441">
        <w:rPr>
          <w:rFonts w:ascii="Verdana" w:hAnsi="Verdana" w:cs="Arial"/>
          <w:sz w:val="24"/>
          <w:szCs w:val="24"/>
        </w:rPr>
        <w:t>Executive</w:t>
      </w:r>
      <w:r w:rsidRPr="008F6441">
        <w:rPr>
          <w:rFonts w:ascii="Verdana" w:hAnsi="Verdana" w:cs="Arial"/>
          <w:sz w:val="24"/>
          <w:szCs w:val="24"/>
        </w:rPr>
        <w:t xml:space="preserve"> have been working with </w:t>
      </w:r>
      <w:r w:rsidR="004A672E" w:rsidRPr="008F6441">
        <w:rPr>
          <w:rFonts w:ascii="Verdana" w:hAnsi="Verdana" w:cs="Arial"/>
          <w:sz w:val="24"/>
          <w:szCs w:val="24"/>
        </w:rPr>
        <w:t>Public Health Wales (</w:t>
      </w:r>
      <w:r w:rsidRPr="008F6441">
        <w:rPr>
          <w:rFonts w:ascii="Verdana" w:hAnsi="Verdana" w:cs="Arial"/>
          <w:sz w:val="24"/>
          <w:szCs w:val="24"/>
        </w:rPr>
        <w:t>PHW</w:t>
      </w:r>
      <w:r w:rsidR="004A672E" w:rsidRPr="008F6441">
        <w:rPr>
          <w:rFonts w:ascii="Verdana" w:hAnsi="Verdana" w:cs="Arial"/>
          <w:sz w:val="24"/>
          <w:szCs w:val="24"/>
        </w:rPr>
        <w:t>)</w:t>
      </w:r>
      <w:r w:rsidRPr="008F6441">
        <w:rPr>
          <w:rFonts w:ascii="Verdana" w:hAnsi="Verdana" w:cs="Arial"/>
          <w:sz w:val="24"/>
          <w:szCs w:val="24"/>
        </w:rPr>
        <w:t xml:space="preserve"> to produce a Bowel Screening Wales </w:t>
      </w:r>
      <w:r w:rsidR="004A672E" w:rsidRPr="008F6441">
        <w:rPr>
          <w:rFonts w:ascii="Verdana" w:hAnsi="Verdana" w:cs="Arial"/>
          <w:sz w:val="24"/>
          <w:szCs w:val="24"/>
        </w:rPr>
        <w:t>Primary Target List (</w:t>
      </w:r>
      <w:r w:rsidRPr="008F6441">
        <w:rPr>
          <w:rFonts w:ascii="Verdana" w:hAnsi="Verdana" w:cs="Arial"/>
          <w:sz w:val="24"/>
          <w:szCs w:val="24"/>
        </w:rPr>
        <w:t>PTL</w:t>
      </w:r>
      <w:r w:rsidR="004A672E" w:rsidRPr="008F6441">
        <w:rPr>
          <w:rFonts w:ascii="Verdana" w:hAnsi="Verdana" w:cs="Arial"/>
          <w:sz w:val="24"/>
          <w:szCs w:val="24"/>
        </w:rPr>
        <w:t>)</w:t>
      </w:r>
      <w:r w:rsidRPr="008F6441">
        <w:rPr>
          <w:rFonts w:ascii="Verdana" w:hAnsi="Verdana" w:cs="Arial"/>
          <w:sz w:val="24"/>
          <w:szCs w:val="24"/>
        </w:rPr>
        <w:t>, this will outline steps and pathway progress to the point of referral to the HB.  This is expected to be available to HB within several weeks.</w:t>
      </w:r>
    </w:p>
    <w:p w14:paraId="2789246E" w14:textId="77777777" w:rsidR="007D4B2B" w:rsidRPr="008F6441" w:rsidRDefault="007D4B2B" w:rsidP="007D4B2B">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TI meeting with lead consultants has taken place. As demonstrated below, surgical waits in this tumour group are too long.  Escalation of surgical capacity through the TI process is under review.</w:t>
      </w:r>
    </w:p>
    <w:p w14:paraId="534749BB" w14:textId="77777777" w:rsidR="007D4B2B" w:rsidRPr="008F6441" w:rsidRDefault="007D4B2B" w:rsidP="007D4B2B">
      <w:pPr>
        <w:pStyle w:val="ListParagraph"/>
        <w:spacing w:after="0" w:line="240" w:lineRule="auto"/>
        <w:jc w:val="both"/>
        <w:rPr>
          <w:rFonts w:ascii="Verdana" w:hAnsi="Verdana" w:cs="Arial"/>
          <w:sz w:val="24"/>
          <w:szCs w:val="24"/>
        </w:rPr>
      </w:pPr>
      <w:r w:rsidRPr="008F6441">
        <w:rPr>
          <w:rFonts w:ascii="Verdana" w:hAnsi="Verdana"/>
          <w:noProof/>
        </w:rPr>
        <w:lastRenderedPageBreak/>
        <w:drawing>
          <wp:inline distT="0" distB="0" distL="0" distR="0" wp14:anchorId="70E4667E" wp14:editId="676EB8D2">
            <wp:extent cx="5676265" cy="2941982"/>
            <wp:effectExtent l="0" t="0" r="635" b="10795"/>
            <wp:docPr id="36" name="Chart 36">
              <a:extLst xmlns:a="http://schemas.openxmlformats.org/drawingml/2006/main">
                <a:ext uri="{FF2B5EF4-FFF2-40B4-BE49-F238E27FC236}">
                  <a16:creationId xmlns:a16="http://schemas.microsoft.com/office/drawing/2014/main" id="{7364BB11-E019-4BCD-9229-30F117471A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592BC1A" w14:textId="77777777" w:rsidR="0019642E" w:rsidRPr="008F6441" w:rsidRDefault="0019642E" w:rsidP="007D4B2B">
      <w:pPr>
        <w:pStyle w:val="ListParagraph"/>
        <w:spacing w:after="0" w:line="240" w:lineRule="auto"/>
        <w:jc w:val="both"/>
        <w:rPr>
          <w:rFonts w:ascii="Verdana" w:hAnsi="Verdana" w:cs="Arial"/>
          <w:sz w:val="24"/>
          <w:szCs w:val="24"/>
        </w:rPr>
      </w:pPr>
    </w:p>
    <w:p w14:paraId="63E09DBC" w14:textId="77777777" w:rsidR="0019642E" w:rsidRPr="008F6441" w:rsidRDefault="0019642E" w:rsidP="0019642E">
      <w:pPr>
        <w:spacing w:after="0" w:line="240" w:lineRule="auto"/>
        <w:jc w:val="both"/>
        <w:rPr>
          <w:rFonts w:ascii="Verdana" w:hAnsi="Verdana" w:cs="Arial"/>
          <w:b/>
          <w:sz w:val="24"/>
          <w:szCs w:val="24"/>
        </w:rPr>
      </w:pPr>
    </w:p>
    <w:p w14:paraId="75773D41" w14:textId="611E5646" w:rsidR="0019642E" w:rsidRPr="008F6441" w:rsidRDefault="0019642E" w:rsidP="0019642E">
      <w:pPr>
        <w:spacing w:after="0" w:line="240" w:lineRule="auto"/>
        <w:jc w:val="both"/>
        <w:rPr>
          <w:rFonts w:ascii="Verdana" w:hAnsi="Verdana" w:cs="Arial"/>
          <w:b/>
          <w:sz w:val="24"/>
          <w:szCs w:val="24"/>
        </w:rPr>
      </w:pPr>
      <w:r w:rsidRPr="008F6441">
        <w:rPr>
          <w:rFonts w:ascii="Verdana" w:hAnsi="Verdana" w:cs="Arial"/>
          <w:b/>
          <w:sz w:val="24"/>
          <w:szCs w:val="24"/>
        </w:rPr>
        <w:t xml:space="preserve">Upper GI </w:t>
      </w:r>
    </w:p>
    <w:p w14:paraId="0D5F4F3D" w14:textId="09F7159B" w:rsidR="0019642E" w:rsidRPr="008F6441" w:rsidRDefault="002D379B" w:rsidP="00537709">
      <w:pPr>
        <w:pStyle w:val="ListParagraph"/>
        <w:numPr>
          <w:ilvl w:val="0"/>
          <w:numId w:val="21"/>
        </w:numPr>
        <w:spacing w:after="0" w:line="240" w:lineRule="auto"/>
        <w:jc w:val="both"/>
        <w:rPr>
          <w:rFonts w:ascii="Verdana" w:hAnsi="Verdana" w:cs="Arial"/>
          <w:sz w:val="24"/>
          <w:szCs w:val="24"/>
        </w:rPr>
      </w:pPr>
      <w:r w:rsidRPr="008F6441">
        <w:rPr>
          <w:rFonts w:ascii="Verdana" w:hAnsi="Verdana" w:cs="Arial"/>
          <w:sz w:val="24"/>
          <w:szCs w:val="24"/>
        </w:rPr>
        <w:t xml:space="preserve">Appointment of a new MDT Lead for the </w:t>
      </w:r>
      <w:r w:rsidR="00DA718B" w:rsidRPr="008F6441">
        <w:rPr>
          <w:rFonts w:ascii="Verdana" w:hAnsi="Verdana" w:cs="Arial"/>
          <w:sz w:val="24"/>
          <w:szCs w:val="24"/>
        </w:rPr>
        <w:t>Hepatobiliary (</w:t>
      </w:r>
      <w:r w:rsidRPr="008F6441">
        <w:rPr>
          <w:rFonts w:ascii="Verdana" w:hAnsi="Verdana" w:cs="Arial"/>
          <w:sz w:val="24"/>
          <w:szCs w:val="24"/>
        </w:rPr>
        <w:t>HPB</w:t>
      </w:r>
      <w:r w:rsidR="00DA718B" w:rsidRPr="008F6441">
        <w:rPr>
          <w:rFonts w:ascii="Verdana" w:hAnsi="Verdana" w:cs="Arial"/>
          <w:sz w:val="24"/>
          <w:szCs w:val="24"/>
        </w:rPr>
        <w:t>)</w:t>
      </w:r>
      <w:r w:rsidRPr="008F6441">
        <w:rPr>
          <w:rFonts w:ascii="Verdana" w:hAnsi="Verdana" w:cs="Arial"/>
          <w:sz w:val="24"/>
          <w:szCs w:val="24"/>
        </w:rPr>
        <w:t xml:space="preserve"> MDT in July 2024.  The MDT Lead has </w:t>
      </w:r>
      <w:r w:rsidR="002E6439" w:rsidRPr="008F6441">
        <w:rPr>
          <w:rFonts w:ascii="Verdana" w:hAnsi="Verdana" w:cs="Arial"/>
          <w:sz w:val="24"/>
          <w:szCs w:val="24"/>
        </w:rPr>
        <w:t>met with cancer information and service lead managers to discuss MDT meeting efficiencies, reducing discussion burden that impacts the overall MDT meeting, timely patient discussion and the impact secondary reporting of tertiary scans etc has on individuals and job plans.  Clinical Lead is present</w:t>
      </w:r>
      <w:r w:rsidR="007D4B2B" w:rsidRPr="008F6441">
        <w:rPr>
          <w:rFonts w:ascii="Verdana" w:hAnsi="Verdana" w:cs="Arial"/>
          <w:sz w:val="24"/>
          <w:szCs w:val="24"/>
        </w:rPr>
        <w:t>ed</w:t>
      </w:r>
      <w:r w:rsidR="002E6439" w:rsidRPr="008F6441">
        <w:rPr>
          <w:rFonts w:ascii="Verdana" w:hAnsi="Verdana" w:cs="Arial"/>
          <w:sz w:val="24"/>
          <w:szCs w:val="24"/>
        </w:rPr>
        <w:t xml:space="preserve"> at an NHS Executive HPB forum in November, </w:t>
      </w:r>
      <w:r w:rsidR="007D4B2B" w:rsidRPr="008F6441">
        <w:rPr>
          <w:rFonts w:ascii="Verdana" w:hAnsi="Verdana" w:cs="Arial"/>
          <w:sz w:val="24"/>
          <w:szCs w:val="24"/>
        </w:rPr>
        <w:t>and the MDT has begun the work to repatriate surveillance to local HBs.</w:t>
      </w:r>
    </w:p>
    <w:p w14:paraId="3A0343DE" w14:textId="77777777" w:rsidR="002E6439" w:rsidRPr="008F6441" w:rsidRDefault="002E6439" w:rsidP="002E6439">
      <w:pPr>
        <w:pStyle w:val="ListParagraph"/>
        <w:spacing w:after="0" w:line="240" w:lineRule="auto"/>
        <w:jc w:val="both"/>
        <w:rPr>
          <w:rFonts w:ascii="Verdana" w:hAnsi="Verdana" w:cs="Arial"/>
          <w:sz w:val="24"/>
          <w:szCs w:val="24"/>
        </w:rPr>
      </w:pPr>
    </w:p>
    <w:p w14:paraId="6D6FCF79" w14:textId="1DBE4900" w:rsidR="0019642E" w:rsidRPr="008F6441" w:rsidRDefault="0019642E" w:rsidP="0019642E">
      <w:pPr>
        <w:spacing w:after="0" w:line="240" w:lineRule="auto"/>
        <w:jc w:val="both"/>
        <w:rPr>
          <w:rFonts w:ascii="Verdana" w:hAnsi="Verdana" w:cs="Arial"/>
          <w:highlight w:val="yellow"/>
        </w:rPr>
      </w:pPr>
    </w:p>
    <w:p w14:paraId="6ABACF08" w14:textId="4CA2785B" w:rsidR="002E6439" w:rsidRPr="008F6441" w:rsidRDefault="004A672E" w:rsidP="002E6439">
      <w:pPr>
        <w:spacing w:after="0" w:line="240" w:lineRule="auto"/>
        <w:jc w:val="both"/>
        <w:rPr>
          <w:rFonts w:ascii="Verdana" w:hAnsi="Verdana" w:cs="Arial"/>
          <w:b/>
          <w:bCs/>
          <w:sz w:val="24"/>
          <w:szCs w:val="24"/>
        </w:rPr>
      </w:pPr>
      <w:r w:rsidRPr="008F6441">
        <w:rPr>
          <w:rFonts w:ascii="Verdana" w:hAnsi="Verdana" w:cs="Arial"/>
          <w:noProof/>
          <w:sz w:val="24"/>
          <w:szCs w:val="24"/>
        </w:rPr>
        <w:drawing>
          <wp:anchor distT="0" distB="0" distL="114300" distR="114300" simplePos="0" relativeHeight="251660288" behindDoc="0" locked="0" layoutInCell="1" allowOverlap="1" wp14:anchorId="37E570BA" wp14:editId="5A361940">
            <wp:simplePos x="0" y="0"/>
            <wp:positionH relativeFrom="margin">
              <wp:posOffset>2981049</wp:posOffset>
            </wp:positionH>
            <wp:positionV relativeFrom="paragraph">
              <wp:posOffset>253586</wp:posOffset>
            </wp:positionV>
            <wp:extent cx="2931795" cy="2178685"/>
            <wp:effectExtent l="0" t="0" r="1905" b="12065"/>
            <wp:wrapTopAndBottom/>
            <wp:docPr id="38" name="Chart 38">
              <a:extLst xmlns:a="http://schemas.openxmlformats.org/drawingml/2006/main">
                <a:ext uri="{FF2B5EF4-FFF2-40B4-BE49-F238E27FC236}">
                  <a16:creationId xmlns:a16="http://schemas.microsoft.com/office/drawing/2014/main" id="{00000000-0008-0000-0100-00001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r w:rsidR="002E6439" w:rsidRPr="008F6441">
        <w:rPr>
          <w:rFonts w:ascii="Verdana" w:hAnsi="Verdana" w:cs="Arial"/>
          <w:b/>
          <w:bCs/>
          <w:sz w:val="24"/>
          <w:szCs w:val="24"/>
        </w:rPr>
        <w:t>Skin</w:t>
      </w:r>
    </w:p>
    <w:p w14:paraId="6F1FF420" w14:textId="57D06F89" w:rsidR="007D4B2B" w:rsidRPr="008F6441" w:rsidRDefault="0055181A" w:rsidP="007D4B2B">
      <w:pPr>
        <w:pStyle w:val="ListParagraph"/>
        <w:numPr>
          <w:ilvl w:val="0"/>
          <w:numId w:val="24"/>
        </w:numPr>
        <w:spacing w:after="0" w:line="240" w:lineRule="auto"/>
        <w:jc w:val="both"/>
        <w:rPr>
          <w:rFonts w:ascii="Verdana" w:hAnsi="Verdana" w:cs="Arial"/>
          <w:sz w:val="24"/>
          <w:szCs w:val="24"/>
        </w:rPr>
      </w:pPr>
      <w:r w:rsidRPr="008F6441">
        <w:rPr>
          <w:rFonts w:ascii="Verdana" w:hAnsi="Verdana" w:cs="Arial"/>
          <w:noProof/>
          <w:sz w:val="24"/>
          <w:szCs w:val="24"/>
        </w:rPr>
        <w:lastRenderedPageBreak/>
        <w:drawing>
          <wp:anchor distT="0" distB="0" distL="114300" distR="114300" simplePos="0" relativeHeight="251659264" behindDoc="0" locked="0" layoutInCell="1" allowOverlap="1" wp14:anchorId="5B04B4E2" wp14:editId="32A644D1">
            <wp:simplePos x="0" y="0"/>
            <wp:positionH relativeFrom="margin">
              <wp:posOffset>-100413</wp:posOffset>
            </wp:positionH>
            <wp:positionV relativeFrom="page">
              <wp:posOffset>2322195</wp:posOffset>
            </wp:positionV>
            <wp:extent cx="2952750" cy="2188210"/>
            <wp:effectExtent l="0" t="0" r="0" b="2540"/>
            <wp:wrapTopAndBottom/>
            <wp:docPr id="27" name="Chart 27">
              <a:extLst xmlns:a="http://schemas.openxmlformats.org/drawingml/2006/main">
                <a:ext uri="{FF2B5EF4-FFF2-40B4-BE49-F238E27FC236}">
                  <a16:creationId xmlns:a16="http://schemas.microsoft.com/office/drawing/2014/main" id="{00000000-0008-0000-0100-00000E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007D4B2B" w:rsidRPr="008F6441">
        <w:rPr>
          <w:rFonts w:ascii="Verdana" w:hAnsi="Verdana" w:cs="Arial"/>
          <w:sz w:val="24"/>
          <w:szCs w:val="24"/>
        </w:rPr>
        <w:t>Skin has been the tumour site of biggest concern over recent months, with waits at start of pathway</w:t>
      </w:r>
      <w:r w:rsidR="004A672E" w:rsidRPr="008F6441">
        <w:rPr>
          <w:rFonts w:ascii="Verdana" w:hAnsi="Verdana" w:cs="Arial"/>
          <w:sz w:val="24"/>
          <w:szCs w:val="24"/>
        </w:rPr>
        <w:t xml:space="preserve"> </w:t>
      </w:r>
      <w:r w:rsidR="007D4B2B" w:rsidRPr="008F6441">
        <w:rPr>
          <w:rFonts w:ascii="Verdana" w:hAnsi="Verdana" w:cs="Arial"/>
          <w:sz w:val="24"/>
          <w:szCs w:val="24"/>
        </w:rPr>
        <w:t xml:space="preserve">particularly within Dermatology leading to increased waits overall, a compounded backlog position and additional breaches. </w:t>
      </w:r>
      <w:r w:rsidR="004A672E" w:rsidRPr="008F6441">
        <w:rPr>
          <w:rFonts w:ascii="Verdana" w:hAnsi="Verdana" w:cs="Arial"/>
          <w:sz w:val="24"/>
          <w:szCs w:val="24"/>
        </w:rPr>
        <w:t>Waiting List Initiatives (</w:t>
      </w:r>
      <w:r w:rsidR="007D4B2B" w:rsidRPr="008F6441">
        <w:rPr>
          <w:rFonts w:ascii="Verdana" w:hAnsi="Verdana" w:cs="Arial"/>
          <w:sz w:val="24"/>
          <w:szCs w:val="24"/>
        </w:rPr>
        <w:t>WLI</w:t>
      </w:r>
      <w:r w:rsidR="004A672E" w:rsidRPr="008F6441">
        <w:rPr>
          <w:rFonts w:ascii="Verdana" w:hAnsi="Verdana" w:cs="Arial"/>
          <w:sz w:val="24"/>
          <w:szCs w:val="24"/>
        </w:rPr>
        <w:t>s)</w:t>
      </w:r>
      <w:r w:rsidR="007D4B2B" w:rsidRPr="008F6441">
        <w:rPr>
          <w:rFonts w:ascii="Verdana" w:hAnsi="Verdana" w:cs="Arial"/>
          <w:sz w:val="24"/>
          <w:szCs w:val="24"/>
        </w:rPr>
        <w:t xml:space="preserve"> are being held to mitigate and recover the position in both dermatology and plastic surgery.  </w:t>
      </w:r>
    </w:p>
    <w:p w14:paraId="2D82F363" w14:textId="0668285E" w:rsidR="007D4B2B" w:rsidRPr="008F6441" w:rsidRDefault="007D4B2B" w:rsidP="004A672E">
      <w:pPr>
        <w:pStyle w:val="ListParagraph"/>
        <w:numPr>
          <w:ilvl w:val="0"/>
          <w:numId w:val="24"/>
        </w:numPr>
        <w:spacing w:after="0" w:line="240" w:lineRule="auto"/>
        <w:jc w:val="both"/>
        <w:rPr>
          <w:rFonts w:ascii="Verdana" w:hAnsi="Verdana" w:cs="Arial"/>
          <w:sz w:val="24"/>
          <w:szCs w:val="24"/>
        </w:rPr>
      </w:pPr>
      <w:r w:rsidRPr="008F6441">
        <w:rPr>
          <w:rFonts w:ascii="Verdana" w:hAnsi="Verdana" w:cs="Arial"/>
          <w:sz w:val="24"/>
          <w:szCs w:val="24"/>
        </w:rPr>
        <w:t xml:space="preserve">As demonstrated in the above graphs. The median wait to a dermatology first appointment is now around 30 days, waits last seen in May-June 2024.  Plastic surgery also demonstrated a marked improvement in waiting times, with the median wait at 14 days, the lowest since December 2023. </w:t>
      </w:r>
      <w:r w:rsidR="004A672E" w:rsidRPr="008F6441">
        <w:rPr>
          <w:rFonts w:ascii="Verdana" w:hAnsi="Verdana" w:cs="Arial"/>
          <w:sz w:val="24"/>
          <w:szCs w:val="24"/>
        </w:rPr>
        <w:t>This has directly improved the backlog position as demonstrated below</w:t>
      </w:r>
    </w:p>
    <w:p w14:paraId="50A19E8B" w14:textId="29869851" w:rsidR="007D4B2B" w:rsidRPr="008F6441" w:rsidRDefault="007D4B2B" w:rsidP="004A672E">
      <w:pPr>
        <w:spacing w:after="0" w:line="240" w:lineRule="auto"/>
        <w:jc w:val="both"/>
        <w:rPr>
          <w:rFonts w:ascii="Verdana" w:hAnsi="Verdana" w:cs="Arial"/>
          <w:sz w:val="24"/>
          <w:szCs w:val="24"/>
        </w:rPr>
      </w:pPr>
      <w:r w:rsidRPr="008F6441">
        <w:rPr>
          <w:rFonts w:ascii="Verdana" w:hAnsi="Verdana"/>
          <w:noProof/>
        </w:rPr>
        <w:drawing>
          <wp:anchor distT="0" distB="0" distL="114300" distR="114300" simplePos="0" relativeHeight="251662336" behindDoc="0" locked="0" layoutInCell="1" allowOverlap="1" wp14:anchorId="69B86806" wp14:editId="7FA71F49">
            <wp:simplePos x="0" y="0"/>
            <wp:positionH relativeFrom="margin">
              <wp:posOffset>39370</wp:posOffset>
            </wp:positionH>
            <wp:positionV relativeFrom="paragraph">
              <wp:posOffset>248285</wp:posOffset>
            </wp:positionV>
            <wp:extent cx="5545455" cy="1784350"/>
            <wp:effectExtent l="0" t="0" r="17145" b="6350"/>
            <wp:wrapTopAndBottom/>
            <wp:docPr id="39" name="Chart 39">
              <a:extLst xmlns:a="http://schemas.openxmlformats.org/drawingml/2006/main">
                <a:ext uri="{FF2B5EF4-FFF2-40B4-BE49-F238E27FC236}">
                  <a16:creationId xmlns:a16="http://schemas.microsoft.com/office/drawing/2014/main" id="{00000000-0008-0000-0400-00000F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Pr="008F6441">
        <w:rPr>
          <w:rFonts w:ascii="Verdana" w:hAnsi="Verdana" w:cs="Arial"/>
          <w:sz w:val="24"/>
          <w:szCs w:val="24"/>
        </w:rPr>
        <w:t>:</w:t>
      </w:r>
    </w:p>
    <w:p w14:paraId="7830BEDC" w14:textId="77777777" w:rsidR="007D4B2B" w:rsidRPr="008F6441" w:rsidRDefault="007D4B2B" w:rsidP="007D4B2B">
      <w:pPr>
        <w:pStyle w:val="ListParagraph"/>
        <w:spacing w:after="0" w:line="240" w:lineRule="auto"/>
        <w:ind w:left="709"/>
        <w:jc w:val="both"/>
        <w:rPr>
          <w:rFonts w:ascii="Verdana" w:hAnsi="Verdana" w:cs="Arial"/>
          <w:sz w:val="24"/>
          <w:szCs w:val="24"/>
        </w:rPr>
      </w:pPr>
    </w:p>
    <w:p w14:paraId="0116FB6E" w14:textId="51AA057C" w:rsidR="007D4B2B" w:rsidRPr="008F6441" w:rsidRDefault="007D4B2B" w:rsidP="007D4B2B">
      <w:pPr>
        <w:pStyle w:val="ListParagraph"/>
        <w:numPr>
          <w:ilvl w:val="0"/>
          <w:numId w:val="24"/>
        </w:numPr>
        <w:spacing w:after="0" w:line="240" w:lineRule="auto"/>
        <w:ind w:left="709"/>
        <w:jc w:val="both"/>
        <w:rPr>
          <w:rFonts w:ascii="Verdana" w:hAnsi="Verdana" w:cs="Arial"/>
          <w:sz w:val="24"/>
          <w:szCs w:val="24"/>
        </w:rPr>
      </w:pPr>
      <w:r w:rsidRPr="008F6441">
        <w:rPr>
          <w:rFonts w:ascii="Verdana" w:hAnsi="Verdana" w:cs="Arial"/>
          <w:sz w:val="24"/>
          <w:szCs w:val="24"/>
        </w:rPr>
        <w:t xml:space="preserve">A Locum </w:t>
      </w:r>
      <w:r w:rsidR="004A672E" w:rsidRPr="008F6441">
        <w:rPr>
          <w:rFonts w:ascii="Verdana" w:hAnsi="Verdana" w:cs="Arial"/>
          <w:sz w:val="24"/>
          <w:szCs w:val="24"/>
        </w:rPr>
        <w:t xml:space="preserve">Consultant </w:t>
      </w:r>
      <w:r w:rsidRPr="008F6441">
        <w:rPr>
          <w:rFonts w:ascii="Verdana" w:hAnsi="Verdana" w:cs="Arial"/>
          <w:sz w:val="24"/>
          <w:szCs w:val="24"/>
        </w:rPr>
        <w:t>started in post 7</w:t>
      </w:r>
      <w:r w:rsidRPr="008F6441">
        <w:rPr>
          <w:rFonts w:ascii="Verdana" w:hAnsi="Verdana" w:cs="Arial"/>
          <w:sz w:val="24"/>
          <w:szCs w:val="24"/>
          <w:vertAlign w:val="superscript"/>
        </w:rPr>
        <w:t>th</w:t>
      </w:r>
      <w:r w:rsidRPr="008F6441">
        <w:rPr>
          <w:rFonts w:ascii="Verdana" w:hAnsi="Verdana" w:cs="Arial"/>
          <w:sz w:val="24"/>
          <w:szCs w:val="24"/>
        </w:rPr>
        <w:t xml:space="preserve"> November 2024</w:t>
      </w:r>
      <w:r w:rsidR="004A672E" w:rsidRPr="008F6441">
        <w:rPr>
          <w:rFonts w:ascii="Verdana" w:hAnsi="Verdana" w:cs="Arial"/>
          <w:sz w:val="24"/>
          <w:szCs w:val="24"/>
        </w:rPr>
        <w:t xml:space="preserve"> and a f</w:t>
      </w:r>
      <w:r w:rsidRPr="008F6441">
        <w:rPr>
          <w:rFonts w:ascii="Verdana" w:hAnsi="Verdana" w:cs="Arial"/>
          <w:sz w:val="24"/>
          <w:szCs w:val="24"/>
        </w:rPr>
        <w:t xml:space="preserve">urther locum post was advertised, and interviews held </w:t>
      </w:r>
      <w:r w:rsidR="004A672E" w:rsidRPr="008F6441">
        <w:rPr>
          <w:rFonts w:ascii="Verdana" w:hAnsi="Verdana" w:cs="Arial"/>
          <w:sz w:val="24"/>
          <w:szCs w:val="24"/>
        </w:rPr>
        <w:t>in December</w:t>
      </w:r>
      <w:r w:rsidRPr="008F6441">
        <w:rPr>
          <w:rFonts w:ascii="Verdana" w:hAnsi="Verdana" w:cs="Arial"/>
          <w:sz w:val="24"/>
          <w:szCs w:val="24"/>
        </w:rPr>
        <w:t xml:space="preserve"> and an appointment made, however for reasons beyond the HB’s control, is now not able to start until August 2025.</w:t>
      </w:r>
    </w:p>
    <w:p w14:paraId="3F900F53" w14:textId="02A14D3A" w:rsidR="002E6439" w:rsidRPr="008F6441" w:rsidRDefault="002E6439" w:rsidP="0019642E">
      <w:pPr>
        <w:spacing w:after="0" w:line="240" w:lineRule="auto"/>
        <w:rPr>
          <w:rFonts w:ascii="Verdana" w:hAnsi="Verdana" w:cs="Arial"/>
          <w:b/>
          <w:sz w:val="24"/>
          <w:szCs w:val="24"/>
        </w:rPr>
      </w:pPr>
    </w:p>
    <w:p w14:paraId="011C621F" w14:textId="77777777" w:rsidR="004A672E" w:rsidRPr="008F6441" w:rsidRDefault="004A672E" w:rsidP="0019642E">
      <w:pPr>
        <w:spacing w:after="0" w:line="240" w:lineRule="auto"/>
        <w:rPr>
          <w:rFonts w:ascii="Verdana" w:hAnsi="Verdana" w:cs="Arial"/>
          <w:b/>
          <w:sz w:val="24"/>
          <w:szCs w:val="24"/>
        </w:rPr>
      </w:pPr>
    </w:p>
    <w:p w14:paraId="6D290427" w14:textId="77777777" w:rsidR="00653AEC" w:rsidRPr="008F6441" w:rsidRDefault="00653AEC" w:rsidP="00653AEC">
      <w:pPr>
        <w:pStyle w:val="ListParagraph"/>
        <w:numPr>
          <w:ilvl w:val="0"/>
          <w:numId w:val="1"/>
        </w:numPr>
        <w:spacing w:after="0" w:line="240" w:lineRule="auto"/>
        <w:rPr>
          <w:rFonts w:ascii="Verdana" w:hAnsi="Verdana" w:cs="Arial"/>
          <w:b/>
          <w:sz w:val="24"/>
          <w:szCs w:val="24"/>
        </w:rPr>
      </w:pPr>
      <w:r w:rsidRPr="008F6441">
        <w:rPr>
          <w:rFonts w:ascii="Verdana" w:hAnsi="Verdana" w:cs="Arial"/>
          <w:b/>
          <w:sz w:val="24"/>
          <w:szCs w:val="24"/>
        </w:rPr>
        <w:t xml:space="preserve"> FINANCIAL IMPLICATIONS</w:t>
      </w:r>
    </w:p>
    <w:p w14:paraId="7CBA87AF" w14:textId="49F55888" w:rsidR="0019642E" w:rsidRPr="008F6441" w:rsidRDefault="0019642E" w:rsidP="00F56DB1">
      <w:pPr>
        <w:ind w:right="96"/>
        <w:jc w:val="both"/>
        <w:rPr>
          <w:rFonts w:ascii="Verdana" w:hAnsi="Verdana" w:cs="Arial"/>
          <w:color w:val="000000" w:themeColor="text1"/>
          <w:sz w:val="24"/>
          <w:szCs w:val="24"/>
        </w:rPr>
      </w:pPr>
      <w:r w:rsidRPr="008F6441">
        <w:rPr>
          <w:rFonts w:ascii="Verdana" w:hAnsi="Verdana" w:cs="Arial"/>
          <w:color w:val="000000" w:themeColor="text1"/>
          <w:sz w:val="24"/>
          <w:szCs w:val="24"/>
        </w:rPr>
        <w:t>There are no direct financial implications associated with this paper.  The outputs from the modelling work or service initiatives and improvements will inform the development of the Health Board’s IMTP and financial plans for sustainable services.</w:t>
      </w:r>
    </w:p>
    <w:p w14:paraId="6D290429" w14:textId="77777777" w:rsidR="00653AEC" w:rsidRPr="008F6441" w:rsidRDefault="00653AEC" w:rsidP="00653AEC">
      <w:pPr>
        <w:pStyle w:val="ListParagraph"/>
        <w:spacing w:after="0" w:line="240" w:lineRule="auto"/>
        <w:rPr>
          <w:rFonts w:ascii="Verdana" w:hAnsi="Verdana" w:cs="Arial"/>
          <w:b/>
          <w:sz w:val="24"/>
          <w:szCs w:val="24"/>
        </w:rPr>
      </w:pPr>
    </w:p>
    <w:p w14:paraId="6D29042A" w14:textId="6473DF99" w:rsidR="00653AEC" w:rsidRPr="008F6441" w:rsidRDefault="00653AEC" w:rsidP="00653AEC">
      <w:pPr>
        <w:pStyle w:val="ListParagraph"/>
        <w:numPr>
          <w:ilvl w:val="0"/>
          <w:numId w:val="1"/>
        </w:numPr>
        <w:spacing w:after="0" w:line="240" w:lineRule="auto"/>
        <w:rPr>
          <w:rFonts w:ascii="Verdana" w:hAnsi="Verdana" w:cs="Arial"/>
          <w:b/>
          <w:sz w:val="24"/>
          <w:szCs w:val="24"/>
        </w:rPr>
      </w:pPr>
      <w:r w:rsidRPr="008F6441">
        <w:rPr>
          <w:rFonts w:ascii="Verdana" w:hAnsi="Verdana" w:cs="Arial"/>
          <w:b/>
          <w:sz w:val="24"/>
          <w:szCs w:val="24"/>
        </w:rPr>
        <w:t>RECOMMENDATION</w:t>
      </w:r>
    </w:p>
    <w:p w14:paraId="5AE83B77" w14:textId="370B4E68" w:rsidR="0019642E" w:rsidRPr="008F6441" w:rsidRDefault="0019642E" w:rsidP="0019642E">
      <w:pPr>
        <w:spacing w:after="0"/>
        <w:ind w:right="96"/>
        <w:jc w:val="both"/>
        <w:rPr>
          <w:rFonts w:ascii="Verdana" w:hAnsi="Verdana" w:cs="Arial"/>
          <w:sz w:val="24"/>
          <w:szCs w:val="24"/>
        </w:rPr>
      </w:pPr>
    </w:p>
    <w:p w14:paraId="6DF7FCD1" w14:textId="19B134A5" w:rsidR="0019642E" w:rsidRPr="008F6441" w:rsidRDefault="0019642E" w:rsidP="0019642E">
      <w:pPr>
        <w:spacing w:after="0"/>
        <w:ind w:right="96"/>
        <w:jc w:val="both"/>
        <w:rPr>
          <w:rFonts w:ascii="Verdana" w:hAnsi="Verdana" w:cs="Arial"/>
          <w:sz w:val="24"/>
          <w:szCs w:val="24"/>
        </w:rPr>
      </w:pPr>
      <w:r w:rsidRPr="008F6441">
        <w:rPr>
          <w:rFonts w:ascii="Verdana" w:hAnsi="Verdana" w:cs="Arial"/>
          <w:sz w:val="24"/>
          <w:szCs w:val="24"/>
        </w:rPr>
        <w:t>The Committee is asked to:</w:t>
      </w:r>
    </w:p>
    <w:p w14:paraId="5DAAC746" w14:textId="77777777" w:rsidR="0019642E" w:rsidRPr="008F6441" w:rsidRDefault="0019642E" w:rsidP="0019642E">
      <w:pPr>
        <w:spacing w:after="0"/>
        <w:ind w:right="96"/>
        <w:jc w:val="both"/>
        <w:rPr>
          <w:rFonts w:ascii="Verdana" w:hAnsi="Verdana" w:cs="Arial"/>
          <w:sz w:val="24"/>
          <w:szCs w:val="24"/>
        </w:rPr>
      </w:pPr>
    </w:p>
    <w:p w14:paraId="2531C810" w14:textId="47ABEA6F" w:rsidR="0019642E" w:rsidRPr="008F6441" w:rsidRDefault="004C03D3" w:rsidP="0019642E">
      <w:pPr>
        <w:pStyle w:val="Default"/>
        <w:numPr>
          <w:ilvl w:val="0"/>
          <w:numId w:val="12"/>
        </w:numPr>
        <w:jc w:val="both"/>
        <w:rPr>
          <w:rFonts w:ascii="Verdana" w:hAnsi="Verdana" w:cs="Arial"/>
          <w:color w:val="000000" w:themeColor="text1"/>
        </w:rPr>
      </w:pPr>
      <w:r w:rsidRPr="008F6441">
        <w:rPr>
          <w:rFonts w:ascii="Verdana" w:hAnsi="Verdana" w:cs="Arial"/>
          <w:b/>
          <w:bCs/>
          <w:color w:val="000000" w:themeColor="text1"/>
        </w:rPr>
        <w:t>Acknowledge</w:t>
      </w:r>
      <w:r w:rsidR="0019642E" w:rsidRPr="008F6441">
        <w:rPr>
          <w:rFonts w:ascii="Verdana" w:hAnsi="Verdana" w:cs="Arial"/>
          <w:b/>
          <w:bCs/>
          <w:color w:val="000000" w:themeColor="text1"/>
        </w:rPr>
        <w:t xml:space="preserve"> </w:t>
      </w:r>
      <w:r w:rsidR="0019642E" w:rsidRPr="008F6441">
        <w:rPr>
          <w:rFonts w:ascii="Verdana" w:hAnsi="Verdana" w:cs="Arial"/>
          <w:color w:val="000000" w:themeColor="text1"/>
        </w:rPr>
        <w:t>the performance and backlog volumes in the main tumour sites.</w:t>
      </w:r>
    </w:p>
    <w:p w14:paraId="6D29042C" w14:textId="6D41D28A" w:rsidR="00C33A04" w:rsidRPr="008F6441" w:rsidRDefault="004C03D3" w:rsidP="0019642E">
      <w:pPr>
        <w:pStyle w:val="Default"/>
        <w:numPr>
          <w:ilvl w:val="0"/>
          <w:numId w:val="12"/>
        </w:numPr>
        <w:jc w:val="both"/>
        <w:rPr>
          <w:rFonts w:ascii="Verdana" w:hAnsi="Verdana" w:cs="Arial"/>
          <w:color w:val="000000" w:themeColor="text1"/>
        </w:rPr>
      </w:pPr>
      <w:r w:rsidRPr="008F6441">
        <w:rPr>
          <w:rFonts w:ascii="Verdana" w:hAnsi="Verdana" w:cs="Arial"/>
          <w:b/>
          <w:bCs/>
          <w:color w:val="000000" w:themeColor="text1"/>
        </w:rPr>
        <w:t>Acknowledge</w:t>
      </w:r>
      <w:r w:rsidR="0019642E" w:rsidRPr="008F6441">
        <w:rPr>
          <w:rFonts w:ascii="Verdana" w:hAnsi="Verdana" w:cs="Arial"/>
          <w:b/>
          <w:bCs/>
          <w:color w:val="000000" w:themeColor="text1"/>
        </w:rPr>
        <w:t xml:space="preserve"> </w:t>
      </w:r>
      <w:r w:rsidR="0019642E" w:rsidRPr="008F6441">
        <w:rPr>
          <w:rFonts w:ascii="Verdana" w:hAnsi="Verdana" w:cs="Arial"/>
          <w:color w:val="000000" w:themeColor="text1"/>
        </w:rPr>
        <w:t>the additional work required to improve both performance and backlog</w:t>
      </w:r>
    </w:p>
    <w:p w14:paraId="6D29042D" w14:textId="17447E9C" w:rsidR="0019642E" w:rsidRPr="008F6441" w:rsidRDefault="0019642E">
      <w:pPr>
        <w:rPr>
          <w:rFonts w:ascii="Verdana" w:hAnsi="Verdana" w:cs="Arial"/>
          <w:b/>
          <w:sz w:val="24"/>
          <w:szCs w:val="24"/>
        </w:rPr>
      </w:pPr>
      <w:r w:rsidRPr="008F6441">
        <w:rPr>
          <w:rFonts w:ascii="Verdana" w:hAnsi="Verdana" w:cs="Arial"/>
          <w:b/>
          <w:sz w:val="24"/>
          <w:szCs w:val="24"/>
        </w:rPr>
        <w:br w:type="page"/>
      </w:r>
    </w:p>
    <w:p w14:paraId="39B9F0A0" w14:textId="77777777" w:rsidR="00C33A04" w:rsidRPr="008F6441" w:rsidRDefault="00C33A04" w:rsidP="00F531BD">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F6441" w14:paraId="6D290436" w14:textId="77777777" w:rsidTr="00C95B3C">
        <w:tc>
          <w:tcPr>
            <w:tcW w:w="9245" w:type="dxa"/>
            <w:gridSpan w:val="4"/>
            <w:shd w:val="clear" w:color="auto" w:fill="D5DCE4" w:themeFill="text2" w:themeFillTint="33"/>
          </w:tcPr>
          <w:p w14:paraId="6D290434" w14:textId="77777777" w:rsidR="00034194" w:rsidRPr="008F6441" w:rsidRDefault="0020539A">
            <w:pPr>
              <w:rPr>
                <w:rFonts w:ascii="Verdana" w:hAnsi="Verdana" w:cs="Arial"/>
                <w:b/>
                <w:sz w:val="24"/>
                <w:szCs w:val="24"/>
              </w:rPr>
            </w:pPr>
            <w:r w:rsidRPr="008F6441">
              <w:rPr>
                <w:rFonts w:ascii="Verdana" w:hAnsi="Verdana" w:cs="Arial"/>
                <w:b/>
                <w:sz w:val="24"/>
                <w:szCs w:val="24"/>
              </w:rPr>
              <w:t>Governance and Assurance</w:t>
            </w:r>
          </w:p>
          <w:p w14:paraId="6D290435" w14:textId="77777777" w:rsidR="00034194" w:rsidRPr="008F6441" w:rsidRDefault="00034194">
            <w:pPr>
              <w:rPr>
                <w:rFonts w:ascii="Verdana" w:hAnsi="Verdana" w:cs="Arial"/>
                <w:sz w:val="24"/>
                <w:szCs w:val="24"/>
              </w:rPr>
            </w:pPr>
          </w:p>
        </w:tc>
      </w:tr>
      <w:tr w:rsidR="00F5324A" w:rsidRPr="008F6441" w14:paraId="6D29043A" w14:textId="77777777" w:rsidTr="00F5324A">
        <w:tc>
          <w:tcPr>
            <w:tcW w:w="1809" w:type="dxa"/>
            <w:vMerge w:val="restart"/>
          </w:tcPr>
          <w:p w14:paraId="6D290437" w14:textId="77777777" w:rsidR="00F5324A" w:rsidRPr="008F6441" w:rsidRDefault="00F5324A">
            <w:pPr>
              <w:rPr>
                <w:rFonts w:ascii="Verdana" w:hAnsi="Verdana" w:cs="Arial"/>
                <w:b/>
                <w:sz w:val="24"/>
                <w:szCs w:val="24"/>
              </w:rPr>
            </w:pPr>
            <w:r w:rsidRPr="008F6441">
              <w:rPr>
                <w:rFonts w:ascii="Verdana" w:hAnsi="Verdana" w:cs="Arial"/>
                <w:b/>
                <w:sz w:val="24"/>
                <w:szCs w:val="24"/>
              </w:rPr>
              <w:t>Link to Enabling Objectives</w:t>
            </w:r>
          </w:p>
          <w:p w14:paraId="6D290438" w14:textId="77777777" w:rsidR="00F5324A" w:rsidRPr="008F6441" w:rsidRDefault="00F5324A" w:rsidP="00133EA1">
            <w:pPr>
              <w:rPr>
                <w:rFonts w:ascii="Verdana" w:hAnsi="Verdana" w:cs="Arial"/>
                <w:b/>
                <w:sz w:val="24"/>
                <w:szCs w:val="24"/>
              </w:rPr>
            </w:pPr>
            <w:r w:rsidRPr="008F6441">
              <w:rPr>
                <w:rFonts w:ascii="Verdana" w:hAnsi="Verdana" w:cs="Arial"/>
                <w:b/>
                <w:i/>
                <w:sz w:val="18"/>
                <w:szCs w:val="24"/>
              </w:rPr>
              <w:t>(</w:t>
            </w:r>
            <w:proofErr w:type="gramStart"/>
            <w:r w:rsidRPr="008F6441">
              <w:rPr>
                <w:rFonts w:ascii="Verdana" w:hAnsi="Verdana" w:cs="Arial"/>
                <w:b/>
                <w:i/>
                <w:sz w:val="18"/>
                <w:szCs w:val="24"/>
              </w:rPr>
              <w:t>please</w:t>
            </w:r>
            <w:proofErr w:type="gramEnd"/>
            <w:r w:rsidRPr="008F6441">
              <w:rPr>
                <w:rFonts w:ascii="Verdana" w:hAnsi="Verdana" w:cs="Arial"/>
                <w:b/>
                <w:i/>
                <w:sz w:val="18"/>
                <w:szCs w:val="24"/>
              </w:rPr>
              <w:t xml:space="preserve"> </w:t>
            </w:r>
            <w:r w:rsidR="00133EA1" w:rsidRPr="008F6441">
              <w:rPr>
                <w:rFonts w:ascii="Verdana" w:hAnsi="Verdana" w:cs="Arial"/>
                <w:b/>
                <w:i/>
                <w:sz w:val="18"/>
                <w:szCs w:val="24"/>
              </w:rPr>
              <w:t>choose</w:t>
            </w:r>
            <w:r w:rsidRPr="008F6441">
              <w:rPr>
                <w:rFonts w:ascii="Verdana" w:hAnsi="Verdana" w:cs="Arial"/>
                <w:b/>
                <w:i/>
                <w:sz w:val="18"/>
                <w:szCs w:val="24"/>
              </w:rPr>
              <w:t>)</w:t>
            </w:r>
          </w:p>
        </w:tc>
        <w:tc>
          <w:tcPr>
            <w:tcW w:w="7436" w:type="dxa"/>
            <w:gridSpan w:val="3"/>
            <w:shd w:val="clear" w:color="auto" w:fill="BDD6EE" w:themeFill="accent1" w:themeFillTint="66"/>
          </w:tcPr>
          <w:p w14:paraId="6D290439" w14:textId="77777777" w:rsidR="00F5324A" w:rsidRPr="008F6441" w:rsidRDefault="00F5324A" w:rsidP="00F5324A">
            <w:pPr>
              <w:jc w:val="both"/>
              <w:rPr>
                <w:rFonts w:ascii="Verdana" w:hAnsi="Verdana" w:cs="Arial"/>
                <w:b/>
                <w:sz w:val="20"/>
                <w:szCs w:val="20"/>
              </w:rPr>
            </w:pPr>
            <w:r w:rsidRPr="008F6441">
              <w:rPr>
                <w:rFonts w:ascii="Verdana" w:hAnsi="Verdana" w:cs="Arial"/>
                <w:b/>
                <w:sz w:val="20"/>
                <w:szCs w:val="20"/>
              </w:rPr>
              <w:t>Supporting better health and wellbeing by actively promoting and empowering people to live well in resilient communities</w:t>
            </w:r>
          </w:p>
        </w:tc>
      </w:tr>
      <w:tr w:rsidR="00F5324A" w:rsidRPr="008F6441" w14:paraId="6D29043E" w14:textId="77777777" w:rsidTr="00F5324A">
        <w:tc>
          <w:tcPr>
            <w:tcW w:w="1809" w:type="dxa"/>
            <w:vMerge/>
          </w:tcPr>
          <w:p w14:paraId="6D29043B" w14:textId="77777777" w:rsidR="00F5324A" w:rsidRPr="008F6441" w:rsidRDefault="00F5324A">
            <w:pPr>
              <w:rPr>
                <w:rFonts w:ascii="Verdana" w:hAnsi="Verdana" w:cs="Arial"/>
                <w:b/>
                <w:sz w:val="24"/>
                <w:szCs w:val="24"/>
              </w:rPr>
            </w:pPr>
          </w:p>
        </w:tc>
        <w:tc>
          <w:tcPr>
            <w:tcW w:w="5812" w:type="dxa"/>
            <w:gridSpan w:val="2"/>
          </w:tcPr>
          <w:p w14:paraId="6D29043C" w14:textId="77777777" w:rsidR="00F5324A" w:rsidRPr="008F6441" w:rsidRDefault="00F5324A" w:rsidP="00F5324A">
            <w:pPr>
              <w:rPr>
                <w:rFonts w:ascii="Verdana" w:hAnsi="Verdana" w:cs="Arial"/>
                <w:sz w:val="20"/>
                <w:szCs w:val="20"/>
              </w:rPr>
            </w:pPr>
            <w:r w:rsidRPr="008F6441">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1740EDE1" w:rsidR="00F5324A" w:rsidRPr="008F6441" w:rsidRDefault="0019642E" w:rsidP="0020539A">
                <w:pPr>
                  <w:jc w:val="center"/>
                  <w:rPr>
                    <w:rFonts w:ascii="Verdana" w:hAnsi="Verdana" w:cs="Arial"/>
                    <w:sz w:val="20"/>
                    <w:szCs w:val="20"/>
                  </w:rPr>
                </w:pPr>
                <w:r w:rsidRPr="008F6441">
                  <w:rPr>
                    <w:rFonts w:ascii="Segoe UI Symbol" w:eastAsia="MS Gothic" w:hAnsi="Segoe UI Symbol" w:cs="Segoe UI Symbol"/>
                    <w:sz w:val="20"/>
                    <w:szCs w:val="20"/>
                  </w:rPr>
                  <w:t>☒</w:t>
                </w:r>
              </w:p>
            </w:tc>
          </w:sdtContent>
        </w:sdt>
      </w:tr>
      <w:tr w:rsidR="00F5324A" w:rsidRPr="008F6441" w14:paraId="6D290442" w14:textId="77777777" w:rsidTr="00F5324A">
        <w:tc>
          <w:tcPr>
            <w:tcW w:w="1809" w:type="dxa"/>
            <w:vMerge/>
          </w:tcPr>
          <w:p w14:paraId="6D29043F" w14:textId="77777777" w:rsidR="00F5324A" w:rsidRPr="008F6441" w:rsidRDefault="00F5324A">
            <w:pPr>
              <w:rPr>
                <w:rFonts w:ascii="Verdana" w:hAnsi="Verdana" w:cs="Arial"/>
                <w:b/>
                <w:sz w:val="24"/>
                <w:szCs w:val="24"/>
              </w:rPr>
            </w:pPr>
          </w:p>
        </w:tc>
        <w:tc>
          <w:tcPr>
            <w:tcW w:w="5812" w:type="dxa"/>
            <w:gridSpan w:val="2"/>
          </w:tcPr>
          <w:p w14:paraId="6D290440" w14:textId="77777777" w:rsidR="00F5324A" w:rsidRPr="008F6441" w:rsidRDefault="00F5324A" w:rsidP="00F5324A">
            <w:pPr>
              <w:rPr>
                <w:rFonts w:ascii="Verdana" w:hAnsi="Verdana" w:cs="Arial"/>
                <w:sz w:val="20"/>
                <w:szCs w:val="20"/>
              </w:rPr>
            </w:pPr>
            <w:r w:rsidRPr="008F6441">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8F6441" w:rsidRDefault="00133EA1" w:rsidP="0020539A">
                <w:pPr>
                  <w:jc w:val="center"/>
                  <w:rPr>
                    <w:rFonts w:ascii="Verdana" w:hAnsi="Verdana" w:cs="Arial"/>
                    <w:sz w:val="20"/>
                    <w:szCs w:val="20"/>
                  </w:rPr>
                </w:pPr>
                <w:r w:rsidRPr="008F6441">
                  <w:rPr>
                    <w:rFonts w:ascii="Segoe UI Symbol" w:eastAsia="MS Gothic" w:hAnsi="Segoe UI Symbol" w:cs="Segoe UI Symbol"/>
                    <w:sz w:val="20"/>
                    <w:szCs w:val="20"/>
                  </w:rPr>
                  <w:t>☐</w:t>
                </w:r>
              </w:p>
            </w:tc>
          </w:sdtContent>
        </w:sdt>
      </w:tr>
      <w:tr w:rsidR="00F5324A" w:rsidRPr="008F6441" w14:paraId="6D290446" w14:textId="77777777" w:rsidTr="00F5324A">
        <w:tc>
          <w:tcPr>
            <w:tcW w:w="1809" w:type="dxa"/>
            <w:vMerge/>
          </w:tcPr>
          <w:p w14:paraId="6D290443" w14:textId="77777777" w:rsidR="00F5324A" w:rsidRPr="008F6441" w:rsidRDefault="00F5324A">
            <w:pPr>
              <w:rPr>
                <w:rFonts w:ascii="Verdana" w:hAnsi="Verdana" w:cs="Arial"/>
                <w:b/>
                <w:sz w:val="24"/>
                <w:szCs w:val="24"/>
              </w:rPr>
            </w:pPr>
          </w:p>
        </w:tc>
        <w:tc>
          <w:tcPr>
            <w:tcW w:w="5812" w:type="dxa"/>
            <w:gridSpan w:val="2"/>
          </w:tcPr>
          <w:p w14:paraId="6D290444" w14:textId="77777777" w:rsidR="00F5324A" w:rsidRPr="008F6441" w:rsidRDefault="00F5324A" w:rsidP="00F5324A">
            <w:pPr>
              <w:jc w:val="both"/>
              <w:rPr>
                <w:rFonts w:ascii="Verdana" w:hAnsi="Verdana" w:cs="Arial"/>
                <w:sz w:val="20"/>
                <w:szCs w:val="20"/>
              </w:rPr>
            </w:pPr>
            <w:r w:rsidRPr="008F6441">
              <w:rPr>
                <w:rFonts w:ascii="Verdana" w:hAnsi="Verdana" w:cs="Arial"/>
                <w:sz w:val="20"/>
                <w:szCs w:val="20"/>
              </w:rPr>
              <w:t>Digitally Enabled Health and Wellbeing</w:t>
            </w:r>
          </w:p>
        </w:tc>
        <w:sdt>
          <w:sdtPr>
            <w:rPr>
              <w:rFonts w:ascii="Verdana" w:hAnsi="Verdana"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69857AE" w:rsidR="00F5324A" w:rsidRPr="008F6441" w:rsidRDefault="0019642E" w:rsidP="0020539A">
                <w:pPr>
                  <w:jc w:val="center"/>
                  <w:rPr>
                    <w:rFonts w:ascii="Verdana" w:hAnsi="Verdana" w:cs="Arial"/>
                    <w:sz w:val="20"/>
                    <w:szCs w:val="20"/>
                  </w:rPr>
                </w:pPr>
                <w:r w:rsidRPr="008F6441">
                  <w:rPr>
                    <w:rFonts w:ascii="Segoe UI Symbol" w:eastAsia="MS Gothic" w:hAnsi="Segoe UI Symbol" w:cs="Segoe UI Symbol"/>
                    <w:sz w:val="20"/>
                    <w:szCs w:val="20"/>
                  </w:rPr>
                  <w:t>☒</w:t>
                </w:r>
              </w:p>
            </w:tc>
          </w:sdtContent>
        </w:sdt>
      </w:tr>
      <w:tr w:rsidR="00F5324A" w:rsidRPr="008F6441" w14:paraId="6D290449" w14:textId="77777777" w:rsidTr="00F5324A">
        <w:tc>
          <w:tcPr>
            <w:tcW w:w="1809" w:type="dxa"/>
            <w:vMerge/>
          </w:tcPr>
          <w:p w14:paraId="6D290447" w14:textId="77777777" w:rsidR="00F5324A" w:rsidRPr="008F6441"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F6441" w:rsidRDefault="00F5324A" w:rsidP="00C107F2">
            <w:pPr>
              <w:rPr>
                <w:rFonts w:ascii="Verdana" w:hAnsi="Verdana" w:cs="Arial"/>
                <w:b/>
                <w:sz w:val="20"/>
                <w:szCs w:val="20"/>
              </w:rPr>
            </w:pPr>
            <w:r w:rsidRPr="008F6441">
              <w:rPr>
                <w:rFonts w:ascii="Verdana" w:hAnsi="Verdana" w:cs="Arial"/>
                <w:b/>
                <w:sz w:val="20"/>
                <w:szCs w:val="20"/>
              </w:rPr>
              <w:t xml:space="preserve">Deliver better care through excellent health and care services achieving the outcomes that matter most to people </w:t>
            </w:r>
          </w:p>
        </w:tc>
      </w:tr>
      <w:tr w:rsidR="00F5324A" w:rsidRPr="008F6441" w14:paraId="6D29044D" w14:textId="77777777" w:rsidTr="00F5324A">
        <w:tc>
          <w:tcPr>
            <w:tcW w:w="1809" w:type="dxa"/>
            <w:vMerge/>
          </w:tcPr>
          <w:p w14:paraId="6D29044A" w14:textId="77777777" w:rsidR="00F5324A" w:rsidRPr="008F6441" w:rsidRDefault="00F5324A" w:rsidP="00C107F2">
            <w:pPr>
              <w:rPr>
                <w:rFonts w:ascii="Verdana" w:hAnsi="Verdana" w:cs="Arial"/>
                <w:b/>
                <w:sz w:val="24"/>
                <w:szCs w:val="24"/>
              </w:rPr>
            </w:pPr>
          </w:p>
        </w:tc>
        <w:tc>
          <w:tcPr>
            <w:tcW w:w="5812" w:type="dxa"/>
            <w:gridSpan w:val="2"/>
          </w:tcPr>
          <w:p w14:paraId="6D29044B" w14:textId="77777777" w:rsidR="00F5324A" w:rsidRPr="008F6441" w:rsidRDefault="00F5324A" w:rsidP="00F5324A">
            <w:pPr>
              <w:rPr>
                <w:rFonts w:ascii="Verdana" w:hAnsi="Verdana" w:cs="Arial"/>
                <w:sz w:val="20"/>
                <w:szCs w:val="20"/>
              </w:rPr>
            </w:pPr>
            <w:r w:rsidRPr="008F6441">
              <w:rPr>
                <w:rFonts w:ascii="Verdana" w:hAnsi="Verdana" w:cs="Arial"/>
                <w:sz w:val="20"/>
                <w:szCs w:val="20"/>
              </w:rPr>
              <w:t xml:space="preserve">Best Value Outcomes and </w:t>
            </w:r>
            <w:proofErr w:type="gramStart"/>
            <w:r w:rsidRPr="008F6441">
              <w:rPr>
                <w:rFonts w:ascii="Verdana" w:hAnsi="Verdana" w:cs="Arial"/>
                <w:sz w:val="20"/>
                <w:szCs w:val="20"/>
              </w:rPr>
              <w:t>High Quality</w:t>
            </w:r>
            <w:proofErr w:type="gramEnd"/>
            <w:r w:rsidRPr="008F6441">
              <w:rPr>
                <w:rFonts w:ascii="Verdana" w:hAnsi="Verdana" w:cs="Arial"/>
                <w:sz w:val="20"/>
                <w:szCs w:val="20"/>
              </w:rPr>
              <w:t xml:space="preserve"> Care</w:t>
            </w:r>
          </w:p>
        </w:tc>
        <w:sdt>
          <w:sdtPr>
            <w:rPr>
              <w:rFonts w:ascii="Verdana" w:hAnsi="Verdana"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D8BA588" w:rsidR="00F5324A" w:rsidRPr="008F6441" w:rsidRDefault="0019642E" w:rsidP="00133EA1">
                <w:pPr>
                  <w:jc w:val="center"/>
                  <w:rPr>
                    <w:rFonts w:ascii="Verdana" w:hAnsi="Verdana" w:cs="Arial"/>
                    <w:sz w:val="20"/>
                    <w:szCs w:val="20"/>
                  </w:rPr>
                </w:pPr>
                <w:r w:rsidRPr="008F6441">
                  <w:rPr>
                    <w:rFonts w:ascii="Segoe UI Symbol" w:eastAsia="MS Gothic" w:hAnsi="Segoe UI Symbol" w:cs="Segoe UI Symbol"/>
                    <w:sz w:val="20"/>
                    <w:szCs w:val="20"/>
                  </w:rPr>
                  <w:t>☒</w:t>
                </w:r>
              </w:p>
            </w:tc>
          </w:sdtContent>
        </w:sdt>
      </w:tr>
      <w:tr w:rsidR="00F5324A" w:rsidRPr="008F6441" w14:paraId="6D290451" w14:textId="77777777" w:rsidTr="00F5324A">
        <w:tc>
          <w:tcPr>
            <w:tcW w:w="1809" w:type="dxa"/>
            <w:vMerge/>
          </w:tcPr>
          <w:p w14:paraId="6D29044E" w14:textId="77777777" w:rsidR="00F5324A" w:rsidRPr="008F6441" w:rsidRDefault="00F5324A" w:rsidP="00C107F2">
            <w:pPr>
              <w:rPr>
                <w:rFonts w:ascii="Verdana" w:hAnsi="Verdana" w:cs="Arial"/>
                <w:b/>
                <w:sz w:val="24"/>
                <w:szCs w:val="24"/>
              </w:rPr>
            </w:pPr>
          </w:p>
        </w:tc>
        <w:tc>
          <w:tcPr>
            <w:tcW w:w="5812" w:type="dxa"/>
            <w:gridSpan w:val="2"/>
          </w:tcPr>
          <w:p w14:paraId="6D29044F" w14:textId="77777777" w:rsidR="00F5324A" w:rsidRPr="008F6441" w:rsidRDefault="00F5324A" w:rsidP="00F5324A">
            <w:pPr>
              <w:rPr>
                <w:rFonts w:ascii="Verdana" w:hAnsi="Verdana" w:cs="Arial"/>
                <w:sz w:val="20"/>
                <w:szCs w:val="20"/>
              </w:rPr>
            </w:pPr>
            <w:r w:rsidRPr="008F6441">
              <w:rPr>
                <w:rFonts w:ascii="Verdana" w:hAnsi="Verdana" w:cs="Arial"/>
                <w:sz w:val="20"/>
                <w:szCs w:val="20"/>
              </w:rPr>
              <w:t>Partnerships for Care</w:t>
            </w:r>
          </w:p>
        </w:tc>
        <w:sdt>
          <w:sdtPr>
            <w:rPr>
              <w:rFonts w:ascii="Verdana" w:hAnsi="Verdana"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47CE27AF" w:rsidR="00F5324A" w:rsidRPr="008F6441" w:rsidRDefault="0019642E" w:rsidP="00133EA1">
                <w:pPr>
                  <w:jc w:val="center"/>
                  <w:rPr>
                    <w:rFonts w:ascii="Verdana" w:hAnsi="Verdana" w:cs="Arial"/>
                    <w:sz w:val="20"/>
                    <w:szCs w:val="20"/>
                  </w:rPr>
                </w:pPr>
                <w:r w:rsidRPr="008F6441">
                  <w:rPr>
                    <w:rFonts w:ascii="Segoe UI Symbol" w:eastAsia="MS Gothic" w:hAnsi="Segoe UI Symbol" w:cs="Segoe UI Symbol"/>
                    <w:sz w:val="20"/>
                    <w:szCs w:val="20"/>
                  </w:rPr>
                  <w:t>☒</w:t>
                </w:r>
              </w:p>
            </w:tc>
          </w:sdtContent>
        </w:sdt>
      </w:tr>
      <w:tr w:rsidR="00F5324A" w:rsidRPr="008F6441" w14:paraId="6D290455" w14:textId="77777777" w:rsidTr="00F5324A">
        <w:tc>
          <w:tcPr>
            <w:tcW w:w="1809" w:type="dxa"/>
            <w:vMerge/>
          </w:tcPr>
          <w:p w14:paraId="6D290452" w14:textId="77777777" w:rsidR="00F5324A" w:rsidRPr="008F6441" w:rsidRDefault="00F5324A" w:rsidP="00C107F2">
            <w:pPr>
              <w:rPr>
                <w:rFonts w:ascii="Verdana" w:hAnsi="Verdana" w:cs="Arial"/>
                <w:b/>
                <w:sz w:val="24"/>
                <w:szCs w:val="24"/>
              </w:rPr>
            </w:pPr>
          </w:p>
        </w:tc>
        <w:tc>
          <w:tcPr>
            <w:tcW w:w="5812" w:type="dxa"/>
            <w:gridSpan w:val="2"/>
          </w:tcPr>
          <w:p w14:paraId="6D290453" w14:textId="77777777" w:rsidR="00F5324A" w:rsidRPr="008F6441" w:rsidRDefault="00F5324A" w:rsidP="00F5324A">
            <w:pPr>
              <w:rPr>
                <w:rFonts w:ascii="Verdana" w:hAnsi="Verdana" w:cs="Arial"/>
                <w:b/>
                <w:sz w:val="20"/>
                <w:szCs w:val="20"/>
              </w:rPr>
            </w:pPr>
            <w:r w:rsidRPr="008F6441">
              <w:rPr>
                <w:rFonts w:ascii="Verdana" w:hAnsi="Verdana" w:cs="Arial"/>
                <w:sz w:val="20"/>
                <w:szCs w:val="20"/>
              </w:rPr>
              <w:t>Excellent Staff</w:t>
            </w:r>
          </w:p>
        </w:tc>
        <w:sdt>
          <w:sdtPr>
            <w:rPr>
              <w:rFonts w:ascii="Verdana" w:hAnsi="Verdana"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72A2B059" w:rsidR="00F5324A" w:rsidRPr="008F6441" w:rsidRDefault="0019642E" w:rsidP="00133EA1">
                <w:pPr>
                  <w:jc w:val="center"/>
                  <w:rPr>
                    <w:rFonts w:ascii="Verdana" w:hAnsi="Verdana" w:cs="Arial"/>
                    <w:b/>
                    <w:sz w:val="20"/>
                    <w:szCs w:val="20"/>
                  </w:rPr>
                </w:pPr>
                <w:r w:rsidRPr="008F6441">
                  <w:rPr>
                    <w:rFonts w:ascii="Segoe UI Symbol" w:eastAsia="MS Gothic" w:hAnsi="Segoe UI Symbol" w:cs="Segoe UI Symbol"/>
                    <w:sz w:val="20"/>
                    <w:szCs w:val="20"/>
                  </w:rPr>
                  <w:t>☒</w:t>
                </w:r>
              </w:p>
            </w:tc>
          </w:sdtContent>
        </w:sdt>
      </w:tr>
      <w:tr w:rsidR="00F5324A" w:rsidRPr="008F6441" w14:paraId="6D290459" w14:textId="77777777" w:rsidTr="00F5324A">
        <w:tc>
          <w:tcPr>
            <w:tcW w:w="1809" w:type="dxa"/>
            <w:vMerge/>
          </w:tcPr>
          <w:p w14:paraId="6D290456" w14:textId="77777777" w:rsidR="00F5324A" w:rsidRPr="008F6441" w:rsidRDefault="00F5324A" w:rsidP="00C107F2">
            <w:pPr>
              <w:rPr>
                <w:rFonts w:ascii="Verdana" w:hAnsi="Verdana" w:cs="Arial"/>
                <w:b/>
                <w:sz w:val="24"/>
                <w:szCs w:val="24"/>
              </w:rPr>
            </w:pPr>
          </w:p>
        </w:tc>
        <w:tc>
          <w:tcPr>
            <w:tcW w:w="5812" w:type="dxa"/>
            <w:gridSpan w:val="2"/>
          </w:tcPr>
          <w:p w14:paraId="6D290457" w14:textId="77777777" w:rsidR="00F5324A" w:rsidRPr="008F6441" w:rsidRDefault="00F5324A" w:rsidP="00F5324A">
            <w:pPr>
              <w:rPr>
                <w:rFonts w:ascii="Verdana" w:hAnsi="Verdana" w:cs="Arial"/>
                <w:b/>
                <w:sz w:val="20"/>
                <w:szCs w:val="20"/>
              </w:rPr>
            </w:pPr>
            <w:r w:rsidRPr="008F6441">
              <w:rPr>
                <w:rFonts w:ascii="Verdana" w:hAnsi="Verdana" w:cs="Arial"/>
                <w:sz w:val="20"/>
                <w:szCs w:val="20"/>
              </w:rPr>
              <w:t>Digitally Enabled Care</w:t>
            </w:r>
          </w:p>
        </w:tc>
        <w:sdt>
          <w:sdtPr>
            <w:rPr>
              <w:rFonts w:ascii="Verdana" w:hAnsi="Verdana"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3F02AD25" w:rsidR="00F5324A" w:rsidRPr="008F6441" w:rsidRDefault="0019642E" w:rsidP="00133EA1">
                <w:pPr>
                  <w:jc w:val="center"/>
                  <w:rPr>
                    <w:rFonts w:ascii="Verdana" w:hAnsi="Verdana" w:cs="Arial"/>
                    <w:b/>
                    <w:sz w:val="20"/>
                    <w:szCs w:val="20"/>
                  </w:rPr>
                </w:pPr>
                <w:r w:rsidRPr="008F6441">
                  <w:rPr>
                    <w:rFonts w:ascii="Segoe UI Symbol" w:eastAsia="MS Gothic" w:hAnsi="Segoe UI Symbol" w:cs="Segoe UI Symbol"/>
                    <w:sz w:val="20"/>
                    <w:szCs w:val="20"/>
                  </w:rPr>
                  <w:t>☒</w:t>
                </w:r>
              </w:p>
            </w:tc>
          </w:sdtContent>
        </w:sdt>
      </w:tr>
      <w:tr w:rsidR="00F5324A" w:rsidRPr="008F6441" w14:paraId="6D29045D" w14:textId="77777777" w:rsidTr="00F5324A">
        <w:tc>
          <w:tcPr>
            <w:tcW w:w="1809" w:type="dxa"/>
            <w:vMerge/>
          </w:tcPr>
          <w:p w14:paraId="6D29045A" w14:textId="77777777" w:rsidR="00F5324A" w:rsidRPr="008F6441" w:rsidRDefault="00F5324A" w:rsidP="00C107F2">
            <w:pPr>
              <w:rPr>
                <w:rFonts w:ascii="Verdana" w:hAnsi="Verdana" w:cs="Arial"/>
                <w:b/>
                <w:sz w:val="24"/>
                <w:szCs w:val="24"/>
              </w:rPr>
            </w:pPr>
          </w:p>
        </w:tc>
        <w:tc>
          <w:tcPr>
            <w:tcW w:w="5812" w:type="dxa"/>
            <w:gridSpan w:val="2"/>
          </w:tcPr>
          <w:p w14:paraId="6D29045B" w14:textId="77777777" w:rsidR="00F5324A" w:rsidRPr="008F6441" w:rsidRDefault="00F5324A" w:rsidP="00F5324A">
            <w:pPr>
              <w:rPr>
                <w:rFonts w:ascii="Verdana" w:hAnsi="Verdana" w:cs="Arial"/>
                <w:b/>
                <w:sz w:val="20"/>
                <w:szCs w:val="20"/>
              </w:rPr>
            </w:pPr>
            <w:r w:rsidRPr="008F6441">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8F6441" w:rsidRDefault="00133EA1" w:rsidP="00133EA1">
                <w:pPr>
                  <w:jc w:val="center"/>
                  <w:rPr>
                    <w:rFonts w:ascii="Verdana" w:hAnsi="Verdana" w:cs="Arial"/>
                    <w:b/>
                    <w:sz w:val="20"/>
                    <w:szCs w:val="20"/>
                  </w:rPr>
                </w:pPr>
                <w:r w:rsidRPr="008F6441">
                  <w:rPr>
                    <w:rFonts w:ascii="Segoe UI Symbol" w:eastAsia="MS Gothic" w:hAnsi="Segoe UI Symbol" w:cs="Segoe UI Symbol"/>
                    <w:sz w:val="20"/>
                    <w:szCs w:val="20"/>
                  </w:rPr>
                  <w:t>☐</w:t>
                </w:r>
              </w:p>
            </w:tc>
          </w:sdtContent>
        </w:sdt>
      </w:tr>
      <w:tr w:rsidR="00F5324A" w:rsidRPr="008F6441" w14:paraId="6D29045F" w14:textId="77777777" w:rsidTr="00CD7AA5">
        <w:tc>
          <w:tcPr>
            <w:tcW w:w="9245" w:type="dxa"/>
            <w:gridSpan w:val="4"/>
            <w:shd w:val="clear" w:color="auto" w:fill="D5DCE4" w:themeFill="text2" w:themeFillTint="33"/>
          </w:tcPr>
          <w:p w14:paraId="6D29045E" w14:textId="77777777" w:rsidR="00F5324A" w:rsidRPr="008F6441" w:rsidRDefault="00F5324A" w:rsidP="00C107F2">
            <w:pPr>
              <w:rPr>
                <w:rFonts w:ascii="Verdana" w:hAnsi="Verdana" w:cs="Arial"/>
                <w:b/>
                <w:sz w:val="24"/>
                <w:szCs w:val="24"/>
              </w:rPr>
            </w:pPr>
            <w:r w:rsidRPr="008F6441">
              <w:rPr>
                <w:rFonts w:ascii="Verdana" w:hAnsi="Verdana" w:cs="Arial"/>
                <w:b/>
                <w:sz w:val="24"/>
                <w:szCs w:val="24"/>
              </w:rPr>
              <w:t>Health and Care Standards</w:t>
            </w:r>
          </w:p>
        </w:tc>
      </w:tr>
      <w:tr w:rsidR="00F5324A" w:rsidRPr="008F6441" w14:paraId="6D290463" w14:textId="77777777" w:rsidTr="00F5324A">
        <w:tc>
          <w:tcPr>
            <w:tcW w:w="1809" w:type="dxa"/>
            <w:vMerge w:val="restart"/>
          </w:tcPr>
          <w:p w14:paraId="6D290460" w14:textId="77777777" w:rsidR="00F5324A" w:rsidRPr="008F6441" w:rsidRDefault="00133EA1" w:rsidP="00F5324A">
            <w:pPr>
              <w:rPr>
                <w:rFonts w:ascii="Verdana" w:hAnsi="Verdana" w:cs="Arial"/>
                <w:sz w:val="24"/>
                <w:szCs w:val="24"/>
              </w:rPr>
            </w:pPr>
            <w:r w:rsidRPr="008F6441">
              <w:rPr>
                <w:rFonts w:ascii="Verdana" w:hAnsi="Verdana" w:cs="Arial"/>
                <w:b/>
                <w:i/>
                <w:sz w:val="18"/>
                <w:szCs w:val="24"/>
              </w:rPr>
              <w:t>(</w:t>
            </w:r>
            <w:proofErr w:type="gramStart"/>
            <w:r w:rsidRPr="008F6441">
              <w:rPr>
                <w:rFonts w:ascii="Verdana" w:hAnsi="Verdana" w:cs="Arial"/>
                <w:b/>
                <w:i/>
                <w:sz w:val="18"/>
                <w:szCs w:val="24"/>
              </w:rPr>
              <w:t>please</w:t>
            </w:r>
            <w:proofErr w:type="gramEnd"/>
            <w:r w:rsidRPr="008F6441">
              <w:rPr>
                <w:rFonts w:ascii="Verdana" w:hAnsi="Verdana" w:cs="Arial"/>
                <w:b/>
                <w:i/>
                <w:sz w:val="18"/>
                <w:szCs w:val="24"/>
              </w:rPr>
              <w:t xml:space="preserve"> choose)</w:t>
            </w:r>
          </w:p>
        </w:tc>
        <w:tc>
          <w:tcPr>
            <w:tcW w:w="5812" w:type="dxa"/>
            <w:gridSpan w:val="2"/>
          </w:tcPr>
          <w:p w14:paraId="6D290461" w14:textId="77777777" w:rsidR="00F5324A" w:rsidRPr="008F6441" w:rsidRDefault="00F5324A" w:rsidP="00C107F2">
            <w:pPr>
              <w:rPr>
                <w:rFonts w:ascii="Verdana" w:hAnsi="Verdana" w:cs="Arial"/>
                <w:sz w:val="20"/>
                <w:szCs w:val="18"/>
              </w:rPr>
            </w:pPr>
            <w:r w:rsidRPr="008F6441">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8F6441" w:rsidRDefault="00133EA1" w:rsidP="00133EA1">
                <w:pPr>
                  <w:jc w:val="center"/>
                  <w:rPr>
                    <w:rFonts w:ascii="Verdana" w:hAnsi="Verdana" w:cs="Arial"/>
                    <w:sz w:val="18"/>
                    <w:szCs w:val="18"/>
                  </w:rPr>
                </w:pPr>
                <w:r w:rsidRPr="008F6441">
                  <w:rPr>
                    <w:rFonts w:ascii="Segoe UI Symbol" w:eastAsia="MS Gothic" w:hAnsi="Segoe UI Symbol" w:cs="Segoe UI Symbol"/>
                    <w:sz w:val="20"/>
                    <w:szCs w:val="20"/>
                  </w:rPr>
                  <w:t>☐</w:t>
                </w:r>
              </w:p>
            </w:tc>
          </w:sdtContent>
        </w:sdt>
      </w:tr>
      <w:tr w:rsidR="00F5324A" w:rsidRPr="008F6441" w14:paraId="6D290467" w14:textId="77777777" w:rsidTr="00F5324A">
        <w:tc>
          <w:tcPr>
            <w:tcW w:w="1809" w:type="dxa"/>
            <w:vMerge/>
          </w:tcPr>
          <w:p w14:paraId="6D290464" w14:textId="77777777" w:rsidR="00F5324A" w:rsidRPr="008F6441" w:rsidRDefault="00F5324A" w:rsidP="00F5324A">
            <w:pPr>
              <w:rPr>
                <w:rFonts w:ascii="Verdana" w:hAnsi="Verdana" w:cs="Arial"/>
                <w:b/>
                <w:sz w:val="24"/>
                <w:szCs w:val="24"/>
              </w:rPr>
            </w:pPr>
          </w:p>
        </w:tc>
        <w:tc>
          <w:tcPr>
            <w:tcW w:w="5812" w:type="dxa"/>
            <w:gridSpan w:val="2"/>
          </w:tcPr>
          <w:p w14:paraId="6D290465" w14:textId="77777777" w:rsidR="00F5324A" w:rsidRPr="008F6441" w:rsidRDefault="00F5324A" w:rsidP="00F5324A">
            <w:pPr>
              <w:rPr>
                <w:rFonts w:ascii="Verdana" w:hAnsi="Verdana" w:cs="Arial"/>
                <w:b/>
                <w:sz w:val="20"/>
                <w:szCs w:val="24"/>
              </w:rPr>
            </w:pPr>
            <w:r w:rsidRPr="008F6441">
              <w:rPr>
                <w:rFonts w:ascii="Verdana" w:hAnsi="Verdana" w:cs="Arial"/>
                <w:sz w:val="20"/>
                <w:szCs w:val="18"/>
              </w:rPr>
              <w:t>Safe Care</w:t>
            </w:r>
          </w:p>
        </w:tc>
        <w:sdt>
          <w:sdtPr>
            <w:rPr>
              <w:rFonts w:ascii="Verdana" w:hAnsi="Verdana"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6555001" w:rsidR="00F5324A" w:rsidRPr="008F6441" w:rsidRDefault="0019642E" w:rsidP="00133EA1">
                <w:pPr>
                  <w:jc w:val="center"/>
                  <w:rPr>
                    <w:rFonts w:ascii="Verdana" w:hAnsi="Verdana" w:cs="Arial"/>
                    <w:b/>
                    <w:sz w:val="24"/>
                    <w:szCs w:val="24"/>
                  </w:rPr>
                </w:pPr>
                <w:r w:rsidRPr="008F6441">
                  <w:rPr>
                    <w:rFonts w:ascii="Segoe UI Symbol" w:eastAsia="MS Gothic" w:hAnsi="Segoe UI Symbol" w:cs="Segoe UI Symbol"/>
                    <w:sz w:val="20"/>
                    <w:szCs w:val="20"/>
                  </w:rPr>
                  <w:t>☒</w:t>
                </w:r>
              </w:p>
            </w:tc>
          </w:sdtContent>
        </w:sdt>
      </w:tr>
      <w:tr w:rsidR="00F5324A" w:rsidRPr="008F6441" w14:paraId="6D29046B" w14:textId="77777777" w:rsidTr="00F5324A">
        <w:tc>
          <w:tcPr>
            <w:tcW w:w="1809" w:type="dxa"/>
            <w:vMerge/>
          </w:tcPr>
          <w:p w14:paraId="6D290468" w14:textId="77777777" w:rsidR="00F5324A" w:rsidRPr="008F6441" w:rsidRDefault="00F5324A" w:rsidP="00F5324A">
            <w:pPr>
              <w:rPr>
                <w:rFonts w:ascii="Verdana" w:hAnsi="Verdana" w:cs="Arial"/>
                <w:b/>
                <w:sz w:val="24"/>
                <w:szCs w:val="24"/>
              </w:rPr>
            </w:pPr>
          </w:p>
        </w:tc>
        <w:tc>
          <w:tcPr>
            <w:tcW w:w="5812" w:type="dxa"/>
            <w:gridSpan w:val="2"/>
          </w:tcPr>
          <w:p w14:paraId="6D290469" w14:textId="77777777" w:rsidR="00F5324A" w:rsidRPr="008F6441" w:rsidRDefault="00F5324A" w:rsidP="00F5324A">
            <w:pPr>
              <w:rPr>
                <w:rFonts w:ascii="Verdana" w:hAnsi="Verdana" w:cs="Arial"/>
                <w:b/>
                <w:sz w:val="20"/>
                <w:szCs w:val="24"/>
              </w:rPr>
            </w:pPr>
            <w:proofErr w:type="gramStart"/>
            <w:r w:rsidRPr="008F6441">
              <w:rPr>
                <w:rFonts w:ascii="Verdana" w:hAnsi="Verdana" w:cs="Arial"/>
                <w:sz w:val="20"/>
                <w:szCs w:val="18"/>
              </w:rPr>
              <w:t>Effective  Care</w:t>
            </w:r>
            <w:proofErr w:type="gramEnd"/>
          </w:p>
        </w:tc>
        <w:sdt>
          <w:sdtPr>
            <w:rPr>
              <w:rFonts w:ascii="Verdana" w:hAnsi="Verdana"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2E8692D8" w:rsidR="00F5324A" w:rsidRPr="008F6441" w:rsidRDefault="0019642E" w:rsidP="00133EA1">
                <w:pPr>
                  <w:jc w:val="center"/>
                  <w:rPr>
                    <w:rFonts w:ascii="Verdana" w:hAnsi="Verdana" w:cs="Arial"/>
                    <w:b/>
                    <w:sz w:val="24"/>
                    <w:szCs w:val="24"/>
                  </w:rPr>
                </w:pPr>
                <w:r w:rsidRPr="008F6441">
                  <w:rPr>
                    <w:rFonts w:ascii="Segoe UI Symbol" w:eastAsia="MS Gothic" w:hAnsi="Segoe UI Symbol" w:cs="Segoe UI Symbol"/>
                    <w:sz w:val="20"/>
                    <w:szCs w:val="20"/>
                  </w:rPr>
                  <w:t>☒</w:t>
                </w:r>
              </w:p>
            </w:tc>
          </w:sdtContent>
        </w:sdt>
      </w:tr>
      <w:tr w:rsidR="00F5324A" w:rsidRPr="008F6441" w14:paraId="6D29046F" w14:textId="77777777" w:rsidTr="00F5324A">
        <w:tc>
          <w:tcPr>
            <w:tcW w:w="1809" w:type="dxa"/>
            <w:vMerge/>
          </w:tcPr>
          <w:p w14:paraId="6D29046C" w14:textId="77777777" w:rsidR="00F5324A" w:rsidRPr="008F6441" w:rsidRDefault="00F5324A" w:rsidP="00F5324A">
            <w:pPr>
              <w:rPr>
                <w:rFonts w:ascii="Verdana" w:hAnsi="Verdana" w:cs="Arial"/>
                <w:b/>
                <w:sz w:val="24"/>
                <w:szCs w:val="24"/>
              </w:rPr>
            </w:pPr>
          </w:p>
        </w:tc>
        <w:tc>
          <w:tcPr>
            <w:tcW w:w="5812" w:type="dxa"/>
            <w:gridSpan w:val="2"/>
          </w:tcPr>
          <w:p w14:paraId="6D29046D" w14:textId="77777777" w:rsidR="00F5324A" w:rsidRPr="008F6441" w:rsidRDefault="00F5324A" w:rsidP="00F5324A">
            <w:pPr>
              <w:rPr>
                <w:rFonts w:ascii="Verdana" w:hAnsi="Verdana" w:cs="Arial"/>
                <w:b/>
                <w:sz w:val="20"/>
                <w:szCs w:val="24"/>
              </w:rPr>
            </w:pPr>
            <w:r w:rsidRPr="008F6441">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8F6441" w:rsidRDefault="00133EA1" w:rsidP="00133EA1">
                <w:pPr>
                  <w:jc w:val="center"/>
                  <w:rPr>
                    <w:rFonts w:ascii="Verdana" w:hAnsi="Verdana" w:cs="Arial"/>
                    <w:b/>
                    <w:sz w:val="24"/>
                    <w:szCs w:val="24"/>
                  </w:rPr>
                </w:pPr>
                <w:r w:rsidRPr="008F6441">
                  <w:rPr>
                    <w:rFonts w:ascii="Segoe UI Symbol" w:eastAsia="MS Gothic" w:hAnsi="Segoe UI Symbol" w:cs="Segoe UI Symbol"/>
                    <w:sz w:val="20"/>
                    <w:szCs w:val="20"/>
                  </w:rPr>
                  <w:t>☐</w:t>
                </w:r>
              </w:p>
            </w:tc>
          </w:sdtContent>
        </w:sdt>
      </w:tr>
      <w:tr w:rsidR="00F5324A" w:rsidRPr="008F6441" w14:paraId="6D290473" w14:textId="77777777" w:rsidTr="00F5324A">
        <w:tc>
          <w:tcPr>
            <w:tcW w:w="1809" w:type="dxa"/>
            <w:vMerge/>
          </w:tcPr>
          <w:p w14:paraId="6D290470" w14:textId="77777777" w:rsidR="00F5324A" w:rsidRPr="008F6441" w:rsidRDefault="00F5324A" w:rsidP="00F5324A">
            <w:pPr>
              <w:rPr>
                <w:rFonts w:ascii="Verdana" w:hAnsi="Verdana" w:cs="Arial"/>
                <w:b/>
                <w:sz w:val="24"/>
                <w:szCs w:val="24"/>
              </w:rPr>
            </w:pPr>
          </w:p>
        </w:tc>
        <w:tc>
          <w:tcPr>
            <w:tcW w:w="5812" w:type="dxa"/>
            <w:gridSpan w:val="2"/>
          </w:tcPr>
          <w:p w14:paraId="6D290471" w14:textId="77777777" w:rsidR="00F5324A" w:rsidRPr="008F6441" w:rsidRDefault="00F5324A" w:rsidP="00F5324A">
            <w:pPr>
              <w:rPr>
                <w:rFonts w:ascii="Verdana" w:hAnsi="Verdana" w:cs="Arial"/>
                <w:b/>
                <w:sz w:val="20"/>
                <w:szCs w:val="24"/>
              </w:rPr>
            </w:pPr>
            <w:r w:rsidRPr="008F6441">
              <w:rPr>
                <w:rFonts w:ascii="Verdana" w:hAnsi="Verdana" w:cs="Arial"/>
                <w:sz w:val="20"/>
                <w:szCs w:val="18"/>
              </w:rPr>
              <w:t>Timely Care</w:t>
            </w:r>
          </w:p>
        </w:tc>
        <w:sdt>
          <w:sdtPr>
            <w:rPr>
              <w:rFonts w:ascii="Verdana" w:hAnsi="Verdana"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3BFC2C1F" w:rsidR="00F5324A" w:rsidRPr="008F6441" w:rsidRDefault="0019642E" w:rsidP="00133EA1">
                <w:pPr>
                  <w:jc w:val="center"/>
                  <w:rPr>
                    <w:rFonts w:ascii="Verdana" w:hAnsi="Verdana" w:cs="Arial"/>
                    <w:b/>
                    <w:sz w:val="24"/>
                    <w:szCs w:val="24"/>
                  </w:rPr>
                </w:pPr>
                <w:r w:rsidRPr="008F6441">
                  <w:rPr>
                    <w:rFonts w:ascii="Segoe UI Symbol" w:eastAsia="MS Gothic" w:hAnsi="Segoe UI Symbol" w:cs="Segoe UI Symbol"/>
                    <w:sz w:val="20"/>
                    <w:szCs w:val="20"/>
                  </w:rPr>
                  <w:t>☒</w:t>
                </w:r>
              </w:p>
            </w:tc>
          </w:sdtContent>
        </w:sdt>
      </w:tr>
      <w:tr w:rsidR="00F5324A" w:rsidRPr="008F6441" w14:paraId="6D290477" w14:textId="77777777" w:rsidTr="00F5324A">
        <w:tc>
          <w:tcPr>
            <w:tcW w:w="1809" w:type="dxa"/>
            <w:vMerge/>
          </w:tcPr>
          <w:p w14:paraId="6D290474" w14:textId="77777777" w:rsidR="00F5324A" w:rsidRPr="008F6441" w:rsidRDefault="00F5324A" w:rsidP="00F5324A">
            <w:pPr>
              <w:rPr>
                <w:rFonts w:ascii="Verdana" w:hAnsi="Verdana" w:cs="Arial"/>
                <w:b/>
                <w:sz w:val="24"/>
                <w:szCs w:val="24"/>
              </w:rPr>
            </w:pPr>
          </w:p>
        </w:tc>
        <w:tc>
          <w:tcPr>
            <w:tcW w:w="5812" w:type="dxa"/>
            <w:gridSpan w:val="2"/>
          </w:tcPr>
          <w:p w14:paraId="6D290475" w14:textId="77777777" w:rsidR="00F5324A" w:rsidRPr="008F6441" w:rsidRDefault="00F5324A" w:rsidP="00F5324A">
            <w:pPr>
              <w:rPr>
                <w:rFonts w:ascii="Verdana" w:hAnsi="Verdana" w:cs="Arial"/>
                <w:b/>
                <w:sz w:val="20"/>
                <w:szCs w:val="24"/>
              </w:rPr>
            </w:pPr>
            <w:r w:rsidRPr="008F6441">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8F6441" w:rsidRDefault="00133EA1" w:rsidP="00133EA1">
                <w:pPr>
                  <w:jc w:val="center"/>
                  <w:rPr>
                    <w:rFonts w:ascii="Verdana" w:hAnsi="Verdana" w:cs="Arial"/>
                    <w:b/>
                    <w:sz w:val="24"/>
                    <w:szCs w:val="24"/>
                  </w:rPr>
                </w:pPr>
                <w:r w:rsidRPr="008F6441">
                  <w:rPr>
                    <w:rFonts w:ascii="Segoe UI Symbol" w:eastAsia="MS Gothic" w:hAnsi="Segoe UI Symbol" w:cs="Segoe UI Symbol"/>
                    <w:sz w:val="20"/>
                    <w:szCs w:val="20"/>
                  </w:rPr>
                  <w:t>☐</w:t>
                </w:r>
              </w:p>
            </w:tc>
          </w:sdtContent>
        </w:sdt>
      </w:tr>
      <w:tr w:rsidR="00F5324A" w:rsidRPr="008F6441" w14:paraId="6D29047B" w14:textId="77777777" w:rsidTr="00F5324A">
        <w:tc>
          <w:tcPr>
            <w:tcW w:w="1809" w:type="dxa"/>
            <w:vMerge/>
          </w:tcPr>
          <w:p w14:paraId="6D290478" w14:textId="77777777" w:rsidR="00F5324A" w:rsidRPr="008F6441" w:rsidRDefault="00F5324A" w:rsidP="00F5324A">
            <w:pPr>
              <w:rPr>
                <w:rFonts w:ascii="Verdana" w:hAnsi="Verdana" w:cs="Arial"/>
                <w:b/>
                <w:sz w:val="24"/>
                <w:szCs w:val="24"/>
              </w:rPr>
            </w:pPr>
          </w:p>
        </w:tc>
        <w:tc>
          <w:tcPr>
            <w:tcW w:w="5812" w:type="dxa"/>
            <w:gridSpan w:val="2"/>
          </w:tcPr>
          <w:p w14:paraId="6D290479" w14:textId="77777777" w:rsidR="00F5324A" w:rsidRPr="008F6441" w:rsidRDefault="00F5324A" w:rsidP="00F5324A">
            <w:pPr>
              <w:rPr>
                <w:rFonts w:ascii="Verdana" w:hAnsi="Verdana" w:cs="Arial"/>
                <w:b/>
                <w:sz w:val="20"/>
                <w:szCs w:val="24"/>
              </w:rPr>
            </w:pPr>
            <w:r w:rsidRPr="008F6441">
              <w:rPr>
                <w:rFonts w:ascii="Verdana" w:hAnsi="Verdana" w:cs="Arial"/>
                <w:sz w:val="20"/>
                <w:szCs w:val="18"/>
              </w:rPr>
              <w:t>Staff and Resources</w:t>
            </w:r>
          </w:p>
        </w:tc>
        <w:sdt>
          <w:sdtPr>
            <w:rPr>
              <w:rFonts w:ascii="Verdana" w:hAnsi="Verdana"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2455B3E2" w:rsidR="00F5324A" w:rsidRPr="008F6441" w:rsidRDefault="0019642E" w:rsidP="00133EA1">
                <w:pPr>
                  <w:jc w:val="center"/>
                  <w:rPr>
                    <w:rFonts w:ascii="Verdana" w:hAnsi="Verdana" w:cs="Arial"/>
                    <w:b/>
                    <w:sz w:val="24"/>
                    <w:szCs w:val="24"/>
                  </w:rPr>
                </w:pPr>
                <w:r w:rsidRPr="008F6441">
                  <w:rPr>
                    <w:rFonts w:ascii="Segoe UI Symbol" w:eastAsia="MS Gothic" w:hAnsi="Segoe UI Symbol" w:cs="Segoe UI Symbol"/>
                    <w:sz w:val="20"/>
                    <w:szCs w:val="20"/>
                  </w:rPr>
                  <w:t>☒</w:t>
                </w:r>
              </w:p>
            </w:tc>
          </w:sdtContent>
        </w:sdt>
      </w:tr>
      <w:tr w:rsidR="00F5324A" w:rsidRPr="008F6441" w14:paraId="6D29047D" w14:textId="77777777" w:rsidTr="00CD7AA5">
        <w:tc>
          <w:tcPr>
            <w:tcW w:w="9245" w:type="dxa"/>
            <w:gridSpan w:val="4"/>
            <w:shd w:val="clear" w:color="auto" w:fill="D5DCE4" w:themeFill="text2" w:themeFillTint="33"/>
          </w:tcPr>
          <w:p w14:paraId="6D29047C" w14:textId="77777777" w:rsidR="00F5324A" w:rsidRPr="008F6441" w:rsidRDefault="00F5324A" w:rsidP="00F5324A">
            <w:pPr>
              <w:rPr>
                <w:rFonts w:ascii="Verdana" w:hAnsi="Verdana" w:cs="Arial"/>
                <w:b/>
                <w:sz w:val="24"/>
                <w:szCs w:val="24"/>
              </w:rPr>
            </w:pPr>
            <w:r w:rsidRPr="008F6441">
              <w:rPr>
                <w:rFonts w:ascii="Verdana" w:hAnsi="Verdana" w:cs="Arial"/>
                <w:b/>
                <w:sz w:val="24"/>
                <w:szCs w:val="24"/>
              </w:rPr>
              <w:t>Quality, Safety and Patient Experience</w:t>
            </w:r>
          </w:p>
        </w:tc>
      </w:tr>
      <w:tr w:rsidR="00F5324A" w:rsidRPr="008F6441" w14:paraId="6D290480" w14:textId="77777777" w:rsidTr="00C95B3C">
        <w:tc>
          <w:tcPr>
            <w:tcW w:w="9245" w:type="dxa"/>
            <w:gridSpan w:val="4"/>
          </w:tcPr>
          <w:p w14:paraId="05627AEE" w14:textId="77777777" w:rsidR="0019642E" w:rsidRPr="008F6441" w:rsidRDefault="0019642E" w:rsidP="0019642E">
            <w:pPr>
              <w:jc w:val="both"/>
              <w:rPr>
                <w:rFonts w:ascii="Verdana" w:hAnsi="Verdana" w:cs="Arial"/>
                <w:b/>
                <w:sz w:val="24"/>
                <w:szCs w:val="24"/>
              </w:rPr>
            </w:pPr>
            <w:r w:rsidRPr="008F6441">
              <w:rPr>
                <w:rFonts w:ascii="Verdana" w:hAnsi="Verdana" w:cs="Arial"/>
                <w:color w:val="000000" w:themeColor="text1"/>
                <w:sz w:val="24"/>
                <w:szCs w:val="24"/>
              </w:rPr>
              <w:t>Accurate, comprehensive demand and capacity plans can increase safety and quality whilst reducing risk and can lead to efficiency gains within clinical services.  They will also facilitate more timely treatment of patients and enhance patient experience.</w:t>
            </w:r>
          </w:p>
          <w:p w14:paraId="6D29047F" w14:textId="77777777" w:rsidR="00F5324A" w:rsidRPr="008F6441" w:rsidRDefault="00F5324A" w:rsidP="00653AEC">
            <w:pPr>
              <w:jc w:val="center"/>
              <w:rPr>
                <w:rFonts w:ascii="Verdana" w:hAnsi="Verdana" w:cs="Arial"/>
                <w:b/>
                <w:sz w:val="24"/>
                <w:szCs w:val="24"/>
              </w:rPr>
            </w:pPr>
          </w:p>
        </w:tc>
      </w:tr>
      <w:tr w:rsidR="00F5324A" w:rsidRPr="008F6441" w14:paraId="6D290482" w14:textId="77777777" w:rsidTr="00CD7AA5">
        <w:tc>
          <w:tcPr>
            <w:tcW w:w="9245" w:type="dxa"/>
            <w:gridSpan w:val="4"/>
            <w:shd w:val="clear" w:color="auto" w:fill="D5DCE4" w:themeFill="text2" w:themeFillTint="33"/>
          </w:tcPr>
          <w:p w14:paraId="6D290481" w14:textId="77777777" w:rsidR="00F5324A" w:rsidRPr="008F6441" w:rsidRDefault="00F5324A" w:rsidP="00F5324A">
            <w:pPr>
              <w:rPr>
                <w:rFonts w:ascii="Verdana" w:hAnsi="Verdana" w:cs="Arial"/>
                <w:b/>
                <w:sz w:val="24"/>
                <w:szCs w:val="24"/>
              </w:rPr>
            </w:pPr>
            <w:r w:rsidRPr="008F6441">
              <w:rPr>
                <w:rFonts w:ascii="Verdana" w:hAnsi="Verdana" w:cs="Arial"/>
                <w:b/>
                <w:sz w:val="24"/>
                <w:szCs w:val="24"/>
              </w:rPr>
              <w:t>Financial Implications</w:t>
            </w:r>
          </w:p>
        </w:tc>
      </w:tr>
      <w:tr w:rsidR="00F5324A" w:rsidRPr="008F6441" w14:paraId="6D290487" w14:textId="77777777" w:rsidTr="00C95B3C">
        <w:tc>
          <w:tcPr>
            <w:tcW w:w="9245" w:type="dxa"/>
            <w:gridSpan w:val="4"/>
          </w:tcPr>
          <w:p w14:paraId="5234AC5D" w14:textId="77777777" w:rsidR="0019642E" w:rsidRPr="008F6441" w:rsidRDefault="0019642E" w:rsidP="0019642E">
            <w:pPr>
              <w:ind w:right="96"/>
              <w:jc w:val="both"/>
              <w:rPr>
                <w:rFonts w:ascii="Verdana" w:hAnsi="Verdana" w:cs="Arial"/>
                <w:color w:val="000000" w:themeColor="text1"/>
                <w:sz w:val="24"/>
                <w:szCs w:val="24"/>
              </w:rPr>
            </w:pPr>
            <w:r w:rsidRPr="008F6441">
              <w:rPr>
                <w:rFonts w:ascii="Verdana" w:hAnsi="Verdana" w:cs="Arial"/>
                <w:color w:val="000000" w:themeColor="text1"/>
                <w:sz w:val="24"/>
                <w:szCs w:val="24"/>
              </w:rPr>
              <w:t>There are no direct financial implications associated with this paper.  Inputs (additional activity) into the demand and capacity models are funded via Recovery Money.  However, the outputs from the modelling will inform the development of the Health Board’s IMTP and financial plans for sustainable services.</w:t>
            </w:r>
          </w:p>
          <w:p w14:paraId="6D290486" w14:textId="77777777" w:rsidR="00F5324A" w:rsidRPr="008F6441" w:rsidRDefault="00F5324A" w:rsidP="00F5324A">
            <w:pPr>
              <w:ind w:right="96"/>
              <w:rPr>
                <w:rFonts w:ascii="Verdana" w:hAnsi="Verdana" w:cs="Arial"/>
                <w:color w:val="FF0000"/>
                <w:sz w:val="24"/>
                <w:szCs w:val="24"/>
              </w:rPr>
            </w:pPr>
          </w:p>
        </w:tc>
      </w:tr>
      <w:tr w:rsidR="00F5324A" w:rsidRPr="008F6441" w14:paraId="6D290489" w14:textId="77777777" w:rsidTr="00CD7AA5">
        <w:tc>
          <w:tcPr>
            <w:tcW w:w="9245" w:type="dxa"/>
            <w:gridSpan w:val="4"/>
            <w:shd w:val="clear" w:color="auto" w:fill="D5DCE4" w:themeFill="text2" w:themeFillTint="33"/>
          </w:tcPr>
          <w:p w14:paraId="6D290488" w14:textId="77777777" w:rsidR="00F5324A" w:rsidRPr="008F6441" w:rsidRDefault="00F5324A" w:rsidP="00F5324A">
            <w:pPr>
              <w:keepNext/>
              <w:keepLines/>
              <w:ind w:right="96"/>
              <w:rPr>
                <w:rFonts w:ascii="Verdana" w:hAnsi="Verdana" w:cs="Arial"/>
                <w:b/>
                <w:sz w:val="24"/>
                <w:szCs w:val="24"/>
              </w:rPr>
            </w:pPr>
            <w:r w:rsidRPr="008F6441">
              <w:rPr>
                <w:rFonts w:ascii="Verdana" w:hAnsi="Verdana" w:cs="Arial"/>
                <w:b/>
                <w:sz w:val="24"/>
                <w:szCs w:val="24"/>
              </w:rPr>
              <w:t>Legal Implications (including equality and diversity assessment)</w:t>
            </w:r>
          </w:p>
        </w:tc>
      </w:tr>
      <w:tr w:rsidR="00F5324A" w:rsidRPr="008F6441" w14:paraId="6D29048C" w14:textId="77777777" w:rsidTr="00C95B3C">
        <w:tc>
          <w:tcPr>
            <w:tcW w:w="9245" w:type="dxa"/>
            <w:gridSpan w:val="4"/>
          </w:tcPr>
          <w:p w14:paraId="6D29048A" w14:textId="15833F97" w:rsidR="00653AEC" w:rsidRPr="008F6441" w:rsidRDefault="0019642E" w:rsidP="0019642E">
            <w:pPr>
              <w:ind w:right="96"/>
              <w:jc w:val="both"/>
              <w:rPr>
                <w:rFonts w:ascii="Verdana" w:hAnsi="Verdana" w:cs="Arial"/>
                <w:color w:val="000000" w:themeColor="text1"/>
                <w:sz w:val="24"/>
                <w:szCs w:val="24"/>
              </w:rPr>
            </w:pPr>
            <w:r w:rsidRPr="008F6441">
              <w:rPr>
                <w:rFonts w:ascii="Verdana" w:hAnsi="Verdana" w:cs="Arial"/>
                <w:color w:val="000000" w:themeColor="text1"/>
                <w:sz w:val="24"/>
                <w:szCs w:val="24"/>
              </w:rPr>
              <w:t>There are no legal implications to consider.</w:t>
            </w:r>
            <w:r w:rsidR="00653AEC" w:rsidRPr="008F6441">
              <w:rPr>
                <w:rFonts w:ascii="Verdana" w:hAnsi="Verdana" w:cs="Arial"/>
                <w:color w:val="FF0000"/>
                <w:sz w:val="24"/>
                <w:szCs w:val="24"/>
              </w:rPr>
              <w:t xml:space="preserve"> </w:t>
            </w:r>
          </w:p>
          <w:p w14:paraId="6D29048B" w14:textId="77777777" w:rsidR="00F5324A" w:rsidRPr="008F6441" w:rsidRDefault="00F5324A" w:rsidP="00F5324A">
            <w:pPr>
              <w:ind w:right="96"/>
              <w:rPr>
                <w:rFonts w:ascii="Verdana" w:hAnsi="Verdana" w:cs="Arial"/>
                <w:color w:val="FF0000"/>
                <w:sz w:val="24"/>
                <w:szCs w:val="24"/>
              </w:rPr>
            </w:pPr>
          </w:p>
        </w:tc>
      </w:tr>
      <w:tr w:rsidR="00F5324A" w:rsidRPr="008F6441" w14:paraId="6D29048E" w14:textId="77777777" w:rsidTr="00CD7AA5">
        <w:tc>
          <w:tcPr>
            <w:tcW w:w="9245" w:type="dxa"/>
            <w:gridSpan w:val="4"/>
            <w:shd w:val="clear" w:color="auto" w:fill="D5DCE4" w:themeFill="text2" w:themeFillTint="33"/>
          </w:tcPr>
          <w:p w14:paraId="6D29048D" w14:textId="77777777" w:rsidR="00F5324A" w:rsidRPr="008F6441" w:rsidRDefault="00F5324A" w:rsidP="00F5324A">
            <w:pPr>
              <w:ind w:right="96"/>
              <w:rPr>
                <w:rFonts w:ascii="Verdana" w:hAnsi="Verdana" w:cs="Arial"/>
                <w:b/>
                <w:color w:val="FF0000"/>
                <w:sz w:val="24"/>
                <w:szCs w:val="24"/>
              </w:rPr>
            </w:pPr>
            <w:r w:rsidRPr="008F6441">
              <w:rPr>
                <w:rFonts w:ascii="Verdana" w:hAnsi="Verdana" w:cs="Arial"/>
                <w:b/>
                <w:sz w:val="24"/>
                <w:szCs w:val="24"/>
              </w:rPr>
              <w:t>Staffing Implications</w:t>
            </w:r>
          </w:p>
        </w:tc>
      </w:tr>
      <w:tr w:rsidR="00F5324A" w:rsidRPr="008F6441" w14:paraId="6D290491" w14:textId="77777777" w:rsidTr="00C95B3C">
        <w:tc>
          <w:tcPr>
            <w:tcW w:w="9245" w:type="dxa"/>
            <w:gridSpan w:val="4"/>
          </w:tcPr>
          <w:p w14:paraId="2E9FBF14" w14:textId="77777777" w:rsidR="0019642E" w:rsidRPr="008F6441" w:rsidRDefault="0019642E" w:rsidP="0019642E">
            <w:pPr>
              <w:ind w:right="96"/>
              <w:jc w:val="both"/>
              <w:rPr>
                <w:rFonts w:ascii="Verdana" w:hAnsi="Verdana" w:cs="Arial"/>
                <w:color w:val="000000" w:themeColor="text1"/>
                <w:sz w:val="24"/>
                <w:szCs w:val="24"/>
              </w:rPr>
            </w:pPr>
            <w:r w:rsidRPr="008F6441">
              <w:rPr>
                <w:rFonts w:ascii="Verdana" w:hAnsi="Verdana" w:cs="Arial"/>
                <w:color w:val="000000" w:themeColor="text1"/>
                <w:sz w:val="24"/>
                <w:szCs w:val="24"/>
              </w:rPr>
              <w:t>There are no immediate staffing implications as a result of this paper but there is a need to be mindful that this is a very specialist area and we need to build robust and sustainable capacity in this area.</w:t>
            </w:r>
          </w:p>
          <w:p w14:paraId="6D290490" w14:textId="77777777" w:rsidR="00F5324A" w:rsidRPr="008F6441" w:rsidRDefault="00F5324A" w:rsidP="00762BBE">
            <w:pPr>
              <w:ind w:right="96"/>
              <w:rPr>
                <w:rFonts w:ascii="Verdana" w:hAnsi="Verdana" w:cs="Arial"/>
                <w:color w:val="FF0000"/>
                <w:sz w:val="24"/>
                <w:szCs w:val="24"/>
              </w:rPr>
            </w:pPr>
          </w:p>
        </w:tc>
      </w:tr>
      <w:tr w:rsidR="00F5324A" w:rsidRPr="008F6441" w14:paraId="6D290493" w14:textId="77777777" w:rsidTr="00CD7AA5">
        <w:tc>
          <w:tcPr>
            <w:tcW w:w="9245" w:type="dxa"/>
            <w:gridSpan w:val="4"/>
            <w:shd w:val="clear" w:color="auto" w:fill="D5DCE4" w:themeFill="text2" w:themeFillTint="33"/>
          </w:tcPr>
          <w:p w14:paraId="6D290492" w14:textId="77777777" w:rsidR="00F5324A" w:rsidRPr="008F6441" w:rsidRDefault="00296CD9" w:rsidP="00F5324A">
            <w:pPr>
              <w:ind w:right="96"/>
              <w:rPr>
                <w:rFonts w:ascii="Verdana" w:hAnsi="Verdana" w:cs="Arial"/>
                <w:b/>
                <w:color w:val="FF0000"/>
                <w:sz w:val="24"/>
                <w:szCs w:val="24"/>
              </w:rPr>
            </w:pPr>
            <w:r w:rsidRPr="008F6441">
              <w:rPr>
                <w:rFonts w:ascii="Verdana" w:hAnsi="Verdana" w:cs="Arial"/>
                <w:b/>
                <w:sz w:val="24"/>
                <w:szCs w:val="24"/>
              </w:rPr>
              <w:t>Long Term Implications (including the impact of the Well-being of Future Generations (Wales) Act 2015)</w:t>
            </w:r>
          </w:p>
        </w:tc>
      </w:tr>
      <w:tr w:rsidR="00F5324A" w:rsidRPr="008F6441" w14:paraId="6D290496" w14:textId="77777777" w:rsidTr="00C95B3C">
        <w:tc>
          <w:tcPr>
            <w:tcW w:w="9245" w:type="dxa"/>
            <w:gridSpan w:val="4"/>
          </w:tcPr>
          <w:p w14:paraId="6D290495" w14:textId="77777777" w:rsidR="00F5324A" w:rsidRPr="008F6441" w:rsidRDefault="00F5324A" w:rsidP="00F5324A">
            <w:pPr>
              <w:ind w:right="96"/>
              <w:rPr>
                <w:rFonts w:ascii="Verdana" w:hAnsi="Verdana" w:cs="Arial"/>
                <w:color w:val="FF0000"/>
                <w:sz w:val="24"/>
                <w:szCs w:val="24"/>
              </w:rPr>
            </w:pPr>
          </w:p>
        </w:tc>
      </w:tr>
      <w:tr w:rsidR="00653AEC" w:rsidRPr="008F6441" w14:paraId="6D29049A" w14:textId="77777777" w:rsidTr="00C95B3C">
        <w:tc>
          <w:tcPr>
            <w:tcW w:w="2470" w:type="dxa"/>
            <w:gridSpan w:val="2"/>
          </w:tcPr>
          <w:p w14:paraId="6D290497" w14:textId="77777777" w:rsidR="00653AEC" w:rsidRPr="008F6441" w:rsidRDefault="00653AEC" w:rsidP="00653AEC">
            <w:pPr>
              <w:ind w:right="96"/>
              <w:rPr>
                <w:rFonts w:ascii="Verdana" w:hAnsi="Verdana" w:cs="Arial"/>
                <w:sz w:val="24"/>
                <w:szCs w:val="24"/>
              </w:rPr>
            </w:pPr>
            <w:r w:rsidRPr="008F6441">
              <w:rPr>
                <w:rFonts w:ascii="Verdana" w:hAnsi="Verdana" w:cs="Arial"/>
                <w:b/>
                <w:sz w:val="24"/>
                <w:szCs w:val="24"/>
              </w:rPr>
              <w:lastRenderedPageBreak/>
              <w:t>Report History</w:t>
            </w:r>
          </w:p>
        </w:tc>
        <w:tc>
          <w:tcPr>
            <w:tcW w:w="6775" w:type="dxa"/>
            <w:gridSpan w:val="2"/>
          </w:tcPr>
          <w:p w14:paraId="6D290499" w14:textId="52B0CDEF" w:rsidR="00653AEC" w:rsidRPr="008F6441" w:rsidRDefault="0019642E" w:rsidP="00653AEC">
            <w:pPr>
              <w:ind w:right="96"/>
              <w:rPr>
                <w:rFonts w:ascii="Verdana" w:hAnsi="Verdana" w:cs="Arial"/>
                <w:sz w:val="24"/>
                <w:szCs w:val="24"/>
              </w:rPr>
            </w:pPr>
            <w:r w:rsidRPr="008F6441">
              <w:rPr>
                <w:rFonts w:ascii="Verdana" w:hAnsi="Verdana" w:cs="Arial"/>
                <w:sz w:val="24"/>
                <w:szCs w:val="24"/>
              </w:rPr>
              <w:t>Previous reports have been presented to Management Board in November 2021 and February / August 2022 / October 2023 / February 2024</w:t>
            </w:r>
          </w:p>
        </w:tc>
      </w:tr>
      <w:tr w:rsidR="00653AEC" w:rsidRPr="008F6441" w14:paraId="6D29049F" w14:textId="77777777" w:rsidTr="00C95B3C">
        <w:tc>
          <w:tcPr>
            <w:tcW w:w="2470" w:type="dxa"/>
            <w:gridSpan w:val="2"/>
          </w:tcPr>
          <w:p w14:paraId="6D29049B" w14:textId="77777777" w:rsidR="00653AEC" w:rsidRPr="008F6441" w:rsidRDefault="00653AEC" w:rsidP="00653AEC">
            <w:pPr>
              <w:ind w:right="96"/>
              <w:rPr>
                <w:rFonts w:ascii="Verdana" w:hAnsi="Verdana" w:cs="Arial"/>
                <w:b/>
                <w:sz w:val="24"/>
                <w:szCs w:val="24"/>
              </w:rPr>
            </w:pPr>
            <w:r w:rsidRPr="008F6441">
              <w:rPr>
                <w:rFonts w:ascii="Verdana" w:hAnsi="Verdana" w:cs="Arial"/>
                <w:b/>
                <w:sz w:val="24"/>
                <w:szCs w:val="24"/>
              </w:rPr>
              <w:t>Appendices</w:t>
            </w:r>
          </w:p>
        </w:tc>
        <w:tc>
          <w:tcPr>
            <w:tcW w:w="6775" w:type="dxa"/>
            <w:gridSpan w:val="2"/>
          </w:tcPr>
          <w:p w14:paraId="6D29049E" w14:textId="5542EAAE" w:rsidR="00653AEC" w:rsidRPr="008F6441" w:rsidRDefault="0057143A" w:rsidP="00653AEC">
            <w:pPr>
              <w:ind w:right="96"/>
              <w:rPr>
                <w:rFonts w:ascii="Verdana" w:hAnsi="Verdana" w:cs="Arial"/>
                <w:sz w:val="24"/>
                <w:szCs w:val="24"/>
              </w:rPr>
            </w:pPr>
            <w:r w:rsidRPr="008F6441">
              <w:rPr>
                <w:rFonts w:ascii="Verdana" w:hAnsi="Verdana" w:cs="Arial"/>
                <w:sz w:val="24"/>
                <w:szCs w:val="24"/>
              </w:rPr>
              <w:t xml:space="preserve">None. </w:t>
            </w:r>
          </w:p>
        </w:tc>
      </w:tr>
    </w:tbl>
    <w:p w14:paraId="6D2904A0" w14:textId="77777777" w:rsidR="00034194" w:rsidRPr="008F6441" w:rsidRDefault="00034194">
      <w:pPr>
        <w:rPr>
          <w:rFonts w:ascii="Verdana" w:hAnsi="Verdana"/>
        </w:rPr>
      </w:pPr>
    </w:p>
    <w:sectPr w:rsidR="00034194" w:rsidRPr="008F6441" w:rsidSect="00021C60">
      <w:headerReference w:type="default" r:id="rId24"/>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94559" w14:textId="77777777" w:rsidR="00583A36" w:rsidRDefault="00583A36" w:rsidP="00C107F2">
      <w:pPr>
        <w:spacing w:after="0" w:line="240" w:lineRule="auto"/>
      </w:pPr>
      <w:r>
        <w:separator/>
      </w:r>
    </w:p>
  </w:endnote>
  <w:endnote w:type="continuationSeparator" w:id="0">
    <w:p w14:paraId="53186309" w14:textId="77777777" w:rsidR="00583A36" w:rsidRDefault="00583A3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5C911D9" w:rsidR="003324CB" w:rsidRDefault="0019642E" w:rsidP="002B7C9A">
    <w:pPr>
      <w:pStyle w:val="Footer"/>
      <w:jc w:val="right"/>
    </w:pPr>
    <w:r>
      <w:t xml:space="preserve">Performance &amp; Finance </w:t>
    </w:r>
    <w:r w:rsidR="002B7C9A">
      <w:t xml:space="preserve">Committee – </w:t>
    </w:r>
    <w:r w:rsidR="007D4B2B">
      <w:t>March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98350F" w14:textId="77777777" w:rsidR="00583A36" w:rsidRDefault="00583A36" w:rsidP="00C107F2">
      <w:pPr>
        <w:spacing w:after="0" w:line="240" w:lineRule="auto"/>
      </w:pPr>
      <w:r>
        <w:separator/>
      </w:r>
    </w:p>
  </w:footnote>
  <w:footnote w:type="continuationSeparator" w:id="0">
    <w:p w14:paraId="3928CC54" w14:textId="77777777" w:rsidR="00583A36" w:rsidRDefault="00583A3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D50EB"/>
    <w:multiLevelType w:val="hybridMultilevel"/>
    <w:tmpl w:val="326CC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F83B0F"/>
    <w:multiLevelType w:val="hybridMultilevel"/>
    <w:tmpl w:val="B95CB05E"/>
    <w:lvl w:ilvl="0" w:tplc="712C2D22">
      <w:start w:val="1"/>
      <w:numFmt w:val="bullet"/>
      <w:lvlText w:val="o"/>
      <w:lvlJc w:val="left"/>
      <w:pPr>
        <w:tabs>
          <w:tab w:val="num" w:pos="720"/>
        </w:tabs>
        <w:ind w:left="720" w:hanging="360"/>
      </w:pPr>
      <w:rPr>
        <w:rFonts w:ascii="Courier New" w:hAnsi="Courier New" w:hint="default"/>
      </w:rPr>
    </w:lvl>
    <w:lvl w:ilvl="1" w:tplc="FDBEEFE0">
      <w:start w:val="1"/>
      <w:numFmt w:val="bullet"/>
      <w:lvlText w:val="o"/>
      <w:lvlJc w:val="left"/>
      <w:pPr>
        <w:tabs>
          <w:tab w:val="num" w:pos="1440"/>
        </w:tabs>
        <w:ind w:left="1440" w:hanging="360"/>
      </w:pPr>
      <w:rPr>
        <w:rFonts w:ascii="Courier New" w:hAnsi="Courier New" w:hint="default"/>
      </w:rPr>
    </w:lvl>
    <w:lvl w:ilvl="2" w:tplc="E8C43186" w:tentative="1">
      <w:start w:val="1"/>
      <w:numFmt w:val="bullet"/>
      <w:lvlText w:val="o"/>
      <w:lvlJc w:val="left"/>
      <w:pPr>
        <w:tabs>
          <w:tab w:val="num" w:pos="2160"/>
        </w:tabs>
        <w:ind w:left="2160" w:hanging="360"/>
      </w:pPr>
      <w:rPr>
        <w:rFonts w:ascii="Courier New" w:hAnsi="Courier New" w:hint="default"/>
      </w:rPr>
    </w:lvl>
    <w:lvl w:ilvl="3" w:tplc="65FE2742" w:tentative="1">
      <w:start w:val="1"/>
      <w:numFmt w:val="bullet"/>
      <w:lvlText w:val="o"/>
      <w:lvlJc w:val="left"/>
      <w:pPr>
        <w:tabs>
          <w:tab w:val="num" w:pos="2880"/>
        </w:tabs>
        <w:ind w:left="2880" w:hanging="360"/>
      </w:pPr>
      <w:rPr>
        <w:rFonts w:ascii="Courier New" w:hAnsi="Courier New" w:hint="default"/>
      </w:rPr>
    </w:lvl>
    <w:lvl w:ilvl="4" w:tplc="9932A6E0" w:tentative="1">
      <w:start w:val="1"/>
      <w:numFmt w:val="bullet"/>
      <w:lvlText w:val="o"/>
      <w:lvlJc w:val="left"/>
      <w:pPr>
        <w:tabs>
          <w:tab w:val="num" w:pos="3600"/>
        </w:tabs>
        <w:ind w:left="3600" w:hanging="360"/>
      </w:pPr>
      <w:rPr>
        <w:rFonts w:ascii="Courier New" w:hAnsi="Courier New" w:hint="default"/>
      </w:rPr>
    </w:lvl>
    <w:lvl w:ilvl="5" w:tplc="5F8AAFCA" w:tentative="1">
      <w:start w:val="1"/>
      <w:numFmt w:val="bullet"/>
      <w:lvlText w:val="o"/>
      <w:lvlJc w:val="left"/>
      <w:pPr>
        <w:tabs>
          <w:tab w:val="num" w:pos="4320"/>
        </w:tabs>
        <w:ind w:left="4320" w:hanging="360"/>
      </w:pPr>
      <w:rPr>
        <w:rFonts w:ascii="Courier New" w:hAnsi="Courier New" w:hint="default"/>
      </w:rPr>
    </w:lvl>
    <w:lvl w:ilvl="6" w:tplc="850233F4" w:tentative="1">
      <w:start w:val="1"/>
      <w:numFmt w:val="bullet"/>
      <w:lvlText w:val="o"/>
      <w:lvlJc w:val="left"/>
      <w:pPr>
        <w:tabs>
          <w:tab w:val="num" w:pos="5040"/>
        </w:tabs>
        <w:ind w:left="5040" w:hanging="360"/>
      </w:pPr>
      <w:rPr>
        <w:rFonts w:ascii="Courier New" w:hAnsi="Courier New" w:hint="default"/>
      </w:rPr>
    </w:lvl>
    <w:lvl w:ilvl="7" w:tplc="A41434B6" w:tentative="1">
      <w:start w:val="1"/>
      <w:numFmt w:val="bullet"/>
      <w:lvlText w:val="o"/>
      <w:lvlJc w:val="left"/>
      <w:pPr>
        <w:tabs>
          <w:tab w:val="num" w:pos="5760"/>
        </w:tabs>
        <w:ind w:left="5760" w:hanging="360"/>
      </w:pPr>
      <w:rPr>
        <w:rFonts w:ascii="Courier New" w:hAnsi="Courier New" w:hint="default"/>
      </w:rPr>
    </w:lvl>
    <w:lvl w:ilvl="8" w:tplc="97BEEEDC" w:tentative="1">
      <w:start w:val="1"/>
      <w:numFmt w:val="bullet"/>
      <w:lvlText w:val="o"/>
      <w:lvlJc w:val="left"/>
      <w:pPr>
        <w:tabs>
          <w:tab w:val="num" w:pos="6480"/>
        </w:tabs>
        <w:ind w:left="6480" w:hanging="360"/>
      </w:pPr>
      <w:rPr>
        <w:rFonts w:ascii="Courier New" w:hAnsi="Courier New" w:hint="default"/>
      </w:rPr>
    </w:lvl>
  </w:abstractNum>
  <w:abstractNum w:abstractNumId="3" w15:restartNumberingAfterBreak="0">
    <w:nsid w:val="15BF7832"/>
    <w:multiLevelType w:val="hybridMultilevel"/>
    <w:tmpl w:val="B91E3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6636EF4"/>
    <w:multiLevelType w:val="hybridMultilevel"/>
    <w:tmpl w:val="827417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9E15454"/>
    <w:multiLevelType w:val="hybridMultilevel"/>
    <w:tmpl w:val="CD62CA8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2FFC1C87"/>
    <w:multiLevelType w:val="hybridMultilevel"/>
    <w:tmpl w:val="953ED8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60535C"/>
    <w:multiLevelType w:val="hybridMultilevel"/>
    <w:tmpl w:val="499097B8"/>
    <w:lvl w:ilvl="0" w:tplc="08090013">
      <w:start w:val="1"/>
      <w:numFmt w:val="upp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3A44FC6"/>
    <w:multiLevelType w:val="hybridMultilevel"/>
    <w:tmpl w:val="1144D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8E5EE1"/>
    <w:multiLevelType w:val="hybridMultilevel"/>
    <w:tmpl w:val="4992F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2934FA8"/>
    <w:multiLevelType w:val="hybridMultilevel"/>
    <w:tmpl w:val="DEB8E892"/>
    <w:lvl w:ilvl="0" w:tplc="4124623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0A1E93"/>
    <w:multiLevelType w:val="hybridMultilevel"/>
    <w:tmpl w:val="6358B8E2"/>
    <w:lvl w:ilvl="0" w:tplc="08090013">
      <w:start w:val="1"/>
      <w:numFmt w:val="upp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9BD1D05"/>
    <w:multiLevelType w:val="hybridMultilevel"/>
    <w:tmpl w:val="EC2853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BDD315A"/>
    <w:multiLevelType w:val="hybridMultilevel"/>
    <w:tmpl w:val="037C0D7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6F24EFC"/>
    <w:multiLevelType w:val="hybridMultilevel"/>
    <w:tmpl w:val="A252C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EA34BC3"/>
    <w:multiLevelType w:val="hybridMultilevel"/>
    <w:tmpl w:val="154C721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1" w15:restartNumberingAfterBreak="0">
    <w:nsid w:val="651C2A37"/>
    <w:multiLevelType w:val="hybridMultilevel"/>
    <w:tmpl w:val="F0FEE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CC33EEB"/>
    <w:multiLevelType w:val="hybridMultilevel"/>
    <w:tmpl w:val="E8162FB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D0535F1"/>
    <w:multiLevelType w:val="hybridMultilevel"/>
    <w:tmpl w:val="56D0D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8"/>
  </w:num>
  <w:num w:numId="3">
    <w:abstractNumId w:val="17"/>
  </w:num>
  <w:num w:numId="4">
    <w:abstractNumId w:val="12"/>
  </w:num>
  <w:num w:numId="5">
    <w:abstractNumId w:val="5"/>
  </w:num>
  <w:num w:numId="6">
    <w:abstractNumId w:val="27"/>
  </w:num>
  <w:num w:numId="7">
    <w:abstractNumId w:val="28"/>
  </w:num>
  <w:num w:numId="8">
    <w:abstractNumId w:val="22"/>
  </w:num>
  <w:num w:numId="9">
    <w:abstractNumId w:val="23"/>
  </w:num>
  <w:num w:numId="10">
    <w:abstractNumId w:val="26"/>
  </w:num>
  <w:num w:numId="11">
    <w:abstractNumId w:val="21"/>
  </w:num>
  <w:num w:numId="12">
    <w:abstractNumId w:val="11"/>
  </w:num>
  <w:num w:numId="13">
    <w:abstractNumId w:val="1"/>
  </w:num>
  <w:num w:numId="14">
    <w:abstractNumId w:val="0"/>
  </w:num>
  <w:num w:numId="15">
    <w:abstractNumId w:val="9"/>
  </w:num>
  <w:num w:numId="16">
    <w:abstractNumId w:val="6"/>
  </w:num>
  <w:num w:numId="17">
    <w:abstractNumId w:val="10"/>
  </w:num>
  <w:num w:numId="18">
    <w:abstractNumId w:val="19"/>
  </w:num>
  <w:num w:numId="19">
    <w:abstractNumId w:val="25"/>
  </w:num>
  <w:num w:numId="20">
    <w:abstractNumId w:val="20"/>
  </w:num>
  <w:num w:numId="21">
    <w:abstractNumId w:val="16"/>
  </w:num>
  <w:num w:numId="22">
    <w:abstractNumId w:val="7"/>
  </w:num>
  <w:num w:numId="23">
    <w:abstractNumId w:val="3"/>
  </w:num>
  <w:num w:numId="24">
    <w:abstractNumId w:val="24"/>
  </w:num>
  <w:num w:numId="25">
    <w:abstractNumId w:val="2"/>
  </w:num>
  <w:num w:numId="26">
    <w:abstractNumId w:val="15"/>
  </w:num>
  <w:num w:numId="27">
    <w:abstractNumId w:val="14"/>
  </w:num>
  <w:num w:numId="28">
    <w:abstractNumId w:val="13"/>
  </w:num>
  <w:num w:numId="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057D"/>
    <w:rsid w:val="00021C60"/>
    <w:rsid w:val="00034194"/>
    <w:rsid w:val="00083FC0"/>
    <w:rsid w:val="00095DB8"/>
    <w:rsid w:val="00097536"/>
    <w:rsid w:val="000A0184"/>
    <w:rsid w:val="000F361B"/>
    <w:rsid w:val="0010396F"/>
    <w:rsid w:val="00133EA1"/>
    <w:rsid w:val="001435B7"/>
    <w:rsid w:val="0016096B"/>
    <w:rsid w:val="0019642E"/>
    <w:rsid w:val="0020539A"/>
    <w:rsid w:val="00233330"/>
    <w:rsid w:val="00241662"/>
    <w:rsid w:val="0027174C"/>
    <w:rsid w:val="002950FF"/>
    <w:rsid w:val="00296CD9"/>
    <w:rsid w:val="002B7C9A"/>
    <w:rsid w:val="002C3DD6"/>
    <w:rsid w:val="002D379B"/>
    <w:rsid w:val="002E6439"/>
    <w:rsid w:val="002F6F1F"/>
    <w:rsid w:val="00306F8C"/>
    <w:rsid w:val="00316AC5"/>
    <w:rsid w:val="0032747D"/>
    <w:rsid w:val="003324CB"/>
    <w:rsid w:val="003633CB"/>
    <w:rsid w:val="0038396B"/>
    <w:rsid w:val="003C0FF8"/>
    <w:rsid w:val="004061B6"/>
    <w:rsid w:val="00414894"/>
    <w:rsid w:val="0041506C"/>
    <w:rsid w:val="004449A5"/>
    <w:rsid w:val="00461835"/>
    <w:rsid w:val="00475B6E"/>
    <w:rsid w:val="0047792B"/>
    <w:rsid w:val="00487C68"/>
    <w:rsid w:val="004A672E"/>
    <w:rsid w:val="004B04A5"/>
    <w:rsid w:val="004C03D3"/>
    <w:rsid w:val="0052297E"/>
    <w:rsid w:val="00536C32"/>
    <w:rsid w:val="0055181A"/>
    <w:rsid w:val="00561491"/>
    <w:rsid w:val="0057143A"/>
    <w:rsid w:val="00583A36"/>
    <w:rsid w:val="00585277"/>
    <w:rsid w:val="005B05AC"/>
    <w:rsid w:val="005C4A04"/>
    <w:rsid w:val="005D1652"/>
    <w:rsid w:val="005D4A97"/>
    <w:rsid w:val="005E70A9"/>
    <w:rsid w:val="0061070E"/>
    <w:rsid w:val="00616635"/>
    <w:rsid w:val="00653AEC"/>
    <w:rsid w:val="00655190"/>
    <w:rsid w:val="00662218"/>
    <w:rsid w:val="00685AE0"/>
    <w:rsid w:val="00686D62"/>
    <w:rsid w:val="00690BC8"/>
    <w:rsid w:val="006B3D9B"/>
    <w:rsid w:val="006C0016"/>
    <w:rsid w:val="006D1998"/>
    <w:rsid w:val="006D603B"/>
    <w:rsid w:val="00703D77"/>
    <w:rsid w:val="00711095"/>
    <w:rsid w:val="0072604C"/>
    <w:rsid w:val="00762BBE"/>
    <w:rsid w:val="00767E3E"/>
    <w:rsid w:val="007C69AE"/>
    <w:rsid w:val="007D4B2B"/>
    <w:rsid w:val="00832E91"/>
    <w:rsid w:val="008458FF"/>
    <w:rsid w:val="008C15D9"/>
    <w:rsid w:val="008C3871"/>
    <w:rsid w:val="008D0747"/>
    <w:rsid w:val="008F6441"/>
    <w:rsid w:val="009010D2"/>
    <w:rsid w:val="00901D19"/>
    <w:rsid w:val="00910DC7"/>
    <w:rsid w:val="009112DC"/>
    <w:rsid w:val="009719C7"/>
    <w:rsid w:val="009D45E8"/>
    <w:rsid w:val="009E7AF7"/>
    <w:rsid w:val="00A031DF"/>
    <w:rsid w:val="00A91E17"/>
    <w:rsid w:val="00A93153"/>
    <w:rsid w:val="00AB56AF"/>
    <w:rsid w:val="00AD064D"/>
    <w:rsid w:val="00AF03E8"/>
    <w:rsid w:val="00AF1A9A"/>
    <w:rsid w:val="00B2297A"/>
    <w:rsid w:val="00B35ECC"/>
    <w:rsid w:val="00B85A7A"/>
    <w:rsid w:val="00BA2507"/>
    <w:rsid w:val="00BA5FE5"/>
    <w:rsid w:val="00BB042A"/>
    <w:rsid w:val="00BC241D"/>
    <w:rsid w:val="00BC68E6"/>
    <w:rsid w:val="00BE00C0"/>
    <w:rsid w:val="00BE45F6"/>
    <w:rsid w:val="00C107F2"/>
    <w:rsid w:val="00C33A04"/>
    <w:rsid w:val="00C541CF"/>
    <w:rsid w:val="00C57AED"/>
    <w:rsid w:val="00C95B3C"/>
    <w:rsid w:val="00C9777D"/>
    <w:rsid w:val="00CA08EB"/>
    <w:rsid w:val="00CA25C9"/>
    <w:rsid w:val="00CA6D65"/>
    <w:rsid w:val="00CB3C5B"/>
    <w:rsid w:val="00CD0AFB"/>
    <w:rsid w:val="00CD7AA5"/>
    <w:rsid w:val="00CE6FB5"/>
    <w:rsid w:val="00CF1830"/>
    <w:rsid w:val="00D1234F"/>
    <w:rsid w:val="00D364EC"/>
    <w:rsid w:val="00DA718B"/>
    <w:rsid w:val="00DA76AD"/>
    <w:rsid w:val="00DE3773"/>
    <w:rsid w:val="00E05754"/>
    <w:rsid w:val="00E13B3B"/>
    <w:rsid w:val="00E242E5"/>
    <w:rsid w:val="00E2721E"/>
    <w:rsid w:val="00EB0B6D"/>
    <w:rsid w:val="00EB47ED"/>
    <w:rsid w:val="00EE2013"/>
    <w:rsid w:val="00EE5C8B"/>
    <w:rsid w:val="00F06D6F"/>
    <w:rsid w:val="00F11CD2"/>
    <w:rsid w:val="00F32EDA"/>
    <w:rsid w:val="00F5082D"/>
    <w:rsid w:val="00F531BD"/>
    <w:rsid w:val="00F5324A"/>
    <w:rsid w:val="00F56DB1"/>
    <w:rsid w:val="00F57042"/>
    <w:rsid w:val="00F57C68"/>
    <w:rsid w:val="00F679F5"/>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19642E"/>
  </w:style>
  <w:style w:type="paragraph" w:customStyle="1" w:styleId="paragraph">
    <w:name w:val="paragraph"/>
    <w:basedOn w:val="Normal"/>
    <w:rsid w:val="007D4B2B"/>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Indent">
    <w:name w:val="Body Text Indent"/>
    <w:basedOn w:val="Normal"/>
    <w:link w:val="BodyTextIndentChar"/>
    <w:rsid w:val="007D4B2B"/>
    <w:pPr>
      <w:spacing w:after="0" w:line="240" w:lineRule="auto"/>
      <w:ind w:left="113"/>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7D4B2B"/>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220511">
      <w:bodyDiv w:val="1"/>
      <w:marLeft w:val="0"/>
      <w:marRight w:val="0"/>
      <w:marTop w:val="0"/>
      <w:marBottom w:val="0"/>
      <w:divBdr>
        <w:top w:val="none" w:sz="0" w:space="0" w:color="auto"/>
        <w:left w:val="none" w:sz="0" w:space="0" w:color="auto"/>
        <w:bottom w:val="none" w:sz="0" w:space="0" w:color="auto"/>
        <w:right w:val="none" w:sz="0" w:space="0" w:color="auto"/>
      </w:divBdr>
      <w:divsChild>
        <w:div w:id="1420904944">
          <w:marLeft w:val="1166"/>
          <w:marRight w:val="0"/>
          <w:marTop w:val="0"/>
          <w:marBottom w:val="0"/>
          <w:divBdr>
            <w:top w:val="none" w:sz="0" w:space="0" w:color="auto"/>
            <w:left w:val="none" w:sz="0" w:space="0" w:color="auto"/>
            <w:bottom w:val="none" w:sz="0" w:space="0" w:color="auto"/>
            <w:right w:val="none" w:sz="0" w:space="0" w:color="auto"/>
          </w:divBdr>
        </w:div>
        <w:div w:id="508180567">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2.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ststorage\Cancer%20Waiting%20Times%20Management\April%2015%20-%20to%20present%20summary%20-%20restored.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ymru.nhs.uk\abm_ulhb\group\ststorage\Cancer%20Waiting%20Times%20Management\April%2015%20-%20to%20present%20summary%20-%20restored.xls" TargetMode="External"/></Relationships>
</file>

<file path=word/charts/_rels/chart11.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Treatment%20Waits.xlsx" TargetMode="External"/><Relationship Id="rId2" Type="http://schemas.microsoft.com/office/2011/relationships/chartColorStyle" Target="colors9.xml"/><Relationship Id="rId1" Type="http://schemas.microsoft.com/office/2011/relationships/chartStyle" Target="style9.xml"/></Relationships>
</file>

<file path=word/charts/_rels/chart12.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OPA%20waits%20and%20POS%20to%20DTT.xlsx" TargetMode="External"/><Relationship Id="rId2" Type="http://schemas.microsoft.com/office/2011/relationships/chartColorStyle" Target="colors10.xml"/><Relationship Id="rId1" Type="http://schemas.microsoft.com/office/2011/relationships/chartStyle" Target="style10.xml"/></Relationships>
</file>

<file path=word/charts/_rels/chart13.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OPA%20waits%20and%20POS%20to%20DTT.xlsx" TargetMode="External"/><Relationship Id="rId2" Type="http://schemas.microsoft.com/office/2011/relationships/chartColorStyle" Target="colors11.xml"/><Relationship Id="rId1" Type="http://schemas.microsoft.com/office/2011/relationships/chartStyle" Target="style11.xml"/></Relationships>
</file>

<file path=word/charts/_rels/chart14.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Backlog%20and%20Trajectories\Backlog%20Trajectories%20-%2024-25v2.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Backlog%20and%20Trajectories\Backlog%20Trajectories%20-%2024-25v2.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OPA%20waits%20and%20POS%20to%20DTT.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Copy%20of%20January%202025%20KPIs.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Copy%20of%20January%202025%20KPIs.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Treatment%20Waits.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Treatment%20Waits.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Treatment%20Waits.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Treatment%20Wait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u="none" strike="noStrike" baseline="0">
                <a:solidFill>
                  <a:srgbClr val="333333"/>
                </a:solidFill>
                <a:latin typeface="Calibri"/>
                <a:ea typeface="Calibri"/>
                <a:cs typeface="Calibri"/>
              </a:defRPr>
            </a:pPr>
            <a:r>
              <a:rPr lang="en-GB"/>
              <a:t>Performance</a:t>
            </a:r>
          </a:p>
        </c:rich>
      </c:tx>
      <c:overlay val="0"/>
      <c:spPr>
        <a:noFill/>
        <a:ln w="25400">
          <a:noFill/>
        </a:ln>
      </c:spPr>
    </c:title>
    <c:autoTitleDeleted val="0"/>
    <c:plotArea>
      <c:layout>
        <c:manualLayout>
          <c:layoutTarget val="inner"/>
          <c:xMode val="edge"/>
          <c:yMode val="edge"/>
          <c:x val="9.7793827456314375E-2"/>
          <c:y val="0.1531635170299861"/>
          <c:w val="0.87581618737865108"/>
          <c:h val="0.66115903332152681"/>
        </c:manualLayout>
      </c:layout>
      <c:barChart>
        <c:barDir val="col"/>
        <c:grouping val="clustered"/>
        <c:varyColors val="0"/>
        <c:ser>
          <c:idx val="3"/>
          <c:order val="0"/>
          <c:tx>
            <c:strRef>
              <c:f>'Data for Graphs'!$AM$1</c:f>
              <c:strCache>
                <c:ptCount val="1"/>
                <c:pt idx="0">
                  <c:v>Performance</c:v>
                </c:pt>
              </c:strCache>
            </c:strRef>
          </c:tx>
          <c:invertIfNegative val="0"/>
          <c:dLbls>
            <c:spPr>
              <a:noFill/>
              <a:ln w="25400">
                <a:noFill/>
              </a:ln>
            </c:spPr>
            <c:txPr>
              <a:bodyPr rot="-5400000" vert="horz" wrap="square" lIns="38100" tIns="19050" rIns="38100" bIns="19050" anchor="ctr">
                <a:spAutoFit/>
              </a:bodyPr>
              <a:lstStyle/>
              <a:p>
                <a:pPr algn="ctr">
                  <a:defRPr sz="1000" b="0" i="0" u="none" strike="noStrike" baseline="0">
                    <a:solidFill>
                      <a:srgbClr val="000000"/>
                    </a:solidFill>
                    <a:latin typeface="Calibri"/>
                    <a:ea typeface="Calibri"/>
                    <a:cs typeface="Calibri"/>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'Data for Graphs'!$AI$31:$AI$57</c:f>
              <c:numCache>
                <c:formatCode>mmm\ yyyy</c:formatCode>
                <c:ptCount val="27"/>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pt idx="12">
                  <c:v>45292</c:v>
                </c:pt>
                <c:pt idx="13">
                  <c:v>45323</c:v>
                </c:pt>
                <c:pt idx="14">
                  <c:v>45352</c:v>
                </c:pt>
                <c:pt idx="15">
                  <c:v>45383</c:v>
                </c:pt>
                <c:pt idx="16">
                  <c:v>45413</c:v>
                </c:pt>
                <c:pt idx="17">
                  <c:v>45444</c:v>
                </c:pt>
                <c:pt idx="18">
                  <c:v>45474</c:v>
                </c:pt>
                <c:pt idx="19">
                  <c:v>45505</c:v>
                </c:pt>
                <c:pt idx="20">
                  <c:v>45536</c:v>
                </c:pt>
                <c:pt idx="21">
                  <c:v>45566</c:v>
                </c:pt>
                <c:pt idx="22">
                  <c:v>45597</c:v>
                </c:pt>
                <c:pt idx="23">
                  <c:v>45627</c:v>
                </c:pt>
                <c:pt idx="24">
                  <c:v>45658</c:v>
                </c:pt>
                <c:pt idx="25">
                  <c:v>45689</c:v>
                </c:pt>
                <c:pt idx="26">
                  <c:v>45717</c:v>
                </c:pt>
              </c:numCache>
            </c:numRef>
          </c:cat>
          <c:val>
            <c:numRef>
              <c:f>'Data for Graphs'!$AM$31:$AM$57</c:f>
              <c:numCache>
                <c:formatCode>0%</c:formatCode>
                <c:ptCount val="27"/>
                <c:pt idx="0">
                  <c:v>0.51418439716312059</c:v>
                </c:pt>
                <c:pt idx="1">
                  <c:v>0.4563106796116505</c:v>
                </c:pt>
                <c:pt idx="2">
                  <c:v>0.58490566037735847</c:v>
                </c:pt>
                <c:pt idx="3">
                  <c:v>0.61016949152542377</c:v>
                </c:pt>
                <c:pt idx="4">
                  <c:v>0.5056179775280899</c:v>
                </c:pt>
                <c:pt idx="5">
                  <c:v>0.4962686567164179</c:v>
                </c:pt>
                <c:pt idx="6">
                  <c:v>0.5625</c:v>
                </c:pt>
                <c:pt idx="7">
                  <c:v>0.53584905660377358</c:v>
                </c:pt>
                <c:pt idx="8">
                  <c:v>0.5168539325842697</c:v>
                </c:pt>
                <c:pt idx="9">
                  <c:v>0.55821917808219179</c:v>
                </c:pt>
                <c:pt idx="10">
                  <c:v>0.56794425087108014</c:v>
                </c:pt>
                <c:pt idx="11">
                  <c:v>0.52490421455938696</c:v>
                </c:pt>
                <c:pt idx="12">
                  <c:v>0.50347222222222221</c:v>
                </c:pt>
                <c:pt idx="13">
                  <c:v>0.51943462897526504</c:v>
                </c:pt>
                <c:pt idx="14">
                  <c:v>0.57936507936507942</c:v>
                </c:pt>
                <c:pt idx="15">
                  <c:v>0.6015325670498084</c:v>
                </c:pt>
                <c:pt idx="16">
                  <c:v>0.59706959706959706</c:v>
                </c:pt>
                <c:pt idx="17">
                  <c:v>0.60215053763440862</c:v>
                </c:pt>
                <c:pt idx="18">
                  <c:v>0.59539473684210531</c:v>
                </c:pt>
                <c:pt idx="19">
                  <c:v>0.59859154929577463</c:v>
                </c:pt>
                <c:pt idx="20">
                  <c:v>0.6</c:v>
                </c:pt>
                <c:pt idx="21">
                  <c:v>0.56013745704467355</c:v>
                </c:pt>
                <c:pt idx="22">
                  <c:v>0.65966386554621848</c:v>
                </c:pt>
                <c:pt idx="23">
                  <c:v>0.62790697674418605</c:v>
                </c:pt>
                <c:pt idx="24">
                  <c:v>0.51923076923076927</c:v>
                </c:pt>
              </c:numCache>
            </c:numRef>
          </c:val>
          <c:extLst>
            <c:ext xmlns:c16="http://schemas.microsoft.com/office/drawing/2014/chart" uri="{C3380CC4-5D6E-409C-BE32-E72D297353CC}">
              <c16:uniqueId val="{00000000-A615-4462-B868-E4524C5ACC05}"/>
            </c:ext>
          </c:extLst>
        </c:ser>
        <c:dLbls>
          <c:showLegendKey val="0"/>
          <c:showVal val="0"/>
          <c:showCatName val="0"/>
          <c:showSerName val="0"/>
          <c:showPercent val="0"/>
          <c:showBubbleSize val="0"/>
        </c:dLbls>
        <c:gapWidth val="150"/>
        <c:axId val="841150991"/>
        <c:axId val="1"/>
      </c:barChart>
      <c:lineChart>
        <c:grouping val="standard"/>
        <c:varyColors val="0"/>
        <c:ser>
          <c:idx val="0"/>
          <c:order val="1"/>
          <c:tx>
            <c:strRef>
              <c:f>'Data for Graphs'!$AN$1</c:f>
              <c:strCache>
                <c:ptCount val="1"/>
                <c:pt idx="0">
                  <c:v>MDS 24/25 Profile</c:v>
                </c:pt>
              </c:strCache>
            </c:strRef>
          </c:tx>
          <c:marker>
            <c:symbol val="none"/>
          </c:marker>
          <c:dLbls>
            <c:spPr>
              <a:noFill/>
              <a:ln w="25400">
                <a:noFill/>
              </a:ln>
            </c:spPr>
            <c:txPr>
              <a:bodyPr rot="-5400000" vert="horz" wrap="square" lIns="38100" tIns="19050" rIns="38100" bIns="19050" anchor="ctr">
                <a:spAutoFit/>
              </a:bodyPr>
              <a:lstStyle/>
              <a:p>
                <a:pPr algn="ctr">
                  <a:defRPr sz="1000" b="0" i="0" u="none" strike="noStrike" baseline="0">
                    <a:solidFill>
                      <a:srgbClr val="000000"/>
                    </a:solidFill>
                    <a:latin typeface="Calibri"/>
                    <a:ea typeface="Calibri"/>
                    <a:cs typeface="Calibri"/>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'Data for Graphs'!$AI$31:$AI$57</c:f>
              <c:numCache>
                <c:formatCode>mmm\ yyyy</c:formatCode>
                <c:ptCount val="27"/>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pt idx="12">
                  <c:v>45292</c:v>
                </c:pt>
                <c:pt idx="13">
                  <c:v>45323</c:v>
                </c:pt>
                <c:pt idx="14">
                  <c:v>45352</c:v>
                </c:pt>
                <c:pt idx="15">
                  <c:v>45383</c:v>
                </c:pt>
                <c:pt idx="16">
                  <c:v>45413</c:v>
                </c:pt>
                <c:pt idx="17">
                  <c:v>45444</c:v>
                </c:pt>
                <c:pt idx="18">
                  <c:v>45474</c:v>
                </c:pt>
                <c:pt idx="19">
                  <c:v>45505</c:v>
                </c:pt>
                <c:pt idx="20">
                  <c:v>45536</c:v>
                </c:pt>
                <c:pt idx="21">
                  <c:v>45566</c:v>
                </c:pt>
                <c:pt idx="22">
                  <c:v>45597</c:v>
                </c:pt>
                <c:pt idx="23">
                  <c:v>45627</c:v>
                </c:pt>
                <c:pt idx="24">
                  <c:v>45658</c:v>
                </c:pt>
                <c:pt idx="25">
                  <c:v>45689</c:v>
                </c:pt>
                <c:pt idx="26">
                  <c:v>45717</c:v>
                </c:pt>
              </c:numCache>
            </c:numRef>
          </c:cat>
          <c:val>
            <c:numRef>
              <c:f>'Data for Graphs'!$AN$31:$AN$57</c:f>
              <c:numCache>
                <c:formatCode>General</c:formatCode>
                <c:ptCount val="27"/>
                <c:pt idx="15" formatCode="0%">
                  <c:v>0.51</c:v>
                </c:pt>
                <c:pt idx="16" formatCode="0%">
                  <c:v>0.54</c:v>
                </c:pt>
                <c:pt idx="17" formatCode="0%">
                  <c:v>0.56999999999999995</c:v>
                </c:pt>
                <c:pt idx="18" formatCode="0%">
                  <c:v>0.57999999999999996</c:v>
                </c:pt>
                <c:pt idx="19" formatCode="0%">
                  <c:v>0.59</c:v>
                </c:pt>
                <c:pt idx="20" formatCode="0%">
                  <c:v>0.6</c:v>
                </c:pt>
                <c:pt idx="21" formatCode="0%">
                  <c:v>0.62</c:v>
                </c:pt>
                <c:pt idx="22" formatCode="0%">
                  <c:v>0.64</c:v>
                </c:pt>
                <c:pt idx="23" formatCode="0%">
                  <c:v>0.65</c:v>
                </c:pt>
                <c:pt idx="24" formatCode="0%">
                  <c:v>0.66</c:v>
                </c:pt>
                <c:pt idx="25" formatCode="0%">
                  <c:v>0.68</c:v>
                </c:pt>
                <c:pt idx="26" formatCode="0%">
                  <c:v>0.7</c:v>
                </c:pt>
              </c:numCache>
            </c:numRef>
          </c:val>
          <c:smooth val="0"/>
          <c:extLst>
            <c:ext xmlns:c16="http://schemas.microsoft.com/office/drawing/2014/chart" uri="{C3380CC4-5D6E-409C-BE32-E72D297353CC}">
              <c16:uniqueId val="{00000001-A615-4462-B868-E4524C5ACC05}"/>
            </c:ext>
          </c:extLst>
        </c:ser>
        <c:ser>
          <c:idx val="1"/>
          <c:order val="2"/>
          <c:tx>
            <c:strRef>
              <c:f>'Data for Graphs'!$AP$1</c:f>
              <c:strCache>
                <c:ptCount val="1"/>
                <c:pt idx="0">
                  <c:v>Target - 75%</c:v>
                </c:pt>
              </c:strCache>
            </c:strRef>
          </c:tx>
          <c:marker>
            <c:symbol val="none"/>
          </c:marker>
          <c:cat>
            <c:numRef>
              <c:f>'Data for Graphs'!$AI$31:$AI$57</c:f>
              <c:numCache>
                <c:formatCode>mmm\ yyyy</c:formatCode>
                <c:ptCount val="27"/>
                <c:pt idx="0">
                  <c:v>44927</c:v>
                </c:pt>
                <c:pt idx="1">
                  <c:v>44958</c:v>
                </c:pt>
                <c:pt idx="2">
                  <c:v>44986</c:v>
                </c:pt>
                <c:pt idx="3">
                  <c:v>45017</c:v>
                </c:pt>
                <c:pt idx="4">
                  <c:v>45047</c:v>
                </c:pt>
                <c:pt idx="5">
                  <c:v>45078</c:v>
                </c:pt>
                <c:pt idx="6">
                  <c:v>45108</c:v>
                </c:pt>
                <c:pt idx="7">
                  <c:v>45139</c:v>
                </c:pt>
                <c:pt idx="8">
                  <c:v>45170</c:v>
                </c:pt>
                <c:pt idx="9">
                  <c:v>45200</c:v>
                </c:pt>
                <c:pt idx="10">
                  <c:v>45231</c:v>
                </c:pt>
                <c:pt idx="11">
                  <c:v>45261</c:v>
                </c:pt>
                <c:pt idx="12">
                  <c:v>45292</c:v>
                </c:pt>
                <c:pt idx="13">
                  <c:v>45323</c:v>
                </c:pt>
                <c:pt idx="14">
                  <c:v>45352</c:v>
                </c:pt>
                <c:pt idx="15">
                  <c:v>45383</c:v>
                </c:pt>
                <c:pt idx="16">
                  <c:v>45413</c:v>
                </c:pt>
                <c:pt idx="17">
                  <c:v>45444</c:v>
                </c:pt>
                <c:pt idx="18">
                  <c:v>45474</c:v>
                </c:pt>
                <c:pt idx="19">
                  <c:v>45505</c:v>
                </c:pt>
                <c:pt idx="20">
                  <c:v>45536</c:v>
                </c:pt>
                <c:pt idx="21">
                  <c:v>45566</c:v>
                </c:pt>
                <c:pt idx="22">
                  <c:v>45597</c:v>
                </c:pt>
                <c:pt idx="23">
                  <c:v>45627</c:v>
                </c:pt>
                <c:pt idx="24">
                  <c:v>45658</c:v>
                </c:pt>
                <c:pt idx="25">
                  <c:v>45689</c:v>
                </c:pt>
                <c:pt idx="26">
                  <c:v>45717</c:v>
                </c:pt>
              </c:numCache>
            </c:numRef>
          </c:cat>
          <c:val>
            <c:numRef>
              <c:f>'Data for Graphs'!$AP$31:$AP$57</c:f>
              <c:numCache>
                <c:formatCode>0%</c:formatCode>
                <c:ptCount val="27"/>
                <c:pt idx="0">
                  <c:v>0.75</c:v>
                </c:pt>
                <c:pt idx="1">
                  <c:v>0.75</c:v>
                </c:pt>
                <c:pt idx="2">
                  <c:v>0.75</c:v>
                </c:pt>
                <c:pt idx="3">
                  <c:v>0.75</c:v>
                </c:pt>
                <c:pt idx="4">
                  <c:v>0.75</c:v>
                </c:pt>
                <c:pt idx="5">
                  <c:v>0.75</c:v>
                </c:pt>
                <c:pt idx="6">
                  <c:v>0.75</c:v>
                </c:pt>
                <c:pt idx="7">
                  <c:v>0.75</c:v>
                </c:pt>
                <c:pt idx="8">
                  <c:v>0.75</c:v>
                </c:pt>
                <c:pt idx="9">
                  <c:v>0.75</c:v>
                </c:pt>
                <c:pt idx="10">
                  <c:v>0.75</c:v>
                </c:pt>
                <c:pt idx="11">
                  <c:v>0.75</c:v>
                </c:pt>
                <c:pt idx="12">
                  <c:v>0.75</c:v>
                </c:pt>
                <c:pt idx="13">
                  <c:v>0.75</c:v>
                </c:pt>
                <c:pt idx="14">
                  <c:v>0.75</c:v>
                </c:pt>
                <c:pt idx="15">
                  <c:v>0.75</c:v>
                </c:pt>
                <c:pt idx="16">
                  <c:v>0.75</c:v>
                </c:pt>
                <c:pt idx="17">
                  <c:v>0.75</c:v>
                </c:pt>
                <c:pt idx="18">
                  <c:v>0.75</c:v>
                </c:pt>
                <c:pt idx="19">
                  <c:v>0.75</c:v>
                </c:pt>
                <c:pt idx="20">
                  <c:v>0.75</c:v>
                </c:pt>
                <c:pt idx="21">
                  <c:v>0.75</c:v>
                </c:pt>
                <c:pt idx="22">
                  <c:v>0.75</c:v>
                </c:pt>
                <c:pt idx="23">
                  <c:v>0.75</c:v>
                </c:pt>
                <c:pt idx="24">
                  <c:v>0.75</c:v>
                </c:pt>
                <c:pt idx="25">
                  <c:v>0.75</c:v>
                </c:pt>
                <c:pt idx="26">
                  <c:v>0.75</c:v>
                </c:pt>
              </c:numCache>
            </c:numRef>
          </c:val>
          <c:smooth val="0"/>
          <c:extLst>
            <c:ext xmlns:c16="http://schemas.microsoft.com/office/drawing/2014/chart" uri="{C3380CC4-5D6E-409C-BE32-E72D297353CC}">
              <c16:uniqueId val="{00000002-A615-4462-B868-E4524C5ACC05}"/>
            </c:ext>
          </c:extLst>
        </c:ser>
        <c:dLbls>
          <c:showLegendKey val="0"/>
          <c:showVal val="0"/>
          <c:showCatName val="0"/>
          <c:showSerName val="0"/>
          <c:showPercent val="0"/>
          <c:showBubbleSize val="0"/>
        </c:dLbls>
        <c:marker val="1"/>
        <c:smooth val="0"/>
        <c:axId val="841150991"/>
        <c:axId val="1"/>
      </c:lineChart>
      <c:dateAx>
        <c:axId val="841150991"/>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5400000" vert="horz"/>
          <a:lstStyle/>
          <a:p>
            <a:pPr>
              <a:defRPr sz="600" b="0" i="0" u="none" strike="noStrike" baseline="0">
                <a:solidFill>
                  <a:srgbClr val="333333"/>
                </a:solidFill>
                <a:latin typeface="Calibri"/>
                <a:ea typeface="Calibri"/>
                <a:cs typeface="Calibri"/>
              </a:defRPr>
            </a:pPr>
            <a:endParaRPr lang="en-US"/>
          </a:p>
        </c:txPr>
        <c:crossAx val="1"/>
        <c:crosses val="autoZero"/>
        <c:auto val="1"/>
        <c:lblOffset val="100"/>
        <c:baseTimeUnit val="months"/>
        <c:majorUnit val="1"/>
        <c:majorTimeUnit val="months"/>
      </c:dateAx>
      <c:valAx>
        <c:axId val="1"/>
        <c:scaling>
          <c:orientation val="minMax"/>
          <c:max val="1"/>
        </c:scaling>
        <c:delete val="0"/>
        <c:axPos val="l"/>
        <c:numFmt formatCode="0%"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841150991"/>
        <c:crosses val="autoZero"/>
        <c:crossBetween val="between"/>
      </c:valAx>
      <c:spPr>
        <a:noFill/>
        <a:ln w="25400">
          <a:noFill/>
        </a:ln>
      </c:spPr>
    </c:plotArea>
    <c:legend>
      <c:legendPos val="r"/>
      <c:layout>
        <c:manualLayout>
          <c:xMode val="edge"/>
          <c:yMode val="edge"/>
          <c:x val="9.8396736552509245E-2"/>
          <c:y val="0.93569793249527999"/>
          <c:w val="0.88155435389853376"/>
          <c:h val="5.3952940093014677E-2"/>
        </c:manualLayout>
      </c:layout>
      <c:overlay val="0"/>
      <c:spPr>
        <a:noFill/>
        <a:ln w="25400">
          <a:noFill/>
        </a:ln>
      </c:spPr>
      <c:txPr>
        <a:bodyPr/>
        <a:lstStyle/>
        <a:p>
          <a:pPr>
            <a:defRPr sz="620"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u="none" strike="noStrike" baseline="0">
                <a:solidFill>
                  <a:srgbClr val="333333"/>
                </a:solidFill>
                <a:latin typeface="Calibri"/>
                <a:ea typeface="Calibri"/>
                <a:cs typeface="Calibri"/>
              </a:defRPr>
            </a:pPr>
            <a:r>
              <a:rPr lang="en-GB"/>
              <a:t>Breast Performance</a:t>
            </a:r>
          </a:p>
        </c:rich>
      </c:tx>
      <c:overlay val="0"/>
      <c:spPr>
        <a:noFill/>
        <a:ln w="25400">
          <a:noFill/>
        </a:ln>
      </c:spPr>
    </c:title>
    <c:autoTitleDeleted val="0"/>
    <c:plotArea>
      <c:layout/>
      <c:barChart>
        <c:barDir val="col"/>
        <c:grouping val="stacked"/>
        <c:varyColors val="0"/>
        <c:ser>
          <c:idx val="1"/>
          <c:order val="0"/>
          <c:tx>
            <c:strRef>
              <c:f>'Data &amp; Graphs'!$A$4</c:f>
              <c:strCache>
                <c:ptCount val="1"/>
                <c:pt idx="0">
                  <c:v>No. of patients treated within target</c:v>
                </c:pt>
              </c:strCache>
            </c:strRef>
          </c:tx>
          <c:spPr>
            <a:solidFill>
              <a:srgbClr val="9BBB59"/>
            </a:solidFill>
            <a:ln w="25400">
              <a:noFill/>
            </a:ln>
          </c:spPr>
          <c:invertIfNegative val="0"/>
          <c:cat>
            <c:numRef>
              <c:f>'Data &amp; Graphs'!$B$2:$W$2</c:f>
              <c:numCache>
                <c:formatCode>mmm\ yy</c:formatCode>
                <c:ptCount val="2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pt idx="13">
                  <c:v>45413</c:v>
                </c:pt>
                <c:pt idx="14">
                  <c:v>45444</c:v>
                </c:pt>
                <c:pt idx="15">
                  <c:v>45474</c:v>
                </c:pt>
                <c:pt idx="16">
                  <c:v>45505</c:v>
                </c:pt>
                <c:pt idx="17">
                  <c:v>45536</c:v>
                </c:pt>
                <c:pt idx="18">
                  <c:v>45566</c:v>
                </c:pt>
                <c:pt idx="19">
                  <c:v>45597</c:v>
                </c:pt>
                <c:pt idx="20">
                  <c:v>45627</c:v>
                </c:pt>
                <c:pt idx="21">
                  <c:v>45658</c:v>
                </c:pt>
              </c:numCache>
            </c:numRef>
          </c:cat>
          <c:val>
            <c:numRef>
              <c:f>'Data &amp; Graphs'!$B$4:$W$4</c:f>
              <c:numCache>
                <c:formatCode>General</c:formatCode>
                <c:ptCount val="22"/>
                <c:pt idx="0">
                  <c:v>16</c:v>
                </c:pt>
                <c:pt idx="1">
                  <c:v>9</c:v>
                </c:pt>
                <c:pt idx="2">
                  <c:v>21</c:v>
                </c:pt>
                <c:pt idx="3">
                  <c:v>15</c:v>
                </c:pt>
                <c:pt idx="4">
                  <c:v>11</c:v>
                </c:pt>
                <c:pt idx="5">
                  <c:v>5</c:v>
                </c:pt>
                <c:pt idx="6">
                  <c:v>14</c:v>
                </c:pt>
                <c:pt idx="7">
                  <c:v>4</c:v>
                </c:pt>
                <c:pt idx="8">
                  <c:v>5</c:v>
                </c:pt>
                <c:pt idx="9">
                  <c:v>7</c:v>
                </c:pt>
                <c:pt idx="10">
                  <c:v>6</c:v>
                </c:pt>
                <c:pt idx="11">
                  <c:v>8</c:v>
                </c:pt>
                <c:pt idx="12">
                  <c:v>14</c:v>
                </c:pt>
                <c:pt idx="13">
                  <c:v>11</c:v>
                </c:pt>
                <c:pt idx="14">
                  <c:v>17</c:v>
                </c:pt>
                <c:pt idx="15">
                  <c:v>19</c:v>
                </c:pt>
                <c:pt idx="16">
                  <c:v>19</c:v>
                </c:pt>
                <c:pt idx="17">
                  <c:v>17</c:v>
                </c:pt>
                <c:pt idx="18">
                  <c:v>23</c:v>
                </c:pt>
                <c:pt idx="19">
                  <c:v>23</c:v>
                </c:pt>
                <c:pt idx="20">
                  <c:v>32</c:v>
                </c:pt>
                <c:pt idx="21">
                  <c:v>19</c:v>
                </c:pt>
              </c:numCache>
            </c:numRef>
          </c:val>
          <c:extLst>
            <c:ext xmlns:c16="http://schemas.microsoft.com/office/drawing/2014/chart" uri="{C3380CC4-5D6E-409C-BE32-E72D297353CC}">
              <c16:uniqueId val="{00000000-1C9E-486A-9EBC-A8DF2CB44810}"/>
            </c:ext>
          </c:extLst>
        </c:ser>
        <c:ser>
          <c:idx val="2"/>
          <c:order val="1"/>
          <c:tx>
            <c:strRef>
              <c:f>'Data &amp; Graphs'!$A$5</c:f>
              <c:strCache>
                <c:ptCount val="1"/>
                <c:pt idx="0">
                  <c:v>Patients who breached target</c:v>
                </c:pt>
              </c:strCache>
            </c:strRef>
          </c:tx>
          <c:spPr>
            <a:solidFill>
              <a:srgbClr val="C0504D"/>
            </a:solidFill>
            <a:ln w="25400">
              <a:noFill/>
            </a:ln>
          </c:spPr>
          <c:invertIfNegative val="0"/>
          <c:cat>
            <c:numRef>
              <c:f>'Data &amp; Graphs'!$B$2:$W$2</c:f>
              <c:numCache>
                <c:formatCode>mmm\ yy</c:formatCode>
                <c:ptCount val="2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pt idx="13">
                  <c:v>45413</c:v>
                </c:pt>
                <c:pt idx="14">
                  <c:v>45444</c:v>
                </c:pt>
                <c:pt idx="15">
                  <c:v>45474</c:v>
                </c:pt>
                <c:pt idx="16">
                  <c:v>45505</c:v>
                </c:pt>
                <c:pt idx="17">
                  <c:v>45536</c:v>
                </c:pt>
                <c:pt idx="18">
                  <c:v>45566</c:v>
                </c:pt>
                <c:pt idx="19">
                  <c:v>45597</c:v>
                </c:pt>
                <c:pt idx="20">
                  <c:v>45627</c:v>
                </c:pt>
                <c:pt idx="21">
                  <c:v>45658</c:v>
                </c:pt>
              </c:numCache>
            </c:numRef>
          </c:cat>
          <c:val>
            <c:numRef>
              <c:f>'Data &amp; Graphs'!$B$5:$W$5</c:f>
              <c:numCache>
                <c:formatCode>General</c:formatCode>
                <c:ptCount val="22"/>
                <c:pt idx="0">
                  <c:v>6</c:v>
                </c:pt>
                <c:pt idx="1">
                  <c:v>18</c:v>
                </c:pt>
                <c:pt idx="2">
                  <c:v>24</c:v>
                </c:pt>
                <c:pt idx="3">
                  <c:v>15</c:v>
                </c:pt>
                <c:pt idx="4">
                  <c:v>15</c:v>
                </c:pt>
                <c:pt idx="5">
                  <c:v>18</c:v>
                </c:pt>
                <c:pt idx="6">
                  <c:v>23</c:v>
                </c:pt>
                <c:pt idx="7">
                  <c:v>16</c:v>
                </c:pt>
                <c:pt idx="8">
                  <c:v>33</c:v>
                </c:pt>
                <c:pt idx="9">
                  <c:v>19</c:v>
                </c:pt>
                <c:pt idx="10">
                  <c:v>21</c:v>
                </c:pt>
                <c:pt idx="11">
                  <c:v>13</c:v>
                </c:pt>
                <c:pt idx="12">
                  <c:v>22</c:v>
                </c:pt>
                <c:pt idx="13">
                  <c:v>23</c:v>
                </c:pt>
                <c:pt idx="14">
                  <c:v>16</c:v>
                </c:pt>
                <c:pt idx="15">
                  <c:v>21</c:v>
                </c:pt>
                <c:pt idx="16">
                  <c:v>26</c:v>
                </c:pt>
                <c:pt idx="17">
                  <c:v>11</c:v>
                </c:pt>
                <c:pt idx="18">
                  <c:v>11</c:v>
                </c:pt>
                <c:pt idx="19">
                  <c:v>10</c:v>
                </c:pt>
                <c:pt idx="20">
                  <c:v>7</c:v>
                </c:pt>
                <c:pt idx="21">
                  <c:v>13</c:v>
                </c:pt>
              </c:numCache>
            </c:numRef>
          </c:val>
          <c:extLst>
            <c:ext xmlns:c16="http://schemas.microsoft.com/office/drawing/2014/chart" uri="{C3380CC4-5D6E-409C-BE32-E72D297353CC}">
              <c16:uniqueId val="{00000001-1C9E-486A-9EBC-A8DF2CB44810}"/>
            </c:ext>
          </c:extLst>
        </c:ser>
        <c:dLbls>
          <c:showLegendKey val="0"/>
          <c:showVal val="0"/>
          <c:showCatName val="0"/>
          <c:showSerName val="0"/>
          <c:showPercent val="0"/>
          <c:showBubbleSize val="0"/>
        </c:dLbls>
        <c:gapWidth val="219"/>
        <c:overlap val="100"/>
        <c:axId val="421452111"/>
        <c:axId val="1"/>
      </c:barChart>
      <c:lineChart>
        <c:grouping val="standard"/>
        <c:varyColors val="0"/>
        <c:ser>
          <c:idx val="3"/>
          <c:order val="2"/>
          <c:tx>
            <c:strRef>
              <c:f>'Data &amp; Graphs'!$A$6</c:f>
              <c:strCache>
                <c:ptCount val="1"/>
                <c:pt idx="0">
                  <c:v>%</c:v>
                </c:pt>
              </c:strCache>
            </c:strRef>
          </c:tx>
          <c:spPr>
            <a:ln w="28575" cap="rnd">
              <a:solidFill>
                <a:schemeClr val="tx1">
                  <a:lumMod val="95000"/>
                  <a:lumOff val="5000"/>
                </a:schemeClr>
              </a:solidFill>
              <a:round/>
            </a:ln>
            <a:effectLst/>
          </c:spPr>
          <c:marker>
            <c:symbol val="none"/>
          </c:marker>
          <c:dLbls>
            <c:spPr>
              <a:noFill/>
              <a:ln w="25400">
                <a:noFill/>
              </a:ln>
            </c:spPr>
            <c:txPr>
              <a:bodyPr wrap="square" lIns="38100" tIns="19050" rIns="38100" bIns="19050" anchor="ctr">
                <a:spAutoFit/>
              </a:bodyPr>
              <a:lstStyle/>
              <a:p>
                <a:pPr>
                  <a:defRPr sz="900" b="0" i="0" u="none" strike="noStrike" baseline="0">
                    <a:solidFill>
                      <a:srgbClr val="333333"/>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'Data &amp; Graphs'!$B$2:$W$2</c:f>
              <c:numCache>
                <c:formatCode>mmm\ yy</c:formatCode>
                <c:ptCount val="22"/>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pt idx="13">
                  <c:v>45413</c:v>
                </c:pt>
                <c:pt idx="14">
                  <c:v>45444</c:v>
                </c:pt>
                <c:pt idx="15">
                  <c:v>45474</c:v>
                </c:pt>
                <c:pt idx="16">
                  <c:v>45505</c:v>
                </c:pt>
                <c:pt idx="17">
                  <c:v>45536</c:v>
                </c:pt>
                <c:pt idx="18">
                  <c:v>45566</c:v>
                </c:pt>
                <c:pt idx="19">
                  <c:v>45597</c:v>
                </c:pt>
                <c:pt idx="20">
                  <c:v>45627</c:v>
                </c:pt>
                <c:pt idx="21">
                  <c:v>45658</c:v>
                </c:pt>
              </c:numCache>
            </c:numRef>
          </c:cat>
          <c:val>
            <c:numRef>
              <c:f>'Data &amp; Graphs'!$B$6:$W$6</c:f>
              <c:numCache>
                <c:formatCode>0%</c:formatCode>
                <c:ptCount val="22"/>
                <c:pt idx="0">
                  <c:v>0.72727272727272729</c:v>
                </c:pt>
                <c:pt idx="1">
                  <c:v>0.33333333333333331</c:v>
                </c:pt>
                <c:pt idx="2">
                  <c:v>0.46666666666666667</c:v>
                </c:pt>
                <c:pt idx="3">
                  <c:v>0.5</c:v>
                </c:pt>
                <c:pt idx="4">
                  <c:v>0.42307692307692307</c:v>
                </c:pt>
                <c:pt idx="5">
                  <c:v>0.21739130434782608</c:v>
                </c:pt>
                <c:pt idx="6">
                  <c:v>0.3783783783783784</c:v>
                </c:pt>
                <c:pt idx="7">
                  <c:v>0.2</c:v>
                </c:pt>
                <c:pt idx="8">
                  <c:v>0.13157894736842105</c:v>
                </c:pt>
                <c:pt idx="9">
                  <c:v>0.26923076923076922</c:v>
                </c:pt>
                <c:pt idx="10">
                  <c:v>0.22222222222222221</c:v>
                </c:pt>
                <c:pt idx="11">
                  <c:v>0.38095238095238093</c:v>
                </c:pt>
                <c:pt idx="12">
                  <c:v>0.3888888888888889</c:v>
                </c:pt>
                <c:pt idx="13">
                  <c:v>0.3235294117647059</c:v>
                </c:pt>
                <c:pt idx="14">
                  <c:v>0.51515151515151514</c:v>
                </c:pt>
                <c:pt idx="15">
                  <c:v>0.47499999999999998</c:v>
                </c:pt>
                <c:pt idx="16">
                  <c:v>0.42222222222222222</c:v>
                </c:pt>
                <c:pt idx="17">
                  <c:v>0.6071428571428571</c:v>
                </c:pt>
                <c:pt idx="18">
                  <c:v>0.67647058823529416</c:v>
                </c:pt>
                <c:pt idx="19">
                  <c:v>0.69696969696969702</c:v>
                </c:pt>
                <c:pt idx="20">
                  <c:v>0.82051282051282048</c:v>
                </c:pt>
                <c:pt idx="21">
                  <c:v>0.59375</c:v>
                </c:pt>
              </c:numCache>
            </c:numRef>
          </c:val>
          <c:smooth val="0"/>
          <c:extLst>
            <c:ext xmlns:c16="http://schemas.microsoft.com/office/drawing/2014/chart" uri="{C3380CC4-5D6E-409C-BE32-E72D297353CC}">
              <c16:uniqueId val="{00000002-1C9E-486A-9EBC-A8DF2CB44810}"/>
            </c:ext>
          </c:extLst>
        </c:ser>
        <c:dLbls>
          <c:showLegendKey val="0"/>
          <c:showVal val="0"/>
          <c:showCatName val="0"/>
          <c:showSerName val="0"/>
          <c:showPercent val="0"/>
          <c:showBubbleSize val="0"/>
        </c:dLbls>
        <c:marker val="1"/>
        <c:smooth val="0"/>
        <c:axId val="3"/>
        <c:axId val="4"/>
      </c:lineChart>
      <c:dateAx>
        <c:axId val="421452111"/>
        <c:scaling>
          <c:orientation val="minMax"/>
        </c:scaling>
        <c:delete val="0"/>
        <c:axPos val="b"/>
        <c:numFmt formatCode="mmm\ yy" sourceLinked="0"/>
        <c:majorTickMark val="out"/>
        <c:minorTickMark val="none"/>
        <c:tickLblPos val="nextTo"/>
        <c:spPr>
          <a:noFill/>
          <a:ln w="9525" cap="flat" cmpd="sng" algn="ctr">
            <a:solidFill>
              <a:schemeClr val="tx1">
                <a:lumMod val="15000"/>
                <a:lumOff val="85000"/>
              </a:schemeClr>
            </a:solidFill>
            <a:round/>
          </a:ln>
          <a:effectLst/>
        </c:spPr>
        <c:txPr>
          <a:bodyPr rot="-2700000" vert="horz"/>
          <a:lstStyle/>
          <a:p>
            <a:pPr>
              <a:defRPr sz="900" b="0" i="0" u="none" strike="noStrike" baseline="0">
                <a:solidFill>
                  <a:srgbClr val="333333"/>
                </a:solidFill>
                <a:latin typeface="Calibri"/>
                <a:ea typeface="Calibri"/>
                <a:cs typeface="Calibri"/>
              </a:defRPr>
            </a:pPr>
            <a:endParaRPr lang="en-US"/>
          </a:p>
        </c:txPr>
        <c:crossAx val="1"/>
        <c:crosses val="autoZero"/>
        <c:auto val="1"/>
        <c:lblOffset val="100"/>
        <c:baseTimeUnit val="months"/>
        <c:majorUnit val="1"/>
        <c:majorTimeUnit val="months"/>
      </c:dateAx>
      <c:valAx>
        <c:axId val="1"/>
        <c:scaling>
          <c:orientation val="minMax"/>
        </c:scaling>
        <c:delete val="0"/>
        <c:axPos val="l"/>
        <c:numFmt formatCode="General"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421452111"/>
        <c:crosses val="autoZero"/>
        <c:crossBetween val="between"/>
      </c:valAx>
      <c:dateAx>
        <c:axId val="3"/>
        <c:scaling>
          <c:orientation val="minMax"/>
        </c:scaling>
        <c:delete val="1"/>
        <c:axPos val="b"/>
        <c:numFmt formatCode="mmm\ yy" sourceLinked="1"/>
        <c:majorTickMark val="out"/>
        <c:minorTickMark val="none"/>
        <c:tickLblPos val="nextTo"/>
        <c:crossAx val="4"/>
        <c:crosses val="autoZero"/>
        <c:auto val="1"/>
        <c:lblOffset val="100"/>
        <c:baseTimeUnit val="months"/>
      </c:dateAx>
      <c:valAx>
        <c:axId val="4"/>
        <c:scaling>
          <c:orientation val="minMax"/>
        </c:scaling>
        <c:delete val="0"/>
        <c:axPos val="r"/>
        <c:numFmt formatCode="0%" sourceLinked="1"/>
        <c:majorTickMark val="out"/>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3"/>
        <c:crosses val="max"/>
        <c:crossBetween val="between"/>
      </c:valAx>
      <c:spPr>
        <a:noFill/>
        <a:ln w="25400">
          <a:noFill/>
        </a:ln>
      </c:spPr>
    </c:plotArea>
    <c:legend>
      <c:legendPos val="b"/>
      <c:layout>
        <c:manualLayout>
          <c:xMode val="edge"/>
          <c:yMode val="edge"/>
          <c:x val="0.12090232906933147"/>
          <c:y val="0.90820621007279756"/>
          <c:w val="0.70674449807826978"/>
          <c:h val="5.92352785170146E-2"/>
        </c:manualLayout>
      </c:layout>
      <c:overlay val="0"/>
      <c:spPr>
        <a:noFill/>
        <a:ln w="25400">
          <a:noFill/>
        </a:ln>
      </c:spPr>
      <c:txPr>
        <a:bodyPr/>
        <a:lstStyle/>
        <a:p>
          <a:pPr>
            <a:defRPr sz="600"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Surgery - FDT Waits - Lower GI</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4002624671916012E-2"/>
          <c:y val="0.16429678848283499"/>
          <c:w val="0.83811734470691179"/>
          <c:h val="0.5848808433829491"/>
        </c:manualLayout>
      </c:layout>
      <c:barChart>
        <c:barDir val="col"/>
        <c:grouping val="clustered"/>
        <c:varyColors val="0"/>
        <c:ser>
          <c:idx val="6"/>
          <c:order val="6"/>
          <c:tx>
            <c:strRef>
              <c:f>'Tables - Treat Waits '!$A$113</c:f>
              <c:strCache>
                <c:ptCount val="1"/>
                <c:pt idx="0">
                  <c:v>Lower GI - Median Days</c:v>
                </c:pt>
              </c:strCache>
              <c:extLst xmlns:c15="http://schemas.microsoft.com/office/drawing/2012/chart"/>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'!$B$106:$P$106</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'!$B$113:$P$113</c:f>
              <c:numCache>
                <c:formatCode>General</c:formatCode>
                <c:ptCount val="15"/>
                <c:pt idx="0">
                  <c:v>31</c:v>
                </c:pt>
                <c:pt idx="1">
                  <c:v>24</c:v>
                </c:pt>
                <c:pt idx="2">
                  <c:v>30</c:v>
                </c:pt>
                <c:pt idx="3">
                  <c:v>44</c:v>
                </c:pt>
                <c:pt idx="4">
                  <c:v>16</c:v>
                </c:pt>
                <c:pt idx="5">
                  <c:v>27</c:v>
                </c:pt>
                <c:pt idx="6">
                  <c:v>41</c:v>
                </c:pt>
                <c:pt idx="7">
                  <c:v>44</c:v>
                </c:pt>
                <c:pt idx="8">
                  <c:v>48</c:v>
                </c:pt>
                <c:pt idx="9">
                  <c:v>35</c:v>
                </c:pt>
                <c:pt idx="10">
                  <c:v>51</c:v>
                </c:pt>
                <c:pt idx="11">
                  <c:v>34</c:v>
                </c:pt>
                <c:pt idx="12">
                  <c:v>40</c:v>
                </c:pt>
              </c:numCache>
              <c:extLst xmlns:c15="http://schemas.microsoft.com/office/drawing/2012/chart"/>
            </c:numRef>
          </c:val>
          <c:extLst>
            <c:ext xmlns:c16="http://schemas.microsoft.com/office/drawing/2014/chart" uri="{C3380CC4-5D6E-409C-BE32-E72D297353CC}">
              <c16:uniqueId val="{00000000-B4EF-4654-9D9B-252921980A8A}"/>
            </c:ext>
          </c:extLst>
        </c:ser>
        <c:dLbls>
          <c:showLegendKey val="0"/>
          <c:showVal val="0"/>
          <c:showCatName val="0"/>
          <c:showSerName val="0"/>
          <c:showPercent val="0"/>
          <c:showBubbleSize val="0"/>
        </c:dLbls>
        <c:gapWidth val="219"/>
        <c:axId val="1445216351"/>
        <c:axId val="1445203871"/>
        <c:extLst>
          <c:ext xmlns:c15="http://schemas.microsoft.com/office/drawing/2012/chart" uri="{02D57815-91ED-43cb-92C2-25804820EDAC}">
            <c15:filteredBarSeries>
              <c15:ser>
                <c:idx val="0"/>
                <c:order val="0"/>
                <c:tx>
                  <c:strRef>
                    <c:extLst>
                      <c:ext uri="{02D57815-91ED-43cb-92C2-25804820EDAC}">
                        <c15:formulaRef>
                          <c15:sqref>'Tables - Treat Waits '!$A$107</c15:sqref>
                        </c15:formulaRef>
                      </c:ext>
                    </c:extLst>
                    <c:strCache>
                      <c:ptCount val="1"/>
                      <c:pt idx="0">
                        <c:v>Brain/CNS - Median Days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'!$B$107:$P$107</c15:sqref>
                        </c15:formulaRef>
                      </c:ext>
                    </c:extLst>
                    <c:numCache>
                      <c:formatCode>General</c:formatCode>
                      <c:ptCount val="15"/>
                      <c:pt idx="0">
                        <c:v>14</c:v>
                      </c:pt>
                      <c:pt idx="1">
                        <c:v>0</c:v>
                      </c:pt>
                      <c:pt idx="2">
                        <c:v>2</c:v>
                      </c:pt>
                      <c:pt idx="3">
                        <c:v>0</c:v>
                      </c:pt>
                      <c:pt idx="4">
                        <c:v>30</c:v>
                      </c:pt>
                      <c:pt idx="5">
                        <c:v>3</c:v>
                      </c:pt>
                      <c:pt idx="6">
                        <c:v>7</c:v>
                      </c:pt>
                      <c:pt idx="7">
                        <c:v>0</c:v>
                      </c:pt>
                      <c:pt idx="8">
                        <c:v>0</c:v>
                      </c:pt>
                      <c:pt idx="9">
                        <c:v>9</c:v>
                      </c:pt>
                      <c:pt idx="10">
                        <c:v>0</c:v>
                      </c:pt>
                      <c:pt idx="11">
                        <c:v>10</c:v>
                      </c:pt>
                      <c:pt idx="12">
                        <c:v>0</c:v>
                      </c:pt>
                    </c:numCache>
                  </c:numRef>
                </c:val>
                <c:extLst>
                  <c:ext xmlns:c16="http://schemas.microsoft.com/office/drawing/2014/chart" uri="{C3380CC4-5D6E-409C-BE32-E72D297353CC}">
                    <c16:uniqueId val="{00000003-B4EF-4654-9D9B-252921980A8A}"/>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'Tables - Treat Waits '!$A$108</c15:sqref>
                        </c15:formulaRef>
                      </c:ext>
                    </c:extLst>
                    <c:strCache>
                      <c:ptCount val="1"/>
                      <c:pt idx="0">
                        <c:v>Breast - Median Days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'!$B$108:$P$108</c15:sqref>
                        </c15:formulaRef>
                      </c:ext>
                    </c:extLst>
                    <c:numCache>
                      <c:formatCode>General</c:formatCode>
                      <c:ptCount val="15"/>
                      <c:pt idx="0">
                        <c:v>41</c:v>
                      </c:pt>
                      <c:pt idx="1">
                        <c:v>48</c:v>
                      </c:pt>
                      <c:pt idx="2">
                        <c:v>42</c:v>
                      </c:pt>
                      <c:pt idx="3">
                        <c:v>42</c:v>
                      </c:pt>
                      <c:pt idx="4">
                        <c:v>38</c:v>
                      </c:pt>
                      <c:pt idx="5">
                        <c:v>32</c:v>
                      </c:pt>
                      <c:pt idx="6">
                        <c:v>32</c:v>
                      </c:pt>
                      <c:pt idx="7">
                        <c:v>34</c:v>
                      </c:pt>
                      <c:pt idx="8">
                        <c:v>25</c:v>
                      </c:pt>
                      <c:pt idx="9">
                        <c:v>25</c:v>
                      </c:pt>
                      <c:pt idx="10">
                        <c:v>27</c:v>
                      </c:pt>
                      <c:pt idx="11">
                        <c:v>25</c:v>
                      </c:pt>
                      <c:pt idx="12">
                        <c:v>30</c:v>
                      </c:pt>
                    </c:numCache>
                  </c:numRef>
                </c:val>
                <c:extLst xmlns:c15="http://schemas.microsoft.com/office/drawing/2012/chart">
                  <c:ext xmlns:c16="http://schemas.microsoft.com/office/drawing/2014/chart" uri="{C3380CC4-5D6E-409C-BE32-E72D297353CC}">
                    <c16:uniqueId val="{00000004-B4EF-4654-9D9B-252921980A8A}"/>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'Tables - Treat Waits '!$A$109</c15:sqref>
                        </c15:formulaRef>
                      </c:ext>
                    </c:extLst>
                    <c:strCache>
                      <c:ptCount val="1"/>
                      <c:pt idx="0">
                        <c:v>Children's - Median Days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'!$B$109:$P$109</c15:sqref>
                        </c15:formulaRef>
                      </c:ext>
                    </c:extLst>
                    <c:numCache>
                      <c:formatCode>General</c:formatCode>
                      <c:ptCount val="15"/>
                      <c:pt idx="0">
                        <c:v>0</c:v>
                      </c:pt>
                      <c:pt idx="1">
                        <c:v>0</c:v>
                      </c:pt>
                      <c:pt idx="2">
                        <c:v>0</c:v>
                      </c:pt>
                      <c:pt idx="3">
                        <c:v>5</c:v>
                      </c:pt>
                      <c:pt idx="4">
                        <c:v>0</c:v>
                      </c:pt>
                      <c:pt idx="5">
                        <c:v>0</c:v>
                      </c:pt>
                      <c:pt idx="6">
                        <c:v>69</c:v>
                      </c:pt>
                      <c:pt idx="7">
                        <c:v>20</c:v>
                      </c:pt>
                      <c:pt idx="8">
                        <c:v>0</c:v>
                      </c:pt>
                      <c:pt idx="9">
                        <c:v>0</c:v>
                      </c:pt>
                      <c:pt idx="10">
                        <c:v>0</c:v>
                      </c:pt>
                      <c:pt idx="11">
                        <c:v>0</c:v>
                      </c:pt>
                      <c:pt idx="12">
                        <c:v>0</c:v>
                      </c:pt>
                    </c:numCache>
                  </c:numRef>
                </c:val>
                <c:extLst xmlns:c15="http://schemas.microsoft.com/office/drawing/2012/chart">
                  <c:ext xmlns:c16="http://schemas.microsoft.com/office/drawing/2014/chart" uri="{C3380CC4-5D6E-409C-BE32-E72D297353CC}">
                    <c16:uniqueId val="{00000005-B4EF-4654-9D9B-252921980A8A}"/>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'Tables - Treat Waits '!$A$110</c15:sqref>
                        </c15:formulaRef>
                      </c:ext>
                    </c:extLst>
                    <c:strCache>
                      <c:ptCount val="1"/>
                      <c:pt idx="0">
                        <c:v>Gynaecological - Median Days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'!$B$110:$P$110</c15:sqref>
                        </c15:formulaRef>
                      </c:ext>
                    </c:extLst>
                    <c:numCache>
                      <c:formatCode>General</c:formatCode>
                      <c:ptCount val="15"/>
                      <c:pt idx="0">
                        <c:v>39</c:v>
                      </c:pt>
                      <c:pt idx="1">
                        <c:v>34</c:v>
                      </c:pt>
                      <c:pt idx="2">
                        <c:v>40</c:v>
                      </c:pt>
                      <c:pt idx="3">
                        <c:v>45</c:v>
                      </c:pt>
                      <c:pt idx="4">
                        <c:v>29</c:v>
                      </c:pt>
                      <c:pt idx="5">
                        <c:v>24</c:v>
                      </c:pt>
                      <c:pt idx="6">
                        <c:v>69</c:v>
                      </c:pt>
                      <c:pt idx="7">
                        <c:v>37</c:v>
                      </c:pt>
                      <c:pt idx="8">
                        <c:v>56</c:v>
                      </c:pt>
                      <c:pt idx="9">
                        <c:v>52</c:v>
                      </c:pt>
                      <c:pt idx="10">
                        <c:v>28</c:v>
                      </c:pt>
                      <c:pt idx="11">
                        <c:v>37</c:v>
                      </c:pt>
                      <c:pt idx="12">
                        <c:v>40</c:v>
                      </c:pt>
                    </c:numCache>
                  </c:numRef>
                </c:val>
                <c:extLst xmlns:c15="http://schemas.microsoft.com/office/drawing/2012/chart">
                  <c:ext xmlns:c16="http://schemas.microsoft.com/office/drawing/2014/chart" uri="{C3380CC4-5D6E-409C-BE32-E72D297353CC}">
                    <c16:uniqueId val="{00000006-B4EF-4654-9D9B-252921980A8A}"/>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'Tables - Treat Waits '!$A$111</c15:sqref>
                        </c15:formulaRef>
                      </c:ext>
                    </c:extLst>
                    <c:strCache>
                      <c:ptCount val="1"/>
                      <c:pt idx="0">
                        <c:v>Haematological &amp; Acute Leukaemia - Median Days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'!$B$111:$P$111</c15:sqref>
                        </c15:formulaRef>
                      </c:ext>
                    </c:extLst>
                    <c:numCache>
                      <c:formatCode>General</c:formatCode>
                      <c:ptCount val="15"/>
                      <c:pt idx="0">
                        <c:v>0</c:v>
                      </c:pt>
                      <c:pt idx="1">
                        <c:v>0</c:v>
                      </c:pt>
                      <c:pt idx="2">
                        <c:v>18</c:v>
                      </c:pt>
                      <c:pt idx="3">
                        <c:v>0</c:v>
                      </c:pt>
                      <c:pt idx="4">
                        <c:v>0</c:v>
                      </c:pt>
                      <c:pt idx="5">
                        <c:v>0</c:v>
                      </c:pt>
                      <c:pt idx="6">
                        <c:v>0</c:v>
                      </c:pt>
                      <c:pt idx="7">
                        <c:v>0</c:v>
                      </c:pt>
                      <c:pt idx="8">
                        <c:v>0</c:v>
                      </c:pt>
                      <c:pt idx="9">
                        <c:v>17</c:v>
                      </c:pt>
                      <c:pt idx="10">
                        <c:v>0</c:v>
                      </c:pt>
                      <c:pt idx="11">
                        <c:v>19</c:v>
                      </c:pt>
                      <c:pt idx="12">
                        <c:v>10</c:v>
                      </c:pt>
                    </c:numCache>
                  </c:numRef>
                </c:val>
                <c:extLst xmlns:c15="http://schemas.microsoft.com/office/drawing/2012/chart">
                  <c:ext xmlns:c16="http://schemas.microsoft.com/office/drawing/2014/chart" uri="{C3380CC4-5D6E-409C-BE32-E72D297353CC}">
                    <c16:uniqueId val="{00000007-B4EF-4654-9D9B-252921980A8A}"/>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'Tables - Treat Waits '!$A$112</c15:sqref>
                        </c15:formulaRef>
                      </c:ext>
                    </c:extLst>
                    <c:strCache>
                      <c:ptCount val="1"/>
                      <c:pt idx="0">
                        <c:v>Head &amp; Neck - Median Days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'!$B$112:$P$112</c15:sqref>
                        </c15:formulaRef>
                      </c:ext>
                    </c:extLst>
                    <c:numCache>
                      <c:formatCode>General</c:formatCode>
                      <c:ptCount val="15"/>
                      <c:pt idx="0">
                        <c:v>16</c:v>
                      </c:pt>
                      <c:pt idx="1">
                        <c:v>17</c:v>
                      </c:pt>
                      <c:pt idx="2">
                        <c:v>13</c:v>
                      </c:pt>
                      <c:pt idx="3">
                        <c:v>27</c:v>
                      </c:pt>
                      <c:pt idx="4">
                        <c:v>29</c:v>
                      </c:pt>
                      <c:pt idx="5">
                        <c:v>15</c:v>
                      </c:pt>
                      <c:pt idx="6">
                        <c:v>23</c:v>
                      </c:pt>
                      <c:pt idx="7">
                        <c:v>18</c:v>
                      </c:pt>
                      <c:pt idx="8">
                        <c:v>11</c:v>
                      </c:pt>
                      <c:pt idx="9">
                        <c:v>11</c:v>
                      </c:pt>
                      <c:pt idx="10">
                        <c:v>29</c:v>
                      </c:pt>
                      <c:pt idx="11">
                        <c:v>12</c:v>
                      </c:pt>
                      <c:pt idx="12">
                        <c:v>9</c:v>
                      </c:pt>
                    </c:numCache>
                  </c:numRef>
                </c:val>
                <c:extLst xmlns:c15="http://schemas.microsoft.com/office/drawing/2012/chart">
                  <c:ext xmlns:c16="http://schemas.microsoft.com/office/drawing/2014/chart" uri="{C3380CC4-5D6E-409C-BE32-E72D297353CC}">
                    <c16:uniqueId val="{00000008-B4EF-4654-9D9B-252921980A8A}"/>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'Tables - Treat Waits '!$A$114</c15:sqref>
                        </c15:formulaRef>
                      </c:ext>
                    </c:extLst>
                    <c:strCache>
                      <c:ptCount val="1"/>
                      <c:pt idx="0">
                        <c:v>Lung - Median Days</c:v>
                      </c:pt>
                    </c:strCache>
                  </c:strRef>
                </c:tx>
                <c:spPr>
                  <a:solidFill>
                    <a:schemeClr val="accent2">
                      <a:lumMod val="6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'!$B$114:$P$114</c15:sqref>
                        </c15:formulaRef>
                      </c:ext>
                    </c:extLst>
                    <c:numCache>
                      <c:formatCode>General</c:formatCode>
                      <c:ptCount val="15"/>
                      <c:pt idx="0">
                        <c:v>13</c:v>
                      </c:pt>
                      <c:pt idx="1">
                        <c:v>43</c:v>
                      </c:pt>
                      <c:pt idx="2">
                        <c:v>34</c:v>
                      </c:pt>
                      <c:pt idx="3">
                        <c:v>53</c:v>
                      </c:pt>
                      <c:pt idx="4">
                        <c:v>15</c:v>
                      </c:pt>
                      <c:pt idx="5">
                        <c:v>50</c:v>
                      </c:pt>
                      <c:pt idx="6">
                        <c:v>38</c:v>
                      </c:pt>
                      <c:pt idx="7">
                        <c:v>48</c:v>
                      </c:pt>
                      <c:pt idx="8">
                        <c:v>50</c:v>
                      </c:pt>
                      <c:pt idx="9">
                        <c:v>20</c:v>
                      </c:pt>
                      <c:pt idx="10">
                        <c:v>29</c:v>
                      </c:pt>
                      <c:pt idx="11">
                        <c:v>0</c:v>
                      </c:pt>
                      <c:pt idx="12">
                        <c:v>55</c:v>
                      </c:pt>
                    </c:numCache>
                  </c:numRef>
                </c:val>
                <c:extLst xmlns:c15="http://schemas.microsoft.com/office/drawing/2012/chart">
                  <c:ext xmlns:c16="http://schemas.microsoft.com/office/drawing/2014/chart" uri="{C3380CC4-5D6E-409C-BE32-E72D297353CC}">
                    <c16:uniqueId val="{00000009-B4EF-4654-9D9B-252921980A8A}"/>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'Tables - Treat Waits '!$A$115</c15:sqref>
                        </c15:formulaRef>
                      </c:ext>
                    </c:extLst>
                    <c:strCache>
                      <c:ptCount val="1"/>
                      <c:pt idx="0">
                        <c:v>Other - Median Days</c:v>
                      </c:pt>
                    </c:strCache>
                  </c:strRef>
                </c:tx>
                <c:spPr>
                  <a:solidFill>
                    <a:schemeClr val="accent3">
                      <a:lumMod val="6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'!$B$115:$P$115</c15:sqref>
                        </c15:formulaRef>
                      </c:ext>
                    </c:extLst>
                    <c:numCache>
                      <c:formatCode>General</c:formatCode>
                      <c:ptCount val="15"/>
                      <c:pt idx="0">
                        <c:v>0</c:v>
                      </c:pt>
                      <c:pt idx="1">
                        <c:v>6</c:v>
                      </c:pt>
                      <c:pt idx="2">
                        <c:v>22</c:v>
                      </c:pt>
                      <c:pt idx="3">
                        <c:v>4</c:v>
                      </c:pt>
                      <c:pt idx="4">
                        <c:v>0</c:v>
                      </c:pt>
                      <c:pt idx="5">
                        <c:v>0</c:v>
                      </c:pt>
                      <c:pt idx="6">
                        <c:v>25</c:v>
                      </c:pt>
                      <c:pt idx="7">
                        <c:v>0</c:v>
                      </c:pt>
                      <c:pt idx="8">
                        <c:v>13</c:v>
                      </c:pt>
                      <c:pt idx="9">
                        <c:v>0</c:v>
                      </c:pt>
                      <c:pt idx="10">
                        <c:v>0</c:v>
                      </c:pt>
                      <c:pt idx="11">
                        <c:v>0</c:v>
                      </c:pt>
                      <c:pt idx="12">
                        <c:v>0</c:v>
                      </c:pt>
                    </c:numCache>
                  </c:numRef>
                </c:val>
                <c:extLst xmlns:c15="http://schemas.microsoft.com/office/drawing/2012/chart">
                  <c:ext xmlns:c16="http://schemas.microsoft.com/office/drawing/2014/chart" uri="{C3380CC4-5D6E-409C-BE32-E72D297353CC}">
                    <c16:uniqueId val="{0000000A-B4EF-4654-9D9B-252921980A8A}"/>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'Tables - Treat Waits '!$A$116</c15:sqref>
                        </c15:formulaRef>
                      </c:ext>
                    </c:extLst>
                    <c:strCache>
                      <c:ptCount val="1"/>
                      <c:pt idx="0">
                        <c:v>Sarcoma - Median Days</c:v>
                      </c:pt>
                    </c:strCache>
                  </c:strRef>
                </c:tx>
                <c:spPr>
                  <a:solidFill>
                    <a:schemeClr val="accent4">
                      <a:lumMod val="6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'!$B$116:$P$116</c15:sqref>
                        </c15:formulaRef>
                      </c:ext>
                    </c:extLst>
                    <c:numCache>
                      <c:formatCode>General</c:formatCode>
                      <c:ptCount val="15"/>
                      <c:pt idx="0">
                        <c:v>11</c:v>
                      </c:pt>
                      <c:pt idx="1">
                        <c:v>0</c:v>
                      </c:pt>
                      <c:pt idx="2">
                        <c:v>8</c:v>
                      </c:pt>
                      <c:pt idx="3">
                        <c:v>19</c:v>
                      </c:pt>
                      <c:pt idx="4">
                        <c:v>0</c:v>
                      </c:pt>
                      <c:pt idx="5">
                        <c:v>4</c:v>
                      </c:pt>
                      <c:pt idx="6">
                        <c:v>17</c:v>
                      </c:pt>
                      <c:pt idx="7">
                        <c:v>33</c:v>
                      </c:pt>
                      <c:pt idx="8">
                        <c:v>24</c:v>
                      </c:pt>
                      <c:pt idx="9">
                        <c:v>9</c:v>
                      </c:pt>
                      <c:pt idx="10">
                        <c:v>30</c:v>
                      </c:pt>
                      <c:pt idx="11">
                        <c:v>20</c:v>
                      </c:pt>
                      <c:pt idx="12">
                        <c:v>34</c:v>
                      </c:pt>
                    </c:numCache>
                  </c:numRef>
                </c:val>
                <c:extLst xmlns:c15="http://schemas.microsoft.com/office/drawing/2012/chart">
                  <c:ext xmlns:c16="http://schemas.microsoft.com/office/drawing/2014/chart" uri="{C3380CC4-5D6E-409C-BE32-E72D297353CC}">
                    <c16:uniqueId val="{0000000B-B4EF-4654-9D9B-252921980A8A}"/>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'Tables - Treat Waits '!$A$117</c15:sqref>
                        </c15:formulaRef>
                      </c:ext>
                    </c:extLst>
                    <c:strCache>
                      <c:ptCount val="1"/>
                      <c:pt idx="0">
                        <c:v>Skin - Median Days</c:v>
                      </c:pt>
                    </c:strCache>
                  </c:strRef>
                </c:tx>
                <c:spPr>
                  <a:solidFill>
                    <a:schemeClr val="accent5">
                      <a:lumMod val="6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'!$B$117:$P$117</c15:sqref>
                        </c15:formulaRef>
                      </c:ext>
                    </c:extLst>
                    <c:numCache>
                      <c:formatCode>General</c:formatCode>
                      <c:ptCount val="15"/>
                      <c:pt idx="0">
                        <c:v>13</c:v>
                      </c:pt>
                      <c:pt idx="1">
                        <c:v>0</c:v>
                      </c:pt>
                      <c:pt idx="2">
                        <c:v>4</c:v>
                      </c:pt>
                      <c:pt idx="3">
                        <c:v>0</c:v>
                      </c:pt>
                      <c:pt idx="4">
                        <c:v>0</c:v>
                      </c:pt>
                      <c:pt idx="5">
                        <c:v>7</c:v>
                      </c:pt>
                      <c:pt idx="6">
                        <c:v>7</c:v>
                      </c:pt>
                      <c:pt idx="7">
                        <c:v>14</c:v>
                      </c:pt>
                      <c:pt idx="8">
                        <c:v>6</c:v>
                      </c:pt>
                      <c:pt idx="9">
                        <c:v>10</c:v>
                      </c:pt>
                      <c:pt idx="10">
                        <c:v>14</c:v>
                      </c:pt>
                      <c:pt idx="11">
                        <c:v>13</c:v>
                      </c:pt>
                      <c:pt idx="12">
                        <c:v>2</c:v>
                      </c:pt>
                    </c:numCache>
                  </c:numRef>
                </c:val>
                <c:extLst xmlns:c15="http://schemas.microsoft.com/office/drawing/2012/chart">
                  <c:ext xmlns:c16="http://schemas.microsoft.com/office/drawing/2014/chart" uri="{C3380CC4-5D6E-409C-BE32-E72D297353CC}">
                    <c16:uniqueId val="{0000000C-B4EF-4654-9D9B-252921980A8A}"/>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'Tables - Treat Waits '!$A$118</c15:sqref>
                        </c15:formulaRef>
                      </c:ext>
                    </c:extLst>
                    <c:strCache>
                      <c:ptCount val="1"/>
                      <c:pt idx="0">
                        <c:v>Unknown Primary - Median Days</c:v>
                      </c:pt>
                    </c:strCache>
                  </c:strRef>
                </c:tx>
                <c:spPr>
                  <a:solidFill>
                    <a:schemeClr val="accent6">
                      <a:lumMod val="6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'!$B$118:$P$118</c15:sqref>
                        </c15:formulaRef>
                      </c:ext>
                    </c:extLst>
                    <c:numCache>
                      <c:formatCode>General</c:formatCode>
                      <c:ptCount val="15"/>
                      <c:pt idx="0">
                        <c:v>0</c:v>
                      </c:pt>
                      <c:pt idx="1">
                        <c:v>0</c:v>
                      </c:pt>
                      <c:pt idx="2">
                        <c:v>0</c:v>
                      </c:pt>
                      <c:pt idx="3">
                        <c:v>46</c:v>
                      </c:pt>
                      <c:pt idx="4">
                        <c:v>0</c:v>
                      </c:pt>
                      <c:pt idx="5">
                        <c:v>0</c:v>
                      </c:pt>
                      <c:pt idx="6">
                        <c:v>3</c:v>
                      </c:pt>
                      <c:pt idx="7">
                        <c:v>0</c:v>
                      </c:pt>
                      <c:pt idx="8">
                        <c:v>9</c:v>
                      </c:pt>
                      <c:pt idx="9">
                        <c:v>18</c:v>
                      </c:pt>
                      <c:pt idx="10">
                        <c:v>0</c:v>
                      </c:pt>
                      <c:pt idx="11">
                        <c:v>0</c:v>
                      </c:pt>
                      <c:pt idx="12">
                        <c:v>0</c:v>
                      </c:pt>
                    </c:numCache>
                  </c:numRef>
                </c:val>
                <c:extLst xmlns:c15="http://schemas.microsoft.com/office/drawing/2012/chart">
                  <c:ext xmlns:c16="http://schemas.microsoft.com/office/drawing/2014/chart" uri="{C3380CC4-5D6E-409C-BE32-E72D297353CC}">
                    <c16:uniqueId val="{0000000D-B4EF-4654-9D9B-252921980A8A}"/>
                  </c:ext>
                </c:extLst>
              </c15:ser>
            </c15:filteredBarSeries>
            <c15:filteredBarSeries>
              <c15:ser>
                <c:idx val="12"/>
                <c:order val="12"/>
                <c:tx>
                  <c:strRef>
                    <c:extLst xmlns:c15="http://schemas.microsoft.com/office/drawing/2012/chart">
                      <c:ext xmlns:c15="http://schemas.microsoft.com/office/drawing/2012/chart" uri="{02D57815-91ED-43cb-92C2-25804820EDAC}">
                        <c15:formulaRef>
                          <c15:sqref>'Tables - Treat Waits '!$A$119</c15:sqref>
                        </c15:formulaRef>
                      </c:ext>
                    </c:extLst>
                    <c:strCache>
                      <c:ptCount val="1"/>
                      <c:pt idx="0">
                        <c:v>Upper GI - Median Days</c:v>
                      </c:pt>
                    </c:strCache>
                  </c:strRef>
                </c:tx>
                <c:spPr>
                  <a:solidFill>
                    <a:schemeClr val="accent1">
                      <a:lumMod val="80000"/>
                      <a:lumOff val="2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'!$B$119:$P$119</c15:sqref>
                        </c15:formulaRef>
                      </c:ext>
                    </c:extLst>
                    <c:numCache>
                      <c:formatCode>General</c:formatCode>
                      <c:ptCount val="15"/>
                      <c:pt idx="0">
                        <c:v>20</c:v>
                      </c:pt>
                      <c:pt idx="1">
                        <c:v>18</c:v>
                      </c:pt>
                      <c:pt idx="2">
                        <c:v>50</c:v>
                      </c:pt>
                      <c:pt idx="3">
                        <c:v>39</c:v>
                      </c:pt>
                      <c:pt idx="4">
                        <c:v>7</c:v>
                      </c:pt>
                      <c:pt idx="5">
                        <c:v>5</c:v>
                      </c:pt>
                      <c:pt idx="6">
                        <c:v>3</c:v>
                      </c:pt>
                      <c:pt idx="7">
                        <c:v>28</c:v>
                      </c:pt>
                      <c:pt idx="8">
                        <c:v>14</c:v>
                      </c:pt>
                      <c:pt idx="9">
                        <c:v>13</c:v>
                      </c:pt>
                      <c:pt idx="10">
                        <c:v>16</c:v>
                      </c:pt>
                      <c:pt idx="11">
                        <c:v>26</c:v>
                      </c:pt>
                      <c:pt idx="12">
                        <c:v>14</c:v>
                      </c:pt>
                    </c:numCache>
                  </c:numRef>
                </c:val>
                <c:extLst xmlns:c15="http://schemas.microsoft.com/office/drawing/2012/chart">
                  <c:ext xmlns:c16="http://schemas.microsoft.com/office/drawing/2014/chart" uri="{C3380CC4-5D6E-409C-BE32-E72D297353CC}">
                    <c16:uniqueId val="{0000000E-B4EF-4654-9D9B-252921980A8A}"/>
                  </c:ext>
                </c:extLst>
              </c15:ser>
            </c15:filteredBarSeries>
            <c15:filteredBarSeries>
              <c15:ser>
                <c:idx val="13"/>
                <c:order val="13"/>
                <c:tx>
                  <c:strRef>
                    <c:extLst xmlns:c15="http://schemas.microsoft.com/office/drawing/2012/chart">
                      <c:ext xmlns:c15="http://schemas.microsoft.com/office/drawing/2012/chart" uri="{02D57815-91ED-43cb-92C2-25804820EDAC}">
                        <c15:formulaRef>
                          <c15:sqref>'Tables - Treat Waits '!$A$120</c15:sqref>
                        </c15:formulaRef>
                      </c:ext>
                    </c:extLst>
                    <c:strCache>
                      <c:ptCount val="1"/>
                      <c:pt idx="0">
                        <c:v>Urological - Median Days</c:v>
                      </c:pt>
                    </c:strCache>
                  </c:strRef>
                </c:tx>
                <c:spPr>
                  <a:solidFill>
                    <a:schemeClr val="accent2">
                      <a:lumMod val="80000"/>
                      <a:lumOff val="2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'!$B$120:$P$120</c15:sqref>
                        </c15:formulaRef>
                      </c:ext>
                    </c:extLst>
                    <c:numCache>
                      <c:formatCode>General</c:formatCode>
                      <c:ptCount val="15"/>
                      <c:pt idx="0">
                        <c:v>49</c:v>
                      </c:pt>
                      <c:pt idx="1">
                        <c:v>76</c:v>
                      </c:pt>
                      <c:pt idx="2">
                        <c:v>34</c:v>
                      </c:pt>
                      <c:pt idx="3">
                        <c:v>23</c:v>
                      </c:pt>
                      <c:pt idx="4">
                        <c:v>61</c:v>
                      </c:pt>
                      <c:pt idx="5">
                        <c:v>63</c:v>
                      </c:pt>
                      <c:pt idx="6">
                        <c:v>20</c:v>
                      </c:pt>
                      <c:pt idx="7">
                        <c:v>29</c:v>
                      </c:pt>
                      <c:pt idx="8">
                        <c:v>51</c:v>
                      </c:pt>
                      <c:pt idx="9">
                        <c:v>45</c:v>
                      </c:pt>
                      <c:pt idx="10">
                        <c:v>41</c:v>
                      </c:pt>
                      <c:pt idx="11">
                        <c:v>35</c:v>
                      </c:pt>
                      <c:pt idx="12">
                        <c:v>48</c:v>
                      </c:pt>
                    </c:numCache>
                  </c:numRef>
                </c:val>
                <c:extLst xmlns:c15="http://schemas.microsoft.com/office/drawing/2012/chart">
                  <c:ext xmlns:c16="http://schemas.microsoft.com/office/drawing/2014/chart" uri="{C3380CC4-5D6E-409C-BE32-E72D297353CC}">
                    <c16:uniqueId val="{0000000F-B4EF-4654-9D9B-252921980A8A}"/>
                  </c:ext>
                </c:extLst>
              </c15:ser>
            </c15:filteredBarSeries>
            <c15:filteredBarSeries>
              <c15:ser>
                <c:idx val="21"/>
                <c:order val="21"/>
                <c:tx>
                  <c:strRef>
                    <c:extLst xmlns:c15="http://schemas.microsoft.com/office/drawing/2012/chart">
                      <c:ext xmlns:c15="http://schemas.microsoft.com/office/drawing/2012/chart" uri="{02D57815-91ED-43cb-92C2-25804820EDAC}">
                        <c15:formulaRef>
                          <c15:sqref>'Tables - Treat Waits '!$A$128</c15:sqref>
                        </c15:formulaRef>
                      </c:ext>
                    </c:extLst>
                    <c:strCache>
                      <c:ptCount val="1"/>
                      <c:pt idx="0">
                        <c:v>Lung - 21 days</c:v>
                      </c:pt>
                    </c:strCache>
                  </c:strRef>
                </c:tx>
                <c:spPr>
                  <a:solidFill>
                    <a:schemeClr val="accent4">
                      <a:lumMod val="8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'!$B$128:$P$128</c15:sqref>
                        </c15:formulaRef>
                      </c:ext>
                    </c:extLst>
                    <c:numCache>
                      <c:formatCode>0%</c:formatCode>
                      <c:ptCount val="15"/>
                      <c:pt idx="0">
                        <c:v>0.67</c:v>
                      </c:pt>
                      <c:pt idx="1">
                        <c:v>0.5</c:v>
                      </c:pt>
                      <c:pt idx="2">
                        <c:v>0.42</c:v>
                      </c:pt>
                      <c:pt idx="3">
                        <c:v>0</c:v>
                      </c:pt>
                      <c:pt idx="4">
                        <c:v>0.67</c:v>
                      </c:pt>
                      <c:pt idx="5">
                        <c:v>0</c:v>
                      </c:pt>
                      <c:pt idx="6">
                        <c:v>0.28999999999999998</c:v>
                      </c:pt>
                      <c:pt idx="7">
                        <c:v>0</c:v>
                      </c:pt>
                      <c:pt idx="8">
                        <c:v>0.28999999999999998</c:v>
                      </c:pt>
                      <c:pt idx="9">
                        <c:v>0.71</c:v>
                      </c:pt>
                      <c:pt idx="10">
                        <c:v>0.2</c:v>
                      </c:pt>
                      <c:pt idx="11">
                        <c:v>0</c:v>
                      </c:pt>
                      <c:pt idx="12">
                        <c:v>0</c:v>
                      </c:pt>
                    </c:numCache>
                  </c:numRef>
                </c:val>
                <c:extLst xmlns:c15="http://schemas.microsoft.com/office/drawing/2012/chart">
                  <c:ext xmlns:c16="http://schemas.microsoft.com/office/drawing/2014/chart" uri="{C3380CC4-5D6E-409C-BE32-E72D297353CC}">
                    <c16:uniqueId val="{00000016-B4EF-4654-9D9B-252921980A8A}"/>
                  </c:ext>
                </c:extLst>
              </c15:ser>
            </c15:filteredBarSeries>
            <c15:filteredBarSeries>
              <c15:ser>
                <c:idx val="22"/>
                <c:order val="22"/>
                <c:tx>
                  <c:strRef>
                    <c:extLst xmlns:c15="http://schemas.microsoft.com/office/drawing/2012/chart">
                      <c:ext xmlns:c15="http://schemas.microsoft.com/office/drawing/2012/chart" uri="{02D57815-91ED-43cb-92C2-25804820EDAC}">
                        <c15:formulaRef>
                          <c15:sqref>'Tables - Treat Waits '!$A$129</c15:sqref>
                        </c15:formulaRef>
                      </c:ext>
                    </c:extLst>
                    <c:strCache>
                      <c:ptCount val="1"/>
                      <c:pt idx="0">
                        <c:v>Other - 21 days</c:v>
                      </c:pt>
                    </c:strCache>
                  </c:strRef>
                </c:tx>
                <c:spPr>
                  <a:solidFill>
                    <a:schemeClr val="accent5">
                      <a:lumMod val="8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'!$B$129:$P$129</c15:sqref>
                        </c15:formulaRef>
                      </c:ext>
                    </c:extLst>
                    <c:numCache>
                      <c:formatCode>0%</c:formatCode>
                      <c:ptCount val="15"/>
                      <c:pt idx="0">
                        <c:v>0</c:v>
                      </c:pt>
                      <c:pt idx="1">
                        <c:v>1</c:v>
                      </c:pt>
                      <c:pt idx="2">
                        <c:v>0</c:v>
                      </c:pt>
                      <c:pt idx="3">
                        <c:v>1</c:v>
                      </c:pt>
                      <c:pt idx="4">
                        <c:v>0</c:v>
                      </c:pt>
                      <c:pt idx="5">
                        <c:v>0</c:v>
                      </c:pt>
                      <c:pt idx="6">
                        <c:v>0</c:v>
                      </c:pt>
                      <c:pt idx="7">
                        <c:v>0</c:v>
                      </c:pt>
                      <c:pt idx="8" formatCode="General">
                        <c:v>1</c:v>
                      </c:pt>
                      <c:pt idx="9">
                        <c:v>0</c:v>
                      </c:pt>
                      <c:pt idx="10">
                        <c:v>0</c:v>
                      </c:pt>
                      <c:pt idx="11" formatCode="General">
                        <c:v>0</c:v>
                      </c:pt>
                      <c:pt idx="12" formatCode="General">
                        <c:v>0</c:v>
                      </c:pt>
                    </c:numCache>
                  </c:numRef>
                </c:val>
                <c:extLst xmlns:c15="http://schemas.microsoft.com/office/drawing/2012/chart">
                  <c:ext xmlns:c16="http://schemas.microsoft.com/office/drawing/2014/chart" uri="{C3380CC4-5D6E-409C-BE32-E72D297353CC}">
                    <c16:uniqueId val="{00000017-B4EF-4654-9D9B-252921980A8A}"/>
                  </c:ext>
                </c:extLst>
              </c15:ser>
            </c15:filteredBarSeries>
            <c15:filteredBarSeries>
              <c15:ser>
                <c:idx val="23"/>
                <c:order val="23"/>
                <c:tx>
                  <c:strRef>
                    <c:extLst xmlns:c15="http://schemas.microsoft.com/office/drawing/2012/chart">
                      <c:ext xmlns:c15="http://schemas.microsoft.com/office/drawing/2012/chart" uri="{02D57815-91ED-43cb-92C2-25804820EDAC}">
                        <c15:formulaRef>
                          <c15:sqref>'Tables - Treat Waits '!$A$130</c15:sqref>
                        </c15:formulaRef>
                      </c:ext>
                    </c:extLst>
                    <c:strCache>
                      <c:ptCount val="1"/>
                      <c:pt idx="0">
                        <c:v>Sarcoma - 21 days</c:v>
                      </c:pt>
                    </c:strCache>
                  </c:strRef>
                </c:tx>
                <c:spPr>
                  <a:solidFill>
                    <a:schemeClr val="accent6">
                      <a:lumMod val="8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'!$B$130:$P$130</c15:sqref>
                        </c15:formulaRef>
                      </c:ext>
                    </c:extLst>
                    <c:numCache>
                      <c:formatCode>0%</c:formatCode>
                      <c:ptCount val="15"/>
                      <c:pt idx="0">
                        <c:v>1</c:v>
                      </c:pt>
                      <c:pt idx="1">
                        <c:v>1</c:v>
                      </c:pt>
                      <c:pt idx="2">
                        <c:v>1</c:v>
                      </c:pt>
                      <c:pt idx="3">
                        <c:v>0.5</c:v>
                      </c:pt>
                      <c:pt idx="4">
                        <c:v>0.8</c:v>
                      </c:pt>
                      <c:pt idx="5">
                        <c:v>1</c:v>
                      </c:pt>
                      <c:pt idx="6">
                        <c:v>0.67</c:v>
                      </c:pt>
                      <c:pt idx="7">
                        <c:v>0</c:v>
                      </c:pt>
                      <c:pt idx="8" formatCode="General">
                        <c:v>0.5</c:v>
                      </c:pt>
                      <c:pt idx="9" formatCode="General">
                        <c:v>1</c:v>
                      </c:pt>
                      <c:pt idx="10">
                        <c:v>0.5</c:v>
                      </c:pt>
                      <c:pt idx="11">
                        <c:v>1</c:v>
                      </c:pt>
                      <c:pt idx="12">
                        <c:v>0</c:v>
                      </c:pt>
                    </c:numCache>
                  </c:numRef>
                </c:val>
                <c:extLst xmlns:c15="http://schemas.microsoft.com/office/drawing/2012/chart">
                  <c:ext xmlns:c16="http://schemas.microsoft.com/office/drawing/2014/chart" uri="{C3380CC4-5D6E-409C-BE32-E72D297353CC}">
                    <c16:uniqueId val="{00000018-B4EF-4654-9D9B-252921980A8A}"/>
                  </c:ext>
                </c:extLst>
              </c15:ser>
            </c15:filteredBarSeries>
            <c15:filteredBarSeries>
              <c15:ser>
                <c:idx val="24"/>
                <c:order val="24"/>
                <c:tx>
                  <c:strRef>
                    <c:extLst xmlns:c15="http://schemas.microsoft.com/office/drawing/2012/chart">
                      <c:ext xmlns:c15="http://schemas.microsoft.com/office/drawing/2012/chart" uri="{02D57815-91ED-43cb-92C2-25804820EDAC}">
                        <c15:formulaRef>
                          <c15:sqref>'Tables - Treat Waits '!$A$131</c15:sqref>
                        </c15:formulaRef>
                      </c:ext>
                    </c:extLst>
                    <c:strCache>
                      <c:ptCount val="1"/>
                      <c:pt idx="0">
                        <c:v>Skin - 21 days</c:v>
                      </c:pt>
                    </c:strCache>
                  </c:strRef>
                </c:tx>
                <c:spPr>
                  <a:solidFill>
                    <a:schemeClr val="accent1">
                      <a:lumMod val="60000"/>
                      <a:lumOff val="4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'!$B$131:$P$131</c15:sqref>
                        </c15:formulaRef>
                      </c:ext>
                    </c:extLst>
                    <c:numCache>
                      <c:formatCode>0%</c:formatCode>
                      <c:ptCount val="15"/>
                      <c:pt idx="0">
                        <c:v>0.59</c:v>
                      </c:pt>
                      <c:pt idx="1">
                        <c:v>0.75</c:v>
                      </c:pt>
                      <c:pt idx="2">
                        <c:v>0.68</c:v>
                      </c:pt>
                      <c:pt idx="3">
                        <c:v>0.75</c:v>
                      </c:pt>
                      <c:pt idx="4">
                        <c:v>0.76</c:v>
                      </c:pt>
                      <c:pt idx="5">
                        <c:v>0.77</c:v>
                      </c:pt>
                      <c:pt idx="6">
                        <c:v>0.69</c:v>
                      </c:pt>
                      <c:pt idx="7">
                        <c:v>0.62</c:v>
                      </c:pt>
                      <c:pt idx="8" formatCode="General">
                        <c:v>0.77</c:v>
                      </c:pt>
                      <c:pt idx="9">
                        <c:v>0.65</c:v>
                      </c:pt>
                      <c:pt idx="10">
                        <c:v>0.68</c:v>
                      </c:pt>
                      <c:pt idx="11">
                        <c:v>0.61</c:v>
                      </c:pt>
                      <c:pt idx="12">
                        <c:v>0.74</c:v>
                      </c:pt>
                    </c:numCache>
                  </c:numRef>
                </c:val>
                <c:extLst xmlns:c15="http://schemas.microsoft.com/office/drawing/2012/chart">
                  <c:ext xmlns:c16="http://schemas.microsoft.com/office/drawing/2014/chart" uri="{C3380CC4-5D6E-409C-BE32-E72D297353CC}">
                    <c16:uniqueId val="{00000019-B4EF-4654-9D9B-252921980A8A}"/>
                  </c:ext>
                </c:extLst>
              </c15:ser>
            </c15:filteredBarSeries>
            <c15:filteredBarSeries>
              <c15:ser>
                <c:idx val="25"/>
                <c:order val="25"/>
                <c:tx>
                  <c:strRef>
                    <c:extLst xmlns:c15="http://schemas.microsoft.com/office/drawing/2012/chart">
                      <c:ext xmlns:c15="http://schemas.microsoft.com/office/drawing/2012/chart" uri="{02D57815-91ED-43cb-92C2-25804820EDAC}">
                        <c15:formulaRef>
                          <c15:sqref>'Tables - Treat Waits '!$A$132</c15:sqref>
                        </c15:formulaRef>
                      </c:ext>
                    </c:extLst>
                    <c:strCache>
                      <c:ptCount val="1"/>
                      <c:pt idx="0">
                        <c:v>Unknown Primary - 21 days</c:v>
                      </c:pt>
                    </c:strCache>
                  </c:strRef>
                </c:tx>
                <c:spPr>
                  <a:solidFill>
                    <a:schemeClr val="accent2">
                      <a:lumMod val="60000"/>
                      <a:lumOff val="4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'!$B$132:$P$132</c15:sqref>
                        </c15:formulaRef>
                      </c:ext>
                    </c:extLst>
                    <c:numCache>
                      <c:formatCode>0%</c:formatCode>
                      <c:ptCount val="15"/>
                      <c:pt idx="0">
                        <c:v>1</c:v>
                      </c:pt>
                      <c:pt idx="1">
                        <c:v>0</c:v>
                      </c:pt>
                      <c:pt idx="2">
                        <c:v>0</c:v>
                      </c:pt>
                      <c:pt idx="3">
                        <c:v>0</c:v>
                      </c:pt>
                      <c:pt idx="4">
                        <c:v>0</c:v>
                      </c:pt>
                      <c:pt idx="5">
                        <c:v>0</c:v>
                      </c:pt>
                      <c:pt idx="6">
                        <c:v>1</c:v>
                      </c:pt>
                      <c:pt idx="7">
                        <c:v>0</c:v>
                      </c:pt>
                      <c:pt idx="8" formatCode="General">
                        <c:v>1</c:v>
                      </c:pt>
                      <c:pt idx="9">
                        <c:v>1</c:v>
                      </c:pt>
                      <c:pt idx="10">
                        <c:v>0</c:v>
                      </c:pt>
                      <c:pt idx="11" formatCode="General">
                        <c:v>0</c:v>
                      </c:pt>
                      <c:pt idx="12" formatCode="General">
                        <c:v>0</c:v>
                      </c:pt>
                    </c:numCache>
                  </c:numRef>
                </c:val>
                <c:extLst xmlns:c15="http://schemas.microsoft.com/office/drawing/2012/chart">
                  <c:ext xmlns:c16="http://schemas.microsoft.com/office/drawing/2014/chart" uri="{C3380CC4-5D6E-409C-BE32-E72D297353CC}">
                    <c16:uniqueId val="{0000001A-B4EF-4654-9D9B-252921980A8A}"/>
                  </c:ext>
                </c:extLst>
              </c15:ser>
            </c15:filteredBarSeries>
            <c15:filteredBarSeries>
              <c15:ser>
                <c:idx val="26"/>
                <c:order val="26"/>
                <c:tx>
                  <c:strRef>
                    <c:extLst xmlns:c15="http://schemas.microsoft.com/office/drawing/2012/chart">
                      <c:ext xmlns:c15="http://schemas.microsoft.com/office/drawing/2012/chart" uri="{02D57815-91ED-43cb-92C2-25804820EDAC}">
                        <c15:formulaRef>
                          <c15:sqref>'Tables - Treat Waits '!$A$133</c15:sqref>
                        </c15:formulaRef>
                      </c:ext>
                    </c:extLst>
                    <c:strCache>
                      <c:ptCount val="1"/>
                      <c:pt idx="0">
                        <c:v>Upper GI - 21 days</c:v>
                      </c:pt>
                    </c:strCache>
                  </c:strRef>
                </c:tx>
                <c:spPr>
                  <a:solidFill>
                    <a:schemeClr val="accent3">
                      <a:lumMod val="60000"/>
                      <a:lumOff val="4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'!$B$133:$P$133</c15:sqref>
                        </c15:formulaRef>
                      </c:ext>
                    </c:extLst>
                    <c:numCache>
                      <c:formatCode>0%</c:formatCode>
                      <c:ptCount val="15"/>
                      <c:pt idx="0">
                        <c:v>0.6</c:v>
                      </c:pt>
                      <c:pt idx="1">
                        <c:v>0.5</c:v>
                      </c:pt>
                      <c:pt idx="2">
                        <c:v>0.2</c:v>
                      </c:pt>
                      <c:pt idx="3">
                        <c:v>0</c:v>
                      </c:pt>
                      <c:pt idx="4">
                        <c:v>0.67</c:v>
                      </c:pt>
                      <c:pt idx="5">
                        <c:v>1</c:v>
                      </c:pt>
                      <c:pt idx="6">
                        <c:v>0.6</c:v>
                      </c:pt>
                      <c:pt idx="7">
                        <c:v>0.5</c:v>
                      </c:pt>
                      <c:pt idx="8">
                        <c:v>0.67</c:v>
                      </c:pt>
                      <c:pt idx="9">
                        <c:v>1</c:v>
                      </c:pt>
                      <c:pt idx="10">
                        <c:v>0.75</c:v>
                      </c:pt>
                      <c:pt idx="11">
                        <c:v>0.5</c:v>
                      </c:pt>
                      <c:pt idx="12">
                        <c:v>0.5</c:v>
                      </c:pt>
                    </c:numCache>
                  </c:numRef>
                </c:val>
                <c:extLst xmlns:c15="http://schemas.microsoft.com/office/drawing/2012/chart">
                  <c:ext xmlns:c16="http://schemas.microsoft.com/office/drawing/2014/chart" uri="{C3380CC4-5D6E-409C-BE32-E72D297353CC}">
                    <c16:uniqueId val="{0000001B-B4EF-4654-9D9B-252921980A8A}"/>
                  </c:ext>
                </c:extLst>
              </c15:ser>
            </c15:filteredBarSeries>
            <c15:filteredBarSeries>
              <c15:ser>
                <c:idx val="27"/>
                <c:order val="27"/>
                <c:tx>
                  <c:strRef>
                    <c:extLst xmlns:c15="http://schemas.microsoft.com/office/drawing/2012/chart">
                      <c:ext xmlns:c15="http://schemas.microsoft.com/office/drawing/2012/chart" uri="{02D57815-91ED-43cb-92C2-25804820EDAC}">
                        <c15:formulaRef>
                          <c15:sqref>'Tables - Treat Waits '!$A$134</c15:sqref>
                        </c15:formulaRef>
                      </c:ext>
                    </c:extLst>
                    <c:strCache>
                      <c:ptCount val="1"/>
                      <c:pt idx="0">
                        <c:v>Urological - 21 days</c:v>
                      </c:pt>
                    </c:strCache>
                  </c:strRef>
                </c:tx>
                <c:spPr>
                  <a:solidFill>
                    <a:schemeClr val="accent4">
                      <a:lumMod val="60000"/>
                      <a:lumOff val="4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'!$B$134:$P$134</c15:sqref>
                        </c15:formulaRef>
                      </c:ext>
                    </c:extLst>
                    <c:numCache>
                      <c:formatCode>0%</c:formatCode>
                      <c:ptCount val="15"/>
                      <c:pt idx="0">
                        <c:v>0.3</c:v>
                      </c:pt>
                      <c:pt idx="1">
                        <c:v>0.25</c:v>
                      </c:pt>
                      <c:pt idx="2">
                        <c:v>0.4</c:v>
                      </c:pt>
                      <c:pt idx="3">
                        <c:v>0.46</c:v>
                      </c:pt>
                      <c:pt idx="4">
                        <c:v>0</c:v>
                      </c:pt>
                      <c:pt idx="5">
                        <c:v>0.16</c:v>
                      </c:pt>
                      <c:pt idx="6">
                        <c:v>0.55000000000000004</c:v>
                      </c:pt>
                      <c:pt idx="7">
                        <c:v>0.5</c:v>
                      </c:pt>
                      <c:pt idx="8">
                        <c:v>0.17</c:v>
                      </c:pt>
                      <c:pt idx="9">
                        <c:v>0.22</c:v>
                      </c:pt>
                      <c:pt idx="10">
                        <c:v>0.21</c:v>
                      </c:pt>
                      <c:pt idx="11">
                        <c:v>0.17</c:v>
                      </c:pt>
                      <c:pt idx="12">
                        <c:v>0.25</c:v>
                      </c:pt>
                    </c:numCache>
                  </c:numRef>
                </c:val>
                <c:extLst xmlns:c15="http://schemas.microsoft.com/office/drawing/2012/chart">
                  <c:ext xmlns:c16="http://schemas.microsoft.com/office/drawing/2014/chart" uri="{C3380CC4-5D6E-409C-BE32-E72D297353CC}">
                    <c16:uniqueId val="{0000001C-B4EF-4654-9D9B-252921980A8A}"/>
                  </c:ext>
                </c:extLst>
              </c15:ser>
            </c15:filteredBarSeries>
            <c15:filteredBarSeries>
              <c15:ser>
                <c:idx val="35"/>
                <c:order val="35"/>
                <c:tx>
                  <c:strRef>
                    <c:extLst xmlns:c15="http://schemas.microsoft.com/office/drawing/2012/chart">
                      <c:ext xmlns:c15="http://schemas.microsoft.com/office/drawing/2012/chart" uri="{02D57815-91ED-43cb-92C2-25804820EDAC}">
                        <c15:formulaRef>
                          <c15:sqref>'Tables - Treat Waits '!$A$142</c15:sqref>
                        </c15:formulaRef>
                      </c:ext>
                    </c:extLst>
                    <c:strCache>
                      <c:ptCount val="1"/>
                      <c:pt idx="0">
                        <c:v>Lung - 31 days</c:v>
                      </c:pt>
                    </c:strCache>
                  </c:strRef>
                </c:tx>
                <c:spPr>
                  <a:solidFill>
                    <a:schemeClr val="accent6">
                      <a:lumMod val="5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'!$B$142:$P$142</c15:sqref>
                        </c15:formulaRef>
                      </c:ext>
                    </c:extLst>
                    <c:numCache>
                      <c:formatCode>0%</c:formatCode>
                      <c:ptCount val="15"/>
                      <c:pt idx="0">
                        <c:v>1</c:v>
                      </c:pt>
                      <c:pt idx="1">
                        <c:v>0.5</c:v>
                      </c:pt>
                      <c:pt idx="2">
                        <c:v>0.42</c:v>
                      </c:pt>
                      <c:pt idx="3">
                        <c:v>0.5</c:v>
                      </c:pt>
                      <c:pt idx="4">
                        <c:v>0.67</c:v>
                      </c:pt>
                      <c:pt idx="5">
                        <c:v>0.11</c:v>
                      </c:pt>
                      <c:pt idx="6">
                        <c:v>0.28999999999999998</c:v>
                      </c:pt>
                      <c:pt idx="7">
                        <c:v>0</c:v>
                      </c:pt>
                      <c:pt idx="8">
                        <c:v>0.28999999999999998</c:v>
                      </c:pt>
                      <c:pt idx="9">
                        <c:v>0.71</c:v>
                      </c:pt>
                      <c:pt idx="10">
                        <c:v>0.6</c:v>
                      </c:pt>
                      <c:pt idx="11">
                        <c:v>0</c:v>
                      </c:pt>
                      <c:pt idx="12">
                        <c:v>0</c:v>
                      </c:pt>
                    </c:numCache>
                  </c:numRef>
                </c:val>
                <c:extLst xmlns:c15="http://schemas.microsoft.com/office/drawing/2012/chart">
                  <c:ext xmlns:c16="http://schemas.microsoft.com/office/drawing/2014/chart" uri="{C3380CC4-5D6E-409C-BE32-E72D297353CC}">
                    <c16:uniqueId val="{00000023-B4EF-4654-9D9B-252921980A8A}"/>
                  </c:ext>
                </c:extLst>
              </c15:ser>
            </c15:filteredBarSeries>
            <c15:filteredBarSeries>
              <c15:ser>
                <c:idx val="36"/>
                <c:order val="36"/>
                <c:tx>
                  <c:strRef>
                    <c:extLst xmlns:c15="http://schemas.microsoft.com/office/drawing/2012/chart">
                      <c:ext xmlns:c15="http://schemas.microsoft.com/office/drawing/2012/chart" uri="{02D57815-91ED-43cb-92C2-25804820EDAC}">
                        <c15:formulaRef>
                          <c15:sqref>'Tables - Treat Waits '!$A$143</c15:sqref>
                        </c15:formulaRef>
                      </c:ext>
                    </c:extLst>
                    <c:strCache>
                      <c:ptCount val="1"/>
                      <c:pt idx="0">
                        <c:v>Other - 31 days</c:v>
                      </c:pt>
                    </c:strCache>
                  </c:strRef>
                </c:tx>
                <c:spPr>
                  <a:solidFill>
                    <a:schemeClr val="accent1">
                      <a:lumMod val="70000"/>
                      <a:lumOff val="3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'!$B$143:$P$143</c15:sqref>
                        </c15:formulaRef>
                      </c:ext>
                    </c:extLst>
                    <c:numCache>
                      <c:formatCode>0%</c:formatCode>
                      <c:ptCount val="15"/>
                      <c:pt idx="0">
                        <c:v>0</c:v>
                      </c:pt>
                      <c:pt idx="1">
                        <c:v>1</c:v>
                      </c:pt>
                      <c:pt idx="2">
                        <c:v>1</c:v>
                      </c:pt>
                      <c:pt idx="3">
                        <c:v>1</c:v>
                      </c:pt>
                      <c:pt idx="4">
                        <c:v>0</c:v>
                      </c:pt>
                      <c:pt idx="5">
                        <c:v>0</c:v>
                      </c:pt>
                      <c:pt idx="6">
                        <c:v>1</c:v>
                      </c:pt>
                      <c:pt idx="7">
                        <c:v>0</c:v>
                      </c:pt>
                      <c:pt idx="8" formatCode="General">
                        <c:v>1</c:v>
                      </c:pt>
                      <c:pt idx="9" formatCode="General">
                        <c:v>0</c:v>
                      </c:pt>
                      <c:pt idx="10" formatCode="General">
                        <c:v>0</c:v>
                      </c:pt>
                      <c:pt idx="11">
                        <c:v>0</c:v>
                      </c:pt>
                      <c:pt idx="12" formatCode="General">
                        <c:v>0</c:v>
                      </c:pt>
                    </c:numCache>
                  </c:numRef>
                </c:val>
                <c:extLst xmlns:c15="http://schemas.microsoft.com/office/drawing/2012/chart">
                  <c:ext xmlns:c16="http://schemas.microsoft.com/office/drawing/2014/chart" uri="{C3380CC4-5D6E-409C-BE32-E72D297353CC}">
                    <c16:uniqueId val="{00000024-B4EF-4654-9D9B-252921980A8A}"/>
                  </c:ext>
                </c:extLst>
              </c15:ser>
            </c15:filteredBarSeries>
            <c15:filteredBarSeries>
              <c15:ser>
                <c:idx val="37"/>
                <c:order val="37"/>
                <c:tx>
                  <c:strRef>
                    <c:extLst xmlns:c15="http://schemas.microsoft.com/office/drawing/2012/chart">
                      <c:ext xmlns:c15="http://schemas.microsoft.com/office/drawing/2012/chart" uri="{02D57815-91ED-43cb-92C2-25804820EDAC}">
                        <c15:formulaRef>
                          <c15:sqref>'Tables - Treat Waits '!$A$144</c15:sqref>
                        </c15:formulaRef>
                      </c:ext>
                    </c:extLst>
                    <c:strCache>
                      <c:ptCount val="1"/>
                      <c:pt idx="0">
                        <c:v>Sarcoma - 31 days</c:v>
                      </c:pt>
                    </c:strCache>
                  </c:strRef>
                </c:tx>
                <c:spPr>
                  <a:solidFill>
                    <a:schemeClr val="accent2">
                      <a:lumMod val="70000"/>
                      <a:lumOff val="3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'!$B$144:$P$144</c15:sqref>
                        </c15:formulaRef>
                      </c:ext>
                    </c:extLst>
                    <c:numCache>
                      <c:formatCode>0%</c:formatCode>
                      <c:ptCount val="15"/>
                      <c:pt idx="0">
                        <c:v>1</c:v>
                      </c:pt>
                      <c:pt idx="1">
                        <c:v>1</c:v>
                      </c:pt>
                      <c:pt idx="2">
                        <c:v>1</c:v>
                      </c:pt>
                      <c:pt idx="3">
                        <c:v>0.75</c:v>
                      </c:pt>
                      <c:pt idx="4">
                        <c:v>0.8</c:v>
                      </c:pt>
                      <c:pt idx="5">
                        <c:v>1</c:v>
                      </c:pt>
                      <c:pt idx="6">
                        <c:v>0.28999999999999998</c:v>
                      </c:pt>
                      <c:pt idx="7">
                        <c:v>0</c:v>
                      </c:pt>
                      <c:pt idx="8" formatCode="General">
                        <c:v>0.5</c:v>
                      </c:pt>
                      <c:pt idx="9" formatCode="General">
                        <c:v>1</c:v>
                      </c:pt>
                      <c:pt idx="10">
                        <c:v>0.5</c:v>
                      </c:pt>
                      <c:pt idx="11">
                        <c:v>1</c:v>
                      </c:pt>
                      <c:pt idx="12">
                        <c:v>0</c:v>
                      </c:pt>
                    </c:numCache>
                  </c:numRef>
                </c:val>
                <c:extLst xmlns:c15="http://schemas.microsoft.com/office/drawing/2012/chart">
                  <c:ext xmlns:c16="http://schemas.microsoft.com/office/drawing/2014/chart" uri="{C3380CC4-5D6E-409C-BE32-E72D297353CC}">
                    <c16:uniqueId val="{00000025-B4EF-4654-9D9B-252921980A8A}"/>
                  </c:ext>
                </c:extLst>
              </c15:ser>
            </c15:filteredBarSeries>
            <c15:filteredBarSeries>
              <c15:ser>
                <c:idx val="38"/>
                <c:order val="38"/>
                <c:tx>
                  <c:strRef>
                    <c:extLst xmlns:c15="http://schemas.microsoft.com/office/drawing/2012/chart">
                      <c:ext xmlns:c15="http://schemas.microsoft.com/office/drawing/2012/chart" uri="{02D57815-91ED-43cb-92C2-25804820EDAC}">
                        <c15:formulaRef>
                          <c15:sqref>'Tables - Treat Waits '!$A$145</c15:sqref>
                        </c15:formulaRef>
                      </c:ext>
                    </c:extLst>
                    <c:strCache>
                      <c:ptCount val="1"/>
                      <c:pt idx="0">
                        <c:v>Skin - 31 days</c:v>
                      </c:pt>
                    </c:strCache>
                  </c:strRef>
                </c:tx>
                <c:spPr>
                  <a:solidFill>
                    <a:schemeClr val="accent3">
                      <a:lumMod val="70000"/>
                      <a:lumOff val="3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'!$B$145:$P$145</c15:sqref>
                        </c15:formulaRef>
                      </c:ext>
                    </c:extLst>
                    <c:numCache>
                      <c:formatCode>0%</c:formatCode>
                      <c:ptCount val="15"/>
                      <c:pt idx="0">
                        <c:v>0.67</c:v>
                      </c:pt>
                      <c:pt idx="1">
                        <c:v>0.83</c:v>
                      </c:pt>
                      <c:pt idx="2">
                        <c:v>0.75</c:v>
                      </c:pt>
                      <c:pt idx="3">
                        <c:v>0.76</c:v>
                      </c:pt>
                      <c:pt idx="4">
                        <c:v>0.86</c:v>
                      </c:pt>
                      <c:pt idx="5">
                        <c:v>0.8</c:v>
                      </c:pt>
                      <c:pt idx="6">
                        <c:v>0.8</c:v>
                      </c:pt>
                      <c:pt idx="7">
                        <c:v>0.76</c:v>
                      </c:pt>
                      <c:pt idx="8" formatCode="General">
                        <c:v>0.87</c:v>
                      </c:pt>
                      <c:pt idx="9">
                        <c:v>0.73</c:v>
                      </c:pt>
                      <c:pt idx="10">
                        <c:v>0.77</c:v>
                      </c:pt>
                      <c:pt idx="11">
                        <c:v>0.81</c:v>
                      </c:pt>
                      <c:pt idx="12">
                        <c:v>0.78</c:v>
                      </c:pt>
                    </c:numCache>
                  </c:numRef>
                </c:val>
                <c:extLst xmlns:c15="http://schemas.microsoft.com/office/drawing/2012/chart">
                  <c:ext xmlns:c16="http://schemas.microsoft.com/office/drawing/2014/chart" uri="{C3380CC4-5D6E-409C-BE32-E72D297353CC}">
                    <c16:uniqueId val="{00000026-B4EF-4654-9D9B-252921980A8A}"/>
                  </c:ext>
                </c:extLst>
              </c15:ser>
            </c15:filteredBarSeries>
            <c15:filteredBarSeries>
              <c15:ser>
                <c:idx val="39"/>
                <c:order val="39"/>
                <c:tx>
                  <c:strRef>
                    <c:extLst xmlns:c15="http://schemas.microsoft.com/office/drawing/2012/chart">
                      <c:ext xmlns:c15="http://schemas.microsoft.com/office/drawing/2012/chart" uri="{02D57815-91ED-43cb-92C2-25804820EDAC}">
                        <c15:formulaRef>
                          <c15:sqref>'Tables - Treat Waits '!$A$146</c15:sqref>
                        </c15:formulaRef>
                      </c:ext>
                    </c:extLst>
                    <c:strCache>
                      <c:ptCount val="1"/>
                      <c:pt idx="0">
                        <c:v>Unknown Primary - 31 days</c:v>
                      </c:pt>
                    </c:strCache>
                  </c:strRef>
                </c:tx>
                <c:spPr>
                  <a:solidFill>
                    <a:schemeClr val="accent4">
                      <a:lumMod val="70000"/>
                      <a:lumOff val="3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'!$B$146:$P$146</c15:sqref>
                        </c15:formulaRef>
                      </c:ext>
                    </c:extLst>
                    <c:numCache>
                      <c:formatCode>0%</c:formatCode>
                      <c:ptCount val="15"/>
                      <c:pt idx="0">
                        <c:v>1</c:v>
                      </c:pt>
                      <c:pt idx="1">
                        <c:v>0</c:v>
                      </c:pt>
                      <c:pt idx="2">
                        <c:v>0</c:v>
                      </c:pt>
                      <c:pt idx="3">
                        <c:v>0</c:v>
                      </c:pt>
                      <c:pt idx="4">
                        <c:v>0</c:v>
                      </c:pt>
                      <c:pt idx="5">
                        <c:v>0</c:v>
                      </c:pt>
                      <c:pt idx="6">
                        <c:v>1</c:v>
                      </c:pt>
                      <c:pt idx="7">
                        <c:v>0</c:v>
                      </c:pt>
                      <c:pt idx="8" formatCode="General">
                        <c:v>1</c:v>
                      </c:pt>
                      <c:pt idx="9">
                        <c:v>1</c:v>
                      </c:pt>
                      <c:pt idx="10">
                        <c:v>0</c:v>
                      </c:pt>
                      <c:pt idx="11" formatCode="General">
                        <c:v>0</c:v>
                      </c:pt>
                      <c:pt idx="12" formatCode="General">
                        <c:v>0</c:v>
                      </c:pt>
                    </c:numCache>
                  </c:numRef>
                </c:val>
                <c:extLst xmlns:c15="http://schemas.microsoft.com/office/drawing/2012/chart">
                  <c:ext xmlns:c16="http://schemas.microsoft.com/office/drawing/2014/chart" uri="{C3380CC4-5D6E-409C-BE32-E72D297353CC}">
                    <c16:uniqueId val="{00000027-B4EF-4654-9D9B-252921980A8A}"/>
                  </c:ext>
                </c:extLst>
              </c15:ser>
            </c15:filteredBarSeries>
            <c15:filteredBarSeries>
              <c15:ser>
                <c:idx val="40"/>
                <c:order val="40"/>
                <c:tx>
                  <c:strRef>
                    <c:extLst xmlns:c15="http://schemas.microsoft.com/office/drawing/2012/chart">
                      <c:ext xmlns:c15="http://schemas.microsoft.com/office/drawing/2012/chart" uri="{02D57815-91ED-43cb-92C2-25804820EDAC}">
                        <c15:formulaRef>
                          <c15:sqref>'Tables - Treat Waits '!$A$147</c15:sqref>
                        </c15:formulaRef>
                      </c:ext>
                    </c:extLst>
                    <c:strCache>
                      <c:ptCount val="1"/>
                      <c:pt idx="0">
                        <c:v>Upper GI - 31 days</c:v>
                      </c:pt>
                    </c:strCache>
                  </c:strRef>
                </c:tx>
                <c:spPr>
                  <a:solidFill>
                    <a:schemeClr val="accent5">
                      <a:lumMod val="70000"/>
                      <a:lumOff val="3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'!$B$147:$P$147</c15:sqref>
                        </c15:formulaRef>
                      </c:ext>
                    </c:extLst>
                    <c:numCache>
                      <c:formatCode>0%</c:formatCode>
                      <c:ptCount val="15"/>
                      <c:pt idx="0">
                        <c:v>0.6</c:v>
                      </c:pt>
                      <c:pt idx="1">
                        <c:v>0.75</c:v>
                      </c:pt>
                      <c:pt idx="2">
                        <c:v>0.4</c:v>
                      </c:pt>
                      <c:pt idx="3">
                        <c:v>0</c:v>
                      </c:pt>
                      <c:pt idx="4">
                        <c:v>0.67</c:v>
                      </c:pt>
                      <c:pt idx="5">
                        <c:v>1</c:v>
                      </c:pt>
                      <c:pt idx="6">
                        <c:v>0.8</c:v>
                      </c:pt>
                      <c:pt idx="7">
                        <c:v>0.5</c:v>
                      </c:pt>
                      <c:pt idx="8">
                        <c:v>0.67</c:v>
                      </c:pt>
                      <c:pt idx="9">
                        <c:v>1</c:v>
                      </c:pt>
                      <c:pt idx="10">
                        <c:v>1</c:v>
                      </c:pt>
                      <c:pt idx="11">
                        <c:v>0.5</c:v>
                      </c:pt>
                      <c:pt idx="12">
                        <c:v>1</c:v>
                      </c:pt>
                    </c:numCache>
                  </c:numRef>
                </c:val>
                <c:extLst xmlns:c15="http://schemas.microsoft.com/office/drawing/2012/chart">
                  <c:ext xmlns:c16="http://schemas.microsoft.com/office/drawing/2014/chart" uri="{C3380CC4-5D6E-409C-BE32-E72D297353CC}">
                    <c16:uniqueId val="{00000028-B4EF-4654-9D9B-252921980A8A}"/>
                  </c:ext>
                </c:extLst>
              </c15:ser>
            </c15:filteredBarSeries>
            <c15:filteredBarSeries>
              <c15:ser>
                <c:idx val="41"/>
                <c:order val="41"/>
                <c:tx>
                  <c:strRef>
                    <c:extLst xmlns:c15="http://schemas.microsoft.com/office/drawing/2012/chart">
                      <c:ext xmlns:c15="http://schemas.microsoft.com/office/drawing/2012/chart" uri="{02D57815-91ED-43cb-92C2-25804820EDAC}">
                        <c15:formulaRef>
                          <c15:sqref>'Tables - Treat Waits '!$A$148</c15:sqref>
                        </c15:formulaRef>
                      </c:ext>
                    </c:extLst>
                    <c:strCache>
                      <c:ptCount val="1"/>
                      <c:pt idx="0">
                        <c:v>Urological - 31 days</c:v>
                      </c:pt>
                    </c:strCache>
                  </c:strRef>
                </c:tx>
                <c:spPr>
                  <a:solidFill>
                    <a:schemeClr val="accent6">
                      <a:lumMod val="70000"/>
                      <a:lumOff val="3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'!$B$148:$P$148</c15:sqref>
                        </c15:formulaRef>
                      </c:ext>
                    </c:extLst>
                    <c:numCache>
                      <c:formatCode>0%</c:formatCode>
                      <c:ptCount val="15"/>
                      <c:pt idx="0">
                        <c:v>0.1</c:v>
                      </c:pt>
                      <c:pt idx="1">
                        <c:v>0.25</c:v>
                      </c:pt>
                      <c:pt idx="2">
                        <c:v>0.4</c:v>
                      </c:pt>
                      <c:pt idx="3">
                        <c:v>0.54</c:v>
                      </c:pt>
                      <c:pt idx="4">
                        <c:v>0.11</c:v>
                      </c:pt>
                      <c:pt idx="5">
                        <c:v>0.26</c:v>
                      </c:pt>
                      <c:pt idx="6">
                        <c:v>0.55000000000000004</c:v>
                      </c:pt>
                      <c:pt idx="7">
                        <c:v>0.5</c:v>
                      </c:pt>
                      <c:pt idx="8">
                        <c:v>0.17</c:v>
                      </c:pt>
                      <c:pt idx="9">
                        <c:v>0.44</c:v>
                      </c:pt>
                      <c:pt idx="10">
                        <c:v>0.36</c:v>
                      </c:pt>
                      <c:pt idx="11">
                        <c:v>0.5</c:v>
                      </c:pt>
                      <c:pt idx="12">
                        <c:v>0.38</c:v>
                      </c:pt>
                    </c:numCache>
                  </c:numRef>
                </c:val>
                <c:extLst xmlns:c15="http://schemas.microsoft.com/office/drawing/2012/chart">
                  <c:ext xmlns:c16="http://schemas.microsoft.com/office/drawing/2014/chart" uri="{C3380CC4-5D6E-409C-BE32-E72D297353CC}">
                    <c16:uniqueId val="{00000029-B4EF-4654-9D9B-252921980A8A}"/>
                  </c:ext>
                </c:extLst>
              </c15:ser>
            </c15:filteredBarSeries>
          </c:ext>
        </c:extLst>
      </c:barChart>
      <c:lineChart>
        <c:grouping val="standard"/>
        <c:varyColors val="0"/>
        <c:ser>
          <c:idx val="20"/>
          <c:order val="20"/>
          <c:tx>
            <c:strRef>
              <c:f>'Tables - Treat Waits '!$A$127</c:f>
              <c:strCache>
                <c:ptCount val="1"/>
                <c:pt idx="0">
                  <c:v>Lower GI - 21 days</c:v>
                </c:pt>
              </c:strCache>
              <c:extLst xmlns:c15="http://schemas.microsoft.com/office/drawing/2012/chart"/>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'!$B$106:$P$106</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'!$B$127:$P$127</c:f>
              <c:numCache>
                <c:formatCode>0%</c:formatCode>
                <c:ptCount val="15"/>
                <c:pt idx="0">
                  <c:v>0.47</c:v>
                </c:pt>
                <c:pt idx="1">
                  <c:v>0.5</c:v>
                </c:pt>
                <c:pt idx="2">
                  <c:v>0.32</c:v>
                </c:pt>
                <c:pt idx="3">
                  <c:v>0.24</c:v>
                </c:pt>
                <c:pt idx="4">
                  <c:v>0.53</c:v>
                </c:pt>
                <c:pt idx="5">
                  <c:v>0.31</c:v>
                </c:pt>
                <c:pt idx="6">
                  <c:v>0.16</c:v>
                </c:pt>
                <c:pt idx="7">
                  <c:v>0.33</c:v>
                </c:pt>
                <c:pt idx="8">
                  <c:v>0</c:v>
                </c:pt>
                <c:pt idx="9">
                  <c:v>0.26</c:v>
                </c:pt>
                <c:pt idx="10">
                  <c:v>0.15</c:v>
                </c:pt>
                <c:pt idx="11">
                  <c:v>0.24</c:v>
                </c:pt>
                <c:pt idx="12">
                  <c:v>0.33</c:v>
                </c:pt>
              </c:numCache>
              <c:extLst xmlns:c15="http://schemas.microsoft.com/office/drawing/2012/chart"/>
            </c:numRef>
          </c:val>
          <c:smooth val="0"/>
          <c:extLst>
            <c:ext xmlns:c16="http://schemas.microsoft.com/office/drawing/2014/chart" uri="{C3380CC4-5D6E-409C-BE32-E72D297353CC}">
              <c16:uniqueId val="{00000001-B4EF-4654-9D9B-252921980A8A}"/>
            </c:ext>
          </c:extLst>
        </c:ser>
        <c:ser>
          <c:idx val="34"/>
          <c:order val="34"/>
          <c:tx>
            <c:strRef>
              <c:f>'Tables - Treat Waits '!$A$141</c:f>
              <c:strCache>
                <c:ptCount val="1"/>
                <c:pt idx="0">
                  <c:v>Lower GI - 31 days</c:v>
                </c:pt>
              </c:strCache>
              <c:extLst xmlns:c15="http://schemas.microsoft.com/office/drawing/2012/chart"/>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'!$B$106:$P$106</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'!$B$141:$P$141</c:f>
              <c:numCache>
                <c:formatCode>0%</c:formatCode>
                <c:ptCount val="15"/>
                <c:pt idx="0">
                  <c:v>0.53</c:v>
                </c:pt>
                <c:pt idx="1">
                  <c:v>0.75</c:v>
                </c:pt>
                <c:pt idx="2">
                  <c:v>0.5</c:v>
                </c:pt>
                <c:pt idx="3">
                  <c:v>0.24</c:v>
                </c:pt>
                <c:pt idx="4">
                  <c:v>0.6</c:v>
                </c:pt>
                <c:pt idx="5">
                  <c:v>0.56000000000000005</c:v>
                </c:pt>
                <c:pt idx="6">
                  <c:v>0.26</c:v>
                </c:pt>
                <c:pt idx="7">
                  <c:v>0.42</c:v>
                </c:pt>
                <c:pt idx="8">
                  <c:v>0.2</c:v>
                </c:pt>
                <c:pt idx="9">
                  <c:v>0.43</c:v>
                </c:pt>
                <c:pt idx="10">
                  <c:v>0.23</c:v>
                </c:pt>
                <c:pt idx="11">
                  <c:v>0.47</c:v>
                </c:pt>
                <c:pt idx="12">
                  <c:v>0.33</c:v>
                </c:pt>
              </c:numCache>
              <c:extLst xmlns:c15="http://schemas.microsoft.com/office/drawing/2012/chart"/>
            </c:numRef>
          </c:val>
          <c:smooth val="0"/>
          <c:extLst>
            <c:ext xmlns:c16="http://schemas.microsoft.com/office/drawing/2014/chart" uri="{C3380CC4-5D6E-409C-BE32-E72D297353CC}">
              <c16:uniqueId val="{00000002-B4EF-4654-9D9B-252921980A8A}"/>
            </c:ext>
          </c:extLst>
        </c:ser>
        <c:dLbls>
          <c:showLegendKey val="0"/>
          <c:showVal val="0"/>
          <c:showCatName val="0"/>
          <c:showSerName val="0"/>
          <c:showPercent val="0"/>
          <c:showBubbleSize val="0"/>
        </c:dLbls>
        <c:marker val="1"/>
        <c:smooth val="0"/>
        <c:axId val="1391499103"/>
        <c:axId val="1391500351"/>
        <c:extLst>
          <c:ext xmlns:c15="http://schemas.microsoft.com/office/drawing/2012/chart" uri="{02D57815-91ED-43cb-92C2-25804820EDAC}">
            <c15:filteredLineSeries>
              <c15:ser>
                <c:idx val="14"/>
                <c:order val="14"/>
                <c:tx>
                  <c:strRef>
                    <c:extLst>
                      <c:ext uri="{02D57815-91ED-43cb-92C2-25804820EDAC}">
                        <c15:formulaRef>
                          <c15:sqref>'Tables - Treat Waits '!$A$121</c15:sqref>
                        </c15:formulaRef>
                      </c:ext>
                    </c:extLst>
                    <c:strCache>
                      <c:ptCount val="1"/>
                      <c:pt idx="0">
                        <c:v>Brain/CNS - 21 days</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'!$B$121:$P$121</c15:sqref>
                        </c15:formulaRef>
                      </c:ext>
                    </c:extLst>
                    <c:numCache>
                      <c:formatCode>0%</c:formatCode>
                      <c:ptCount val="15"/>
                      <c:pt idx="0">
                        <c:v>1</c:v>
                      </c:pt>
                      <c:pt idx="1">
                        <c:v>0</c:v>
                      </c:pt>
                      <c:pt idx="2">
                        <c:v>1</c:v>
                      </c:pt>
                      <c:pt idx="3">
                        <c:v>0</c:v>
                      </c:pt>
                      <c:pt idx="4">
                        <c:v>0</c:v>
                      </c:pt>
                      <c:pt idx="5">
                        <c:v>1</c:v>
                      </c:pt>
                      <c:pt idx="6">
                        <c:v>1</c:v>
                      </c:pt>
                      <c:pt idx="7">
                        <c:v>0</c:v>
                      </c:pt>
                      <c:pt idx="8" formatCode="General">
                        <c:v>0</c:v>
                      </c:pt>
                      <c:pt idx="9" formatCode="General">
                        <c:v>1</c:v>
                      </c:pt>
                      <c:pt idx="10" formatCode="General">
                        <c:v>0</c:v>
                      </c:pt>
                      <c:pt idx="11">
                        <c:v>1</c:v>
                      </c:pt>
                      <c:pt idx="12" formatCode="General">
                        <c:v>0</c:v>
                      </c:pt>
                    </c:numCache>
                  </c:numRef>
                </c:val>
                <c:smooth val="0"/>
                <c:extLst>
                  <c:ext xmlns:c16="http://schemas.microsoft.com/office/drawing/2014/chart" uri="{C3380CC4-5D6E-409C-BE32-E72D297353CC}">
                    <c16:uniqueId val="{00000010-B4EF-4654-9D9B-252921980A8A}"/>
                  </c:ext>
                </c:extLst>
              </c15:ser>
            </c15:filteredLineSeries>
            <c15:filteredLineSeries>
              <c15:ser>
                <c:idx val="15"/>
                <c:order val="15"/>
                <c:tx>
                  <c:strRef>
                    <c:extLst xmlns:c15="http://schemas.microsoft.com/office/drawing/2012/chart">
                      <c:ext xmlns:c15="http://schemas.microsoft.com/office/drawing/2012/chart" uri="{02D57815-91ED-43cb-92C2-25804820EDAC}">
                        <c15:formulaRef>
                          <c15:sqref>'Tables - Treat Waits '!$A$122</c15:sqref>
                        </c15:formulaRef>
                      </c:ext>
                    </c:extLst>
                    <c:strCache>
                      <c:ptCount val="1"/>
                      <c:pt idx="0">
                        <c:v>Breast - 21 days</c:v>
                      </c:pt>
                    </c:strCache>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'!$B$122:$P$122</c15:sqref>
                        </c15:formulaRef>
                      </c:ext>
                    </c:extLst>
                    <c:numCache>
                      <c:formatCode>0%</c:formatCode>
                      <c:ptCount val="15"/>
                      <c:pt idx="0">
                        <c:v>0.05</c:v>
                      </c:pt>
                      <c:pt idx="1">
                        <c:v>0.05</c:v>
                      </c:pt>
                      <c:pt idx="2">
                        <c:v>0.16</c:v>
                      </c:pt>
                      <c:pt idx="3">
                        <c:v>0</c:v>
                      </c:pt>
                      <c:pt idx="4">
                        <c:v>0.04</c:v>
                      </c:pt>
                      <c:pt idx="5">
                        <c:v>0.13</c:v>
                      </c:pt>
                      <c:pt idx="6">
                        <c:v>7.0000000000000007E-2</c:v>
                      </c:pt>
                      <c:pt idx="7">
                        <c:v>0.18</c:v>
                      </c:pt>
                      <c:pt idx="8">
                        <c:v>0.42</c:v>
                      </c:pt>
                      <c:pt idx="9">
                        <c:v>0.41</c:v>
                      </c:pt>
                      <c:pt idx="10">
                        <c:v>0.36</c:v>
                      </c:pt>
                      <c:pt idx="11">
                        <c:v>0.36</c:v>
                      </c:pt>
                      <c:pt idx="12">
                        <c:v>0.27</c:v>
                      </c:pt>
                    </c:numCache>
                  </c:numRef>
                </c:val>
                <c:smooth val="0"/>
                <c:extLst xmlns:c15="http://schemas.microsoft.com/office/drawing/2012/chart">
                  <c:ext xmlns:c16="http://schemas.microsoft.com/office/drawing/2014/chart" uri="{C3380CC4-5D6E-409C-BE32-E72D297353CC}">
                    <c16:uniqueId val="{00000011-B4EF-4654-9D9B-252921980A8A}"/>
                  </c:ext>
                </c:extLst>
              </c15:ser>
            </c15:filteredLineSeries>
            <c15:filteredLineSeries>
              <c15:ser>
                <c:idx val="16"/>
                <c:order val="16"/>
                <c:tx>
                  <c:strRef>
                    <c:extLst xmlns:c15="http://schemas.microsoft.com/office/drawing/2012/chart">
                      <c:ext xmlns:c15="http://schemas.microsoft.com/office/drawing/2012/chart" uri="{02D57815-91ED-43cb-92C2-25804820EDAC}">
                        <c15:formulaRef>
                          <c15:sqref>'Tables - Treat Waits '!$A$123</c15:sqref>
                        </c15:formulaRef>
                      </c:ext>
                    </c:extLst>
                    <c:strCache>
                      <c:ptCount val="1"/>
                      <c:pt idx="0">
                        <c:v>Children's - 21 days</c:v>
                      </c:pt>
                    </c:strCache>
                  </c:strRef>
                </c:tx>
                <c:spPr>
                  <a:ln w="28575" cap="rnd">
                    <a:solidFill>
                      <a:schemeClr val="accent4"/>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'!$B$123:$P$123</c15:sqref>
                        </c15:formulaRef>
                      </c:ext>
                    </c:extLst>
                    <c:numCache>
                      <c:formatCode>0%</c:formatCode>
                      <c:ptCount val="15"/>
                      <c:pt idx="0">
                        <c:v>0</c:v>
                      </c:pt>
                      <c:pt idx="1">
                        <c:v>0</c:v>
                      </c:pt>
                      <c:pt idx="2">
                        <c:v>0</c:v>
                      </c:pt>
                      <c:pt idx="3">
                        <c:v>1</c:v>
                      </c:pt>
                      <c:pt idx="4">
                        <c:v>0</c:v>
                      </c:pt>
                      <c:pt idx="5">
                        <c:v>0</c:v>
                      </c:pt>
                      <c:pt idx="6">
                        <c:v>0</c:v>
                      </c:pt>
                      <c:pt idx="7">
                        <c:v>1</c:v>
                      </c:pt>
                      <c:pt idx="8" formatCode="General">
                        <c:v>0</c:v>
                      </c:pt>
                      <c:pt idx="9" formatCode="General">
                        <c:v>0</c:v>
                      </c:pt>
                      <c:pt idx="10" formatCode="General">
                        <c:v>0</c:v>
                      </c:pt>
                      <c:pt idx="11" formatCode="General">
                        <c:v>0</c:v>
                      </c:pt>
                      <c:pt idx="12" formatCode="General">
                        <c:v>0</c:v>
                      </c:pt>
                    </c:numCache>
                  </c:numRef>
                </c:val>
                <c:smooth val="0"/>
                <c:extLst xmlns:c15="http://schemas.microsoft.com/office/drawing/2012/chart">
                  <c:ext xmlns:c16="http://schemas.microsoft.com/office/drawing/2014/chart" uri="{C3380CC4-5D6E-409C-BE32-E72D297353CC}">
                    <c16:uniqueId val="{00000012-B4EF-4654-9D9B-252921980A8A}"/>
                  </c:ext>
                </c:extLst>
              </c15:ser>
            </c15:filteredLineSeries>
            <c15:filteredLineSeries>
              <c15:ser>
                <c:idx val="17"/>
                <c:order val="17"/>
                <c:tx>
                  <c:strRef>
                    <c:extLst xmlns:c15="http://schemas.microsoft.com/office/drawing/2012/chart">
                      <c:ext xmlns:c15="http://schemas.microsoft.com/office/drawing/2012/chart" uri="{02D57815-91ED-43cb-92C2-25804820EDAC}">
                        <c15:formulaRef>
                          <c15:sqref>'Tables - Treat Waits '!$A$124</c15:sqref>
                        </c15:formulaRef>
                      </c:ext>
                    </c:extLst>
                    <c:strCache>
                      <c:ptCount val="1"/>
                      <c:pt idx="0">
                        <c:v>Gynaecological - 21 days</c:v>
                      </c:pt>
                    </c:strCache>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'!$B$124:$P$124</c15:sqref>
                        </c15:formulaRef>
                      </c:ext>
                    </c:extLst>
                    <c:numCache>
                      <c:formatCode>0%</c:formatCode>
                      <c:ptCount val="15"/>
                      <c:pt idx="0">
                        <c:v>0.27</c:v>
                      </c:pt>
                      <c:pt idx="1">
                        <c:v>0.27</c:v>
                      </c:pt>
                      <c:pt idx="2">
                        <c:v>0.33</c:v>
                      </c:pt>
                      <c:pt idx="3">
                        <c:v>0.14000000000000001</c:v>
                      </c:pt>
                      <c:pt idx="4">
                        <c:v>0.28999999999999998</c:v>
                      </c:pt>
                      <c:pt idx="5">
                        <c:v>0.5</c:v>
                      </c:pt>
                      <c:pt idx="6">
                        <c:v>0.18</c:v>
                      </c:pt>
                      <c:pt idx="7">
                        <c:v>0.3</c:v>
                      </c:pt>
                      <c:pt idx="8">
                        <c:v>0.28999999999999998</c:v>
                      </c:pt>
                      <c:pt idx="9">
                        <c:v>0.11</c:v>
                      </c:pt>
                      <c:pt idx="10">
                        <c:v>0.5</c:v>
                      </c:pt>
                      <c:pt idx="11">
                        <c:v>0.13</c:v>
                      </c:pt>
                      <c:pt idx="12">
                        <c:v>0</c:v>
                      </c:pt>
                    </c:numCache>
                  </c:numRef>
                </c:val>
                <c:smooth val="0"/>
                <c:extLst xmlns:c15="http://schemas.microsoft.com/office/drawing/2012/chart">
                  <c:ext xmlns:c16="http://schemas.microsoft.com/office/drawing/2014/chart" uri="{C3380CC4-5D6E-409C-BE32-E72D297353CC}">
                    <c16:uniqueId val="{00000013-B4EF-4654-9D9B-252921980A8A}"/>
                  </c:ext>
                </c:extLst>
              </c15:ser>
            </c15:filteredLineSeries>
            <c15:filteredLineSeries>
              <c15:ser>
                <c:idx val="18"/>
                <c:order val="18"/>
                <c:tx>
                  <c:strRef>
                    <c:extLst xmlns:c15="http://schemas.microsoft.com/office/drawing/2012/chart">
                      <c:ext xmlns:c15="http://schemas.microsoft.com/office/drawing/2012/chart" uri="{02D57815-91ED-43cb-92C2-25804820EDAC}">
                        <c15:formulaRef>
                          <c15:sqref>'Tables - Treat Waits '!$A$125</c15:sqref>
                        </c15:formulaRef>
                      </c:ext>
                    </c:extLst>
                    <c:strCache>
                      <c:ptCount val="1"/>
                      <c:pt idx="0">
                        <c:v>Haematological &amp; Acute Leukaemia - 21 days</c:v>
                      </c:pt>
                    </c:strCache>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'!$B$125:$P$125</c15:sqref>
                        </c15:formulaRef>
                      </c:ext>
                    </c:extLst>
                    <c:numCache>
                      <c:formatCode>0%</c:formatCode>
                      <c:ptCount val="15"/>
                      <c:pt idx="0">
                        <c:v>0</c:v>
                      </c:pt>
                      <c:pt idx="1">
                        <c:v>0</c:v>
                      </c:pt>
                      <c:pt idx="2">
                        <c:v>1</c:v>
                      </c:pt>
                      <c:pt idx="3">
                        <c:v>0</c:v>
                      </c:pt>
                      <c:pt idx="4">
                        <c:v>0</c:v>
                      </c:pt>
                      <c:pt idx="5">
                        <c:v>0</c:v>
                      </c:pt>
                      <c:pt idx="6">
                        <c:v>0</c:v>
                      </c:pt>
                      <c:pt idx="7">
                        <c:v>1</c:v>
                      </c:pt>
                      <c:pt idx="8">
                        <c:v>0</c:v>
                      </c:pt>
                      <c:pt idx="9">
                        <c:v>0.5</c:v>
                      </c:pt>
                      <c:pt idx="10">
                        <c:v>0</c:v>
                      </c:pt>
                      <c:pt idx="11">
                        <c:v>1</c:v>
                      </c:pt>
                      <c:pt idx="12">
                        <c:v>1</c:v>
                      </c:pt>
                    </c:numCache>
                  </c:numRef>
                </c:val>
                <c:smooth val="0"/>
                <c:extLst xmlns:c15="http://schemas.microsoft.com/office/drawing/2012/chart">
                  <c:ext xmlns:c16="http://schemas.microsoft.com/office/drawing/2014/chart" uri="{C3380CC4-5D6E-409C-BE32-E72D297353CC}">
                    <c16:uniqueId val="{00000014-B4EF-4654-9D9B-252921980A8A}"/>
                  </c:ext>
                </c:extLst>
              </c15:ser>
            </c15:filteredLineSeries>
            <c15:filteredLineSeries>
              <c15:ser>
                <c:idx val="19"/>
                <c:order val="19"/>
                <c:tx>
                  <c:strRef>
                    <c:extLst xmlns:c15="http://schemas.microsoft.com/office/drawing/2012/chart">
                      <c:ext xmlns:c15="http://schemas.microsoft.com/office/drawing/2012/chart" uri="{02D57815-91ED-43cb-92C2-25804820EDAC}">
                        <c15:formulaRef>
                          <c15:sqref>'Tables - Treat Waits '!$A$126</c15:sqref>
                        </c15:formulaRef>
                      </c:ext>
                    </c:extLst>
                    <c:strCache>
                      <c:ptCount val="1"/>
                      <c:pt idx="0">
                        <c:v>Head &amp; Neck - 21 days</c:v>
                      </c:pt>
                    </c:strCache>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'!$B$126:$P$126</c15:sqref>
                        </c15:formulaRef>
                      </c:ext>
                    </c:extLst>
                    <c:numCache>
                      <c:formatCode>0%</c:formatCode>
                      <c:ptCount val="15"/>
                      <c:pt idx="0">
                        <c:v>0.64</c:v>
                      </c:pt>
                      <c:pt idx="1">
                        <c:v>0.5</c:v>
                      </c:pt>
                      <c:pt idx="2">
                        <c:v>0.56999999999999995</c:v>
                      </c:pt>
                      <c:pt idx="3">
                        <c:v>0.44</c:v>
                      </c:pt>
                      <c:pt idx="4">
                        <c:v>0.31</c:v>
                      </c:pt>
                      <c:pt idx="5">
                        <c:v>0.71</c:v>
                      </c:pt>
                      <c:pt idx="6">
                        <c:v>0.5</c:v>
                      </c:pt>
                      <c:pt idx="7">
                        <c:v>0.5</c:v>
                      </c:pt>
                      <c:pt idx="8" formatCode="General">
                        <c:v>0.78</c:v>
                      </c:pt>
                      <c:pt idx="9" formatCode="General">
                        <c:v>0.91</c:v>
                      </c:pt>
                      <c:pt idx="10">
                        <c:v>0.17</c:v>
                      </c:pt>
                      <c:pt idx="11">
                        <c:v>0.83</c:v>
                      </c:pt>
                      <c:pt idx="12">
                        <c:v>0.67</c:v>
                      </c:pt>
                    </c:numCache>
                  </c:numRef>
                </c:val>
                <c:smooth val="0"/>
                <c:extLst xmlns:c15="http://schemas.microsoft.com/office/drawing/2012/chart">
                  <c:ext xmlns:c16="http://schemas.microsoft.com/office/drawing/2014/chart" uri="{C3380CC4-5D6E-409C-BE32-E72D297353CC}">
                    <c16:uniqueId val="{00000015-B4EF-4654-9D9B-252921980A8A}"/>
                  </c:ext>
                </c:extLst>
              </c15:ser>
            </c15:filteredLineSeries>
            <c15:filteredLineSeries>
              <c15:ser>
                <c:idx val="28"/>
                <c:order val="28"/>
                <c:tx>
                  <c:strRef>
                    <c:extLst xmlns:c15="http://schemas.microsoft.com/office/drawing/2012/chart">
                      <c:ext xmlns:c15="http://schemas.microsoft.com/office/drawing/2012/chart" uri="{02D57815-91ED-43cb-92C2-25804820EDAC}">
                        <c15:formulaRef>
                          <c15:sqref>'Tables - Treat Waits '!$A$135</c15:sqref>
                        </c15:formulaRef>
                      </c:ext>
                    </c:extLst>
                    <c:strCache>
                      <c:ptCount val="1"/>
                      <c:pt idx="0">
                        <c:v>Brain/CNS - 31 days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'!$B$135:$P$135</c15:sqref>
                        </c15:formulaRef>
                      </c:ext>
                    </c:extLst>
                    <c:numCache>
                      <c:formatCode>0%</c:formatCode>
                      <c:ptCount val="15"/>
                      <c:pt idx="0">
                        <c:v>1</c:v>
                      </c:pt>
                      <c:pt idx="1">
                        <c:v>0</c:v>
                      </c:pt>
                      <c:pt idx="2">
                        <c:v>1</c:v>
                      </c:pt>
                      <c:pt idx="3">
                        <c:v>0</c:v>
                      </c:pt>
                      <c:pt idx="4">
                        <c:v>1</c:v>
                      </c:pt>
                      <c:pt idx="5">
                        <c:v>1</c:v>
                      </c:pt>
                      <c:pt idx="6">
                        <c:v>1</c:v>
                      </c:pt>
                      <c:pt idx="7">
                        <c:v>0</c:v>
                      </c:pt>
                      <c:pt idx="8" formatCode="General">
                        <c:v>0</c:v>
                      </c:pt>
                      <c:pt idx="9" formatCode="General">
                        <c:v>1</c:v>
                      </c:pt>
                      <c:pt idx="10" formatCode="General">
                        <c:v>0</c:v>
                      </c:pt>
                      <c:pt idx="11">
                        <c:v>1</c:v>
                      </c:pt>
                      <c:pt idx="12" formatCode="General">
                        <c:v>0</c:v>
                      </c:pt>
                    </c:numCache>
                  </c:numRef>
                </c:val>
                <c:smooth val="0"/>
                <c:extLst xmlns:c15="http://schemas.microsoft.com/office/drawing/2012/chart">
                  <c:ext xmlns:c16="http://schemas.microsoft.com/office/drawing/2014/chart" uri="{C3380CC4-5D6E-409C-BE32-E72D297353CC}">
                    <c16:uniqueId val="{0000001D-B4EF-4654-9D9B-252921980A8A}"/>
                  </c:ext>
                </c:extLst>
              </c15:ser>
            </c15:filteredLineSeries>
            <c15:filteredLineSeries>
              <c15:ser>
                <c:idx val="29"/>
                <c:order val="29"/>
                <c:tx>
                  <c:strRef>
                    <c:extLst xmlns:c15="http://schemas.microsoft.com/office/drawing/2012/chart">
                      <c:ext xmlns:c15="http://schemas.microsoft.com/office/drawing/2012/chart" uri="{02D57815-91ED-43cb-92C2-25804820EDAC}">
                        <c15:formulaRef>
                          <c15:sqref>'Tables - Treat Waits '!$A$136</c15:sqref>
                        </c15:formulaRef>
                      </c:ext>
                    </c:extLst>
                    <c:strCache>
                      <c:ptCount val="1"/>
                      <c:pt idx="0">
                        <c:v>Breast - 31 days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'!$B$136:$P$136</c15:sqref>
                        </c15:formulaRef>
                      </c:ext>
                    </c:extLst>
                    <c:numCache>
                      <c:formatCode>0%</c:formatCode>
                      <c:ptCount val="15"/>
                      <c:pt idx="0">
                        <c:v>0.25</c:v>
                      </c:pt>
                      <c:pt idx="1">
                        <c:v>0.19</c:v>
                      </c:pt>
                      <c:pt idx="2">
                        <c:v>0.26</c:v>
                      </c:pt>
                      <c:pt idx="3">
                        <c:v>0.04</c:v>
                      </c:pt>
                      <c:pt idx="4">
                        <c:v>0.28999999999999998</c:v>
                      </c:pt>
                      <c:pt idx="5">
                        <c:v>0.46</c:v>
                      </c:pt>
                      <c:pt idx="6">
                        <c:v>0.38</c:v>
                      </c:pt>
                      <c:pt idx="7">
                        <c:v>0.42</c:v>
                      </c:pt>
                      <c:pt idx="8">
                        <c:v>0.74</c:v>
                      </c:pt>
                      <c:pt idx="9">
                        <c:v>0.78</c:v>
                      </c:pt>
                      <c:pt idx="10">
                        <c:v>0.6</c:v>
                      </c:pt>
                      <c:pt idx="11">
                        <c:v>0.61</c:v>
                      </c:pt>
                      <c:pt idx="12">
                        <c:v>0.5</c:v>
                      </c:pt>
                    </c:numCache>
                  </c:numRef>
                </c:val>
                <c:smooth val="0"/>
                <c:extLst xmlns:c15="http://schemas.microsoft.com/office/drawing/2012/chart">
                  <c:ext xmlns:c16="http://schemas.microsoft.com/office/drawing/2014/chart" uri="{C3380CC4-5D6E-409C-BE32-E72D297353CC}">
                    <c16:uniqueId val="{0000001E-B4EF-4654-9D9B-252921980A8A}"/>
                  </c:ext>
                </c:extLst>
              </c15:ser>
            </c15:filteredLineSeries>
            <c15:filteredLineSeries>
              <c15:ser>
                <c:idx val="30"/>
                <c:order val="30"/>
                <c:tx>
                  <c:strRef>
                    <c:extLst xmlns:c15="http://schemas.microsoft.com/office/drawing/2012/chart">
                      <c:ext xmlns:c15="http://schemas.microsoft.com/office/drawing/2012/chart" uri="{02D57815-91ED-43cb-92C2-25804820EDAC}">
                        <c15:formulaRef>
                          <c15:sqref>'Tables - Treat Waits '!$A$137</c15:sqref>
                        </c15:formulaRef>
                      </c:ext>
                    </c:extLst>
                    <c:strCache>
                      <c:ptCount val="1"/>
                      <c:pt idx="0">
                        <c:v>Children's - 31 days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'!$B$137:$P$137</c15:sqref>
                        </c15:formulaRef>
                      </c:ext>
                    </c:extLst>
                    <c:numCache>
                      <c:formatCode>0%</c:formatCode>
                      <c:ptCount val="15"/>
                      <c:pt idx="0">
                        <c:v>0</c:v>
                      </c:pt>
                      <c:pt idx="1">
                        <c:v>0</c:v>
                      </c:pt>
                      <c:pt idx="2">
                        <c:v>0</c:v>
                      </c:pt>
                      <c:pt idx="3">
                        <c:v>1</c:v>
                      </c:pt>
                      <c:pt idx="4">
                        <c:v>0</c:v>
                      </c:pt>
                      <c:pt idx="5">
                        <c:v>0</c:v>
                      </c:pt>
                      <c:pt idx="6">
                        <c:v>0</c:v>
                      </c:pt>
                      <c:pt idx="7">
                        <c:v>1</c:v>
                      </c:pt>
                      <c:pt idx="8" formatCode="General">
                        <c:v>0</c:v>
                      </c:pt>
                      <c:pt idx="9" formatCode="General">
                        <c:v>0</c:v>
                      </c:pt>
                      <c:pt idx="10" formatCode="General">
                        <c:v>0</c:v>
                      </c:pt>
                      <c:pt idx="11" formatCode="General">
                        <c:v>0</c:v>
                      </c:pt>
                      <c:pt idx="12" formatCode="General">
                        <c:v>0</c:v>
                      </c:pt>
                    </c:numCache>
                  </c:numRef>
                </c:val>
                <c:smooth val="0"/>
                <c:extLst xmlns:c15="http://schemas.microsoft.com/office/drawing/2012/chart">
                  <c:ext xmlns:c16="http://schemas.microsoft.com/office/drawing/2014/chart" uri="{C3380CC4-5D6E-409C-BE32-E72D297353CC}">
                    <c16:uniqueId val="{0000001F-B4EF-4654-9D9B-252921980A8A}"/>
                  </c:ext>
                </c:extLst>
              </c15:ser>
            </c15:filteredLineSeries>
            <c15:filteredLineSeries>
              <c15:ser>
                <c:idx val="31"/>
                <c:order val="31"/>
                <c:tx>
                  <c:strRef>
                    <c:extLst xmlns:c15="http://schemas.microsoft.com/office/drawing/2012/chart">
                      <c:ext xmlns:c15="http://schemas.microsoft.com/office/drawing/2012/chart" uri="{02D57815-91ED-43cb-92C2-25804820EDAC}">
                        <c15:formulaRef>
                          <c15:sqref>'Tables - Treat Waits '!$A$138</c15:sqref>
                        </c15:formulaRef>
                      </c:ext>
                    </c:extLst>
                    <c:strCache>
                      <c:ptCount val="1"/>
                      <c:pt idx="0">
                        <c:v>Gynaecological - 31 days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'!$B$138:$P$138</c15:sqref>
                        </c15:formulaRef>
                      </c:ext>
                    </c:extLst>
                    <c:numCache>
                      <c:formatCode>0%</c:formatCode>
                      <c:ptCount val="15"/>
                      <c:pt idx="0">
                        <c:v>0.27</c:v>
                      </c:pt>
                      <c:pt idx="1">
                        <c:v>0.45</c:v>
                      </c:pt>
                      <c:pt idx="2">
                        <c:v>0.33</c:v>
                      </c:pt>
                      <c:pt idx="3">
                        <c:v>0.14000000000000001</c:v>
                      </c:pt>
                      <c:pt idx="4">
                        <c:v>0.56999999999999995</c:v>
                      </c:pt>
                      <c:pt idx="5">
                        <c:v>0.67</c:v>
                      </c:pt>
                      <c:pt idx="6">
                        <c:v>0.27</c:v>
                      </c:pt>
                      <c:pt idx="7">
                        <c:v>0.5</c:v>
                      </c:pt>
                      <c:pt idx="8">
                        <c:v>0.28999999999999998</c:v>
                      </c:pt>
                      <c:pt idx="9">
                        <c:v>0.11</c:v>
                      </c:pt>
                      <c:pt idx="10">
                        <c:v>0.6</c:v>
                      </c:pt>
                      <c:pt idx="11">
                        <c:v>0.38</c:v>
                      </c:pt>
                      <c:pt idx="12">
                        <c:v>0</c:v>
                      </c:pt>
                    </c:numCache>
                  </c:numRef>
                </c:val>
                <c:smooth val="0"/>
                <c:extLst xmlns:c15="http://schemas.microsoft.com/office/drawing/2012/chart">
                  <c:ext xmlns:c16="http://schemas.microsoft.com/office/drawing/2014/chart" uri="{C3380CC4-5D6E-409C-BE32-E72D297353CC}">
                    <c16:uniqueId val="{00000020-B4EF-4654-9D9B-252921980A8A}"/>
                  </c:ext>
                </c:extLst>
              </c15:ser>
            </c15:filteredLineSeries>
            <c15:filteredLineSeries>
              <c15:ser>
                <c:idx val="32"/>
                <c:order val="32"/>
                <c:tx>
                  <c:strRef>
                    <c:extLst xmlns:c15="http://schemas.microsoft.com/office/drawing/2012/chart">
                      <c:ext xmlns:c15="http://schemas.microsoft.com/office/drawing/2012/chart" uri="{02D57815-91ED-43cb-92C2-25804820EDAC}">
                        <c15:formulaRef>
                          <c15:sqref>'Tables - Treat Waits '!$A$139</c15:sqref>
                        </c15:formulaRef>
                      </c:ext>
                    </c:extLst>
                    <c:strCache>
                      <c:ptCount val="1"/>
                      <c:pt idx="0">
                        <c:v>Haematological &amp; Acute Leukaemia - 31 days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'!$B$139:$P$139</c15:sqref>
                        </c15:formulaRef>
                      </c:ext>
                    </c:extLst>
                    <c:numCache>
                      <c:formatCode>0%</c:formatCode>
                      <c:ptCount val="15"/>
                      <c:pt idx="0">
                        <c:v>0</c:v>
                      </c:pt>
                      <c:pt idx="1">
                        <c:v>0</c:v>
                      </c:pt>
                      <c:pt idx="2">
                        <c:v>1</c:v>
                      </c:pt>
                      <c:pt idx="3">
                        <c:v>0</c:v>
                      </c:pt>
                      <c:pt idx="4">
                        <c:v>0</c:v>
                      </c:pt>
                      <c:pt idx="5">
                        <c:v>0</c:v>
                      </c:pt>
                      <c:pt idx="6">
                        <c:v>0</c:v>
                      </c:pt>
                      <c:pt idx="7">
                        <c:v>1</c:v>
                      </c:pt>
                      <c:pt idx="8">
                        <c:v>0</c:v>
                      </c:pt>
                      <c:pt idx="9">
                        <c:v>1</c:v>
                      </c:pt>
                      <c:pt idx="10">
                        <c:v>0</c:v>
                      </c:pt>
                      <c:pt idx="11">
                        <c:v>1</c:v>
                      </c:pt>
                      <c:pt idx="12">
                        <c:v>1</c:v>
                      </c:pt>
                    </c:numCache>
                  </c:numRef>
                </c:val>
                <c:smooth val="0"/>
                <c:extLst xmlns:c15="http://schemas.microsoft.com/office/drawing/2012/chart">
                  <c:ext xmlns:c16="http://schemas.microsoft.com/office/drawing/2014/chart" uri="{C3380CC4-5D6E-409C-BE32-E72D297353CC}">
                    <c16:uniqueId val="{00000021-B4EF-4654-9D9B-252921980A8A}"/>
                  </c:ext>
                </c:extLst>
              </c15:ser>
            </c15:filteredLineSeries>
            <c15:filteredLineSeries>
              <c15:ser>
                <c:idx val="33"/>
                <c:order val="33"/>
                <c:tx>
                  <c:strRef>
                    <c:extLst xmlns:c15="http://schemas.microsoft.com/office/drawing/2012/chart">
                      <c:ext xmlns:c15="http://schemas.microsoft.com/office/drawing/2012/chart" uri="{02D57815-91ED-43cb-92C2-25804820EDAC}">
                        <c15:formulaRef>
                          <c15:sqref>'Tables - Treat Waits '!$A$140</c15:sqref>
                        </c15:formulaRef>
                      </c:ext>
                    </c:extLst>
                    <c:strCache>
                      <c:ptCount val="1"/>
                      <c:pt idx="0">
                        <c:v>Head &amp; Neck - 31 days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'!$B$106:$P$106</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'!$B$140:$P$140</c15:sqref>
                        </c15:formulaRef>
                      </c:ext>
                    </c:extLst>
                    <c:numCache>
                      <c:formatCode>0%</c:formatCode>
                      <c:ptCount val="15"/>
                      <c:pt idx="0">
                        <c:v>0.64</c:v>
                      </c:pt>
                      <c:pt idx="1">
                        <c:v>0.75</c:v>
                      </c:pt>
                      <c:pt idx="2">
                        <c:v>1</c:v>
                      </c:pt>
                      <c:pt idx="3">
                        <c:v>0.56000000000000005</c:v>
                      </c:pt>
                      <c:pt idx="4">
                        <c:v>0.69</c:v>
                      </c:pt>
                      <c:pt idx="5">
                        <c:v>0.71</c:v>
                      </c:pt>
                      <c:pt idx="6">
                        <c:v>0.75</c:v>
                      </c:pt>
                      <c:pt idx="7">
                        <c:v>0.88</c:v>
                      </c:pt>
                      <c:pt idx="8" formatCode="General">
                        <c:v>0.78</c:v>
                      </c:pt>
                      <c:pt idx="9" formatCode="General">
                        <c:v>1</c:v>
                      </c:pt>
                      <c:pt idx="10">
                        <c:v>0.5</c:v>
                      </c:pt>
                      <c:pt idx="11">
                        <c:v>1</c:v>
                      </c:pt>
                      <c:pt idx="12">
                        <c:v>0.83</c:v>
                      </c:pt>
                    </c:numCache>
                  </c:numRef>
                </c:val>
                <c:smooth val="0"/>
                <c:extLst xmlns:c15="http://schemas.microsoft.com/office/drawing/2012/chart">
                  <c:ext xmlns:c16="http://schemas.microsoft.com/office/drawing/2014/chart" uri="{C3380CC4-5D6E-409C-BE32-E72D297353CC}">
                    <c16:uniqueId val="{00000022-B4EF-4654-9D9B-252921980A8A}"/>
                  </c:ext>
                </c:extLst>
              </c15:ser>
            </c15:filteredLineSeries>
          </c:ext>
        </c:extLst>
      </c:lineChart>
      <c:dateAx>
        <c:axId val="1445216351"/>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5203871"/>
        <c:crosses val="autoZero"/>
        <c:auto val="1"/>
        <c:lblOffset val="100"/>
        <c:baseTimeUnit val="months"/>
      </c:dateAx>
      <c:valAx>
        <c:axId val="14452038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Wait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5216351"/>
        <c:crosses val="autoZero"/>
        <c:crossBetween val="between"/>
      </c:valAx>
      <c:valAx>
        <c:axId val="1391500351"/>
        <c:scaling>
          <c:orientation val="minMax"/>
          <c:max val="1"/>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treated within 21 days or 31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1499103"/>
        <c:crosses val="max"/>
        <c:crossBetween val="between"/>
      </c:valAx>
      <c:dateAx>
        <c:axId val="1391499103"/>
        <c:scaling>
          <c:orientation val="minMax"/>
        </c:scaling>
        <c:delete val="1"/>
        <c:axPos val="b"/>
        <c:numFmt formatCode="mmm\-yy" sourceLinked="1"/>
        <c:majorTickMark val="out"/>
        <c:minorTickMark val="none"/>
        <c:tickLblPos val="nextTo"/>
        <c:crossAx val="1391500351"/>
        <c:crosses val="autoZero"/>
        <c:auto val="1"/>
        <c:lblOffset val="100"/>
        <c:baseTimeUnit val="months"/>
      </c:dateAx>
      <c:spPr>
        <a:noFill/>
        <a:ln>
          <a:noFill/>
        </a:ln>
        <a:effectLst/>
      </c:spPr>
    </c:plotArea>
    <c:legend>
      <c:legendPos val="b"/>
      <c:layout>
        <c:manualLayout>
          <c:xMode val="edge"/>
          <c:yMode val="edge"/>
          <c:x val="1.3679461942257226E-2"/>
          <c:y val="0.88870274936563165"/>
          <c:w val="0.97495589093030033"/>
          <c:h val="9.800821408951787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800" b="0" i="0" u="none" strike="noStrike" kern="1200" spc="0" baseline="0">
                <a:solidFill>
                  <a:schemeClr val="tx1">
                    <a:lumMod val="65000"/>
                    <a:lumOff val="35000"/>
                  </a:schemeClr>
                </a:solidFill>
                <a:latin typeface="+mn-lt"/>
                <a:ea typeface="+mn-ea"/>
                <a:cs typeface="+mn-cs"/>
              </a:defRPr>
            </a:pPr>
            <a:r>
              <a:rPr lang="en-GB" sz="800"/>
              <a:t>Plastic Surgery</a:t>
            </a:r>
          </a:p>
        </c:rich>
      </c:tx>
      <c:overlay val="0"/>
      <c:spPr>
        <a:noFill/>
        <a:ln>
          <a:noFill/>
        </a:ln>
        <a:effectLst/>
      </c:spPr>
      <c:txPr>
        <a:bodyPr rot="0" spcFirstLastPara="1" vertOverflow="ellipsis" vert="horz" wrap="square" anchor="ctr" anchorCtr="1"/>
        <a:lstStyle/>
        <a:p>
          <a:pPr>
            <a:defRPr sz="8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3870370370370373E-2"/>
          <c:y val="0.16355659722222221"/>
          <c:w val="0.82674699074074076"/>
          <c:h val="0.5975607638888889"/>
        </c:manualLayout>
      </c:layout>
      <c:barChart>
        <c:barDir val="col"/>
        <c:grouping val="clustered"/>
        <c:varyColors val="0"/>
        <c:ser>
          <c:idx val="10"/>
          <c:order val="10"/>
          <c:tx>
            <c:strRef>
              <c:f>'First OPA Waits (2)'!$A$12</c:f>
              <c:strCache>
                <c:ptCount val="1"/>
                <c:pt idx="0">
                  <c:v>Plastic Surgery - Median Days</c:v>
                </c:pt>
              </c:strCache>
              <c:extLst xmlns:c15="http://schemas.microsoft.com/office/drawing/2012/chart"/>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'First OPA Waits (2)'!$B$1:$Q$1</c:f>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extLst xmlns:c15="http://schemas.microsoft.com/office/drawing/2012/chart"/>
            </c:numRef>
          </c:cat>
          <c:val>
            <c:numRef>
              <c:f>'First OPA Waits (2)'!$B$12:$Q$12</c:f>
              <c:numCache>
                <c:formatCode>General</c:formatCode>
                <c:ptCount val="16"/>
                <c:pt idx="0">
                  <c:v>14</c:v>
                </c:pt>
                <c:pt idx="1">
                  <c:v>20</c:v>
                </c:pt>
                <c:pt idx="2">
                  <c:v>15</c:v>
                </c:pt>
                <c:pt idx="3">
                  <c:v>15</c:v>
                </c:pt>
                <c:pt idx="4">
                  <c:v>17</c:v>
                </c:pt>
                <c:pt idx="5">
                  <c:v>17</c:v>
                </c:pt>
                <c:pt idx="6">
                  <c:v>19</c:v>
                </c:pt>
                <c:pt idx="7">
                  <c:v>21</c:v>
                </c:pt>
                <c:pt idx="8">
                  <c:v>19</c:v>
                </c:pt>
                <c:pt idx="9">
                  <c:v>22</c:v>
                </c:pt>
                <c:pt idx="10">
                  <c:v>20</c:v>
                </c:pt>
                <c:pt idx="11">
                  <c:v>18</c:v>
                </c:pt>
                <c:pt idx="12">
                  <c:v>20</c:v>
                </c:pt>
                <c:pt idx="13">
                  <c:v>24</c:v>
                </c:pt>
                <c:pt idx="14">
                  <c:v>14</c:v>
                </c:pt>
              </c:numCache>
              <c:extLst xmlns:c15="http://schemas.microsoft.com/office/drawing/2012/chart"/>
            </c:numRef>
          </c:val>
          <c:extLst>
            <c:ext xmlns:c16="http://schemas.microsoft.com/office/drawing/2014/chart" uri="{C3380CC4-5D6E-409C-BE32-E72D297353CC}">
              <c16:uniqueId val="{00000000-89F0-4E9F-B5F3-C519BC92AC97}"/>
            </c:ext>
          </c:extLst>
        </c:ser>
        <c:ser>
          <c:idx val="24"/>
          <c:order val="24"/>
          <c:tx>
            <c:strRef>
              <c:f>'First OPA Waits (2)'!$A$26</c:f>
              <c:strCache>
                <c:ptCount val="1"/>
                <c:pt idx="0">
                  <c:v>Plastic Surgery - Total Activity</c:v>
                </c:pt>
              </c:strCache>
              <c:extLst xmlns:c15="http://schemas.microsoft.com/office/drawing/2012/chart"/>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'First OPA Waits (2)'!$B$1:$Q$1</c:f>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extLst xmlns:c15="http://schemas.microsoft.com/office/drawing/2012/chart"/>
            </c:numRef>
          </c:cat>
          <c:val>
            <c:numRef>
              <c:f>'First OPA Waits (2)'!$B$26:$Q$26</c:f>
              <c:numCache>
                <c:formatCode>General</c:formatCode>
                <c:ptCount val="16"/>
                <c:pt idx="0">
                  <c:v>127</c:v>
                </c:pt>
                <c:pt idx="1">
                  <c:v>164</c:v>
                </c:pt>
                <c:pt idx="2">
                  <c:v>130</c:v>
                </c:pt>
                <c:pt idx="3">
                  <c:v>111</c:v>
                </c:pt>
                <c:pt idx="4">
                  <c:v>104</c:v>
                </c:pt>
                <c:pt idx="5">
                  <c:v>124</c:v>
                </c:pt>
                <c:pt idx="6">
                  <c:v>112</c:v>
                </c:pt>
                <c:pt idx="7">
                  <c:v>142</c:v>
                </c:pt>
                <c:pt idx="8">
                  <c:v>142</c:v>
                </c:pt>
                <c:pt idx="9">
                  <c:v>139</c:v>
                </c:pt>
                <c:pt idx="10">
                  <c:v>133</c:v>
                </c:pt>
                <c:pt idx="11">
                  <c:v>166</c:v>
                </c:pt>
                <c:pt idx="12">
                  <c:v>133</c:v>
                </c:pt>
                <c:pt idx="13">
                  <c:v>157</c:v>
                </c:pt>
                <c:pt idx="14">
                  <c:v>119</c:v>
                </c:pt>
              </c:numCache>
              <c:extLst xmlns:c15="http://schemas.microsoft.com/office/drawing/2012/chart"/>
            </c:numRef>
          </c:val>
          <c:extLst>
            <c:ext xmlns:c16="http://schemas.microsoft.com/office/drawing/2014/chart" uri="{C3380CC4-5D6E-409C-BE32-E72D297353CC}">
              <c16:uniqueId val="{00000001-89F0-4E9F-B5F3-C519BC92AC97}"/>
            </c:ext>
          </c:extLst>
        </c:ser>
        <c:dLbls>
          <c:showLegendKey val="0"/>
          <c:showVal val="0"/>
          <c:showCatName val="0"/>
          <c:showSerName val="0"/>
          <c:showPercent val="0"/>
          <c:showBubbleSize val="0"/>
        </c:dLbls>
        <c:gapWidth val="150"/>
        <c:axId val="1835668640"/>
        <c:axId val="1835654496"/>
        <c:extLst>
          <c:ext xmlns:c15="http://schemas.microsoft.com/office/drawing/2012/chart" uri="{02D57815-91ED-43cb-92C2-25804820EDAC}">
            <c15:filteredBarSeries>
              <c15:ser>
                <c:idx val="0"/>
                <c:order val="0"/>
                <c:tx>
                  <c:strRef>
                    <c:extLst>
                      <c:ext uri="{02D57815-91ED-43cb-92C2-25804820EDAC}">
                        <c15:formulaRef>
                          <c15:sqref>'First OPA Waits (2)'!$A$2</c15:sqref>
                        </c15:formulaRef>
                      </c:ext>
                    </c:extLst>
                    <c:strCache>
                      <c:ptCount val="1"/>
                      <c:pt idx="0">
                        <c:v>Breast *One Stop - Median Days</c:v>
                      </c:pt>
                    </c:strCache>
                  </c:strRef>
                </c:tx>
                <c:spPr>
                  <a:solidFill>
                    <a:schemeClr val="accent5">
                      <a:tint val="3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c:ext uri="{02D57815-91ED-43cb-92C2-25804820EDAC}">
                        <c15:formulaRef>
                          <c15:sqref>'First OPA Waits (2)'!$B$2:$Q$2</c15:sqref>
                        </c15:formulaRef>
                      </c:ext>
                    </c:extLst>
                    <c:numCache>
                      <c:formatCode>General</c:formatCode>
                      <c:ptCount val="16"/>
                      <c:pt idx="0">
                        <c:v>14</c:v>
                      </c:pt>
                      <c:pt idx="1">
                        <c:v>13</c:v>
                      </c:pt>
                      <c:pt idx="2">
                        <c:v>11</c:v>
                      </c:pt>
                      <c:pt idx="3">
                        <c:v>20</c:v>
                      </c:pt>
                      <c:pt idx="4">
                        <c:v>13</c:v>
                      </c:pt>
                      <c:pt idx="5">
                        <c:v>14</c:v>
                      </c:pt>
                      <c:pt idx="6">
                        <c:v>9</c:v>
                      </c:pt>
                      <c:pt idx="7">
                        <c:v>6</c:v>
                      </c:pt>
                      <c:pt idx="8">
                        <c:v>7</c:v>
                      </c:pt>
                      <c:pt idx="9">
                        <c:v>5</c:v>
                      </c:pt>
                      <c:pt idx="10">
                        <c:v>6</c:v>
                      </c:pt>
                      <c:pt idx="11">
                        <c:v>5</c:v>
                      </c:pt>
                      <c:pt idx="12">
                        <c:v>8</c:v>
                      </c:pt>
                      <c:pt idx="13">
                        <c:v>6</c:v>
                      </c:pt>
                      <c:pt idx="14">
                        <c:v>6</c:v>
                      </c:pt>
                    </c:numCache>
                  </c:numRef>
                </c:val>
                <c:extLst>
                  <c:ext xmlns:c16="http://schemas.microsoft.com/office/drawing/2014/chart" uri="{C3380CC4-5D6E-409C-BE32-E72D297353CC}">
                    <c16:uniqueId val="{00000003-89F0-4E9F-B5F3-C519BC92AC97}"/>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'First OPA Waits (2)'!$A$3</c15:sqref>
                        </c15:formulaRef>
                      </c:ext>
                    </c:extLst>
                    <c:strCache>
                      <c:ptCount val="1"/>
                      <c:pt idx="0">
                        <c:v>Gynaecology *excl. PMB - Median Days</c:v>
                      </c:pt>
                    </c:strCache>
                  </c:strRef>
                </c:tx>
                <c:spPr>
                  <a:solidFill>
                    <a:schemeClr val="accent5">
                      <a:tint val="3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(2)'!$B$3:$Q$3</c15:sqref>
                        </c15:formulaRef>
                      </c:ext>
                    </c:extLst>
                    <c:numCache>
                      <c:formatCode>General</c:formatCode>
                      <c:ptCount val="16"/>
                      <c:pt idx="0">
                        <c:v>7</c:v>
                      </c:pt>
                      <c:pt idx="1">
                        <c:v>14</c:v>
                      </c:pt>
                      <c:pt idx="2">
                        <c:v>12</c:v>
                      </c:pt>
                      <c:pt idx="3">
                        <c:v>12</c:v>
                      </c:pt>
                      <c:pt idx="4">
                        <c:v>20</c:v>
                      </c:pt>
                      <c:pt idx="5">
                        <c:v>18</c:v>
                      </c:pt>
                      <c:pt idx="6">
                        <c:v>10</c:v>
                      </c:pt>
                      <c:pt idx="7">
                        <c:v>12</c:v>
                      </c:pt>
                      <c:pt idx="8">
                        <c:v>10</c:v>
                      </c:pt>
                      <c:pt idx="9">
                        <c:v>8</c:v>
                      </c:pt>
                      <c:pt idx="10">
                        <c:v>7</c:v>
                      </c:pt>
                      <c:pt idx="11">
                        <c:v>9</c:v>
                      </c:pt>
                      <c:pt idx="12">
                        <c:v>9</c:v>
                      </c:pt>
                      <c:pt idx="13">
                        <c:v>10</c:v>
                      </c:pt>
                      <c:pt idx="14">
                        <c:v>9</c:v>
                      </c:pt>
                    </c:numCache>
                  </c:numRef>
                </c:val>
                <c:extLst xmlns:c15="http://schemas.microsoft.com/office/drawing/2012/chart">
                  <c:ext xmlns:c16="http://schemas.microsoft.com/office/drawing/2014/chart" uri="{C3380CC4-5D6E-409C-BE32-E72D297353CC}">
                    <c16:uniqueId val="{00000004-89F0-4E9F-B5F3-C519BC92AC97}"/>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'First OPA Waits (2)'!$A$4</c15:sqref>
                        </c15:formulaRef>
                      </c:ext>
                    </c:extLst>
                    <c:strCache>
                      <c:ptCount val="1"/>
                      <c:pt idx="0">
                        <c:v>Dermatology - Median Days</c:v>
                      </c:pt>
                    </c:strCache>
                  </c:strRef>
                </c:tx>
                <c:spPr>
                  <a:solidFill>
                    <a:schemeClr val="accent5">
                      <a:tint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(2)'!$B$4:$Q$4</c15:sqref>
                        </c15:formulaRef>
                      </c:ext>
                    </c:extLst>
                    <c:numCache>
                      <c:formatCode>General</c:formatCode>
                      <c:ptCount val="16"/>
                      <c:pt idx="0">
                        <c:v>24</c:v>
                      </c:pt>
                      <c:pt idx="1">
                        <c:v>11</c:v>
                      </c:pt>
                      <c:pt idx="2">
                        <c:v>12</c:v>
                      </c:pt>
                      <c:pt idx="3">
                        <c:v>18</c:v>
                      </c:pt>
                      <c:pt idx="4">
                        <c:v>23</c:v>
                      </c:pt>
                      <c:pt idx="5">
                        <c:v>25</c:v>
                      </c:pt>
                      <c:pt idx="6">
                        <c:v>41</c:v>
                      </c:pt>
                      <c:pt idx="7">
                        <c:v>51</c:v>
                      </c:pt>
                      <c:pt idx="8">
                        <c:v>61</c:v>
                      </c:pt>
                      <c:pt idx="9">
                        <c:v>70</c:v>
                      </c:pt>
                      <c:pt idx="10">
                        <c:v>76</c:v>
                      </c:pt>
                      <c:pt idx="11">
                        <c:v>75</c:v>
                      </c:pt>
                      <c:pt idx="12">
                        <c:v>76</c:v>
                      </c:pt>
                      <c:pt idx="13">
                        <c:v>52</c:v>
                      </c:pt>
                      <c:pt idx="14">
                        <c:v>30</c:v>
                      </c:pt>
                    </c:numCache>
                  </c:numRef>
                </c:val>
                <c:extLst xmlns:c15="http://schemas.microsoft.com/office/drawing/2012/chart">
                  <c:ext xmlns:c16="http://schemas.microsoft.com/office/drawing/2014/chart" uri="{C3380CC4-5D6E-409C-BE32-E72D297353CC}">
                    <c16:uniqueId val="{00000005-89F0-4E9F-B5F3-C519BC92AC97}"/>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'First OPA Waits (2)'!$A$5</c15:sqref>
                        </c15:formulaRef>
                      </c:ext>
                    </c:extLst>
                    <c:strCache>
                      <c:ptCount val="1"/>
                      <c:pt idx="0">
                        <c:v>ENT - Median Days</c:v>
                      </c:pt>
                    </c:strCache>
                  </c:strRef>
                </c:tx>
                <c:spPr>
                  <a:solidFill>
                    <a:schemeClr val="accent5">
                      <a:tint val="4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(2)'!$B$5:$Q$5</c15:sqref>
                        </c15:formulaRef>
                      </c:ext>
                    </c:extLst>
                    <c:numCache>
                      <c:formatCode>General</c:formatCode>
                      <c:ptCount val="16"/>
                      <c:pt idx="0">
                        <c:v>6</c:v>
                      </c:pt>
                      <c:pt idx="1">
                        <c:v>9</c:v>
                      </c:pt>
                      <c:pt idx="2">
                        <c:v>7</c:v>
                      </c:pt>
                      <c:pt idx="3">
                        <c:v>7</c:v>
                      </c:pt>
                      <c:pt idx="4">
                        <c:v>8</c:v>
                      </c:pt>
                      <c:pt idx="5">
                        <c:v>7</c:v>
                      </c:pt>
                      <c:pt idx="6">
                        <c:v>7</c:v>
                      </c:pt>
                      <c:pt idx="7">
                        <c:v>7</c:v>
                      </c:pt>
                      <c:pt idx="8">
                        <c:v>6</c:v>
                      </c:pt>
                      <c:pt idx="9">
                        <c:v>8</c:v>
                      </c:pt>
                      <c:pt idx="10">
                        <c:v>7</c:v>
                      </c:pt>
                      <c:pt idx="11">
                        <c:v>7</c:v>
                      </c:pt>
                      <c:pt idx="12">
                        <c:v>8</c:v>
                      </c:pt>
                      <c:pt idx="13">
                        <c:v>8</c:v>
                      </c:pt>
                      <c:pt idx="14">
                        <c:v>8</c:v>
                      </c:pt>
                    </c:numCache>
                  </c:numRef>
                </c:val>
                <c:extLst xmlns:c15="http://schemas.microsoft.com/office/drawing/2012/chart">
                  <c:ext xmlns:c16="http://schemas.microsoft.com/office/drawing/2014/chart" uri="{C3380CC4-5D6E-409C-BE32-E72D297353CC}">
                    <c16:uniqueId val="{00000006-89F0-4E9F-B5F3-C519BC92AC97}"/>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'First OPA Waits (2)'!$A$6</c15:sqref>
                        </c15:formulaRef>
                      </c:ext>
                    </c:extLst>
                    <c:strCache>
                      <c:ptCount val="1"/>
                      <c:pt idx="0">
                        <c:v>Gastroenterology - Median Days</c:v>
                      </c:pt>
                    </c:strCache>
                  </c:strRef>
                </c:tx>
                <c:spPr>
                  <a:solidFill>
                    <a:schemeClr val="accent5">
                      <a:tint val="4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(2)'!$B$6:$Q$6</c15:sqref>
                        </c15:formulaRef>
                      </c:ext>
                    </c:extLst>
                    <c:numCache>
                      <c:formatCode>General</c:formatCode>
                      <c:ptCount val="16"/>
                      <c:pt idx="0">
                        <c:v>9</c:v>
                      </c:pt>
                      <c:pt idx="1">
                        <c:v>10</c:v>
                      </c:pt>
                      <c:pt idx="2">
                        <c:v>11</c:v>
                      </c:pt>
                      <c:pt idx="3">
                        <c:v>7</c:v>
                      </c:pt>
                      <c:pt idx="4">
                        <c:v>6</c:v>
                      </c:pt>
                      <c:pt idx="5">
                        <c:v>8</c:v>
                      </c:pt>
                      <c:pt idx="6">
                        <c:v>7</c:v>
                      </c:pt>
                      <c:pt idx="7">
                        <c:v>11</c:v>
                      </c:pt>
                      <c:pt idx="8">
                        <c:v>11</c:v>
                      </c:pt>
                      <c:pt idx="9">
                        <c:v>7</c:v>
                      </c:pt>
                      <c:pt idx="10">
                        <c:v>9</c:v>
                      </c:pt>
                      <c:pt idx="11">
                        <c:v>8</c:v>
                      </c:pt>
                      <c:pt idx="12">
                        <c:v>8</c:v>
                      </c:pt>
                      <c:pt idx="13">
                        <c:v>7</c:v>
                      </c:pt>
                      <c:pt idx="14">
                        <c:v>5</c:v>
                      </c:pt>
                    </c:numCache>
                  </c:numRef>
                </c:val>
                <c:extLst xmlns:c15="http://schemas.microsoft.com/office/drawing/2012/chart">
                  <c:ext xmlns:c16="http://schemas.microsoft.com/office/drawing/2014/chart" uri="{C3380CC4-5D6E-409C-BE32-E72D297353CC}">
                    <c16:uniqueId val="{00000007-89F0-4E9F-B5F3-C519BC92AC97}"/>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'First OPA Waits (2)'!$A$7</c15:sqref>
                        </c15:formulaRef>
                      </c:ext>
                    </c:extLst>
                    <c:strCache>
                      <c:ptCount val="1"/>
                      <c:pt idx="0">
                        <c:v>General Surgery - Endocrine - Median Days</c:v>
                      </c:pt>
                    </c:strCache>
                  </c:strRef>
                </c:tx>
                <c:spPr>
                  <a:solidFill>
                    <a:schemeClr val="accent5">
                      <a:tint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(2)'!$B$7:$Q$7</c15:sqref>
                        </c15:formulaRef>
                      </c:ext>
                    </c:extLst>
                    <c:numCache>
                      <c:formatCode>General</c:formatCode>
                      <c:ptCount val="16"/>
                      <c:pt idx="0">
                        <c:v>20</c:v>
                      </c:pt>
                      <c:pt idx="1">
                        <c:v>10</c:v>
                      </c:pt>
                      <c:pt idx="2">
                        <c:v>10</c:v>
                      </c:pt>
                      <c:pt idx="3">
                        <c:v>22</c:v>
                      </c:pt>
                      <c:pt idx="4">
                        <c:v>5</c:v>
                      </c:pt>
                      <c:pt idx="5">
                        <c:v>26</c:v>
                      </c:pt>
                      <c:pt idx="6">
                        <c:v>9</c:v>
                      </c:pt>
                      <c:pt idx="7">
                        <c:v>16</c:v>
                      </c:pt>
                      <c:pt idx="8">
                        <c:v>0</c:v>
                      </c:pt>
                      <c:pt idx="9">
                        <c:v>25</c:v>
                      </c:pt>
                      <c:pt idx="10">
                        <c:v>11</c:v>
                      </c:pt>
                      <c:pt idx="11">
                        <c:v>11</c:v>
                      </c:pt>
                      <c:pt idx="12">
                        <c:v>29</c:v>
                      </c:pt>
                      <c:pt idx="13">
                        <c:v>19</c:v>
                      </c:pt>
                      <c:pt idx="14">
                        <c:v>16</c:v>
                      </c:pt>
                    </c:numCache>
                  </c:numRef>
                </c:val>
                <c:extLst xmlns:c15="http://schemas.microsoft.com/office/drawing/2012/chart">
                  <c:ext xmlns:c16="http://schemas.microsoft.com/office/drawing/2014/chart" uri="{C3380CC4-5D6E-409C-BE32-E72D297353CC}">
                    <c16:uniqueId val="{00000008-89F0-4E9F-B5F3-C519BC92AC97}"/>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'First OPA Waits (2)'!$A$8</c15:sqref>
                        </c15:formulaRef>
                      </c:ext>
                    </c:extLst>
                    <c:strCache>
                      <c:ptCount val="1"/>
                      <c:pt idx="0">
                        <c:v>General Surgery - LGI - Median Days</c:v>
                      </c:pt>
                    </c:strCache>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(2)'!$B$8:$Q$8</c15:sqref>
                        </c15:formulaRef>
                      </c:ext>
                    </c:extLst>
                    <c:numCache>
                      <c:formatCode>General</c:formatCode>
                      <c:ptCount val="16"/>
                      <c:pt idx="0">
                        <c:v>13</c:v>
                      </c:pt>
                      <c:pt idx="1">
                        <c:v>14</c:v>
                      </c:pt>
                      <c:pt idx="2">
                        <c:v>14</c:v>
                      </c:pt>
                      <c:pt idx="3">
                        <c:v>10</c:v>
                      </c:pt>
                      <c:pt idx="4">
                        <c:v>7</c:v>
                      </c:pt>
                      <c:pt idx="5">
                        <c:v>11</c:v>
                      </c:pt>
                      <c:pt idx="6">
                        <c:v>10</c:v>
                      </c:pt>
                      <c:pt idx="7">
                        <c:v>11</c:v>
                      </c:pt>
                      <c:pt idx="8">
                        <c:v>10</c:v>
                      </c:pt>
                      <c:pt idx="9">
                        <c:v>7</c:v>
                      </c:pt>
                      <c:pt idx="10">
                        <c:v>9</c:v>
                      </c:pt>
                      <c:pt idx="11">
                        <c:v>8</c:v>
                      </c:pt>
                      <c:pt idx="12">
                        <c:v>10</c:v>
                      </c:pt>
                      <c:pt idx="13">
                        <c:v>13</c:v>
                      </c:pt>
                      <c:pt idx="14">
                        <c:v>9</c:v>
                      </c:pt>
                    </c:numCache>
                  </c:numRef>
                </c:val>
                <c:extLst xmlns:c15="http://schemas.microsoft.com/office/drawing/2012/chart">
                  <c:ext xmlns:c16="http://schemas.microsoft.com/office/drawing/2014/chart" uri="{C3380CC4-5D6E-409C-BE32-E72D297353CC}">
                    <c16:uniqueId val="{00000009-89F0-4E9F-B5F3-C519BC92AC97}"/>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'First OPA Waits (2)'!$A$9</c15:sqref>
                        </c15:formulaRef>
                      </c:ext>
                    </c:extLst>
                    <c:strCache>
                      <c:ptCount val="1"/>
                      <c:pt idx="0">
                        <c:v>General Surgery - UGI - Median Days</c:v>
                      </c:pt>
                    </c:strCache>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(2)'!$B$9:$Q$9</c15:sqref>
                        </c15:formulaRef>
                      </c:ext>
                    </c:extLst>
                    <c:numCache>
                      <c:formatCode>General</c:formatCode>
                      <c:ptCount val="16"/>
                      <c:pt idx="0">
                        <c:v>9</c:v>
                      </c:pt>
                      <c:pt idx="1">
                        <c:v>9</c:v>
                      </c:pt>
                      <c:pt idx="2">
                        <c:v>15</c:v>
                      </c:pt>
                      <c:pt idx="3">
                        <c:v>11</c:v>
                      </c:pt>
                      <c:pt idx="4">
                        <c:v>7</c:v>
                      </c:pt>
                      <c:pt idx="5">
                        <c:v>12</c:v>
                      </c:pt>
                      <c:pt idx="6">
                        <c:v>10</c:v>
                      </c:pt>
                      <c:pt idx="7">
                        <c:v>14</c:v>
                      </c:pt>
                      <c:pt idx="8">
                        <c:v>11</c:v>
                      </c:pt>
                      <c:pt idx="9">
                        <c:v>14</c:v>
                      </c:pt>
                      <c:pt idx="10">
                        <c:v>13</c:v>
                      </c:pt>
                      <c:pt idx="11">
                        <c:v>8</c:v>
                      </c:pt>
                      <c:pt idx="12">
                        <c:v>8</c:v>
                      </c:pt>
                      <c:pt idx="13">
                        <c:v>14</c:v>
                      </c:pt>
                      <c:pt idx="14">
                        <c:v>8</c:v>
                      </c:pt>
                    </c:numCache>
                  </c:numRef>
                </c:val>
                <c:extLst xmlns:c15="http://schemas.microsoft.com/office/drawing/2012/chart">
                  <c:ext xmlns:c16="http://schemas.microsoft.com/office/drawing/2014/chart" uri="{C3380CC4-5D6E-409C-BE32-E72D297353CC}">
                    <c16:uniqueId val="{0000000A-89F0-4E9F-B5F3-C519BC92AC97}"/>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'First OPA Waits (2)'!$A$10</c15:sqref>
                        </c15:formulaRef>
                      </c:ext>
                    </c:extLst>
                    <c:strCache>
                      <c:ptCount val="1"/>
                      <c:pt idx="0">
                        <c:v>OMFS - Median Days</c:v>
                      </c:pt>
                    </c:strCache>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(2)'!$B$10:$Q$10</c15:sqref>
                        </c15:formulaRef>
                      </c:ext>
                    </c:extLst>
                    <c:numCache>
                      <c:formatCode>General</c:formatCode>
                      <c:ptCount val="16"/>
                      <c:pt idx="0">
                        <c:v>12</c:v>
                      </c:pt>
                      <c:pt idx="1">
                        <c:v>12</c:v>
                      </c:pt>
                      <c:pt idx="2">
                        <c:v>11</c:v>
                      </c:pt>
                      <c:pt idx="3">
                        <c:v>8</c:v>
                      </c:pt>
                      <c:pt idx="4">
                        <c:v>14</c:v>
                      </c:pt>
                      <c:pt idx="5">
                        <c:v>12</c:v>
                      </c:pt>
                      <c:pt idx="6">
                        <c:v>15</c:v>
                      </c:pt>
                      <c:pt idx="7">
                        <c:v>21</c:v>
                      </c:pt>
                      <c:pt idx="8">
                        <c:v>11</c:v>
                      </c:pt>
                      <c:pt idx="9">
                        <c:v>8</c:v>
                      </c:pt>
                      <c:pt idx="10">
                        <c:v>8</c:v>
                      </c:pt>
                      <c:pt idx="11">
                        <c:v>8</c:v>
                      </c:pt>
                      <c:pt idx="12">
                        <c:v>8</c:v>
                      </c:pt>
                      <c:pt idx="13">
                        <c:v>7</c:v>
                      </c:pt>
                      <c:pt idx="14">
                        <c:v>7</c:v>
                      </c:pt>
                    </c:numCache>
                  </c:numRef>
                </c:val>
                <c:extLst xmlns:c15="http://schemas.microsoft.com/office/drawing/2012/chart">
                  <c:ext xmlns:c16="http://schemas.microsoft.com/office/drawing/2014/chart" uri="{C3380CC4-5D6E-409C-BE32-E72D297353CC}">
                    <c16:uniqueId val="{0000000B-89F0-4E9F-B5F3-C519BC92AC97}"/>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'First OPA Waits (2)'!$A$11</c15:sqref>
                        </c15:formulaRef>
                      </c:ext>
                    </c:extLst>
                    <c:strCache>
                      <c:ptCount val="1"/>
                      <c:pt idx="0">
                        <c:v>Ophthalmology - Median Days</c:v>
                      </c:pt>
                    </c:strCache>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(2)'!$B$11:$Q$11</c15:sqref>
                        </c15:formulaRef>
                      </c:ext>
                    </c:extLst>
                    <c:numCache>
                      <c:formatCode>General</c:formatCode>
                      <c:ptCount val="16"/>
                      <c:pt idx="0">
                        <c:v>19</c:v>
                      </c:pt>
                      <c:pt idx="1">
                        <c:v>20</c:v>
                      </c:pt>
                      <c:pt idx="2">
                        <c:v>13</c:v>
                      </c:pt>
                      <c:pt idx="3">
                        <c:v>13</c:v>
                      </c:pt>
                      <c:pt idx="4">
                        <c:v>29</c:v>
                      </c:pt>
                      <c:pt idx="5">
                        <c:v>24</c:v>
                      </c:pt>
                      <c:pt idx="6">
                        <c:v>14</c:v>
                      </c:pt>
                      <c:pt idx="7">
                        <c:v>14</c:v>
                      </c:pt>
                      <c:pt idx="8">
                        <c:v>20</c:v>
                      </c:pt>
                      <c:pt idx="9">
                        <c:v>13</c:v>
                      </c:pt>
                      <c:pt idx="10">
                        <c:v>13</c:v>
                      </c:pt>
                      <c:pt idx="11">
                        <c:v>14</c:v>
                      </c:pt>
                      <c:pt idx="12">
                        <c:v>14</c:v>
                      </c:pt>
                      <c:pt idx="13">
                        <c:v>14</c:v>
                      </c:pt>
                      <c:pt idx="14">
                        <c:v>13</c:v>
                      </c:pt>
                    </c:numCache>
                  </c:numRef>
                </c:val>
                <c:extLst xmlns:c15="http://schemas.microsoft.com/office/drawing/2012/chart">
                  <c:ext xmlns:c16="http://schemas.microsoft.com/office/drawing/2014/chart" uri="{C3380CC4-5D6E-409C-BE32-E72D297353CC}">
                    <c16:uniqueId val="{0000000C-89F0-4E9F-B5F3-C519BC92AC97}"/>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'First OPA Waits (2)'!$A$13</c15:sqref>
                        </c15:formulaRef>
                      </c:ext>
                    </c:extLst>
                    <c:strCache>
                      <c:ptCount val="1"/>
                      <c:pt idx="0">
                        <c:v>Thoracic Surgery - Median Days</c:v>
                      </c:pt>
                    </c:strCache>
                  </c:strRef>
                </c:tx>
                <c:spPr>
                  <a:solidFill>
                    <a:schemeClr val="accent5">
                      <a:tint val="70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(2)'!$B$13:$Q$13</c15:sqref>
                        </c15:formulaRef>
                      </c:ext>
                    </c:extLst>
                    <c:numCache>
                      <c:formatCode>General</c:formatCode>
                      <c:ptCount val="16"/>
                      <c:pt idx="0">
                        <c:v>35</c:v>
                      </c:pt>
                      <c:pt idx="1">
                        <c:v>46</c:v>
                      </c:pt>
                      <c:pt idx="2">
                        <c:v>29</c:v>
                      </c:pt>
                      <c:pt idx="3">
                        <c:v>22</c:v>
                      </c:pt>
                      <c:pt idx="4">
                        <c:v>22</c:v>
                      </c:pt>
                      <c:pt idx="5">
                        <c:v>15</c:v>
                      </c:pt>
                      <c:pt idx="6">
                        <c:v>16</c:v>
                      </c:pt>
                      <c:pt idx="7">
                        <c:v>16</c:v>
                      </c:pt>
                      <c:pt idx="8">
                        <c:v>16</c:v>
                      </c:pt>
                      <c:pt idx="9">
                        <c:v>22</c:v>
                      </c:pt>
                      <c:pt idx="10">
                        <c:v>25</c:v>
                      </c:pt>
                      <c:pt idx="11">
                        <c:v>20</c:v>
                      </c:pt>
                      <c:pt idx="12">
                        <c:v>18</c:v>
                      </c:pt>
                      <c:pt idx="13">
                        <c:v>29</c:v>
                      </c:pt>
                      <c:pt idx="14">
                        <c:v>16</c:v>
                      </c:pt>
                    </c:numCache>
                  </c:numRef>
                </c:val>
                <c:extLst xmlns:c15="http://schemas.microsoft.com/office/drawing/2012/chart">
                  <c:ext xmlns:c16="http://schemas.microsoft.com/office/drawing/2014/chart" uri="{C3380CC4-5D6E-409C-BE32-E72D297353CC}">
                    <c16:uniqueId val="{0000000D-89F0-4E9F-B5F3-C519BC92AC97}"/>
                  </c:ext>
                </c:extLst>
              </c15:ser>
            </c15:filteredBarSeries>
            <c15:filteredBarSeries>
              <c15:ser>
                <c:idx val="12"/>
                <c:order val="12"/>
                <c:tx>
                  <c:strRef>
                    <c:extLst xmlns:c15="http://schemas.microsoft.com/office/drawing/2012/chart">
                      <c:ext xmlns:c15="http://schemas.microsoft.com/office/drawing/2012/chart" uri="{02D57815-91ED-43cb-92C2-25804820EDAC}">
                        <c15:formulaRef>
                          <c15:sqref>'First OPA Waits (2)'!$A$14</c15:sqref>
                        </c15:formulaRef>
                      </c:ext>
                    </c:extLst>
                    <c:strCache>
                      <c:ptCount val="1"/>
                      <c:pt idx="0">
                        <c:v>Urology - PSA/OPA - Median Days</c:v>
                      </c:pt>
                    </c:strCache>
                  </c:strRef>
                </c:tx>
                <c:spPr>
                  <a:solidFill>
                    <a:schemeClr val="accent5">
                      <a:tint val="73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(2)'!$B$14:$Q$14</c15:sqref>
                        </c15:formulaRef>
                      </c:ext>
                    </c:extLst>
                    <c:numCache>
                      <c:formatCode>General</c:formatCode>
                      <c:ptCount val="16"/>
                      <c:pt idx="0">
                        <c:v>8</c:v>
                      </c:pt>
                      <c:pt idx="1">
                        <c:v>12</c:v>
                      </c:pt>
                      <c:pt idx="2">
                        <c:v>7</c:v>
                      </c:pt>
                      <c:pt idx="3">
                        <c:v>7</c:v>
                      </c:pt>
                      <c:pt idx="4">
                        <c:v>8</c:v>
                      </c:pt>
                      <c:pt idx="5">
                        <c:v>7</c:v>
                      </c:pt>
                      <c:pt idx="6">
                        <c:v>9</c:v>
                      </c:pt>
                      <c:pt idx="7">
                        <c:v>8</c:v>
                      </c:pt>
                      <c:pt idx="8">
                        <c:v>8</c:v>
                      </c:pt>
                      <c:pt idx="9">
                        <c:v>11</c:v>
                      </c:pt>
                      <c:pt idx="10">
                        <c:v>7</c:v>
                      </c:pt>
                      <c:pt idx="11">
                        <c:v>7</c:v>
                      </c:pt>
                      <c:pt idx="12">
                        <c:v>7</c:v>
                      </c:pt>
                      <c:pt idx="13">
                        <c:v>8</c:v>
                      </c:pt>
                      <c:pt idx="14">
                        <c:v>8</c:v>
                      </c:pt>
                    </c:numCache>
                  </c:numRef>
                </c:val>
                <c:extLst xmlns:c15="http://schemas.microsoft.com/office/drawing/2012/chart">
                  <c:ext xmlns:c16="http://schemas.microsoft.com/office/drawing/2014/chart" uri="{C3380CC4-5D6E-409C-BE32-E72D297353CC}">
                    <c16:uniqueId val="{0000000E-89F0-4E9F-B5F3-C519BC92AC97}"/>
                  </c:ext>
                </c:extLst>
              </c15:ser>
            </c15:filteredBarSeries>
            <c15:filteredBarSeries>
              <c15:ser>
                <c:idx val="13"/>
                <c:order val="13"/>
                <c:tx>
                  <c:strRef>
                    <c:extLst xmlns:c15="http://schemas.microsoft.com/office/drawing/2012/chart">
                      <c:ext xmlns:c15="http://schemas.microsoft.com/office/drawing/2012/chart" uri="{02D57815-91ED-43cb-92C2-25804820EDAC}">
                        <c15:formulaRef>
                          <c15:sqref>'First OPA Waits (2)'!$A$15</c15:sqref>
                        </c15:formulaRef>
                      </c:ext>
                    </c:extLst>
                    <c:strCache>
                      <c:ptCount val="1"/>
                      <c:pt idx="0">
                        <c:v>Urology - Haematuria - Median Days</c:v>
                      </c:pt>
                    </c:strCache>
                  </c:strRef>
                </c:tx>
                <c:spPr>
                  <a:solidFill>
                    <a:schemeClr val="accent5">
                      <a:tint val="76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(2)'!$B$15:$Q$15</c15:sqref>
                        </c15:formulaRef>
                      </c:ext>
                    </c:extLst>
                    <c:numCache>
                      <c:formatCode>General</c:formatCode>
                      <c:ptCount val="16"/>
                      <c:pt idx="0">
                        <c:v>15</c:v>
                      </c:pt>
                      <c:pt idx="1">
                        <c:v>21</c:v>
                      </c:pt>
                      <c:pt idx="2">
                        <c:v>15</c:v>
                      </c:pt>
                      <c:pt idx="3">
                        <c:v>21</c:v>
                      </c:pt>
                      <c:pt idx="4">
                        <c:v>20</c:v>
                      </c:pt>
                      <c:pt idx="5">
                        <c:v>20</c:v>
                      </c:pt>
                      <c:pt idx="6">
                        <c:v>14</c:v>
                      </c:pt>
                      <c:pt idx="7">
                        <c:v>10</c:v>
                      </c:pt>
                      <c:pt idx="8">
                        <c:v>10</c:v>
                      </c:pt>
                      <c:pt idx="9">
                        <c:v>11</c:v>
                      </c:pt>
                      <c:pt idx="10">
                        <c:v>10</c:v>
                      </c:pt>
                      <c:pt idx="11">
                        <c:v>11</c:v>
                      </c:pt>
                      <c:pt idx="12">
                        <c:v>14</c:v>
                      </c:pt>
                      <c:pt idx="13">
                        <c:v>16</c:v>
                      </c:pt>
                      <c:pt idx="14">
                        <c:v>13</c:v>
                      </c:pt>
                    </c:numCache>
                  </c:numRef>
                </c:val>
                <c:extLst xmlns:c15="http://schemas.microsoft.com/office/drawing/2012/chart">
                  <c:ext xmlns:c16="http://schemas.microsoft.com/office/drawing/2014/chart" uri="{C3380CC4-5D6E-409C-BE32-E72D297353CC}">
                    <c16:uniqueId val="{0000000F-89F0-4E9F-B5F3-C519BC92AC97}"/>
                  </c:ext>
                </c:extLst>
              </c15:ser>
            </c15:filteredBarSeries>
            <c15:filteredBarSeries>
              <c15:ser>
                <c:idx val="14"/>
                <c:order val="14"/>
                <c:tx>
                  <c:strRef>
                    <c:extLst xmlns:c15="http://schemas.microsoft.com/office/drawing/2012/chart">
                      <c:ext xmlns:c15="http://schemas.microsoft.com/office/drawing/2012/chart" uri="{02D57815-91ED-43cb-92C2-25804820EDAC}">
                        <c15:formulaRef>
                          <c15:sqref>'First OPA Waits (2)'!$A$16</c15:sqref>
                        </c15:formulaRef>
                      </c:ext>
                    </c:extLst>
                    <c:strCache>
                      <c:ptCount val="1"/>
                      <c:pt idx="0">
                        <c:v>Breast *One Stop - Total Activity</c:v>
                      </c:pt>
                    </c:strCache>
                  </c:strRef>
                </c:tx>
                <c:spPr>
                  <a:solidFill>
                    <a:schemeClr val="accent5">
                      <a:tint val="79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(2)'!$B$16:$Q$16</c15:sqref>
                        </c15:formulaRef>
                      </c:ext>
                    </c:extLst>
                    <c:numCache>
                      <c:formatCode>General</c:formatCode>
                      <c:ptCount val="16"/>
                      <c:pt idx="0">
                        <c:v>117</c:v>
                      </c:pt>
                      <c:pt idx="1">
                        <c:v>177</c:v>
                      </c:pt>
                      <c:pt idx="2">
                        <c:v>139</c:v>
                      </c:pt>
                      <c:pt idx="3">
                        <c:v>165</c:v>
                      </c:pt>
                      <c:pt idx="4">
                        <c:v>221</c:v>
                      </c:pt>
                      <c:pt idx="5">
                        <c:v>207</c:v>
                      </c:pt>
                      <c:pt idx="6">
                        <c:v>275</c:v>
                      </c:pt>
                      <c:pt idx="7">
                        <c:v>201</c:v>
                      </c:pt>
                      <c:pt idx="8">
                        <c:v>203</c:v>
                      </c:pt>
                      <c:pt idx="9">
                        <c:v>233</c:v>
                      </c:pt>
                      <c:pt idx="10">
                        <c:v>282</c:v>
                      </c:pt>
                      <c:pt idx="11">
                        <c:v>227</c:v>
                      </c:pt>
                      <c:pt idx="12">
                        <c:v>180</c:v>
                      </c:pt>
                      <c:pt idx="13">
                        <c:v>274</c:v>
                      </c:pt>
                      <c:pt idx="14">
                        <c:v>236</c:v>
                      </c:pt>
                    </c:numCache>
                  </c:numRef>
                </c:val>
                <c:extLst xmlns:c15="http://schemas.microsoft.com/office/drawing/2012/chart">
                  <c:ext xmlns:c16="http://schemas.microsoft.com/office/drawing/2014/chart" uri="{C3380CC4-5D6E-409C-BE32-E72D297353CC}">
                    <c16:uniqueId val="{00000010-89F0-4E9F-B5F3-C519BC92AC97}"/>
                  </c:ext>
                </c:extLst>
              </c15:ser>
            </c15:filteredBarSeries>
            <c15:filteredBarSeries>
              <c15:ser>
                <c:idx val="15"/>
                <c:order val="15"/>
                <c:tx>
                  <c:strRef>
                    <c:extLst xmlns:c15="http://schemas.microsoft.com/office/drawing/2012/chart">
                      <c:ext xmlns:c15="http://schemas.microsoft.com/office/drawing/2012/chart" uri="{02D57815-91ED-43cb-92C2-25804820EDAC}">
                        <c15:formulaRef>
                          <c15:sqref>'First OPA Waits (2)'!$A$17</c15:sqref>
                        </c15:formulaRef>
                      </c:ext>
                    </c:extLst>
                    <c:strCache>
                      <c:ptCount val="1"/>
                      <c:pt idx="0">
                        <c:v>Gynaecology *excl. PMB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(2)'!$B$17:$Q$17</c15:sqref>
                        </c15:formulaRef>
                      </c:ext>
                    </c:extLst>
                    <c:numCache>
                      <c:formatCode>General</c:formatCode>
                      <c:ptCount val="16"/>
                      <c:pt idx="0">
                        <c:v>49</c:v>
                      </c:pt>
                      <c:pt idx="1">
                        <c:v>65</c:v>
                      </c:pt>
                      <c:pt idx="2">
                        <c:v>63</c:v>
                      </c:pt>
                      <c:pt idx="3">
                        <c:v>46</c:v>
                      </c:pt>
                      <c:pt idx="4">
                        <c:v>46</c:v>
                      </c:pt>
                      <c:pt idx="5">
                        <c:v>40</c:v>
                      </c:pt>
                      <c:pt idx="6">
                        <c:v>37</c:v>
                      </c:pt>
                      <c:pt idx="7">
                        <c:v>103</c:v>
                      </c:pt>
                      <c:pt idx="8">
                        <c:v>43</c:v>
                      </c:pt>
                      <c:pt idx="9">
                        <c:v>66</c:v>
                      </c:pt>
                      <c:pt idx="10">
                        <c:v>54</c:v>
                      </c:pt>
                      <c:pt idx="11">
                        <c:v>33</c:v>
                      </c:pt>
                      <c:pt idx="12">
                        <c:v>36</c:v>
                      </c:pt>
                      <c:pt idx="13">
                        <c:v>51</c:v>
                      </c:pt>
                      <c:pt idx="14">
                        <c:v>31</c:v>
                      </c:pt>
                    </c:numCache>
                  </c:numRef>
                </c:val>
                <c:extLst xmlns:c15="http://schemas.microsoft.com/office/drawing/2012/chart">
                  <c:ext xmlns:c16="http://schemas.microsoft.com/office/drawing/2014/chart" uri="{C3380CC4-5D6E-409C-BE32-E72D297353CC}">
                    <c16:uniqueId val="{00000011-89F0-4E9F-B5F3-C519BC92AC97}"/>
                  </c:ext>
                </c:extLst>
              </c15:ser>
            </c15:filteredBarSeries>
            <c15:filteredBarSeries>
              <c15:ser>
                <c:idx val="16"/>
                <c:order val="16"/>
                <c:tx>
                  <c:strRef>
                    <c:extLst xmlns:c15="http://schemas.microsoft.com/office/drawing/2012/chart">
                      <c:ext xmlns:c15="http://schemas.microsoft.com/office/drawing/2012/chart" uri="{02D57815-91ED-43cb-92C2-25804820EDAC}">
                        <c15:formulaRef>
                          <c15:sqref>'First OPA Waits (2)'!$A$18</c15:sqref>
                        </c15:formulaRef>
                      </c:ext>
                    </c:extLst>
                    <c:strCache>
                      <c:ptCount val="1"/>
                      <c:pt idx="0">
                        <c:v>Dermatology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(2)'!$B$18:$Q$18</c15:sqref>
                        </c15:formulaRef>
                      </c:ext>
                    </c:extLst>
                    <c:numCache>
                      <c:formatCode>General</c:formatCode>
                      <c:ptCount val="16"/>
                      <c:pt idx="0">
                        <c:v>194</c:v>
                      </c:pt>
                      <c:pt idx="1">
                        <c:v>217</c:v>
                      </c:pt>
                      <c:pt idx="2">
                        <c:v>202</c:v>
                      </c:pt>
                      <c:pt idx="3">
                        <c:v>154</c:v>
                      </c:pt>
                      <c:pt idx="4">
                        <c:v>212</c:v>
                      </c:pt>
                      <c:pt idx="5">
                        <c:v>148</c:v>
                      </c:pt>
                      <c:pt idx="6">
                        <c:v>134</c:v>
                      </c:pt>
                      <c:pt idx="7">
                        <c:v>192</c:v>
                      </c:pt>
                      <c:pt idx="8">
                        <c:v>108</c:v>
                      </c:pt>
                      <c:pt idx="9">
                        <c:v>132</c:v>
                      </c:pt>
                      <c:pt idx="10">
                        <c:v>186</c:v>
                      </c:pt>
                      <c:pt idx="11">
                        <c:v>180</c:v>
                      </c:pt>
                      <c:pt idx="12">
                        <c:v>163</c:v>
                      </c:pt>
                      <c:pt idx="13">
                        <c:v>288</c:v>
                      </c:pt>
                      <c:pt idx="14">
                        <c:v>170</c:v>
                      </c:pt>
                    </c:numCache>
                  </c:numRef>
                </c:val>
                <c:extLst xmlns:c15="http://schemas.microsoft.com/office/drawing/2012/chart">
                  <c:ext xmlns:c16="http://schemas.microsoft.com/office/drawing/2014/chart" uri="{C3380CC4-5D6E-409C-BE32-E72D297353CC}">
                    <c16:uniqueId val="{00000012-89F0-4E9F-B5F3-C519BC92AC97}"/>
                  </c:ext>
                </c:extLst>
              </c15:ser>
            </c15:filteredBarSeries>
            <c15:filteredBarSeries>
              <c15:ser>
                <c:idx val="17"/>
                <c:order val="17"/>
                <c:tx>
                  <c:strRef>
                    <c:extLst xmlns:c15="http://schemas.microsoft.com/office/drawing/2012/chart">
                      <c:ext xmlns:c15="http://schemas.microsoft.com/office/drawing/2012/chart" uri="{02D57815-91ED-43cb-92C2-25804820EDAC}">
                        <c15:formulaRef>
                          <c15:sqref>'First OPA Waits (2)'!$A$19</c15:sqref>
                        </c15:formulaRef>
                      </c:ext>
                    </c:extLst>
                    <c:strCache>
                      <c:ptCount val="1"/>
                      <c:pt idx="0">
                        <c:v>ENT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(2)'!$B$19:$Q$19</c15:sqref>
                        </c15:formulaRef>
                      </c:ext>
                    </c:extLst>
                    <c:numCache>
                      <c:formatCode>General</c:formatCode>
                      <c:ptCount val="16"/>
                      <c:pt idx="0">
                        <c:v>61</c:v>
                      </c:pt>
                      <c:pt idx="1">
                        <c:v>88</c:v>
                      </c:pt>
                      <c:pt idx="2">
                        <c:v>67</c:v>
                      </c:pt>
                      <c:pt idx="3">
                        <c:v>61</c:v>
                      </c:pt>
                      <c:pt idx="4">
                        <c:v>106</c:v>
                      </c:pt>
                      <c:pt idx="5">
                        <c:v>105</c:v>
                      </c:pt>
                      <c:pt idx="6">
                        <c:v>95</c:v>
                      </c:pt>
                      <c:pt idx="7">
                        <c:v>89</c:v>
                      </c:pt>
                      <c:pt idx="8">
                        <c:v>71</c:v>
                      </c:pt>
                      <c:pt idx="9">
                        <c:v>82</c:v>
                      </c:pt>
                      <c:pt idx="10">
                        <c:v>102</c:v>
                      </c:pt>
                      <c:pt idx="11">
                        <c:v>76</c:v>
                      </c:pt>
                      <c:pt idx="12">
                        <c:v>54</c:v>
                      </c:pt>
                      <c:pt idx="13">
                        <c:v>69</c:v>
                      </c:pt>
                      <c:pt idx="14">
                        <c:v>85</c:v>
                      </c:pt>
                    </c:numCache>
                  </c:numRef>
                </c:val>
                <c:extLst xmlns:c15="http://schemas.microsoft.com/office/drawing/2012/chart">
                  <c:ext xmlns:c16="http://schemas.microsoft.com/office/drawing/2014/chart" uri="{C3380CC4-5D6E-409C-BE32-E72D297353CC}">
                    <c16:uniqueId val="{00000013-89F0-4E9F-B5F3-C519BC92AC97}"/>
                  </c:ext>
                </c:extLst>
              </c15:ser>
            </c15:filteredBarSeries>
            <c15:filteredBarSeries>
              <c15:ser>
                <c:idx val="18"/>
                <c:order val="18"/>
                <c:tx>
                  <c:strRef>
                    <c:extLst xmlns:c15="http://schemas.microsoft.com/office/drawing/2012/chart">
                      <c:ext xmlns:c15="http://schemas.microsoft.com/office/drawing/2012/chart" uri="{02D57815-91ED-43cb-92C2-25804820EDAC}">
                        <c15:formulaRef>
                          <c15:sqref>'First OPA Waits (2)'!$A$20</c15:sqref>
                        </c15:formulaRef>
                      </c:ext>
                    </c:extLst>
                    <c:strCache>
                      <c:ptCount val="1"/>
                      <c:pt idx="0">
                        <c:v>Gastroenterology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(2)'!$B$20:$Q$20</c15:sqref>
                        </c15:formulaRef>
                      </c:ext>
                    </c:extLst>
                    <c:numCache>
                      <c:formatCode>General</c:formatCode>
                      <c:ptCount val="16"/>
                      <c:pt idx="0">
                        <c:v>95</c:v>
                      </c:pt>
                      <c:pt idx="1">
                        <c:v>123</c:v>
                      </c:pt>
                      <c:pt idx="2">
                        <c:v>104</c:v>
                      </c:pt>
                      <c:pt idx="3">
                        <c:v>85</c:v>
                      </c:pt>
                      <c:pt idx="4">
                        <c:v>89</c:v>
                      </c:pt>
                      <c:pt idx="5">
                        <c:v>121</c:v>
                      </c:pt>
                      <c:pt idx="6">
                        <c:v>106</c:v>
                      </c:pt>
                      <c:pt idx="7">
                        <c:v>131</c:v>
                      </c:pt>
                      <c:pt idx="8">
                        <c:v>142</c:v>
                      </c:pt>
                      <c:pt idx="9">
                        <c:v>97</c:v>
                      </c:pt>
                      <c:pt idx="10">
                        <c:v>89</c:v>
                      </c:pt>
                      <c:pt idx="11">
                        <c:v>101</c:v>
                      </c:pt>
                      <c:pt idx="12">
                        <c:v>60</c:v>
                      </c:pt>
                      <c:pt idx="13">
                        <c:v>100</c:v>
                      </c:pt>
                      <c:pt idx="14">
                        <c:v>77</c:v>
                      </c:pt>
                    </c:numCache>
                  </c:numRef>
                </c:val>
                <c:extLst xmlns:c15="http://schemas.microsoft.com/office/drawing/2012/chart">
                  <c:ext xmlns:c16="http://schemas.microsoft.com/office/drawing/2014/chart" uri="{C3380CC4-5D6E-409C-BE32-E72D297353CC}">
                    <c16:uniqueId val="{00000014-89F0-4E9F-B5F3-C519BC92AC97}"/>
                  </c:ext>
                </c:extLst>
              </c15:ser>
            </c15:filteredBarSeries>
            <c15:filteredBarSeries>
              <c15:ser>
                <c:idx val="19"/>
                <c:order val="19"/>
                <c:tx>
                  <c:strRef>
                    <c:extLst xmlns:c15="http://schemas.microsoft.com/office/drawing/2012/chart">
                      <c:ext xmlns:c15="http://schemas.microsoft.com/office/drawing/2012/chart" uri="{02D57815-91ED-43cb-92C2-25804820EDAC}">
                        <c15:formulaRef>
                          <c15:sqref>'First OPA Waits (2)'!$A$21</c15:sqref>
                        </c15:formulaRef>
                      </c:ext>
                    </c:extLst>
                    <c:strCache>
                      <c:ptCount val="1"/>
                      <c:pt idx="0">
                        <c:v>General Surgery - Endocrine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(2)'!$B$21:$Q$21</c15:sqref>
                        </c15:formulaRef>
                      </c:ext>
                    </c:extLst>
                    <c:numCache>
                      <c:formatCode>General</c:formatCode>
                      <c:ptCount val="16"/>
                      <c:pt idx="0">
                        <c:v>2</c:v>
                      </c:pt>
                      <c:pt idx="1">
                        <c:v>3</c:v>
                      </c:pt>
                      <c:pt idx="2">
                        <c:v>2</c:v>
                      </c:pt>
                      <c:pt idx="3">
                        <c:v>7</c:v>
                      </c:pt>
                      <c:pt idx="4">
                        <c:v>5</c:v>
                      </c:pt>
                      <c:pt idx="5">
                        <c:v>3</c:v>
                      </c:pt>
                      <c:pt idx="6">
                        <c:v>6</c:v>
                      </c:pt>
                      <c:pt idx="7">
                        <c:v>8</c:v>
                      </c:pt>
                      <c:pt idx="8">
                        <c:v>0</c:v>
                      </c:pt>
                      <c:pt idx="9">
                        <c:v>5</c:v>
                      </c:pt>
                      <c:pt idx="10">
                        <c:v>4</c:v>
                      </c:pt>
                      <c:pt idx="11">
                        <c:v>5</c:v>
                      </c:pt>
                      <c:pt idx="12">
                        <c:v>1</c:v>
                      </c:pt>
                      <c:pt idx="13">
                        <c:v>2</c:v>
                      </c:pt>
                      <c:pt idx="14">
                        <c:v>2</c:v>
                      </c:pt>
                    </c:numCache>
                  </c:numRef>
                </c:val>
                <c:extLst xmlns:c15="http://schemas.microsoft.com/office/drawing/2012/chart">
                  <c:ext xmlns:c16="http://schemas.microsoft.com/office/drawing/2014/chart" uri="{C3380CC4-5D6E-409C-BE32-E72D297353CC}">
                    <c16:uniqueId val="{00000015-89F0-4E9F-B5F3-C519BC92AC97}"/>
                  </c:ext>
                </c:extLst>
              </c15:ser>
            </c15:filteredBarSeries>
            <c15:filteredBarSeries>
              <c15:ser>
                <c:idx val="20"/>
                <c:order val="20"/>
                <c:tx>
                  <c:strRef>
                    <c:extLst xmlns:c15="http://schemas.microsoft.com/office/drawing/2012/chart">
                      <c:ext xmlns:c15="http://schemas.microsoft.com/office/drawing/2012/chart" uri="{02D57815-91ED-43cb-92C2-25804820EDAC}">
                        <c15:formulaRef>
                          <c15:sqref>'First OPA Waits (2)'!$A$22</c15:sqref>
                        </c15:formulaRef>
                      </c:ext>
                    </c:extLst>
                    <c:strCache>
                      <c:ptCount val="1"/>
                      <c:pt idx="0">
                        <c:v>General Surgery - LGI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(2)'!$B$22:$Q$22</c15:sqref>
                        </c15:formulaRef>
                      </c:ext>
                    </c:extLst>
                    <c:numCache>
                      <c:formatCode>General</c:formatCode>
                      <c:ptCount val="16"/>
                      <c:pt idx="0">
                        <c:v>57</c:v>
                      </c:pt>
                      <c:pt idx="1">
                        <c:v>83</c:v>
                      </c:pt>
                      <c:pt idx="2">
                        <c:v>59</c:v>
                      </c:pt>
                      <c:pt idx="3">
                        <c:v>77</c:v>
                      </c:pt>
                      <c:pt idx="4">
                        <c:v>72</c:v>
                      </c:pt>
                      <c:pt idx="5">
                        <c:v>59</c:v>
                      </c:pt>
                      <c:pt idx="6">
                        <c:v>72</c:v>
                      </c:pt>
                      <c:pt idx="7">
                        <c:v>77</c:v>
                      </c:pt>
                      <c:pt idx="8">
                        <c:v>73</c:v>
                      </c:pt>
                      <c:pt idx="9">
                        <c:v>64</c:v>
                      </c:pt>
                      <c:pt idx="10">
                        <c:v>62</c:v>
                      </c:pt>
                      <c:pt idx="11">
                        <c:v>69</c:v>
                      </c:pt>
                      <c:pt idx="12">
                        <c:v>46</c:v>
                      </c:pt>
                      <c:pt idx="13">
                        <c:v>68</c:v>
                      </c:pt>
                      <c:pt idx="14">
                        <c:v>53</c:v>
                      </c:pt>
                    </c:numCache>
                  </c:numRef>
                </c:val>
                <c:extLst xmlns:c15="http://schemas.microsoft.com/office/drawing/2012/chart">
                  <c:ext xmlns:c16="http://schemas.microsoft.com/office/drawing/2014/chart" uri="{C3380CC4-5D6E-409C-BE32-E72D297353CC}">
                    <c16:uniqueId val="{00000016-89F0-4E9F-B5F3-C519BC92AC97}"/>
                  </c:ext>
                </c:extLst>
              </c15:ser>
            </c15:filteredBarSeries>
            <c15:filteredBarSeries>
              <c15:ser>
                <c:idx val="21"/>
                <c:order val="21"/>
                <c:tx>
                  <c:strRef>
                    <c:extLst xmlns:c15="http://schemas.microsoft.com/office/drawing/2012/chart">
                      <c:ext xmlns:c15="http://schemas.microsoft.com/office/drawing/2012/chart" uri="{02D57815-91ED-43cb-92C2-25804820EDAC}">
                        <c15:formulaRef>
                          <c15:sqref>'First OPA Waits (2)'!$A$23</c15:sqref>
                        </c15:formulaRef>
                      </c:ext>
                    </c:extLst>
                    <c:strCache>
                      <c:ptCount val="1"/>
                      <c:pt idx="0">
                        <c:v>General Surgery - UGI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(2)'!$B$23:$Q$23</c15:sqref>
                        </c15:formulaRef>
                      </c:ext>
                    </c:extLst>
                    <c:numCache>
                      <c:formatCode>General</c:formatCode>
                      <c:ptCount val="16"/>
                      <c:pt idx="0">
                        <c:v>28</c:v>
                      </c:pt>
                      <c:pt idx="1">
                        <c:v>32</c:v>
                      </c:pt>
                      <c:pt idx="2">
                        <c:v>29</c:v>
                      </c:pt>
                      <c:pt idx="3">
                        <c:v>23</c:v>
                      </c:pt>
                      <c:pt idx="4">
                        <c:v>26</c:v>
                      </c:pt>
                      <c:pt idx="5">
                        <c:v>33</c:v>
                      </c:pt>
                      <c:pt idx="6">
                        <c:v>31</c:v>
                      </c:pt>
                      <c:pt idx="7">
                        <c:v>30</c:v>
                      </c:pt>
                      <c:pt idx="8">
                        <c:v>29</c:v>
                      </c:pt>
                      <c:pt idx="9">
                        <c:v>26</c:v>
                      </c:pt>
                      <c:pt idx="10">
                        <c:v>39</c:v>
                      </c:pt>
                      <c:pt idx="11">
                        <c:v>22</c:v>
                      </c:pt>
                      <c:pt idx="12">
                        <c:v>22</c:v>
                      </c:pt>
                      <c:pt idx="13">
                        <c:v>28</c:v>
                      </c:pt>
                      <c:pt idx="14">
                        <c:v>30</c:v>
                      </c:pt>
                    </c:numCache>
                  </c:numRef>
                </c:val>
                <c:extLst xmlns:c15="http://schemas.microsoft.com/office/drawing/2012/chart">
                  <c:ext xmlns:c16="http://schemas.microsoft.com/office/drawing/2014/chart" uri="{C3380CC4-5D6E-409C-BE32-E72D297353CC}">
                    <c16:uniqueId val="{00000017-89F0-4E9F-B5F3-C519BC92AC97}"/>
                  </c:ext>
                </c:extLst>
              </c15:ser>
            </c15:filteredBarSeries>
            <c15:filteredBarSeries>
              <c15:ser>
                <c:idx val="22"/>
                <c:order val="22"/>
                <c:tx>
                  <c:strRef>
                    <c:extLst xmlns:c15="http://schemas.microsoft.com/office/drawing/2012/chart">
                      <c:ext xmlns:c15="http://schemas.microsoft.com/office/drawing/2012/chart" uri="{02D57815-91ED-43cb-92C2-25804820EDAC}">
                        <c15:formulaRef>
                          <c15:sqref>'First OPA Waits (2)'!$A$24</c15:sqref>
                        </c15:formulaRef>
                      </c:ext>
                    </c:extLst>
                    <c:strCache>
                      <c:ptCount val="1"/>
                      <c:pt idx="0">
                        <c:v>OMFS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(2)'!$B$24:$Q$24</c15:sqref>
                        </c15:formulaRef>
                      </c:ext>
                    </c:extLst>
                    <c:numCache>
                      <c:formatCode>General</c:formatCode>
                      <c:ptCount val="16"/>
                      <c:pt idx="0">
                        <c:v>97</c:v>
                      </c:pt>
                      <c:pt idx="1">
                        <c:v>102</c:v>
                      </c:pt>
                      <c:pt idx="2">
                        <c:v>138</c:v>
                      </c:pt>
                      <c:pt idx="3">
                        <c:v>100</c:v>
                      </c:pt>
                      <c:pt idx="4">
                        <c:v>91</c:v>
                      </c:pt>
                      <c:pt idx="5">
                        <c:v>97</c:v>
                      </c:pt>
                      <c:pt idx="6">
                        <c:v>72</c:v>
                      </c:pt>
                      <c:pt idx="7">
                        <c:v>133</c:v>
                      </c:pt>
                      <c:pt idx="8">
                        <c:v>105</c:v>
                      </c:pt>
                      <c:pt idx="9">
                        <c:v>106</c:v>
                      </c:pt>
                      <c:pt idx="10">
                        <c:v>110</c:v>
                      </c:pt>
                      <c:pt idx="11">
                        <c:v>115</c:v>
                      </c:pt>
                      <c:pt idx="12">
                        <c:v>105</c:v>
                      </c:pt>
                      <c:pt idx="13">
                        <c:v>106</c:v>
                      </c:pt>
                      <c:pt idx="14">
                        <c:v>104</c:v>
                      </c:pt>
                    </c:numCache>
                  </c:numRef>
                </c:val>
                <c:extLst xmlns:c15="http://schemas.microsoft.com/office/drawing/2012/chart">
                  <c:ext xmlns:c16="http://schemas.microsoft.com/office/drawing/2014/chart" uri="{C3380CC4-5D6E-409C-BE32-E72D297353CC}">
                    <c16:uniqueId val="{00000018-89F0-4E9F-B5F3-C519BC92AC97}"/>
                  </c:ext>
                </c:extLst>
              </c15:ser>
            </c15:filteredBarSeries>
            <c15:filteredBarSeries>
              <c15:ser>
                <c:idx val="23"/>
                <c:order val="23"/>
                <c:tx>
                  <c:strRef>
                    <c:extLst xmlns:c15="http://schemas.microsoft.com/office/drawing/2012/chart">
                      <c:ext xmlns:c15="http://schemas.microsoft.com/office/drawing/2012/chart" uri="{02D57815-91ED-43cb-92C2-25804820EDAC}">
                        <c15:formulaRef>
                          <c15:sqref>'First OPA Waits (2)'!$A$25</c15:sqref>
                        </c15:formulaRef>
                      </c:ext>
                    </c:extLst>
                    <c:strCache>
                      <c:ptCount val="1"/>
                      <c:pt idx="0">
                        <c:v>Ophthalmology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(2)'!$B$25:$Q$25</c15:sqref>
                        </c15:formulaRef>
                      </c:ext>
                    </c:extLst>
                    <c:numCache>
                      <c:formatCode>General</c:formatCode>
                      <c:ptCount val="16"/>
                      <c:pt idx="0">
                        <c:v>5</c:v>
                      </c:pt>
                      <c:pt idx="1">
                        <c:v>11</c:v>
                      </c:pt>
                      <c:pt idx="2">
                        <c:v>9</c:v>
                      </c:pt>
                      <c:pt idx="3">
                        <c:v>5</c:v>
                      </c:pt>
                      <c:pt idx="4">
                        <c:v>15</c:v>
                      </c:pt>
                      <c:pt idx="5">
                        <c:v>10</c:v>
                      </c:pt>
                      <c:pt idx="6">
                        <c:v>13</c:v>
                      </c:pt>
                      <c:pt idx="7">
                        <c:v>14</c:v>
                      </c:pt>
                      <c:pt idx="8">
                        <c:v>7</c:v>
                      </c:pt>
                      <c:pt idx="9">
                        <c:v>5</c:v>
                      </c:pt>
                      <c:pt idx="10">
                        <c:v>13</c:v>
                      </c:pt>
                      <c:pt idx="11">
                        <c:v>14</c:v>
                      </c:pt>
                      <c:pt idx="12">
                        <c:v>11</c:v>
                      </c:pt>
                      <c:pt idx="13">
                        <c:v>10</c:v>
                      </c:pt>
                      <c:pt idx="14">
                        <c:v>8</c:v>
                      </c:pt>
                    </c:numCache>
                  </c:numRef>
                </c:val>
                <c:extLst xmlns:c15="http://schemas.microsoft.com/office/drawing/2012/chart">
                  <c:ext xmlns:c16="http://schemas.microsoft.com/office/drawing/2014/chart" uri="{C3380CC4-5D6E-409C-BE32-E72D297353CC}">
                    <c16:uniqueId val="{00000019-89F0-4E9F-B5F3-C519BC92AC97}"/>
                  </c:ext>
                </c:extLst>
              </c15:ser>
            </c15:filteredBarSeries>
            <c15:filteredBarSeries>
              <c15:ser>
                <c:idx val="25"/>
                <c:order val="25"/>
                <c:tx>
                  <c:strRef>
                    <c:extLst xmlns:c15="http://schemas.microsoft.com/office/drawing/2012/chart">
                      <c:ext xmlns:c15="http://schemas.microsoft.com/office/drawing/2012/chart" uri="{02D57815-91ED-43cb-92C2-25804820EDAC}">
                        <c15:formulaRef>
                          <c15:sqref>'First OPA Waits (2)'!$A$27</c15:sqref>
                        </c15:formulaRef>
                      </c:ext>
                    </c:extLst>
                    <c:strCache>
                      <c:ptCount val="1"/>
                      <c:pt idx="0">
                        <c:v>Thoracic Surgery - Total Activity</c:v>
                      </c:pt>
                    </c:strCache>
                  </c:strRef>
                </c:tx>
                <c:spPr>
                  <a:solidFill>
                    <a:schemeClr val="accent5">
                      <a:shade val="85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(2)'!$B$27:$Q$27</c15:sqref>
                        </c15:formulaRef>
                      </c:ext>
                    </c:extLst>
                    <c:numCache>
                      <c:formatCode>General</c:formatCode>
                      <c:ptCount val="16"/>
                      <c:pt idx="0">
                        <c:v>11</c:v>
                      </c:pt>
                      <c:pt idx="1">
                        <c:v>12</c:v>
                      </c:pt>
                      <c:pt idx="2">
                        <c:v>12</c:v>
                      </c:pt>
                      <c:pt idx="3">
                        <c:v>16</c:v>
                      </c:pt>
                      <c:pt idx="4">
                        <c:v>16</c:v>
                      </c:pt>
                      <c:pt idx="5">
                        <c:v>18</c:v>
                      </c:pt>
                      <c:pt idx="6">
                        <c:v>17</c:v>
                      </c:pt>
                      <c:pt idx="7">
                        <c:v>16</c:v>
                      </c:pt>
                      <c:pt idx="8">
                        <c:v>15</c:v>
                      </c:pt>
                      <c:pt idx="9">
                        <c:v>14</c:v>
                      </c:pt>
                      <c:pt idx="10">
                        <c:v>14</c:v>
                      </c:pt>
                      <c:pt idx="11">
                        <c:v>9</c:v>
                      </c:pt>
                      <c:pt idx="12">
                        <c:v>13</c:v>
                      </c:pt>
                      <c:pt idx="13">
                        <c:v>16</c:v>
                      </c:pt>
                      <c:pt idx="14">
                        <c:v>13</c:v>
                      </c:pt>
                    </c:numCache>
                  </c:numRef>
                </c:val>
                <c:extLst xmlns:c15="http://schemas.microsoft.com/office/drawing/2012/chart">
                  <c:ext xmlns:c16="http://schemas.microsoft.com/office/drawing/2014/chart" uri="{C3380CC4-5D6E-409C-BE32-E72D297353CC}">
                    <c16:uniqueId val="{0000001A-89F0-4E9F-B5F3-C519BC92AC97}"/>
                  </c:ext>
                </c:extLst>
              </c15:ser>
            </c15:filteredBarSeries>
            <c15:filteredBarSeries>
              <c15:ser>
                <c:idx val="26"/>
                <c:order val="26"/>
                <c:tx>
                  <c:strRef>
                    <c:extLst xmlns:c15="http://schemas.microsoft.com/office/drawing/2012/chart">
                      <c:ext xmlns:c15="http://schemas.microsoft.com/office/drawing/2012/chart" uri="{02D57815-91ED-43cb-92C2-25804820EDAC}">
                        <c15:formulaRef>
                          <c15:sqref>'First OPA Waits (2)'!$A$28</c15:sqref>
                        </c15:formulaRef>
                      </c:ext>
                    </c:extLst>
                    <c:strCache>
                      <c:ptCount val="1"/>
                      <c:pt idx="0">
                        <c:v>Urology - PSA/OPA - Total Activity</c:v>
                      </c:pt>
                    </c:strCache>
                  </c:strRef>
                </c:tx>
                <c:spPr>
                  <a:solidFill>
                    <a:schemeClr val="accent5">
                      <a:shade val="82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(2)'!$B$28:$Q$28</c15:sqref>
                        </c15:formulaRef>
                      </c:ext>
                    </c:extLst>
                    <c:numCache>
                      <c:formatCode>General</c:formatCode>
                      <c:ptCount val="16"/>
                      <c:pt idx="0">
                        <c:v>51</c:v>
                      </c:pt>
                      <c:pt idx="1">
                        <c:v>72</c:v>
                      </c:pt>
                      <c:pt idx="2">
                        <c:v>70</c:v>
                      </c:pt>
                      <c:pt idx="3">
                        <c:v>55</c:v>
                      </c:pt>
                      <c:pt idx="4">
                        <c:v>64</c:v>
                      </c:pt>
                      <c:pt idx="5">
                        <c:v>54</c:v>
                      </c:pt>
                      <c:pt idx="6">
                        <c:v>50</c:v>
                      </c:pt>
                      <c:pt idx="7">
                        <c:v>51</c:v>
                      </c:pt>
                      <c:pt idx="8">
                        <c:v>46</c:v>
                      </c:pt>
                      <c:pt idx="9">
                        <c:v>67</c:v>
                      </c:pt>
                      <c:pt idx="10">
                        <c:v>58</c:v>
                      </c:pt>
                      <c:pt idx="11">
                        <c:v>64</c:v>
                      </c:pt>
                      <c:pt idx="12">
                        <c:v>77</c:v>
                      </c:pt>
                      <c:pt idx="13">
                        <c:v>84</c:v>
                      </c:pt>
                      <c:pt idx="14">
                        <c:v>56</c:v>
                      </c:pt>
                    </c:numCache>
                  </c:numRef>
                </c:val>
                <c:extLst xmlns:c15="http://schemas.microsoft.com/office/drawing/2012/chart">
                  <c:ext xmlns:c16="http://schemas.microsoft.com/office/drawing/2014/chart" uri="{C3380CC4-5D6E-409C-BE32-E72D297353CC}">
                    <c16:uniqueId val="{0000001B-89F0-4E9F-B5F3-C519BC92AC97}"/>
                  </c:ext>
                </c:extLst>
              </c15:ser>
            </c15:filteredBarSeries>
            <c15:filteredBarSeries>
              <c15:ser>
                <c:idx val="27"/>
                <c:order val="27"/>
                <c:tx>
                  <c:strRef>
                    <c:extLst xmlns:c15="http://schemas.microsoft.com/office/drawing/2012/chart">
                      <c:ext xmlns:c15="http://schemas.microsoft.com/office/drawing/2012/chart" uri="{02D57815-91ED-43cb-92C2-25804820EDAC}">
                        <c15:formulaRef>
                          <c15:sqref>'First OPA Waits (2)'!$A$29</c15:sqref>
                        </c15:formulaRef>
                      </c:ext>
                    </c:extLst>
                    <c:strCache>
                      <c:ptCount val="1"/>
                      <c:pt idx="0">
                        <c:v>Urology - Haematuria - Total Activity</c:v>
                      </c:pt>
                    </c:strCache>
                  </c:strRef>
                </c:tx>
                <c:spPr>
                  <a:solidFill>
                    <a:schemeClr val="accent5">
                      <a:shade val="78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(2)'!$B$29:$Q$29</c15:sqref>
                        </c15:formulaRef>
                      </c:ext>
                    </c:extLst>
                    <c:numCache>
                      <c:formatCode>General</c:formatCode>
                      <c:ptCount val="16"/>
                      <c:pt idx="0">
                        <c:v>36</c:v>
                      </c:pt>
                      <c:pt idx="1">
                        <c:v>33</c:v>
                      </c:pt>
                      <c:pt idx="2">
                        <c:v>58</c:v>
                      </c:pt>
                      <c:pt idx="3">
                        <c:v>28</c:v>
                      </c:pt>
                      <c:pt idx="4">
                        <c:v>46</c:v>
                      </c:pt>
                      <c:pt idx="5">
                        <c:v>33</c:v>
                      </c:pt>
                      <c:pt idx="6">
                        <c:v>33</c:v>
                      </c:pt>
                      <c:pt idx="7">
                        <c:v>32</c:v>
                      </c:pt>
                      <c:pt idx="8">
                        <c:v>28</c:v>
                      </c:pt>
                      <c:pt idx="9">
                        <c:v>25</c:v>
                      </c:pt>
                      <c:pt idx="10">
                        <c:v>58</c:v>
                      </c:pt>
                      <c:pt idx="11">
                        <c:v>29</c:v>
                      </c:pt>
                      <c:pt idx="12">
                        <c:v>22</c:v>
                      </c:pt>
                      <c:pt idx="13">
                        <c:v>36</c:v>
                      </c:pt>
                      <c:pt idx="14">
                        <c:v>38</c:v>
                      </c:pt>
                    </c:numCache>
                  </c:numRef>
                </c:val>
                <c:extLst xmlns:c15="http://schemas.microsoft.com/office/drawing/2012/chart">
                  <c:ext xmlns:c16="http://schemas.microsoft.com/office/drawing/2014/chart" uri="{C3380CC4-5D6E-409C-BE32-E72D297353CC}">
                    <c16:uniqueId val="{0000001C-89F0-4E9F-B5F3-C519BC92AC97}"/>
                  </c:ext>
                </c:extLst>
              </c15:ser>
            </c15:filteredBarSeries>
          </c:ext>
        </c:extLst>
      </c:barChart>
      <c:lineChart>
        <c:grouping val="standard"/>
        <c:varyColors val="0"/>
        <c:ser>
          <c:idx val="38"/>
          <c:order val="38"/>
          <c:tx>
            <c:strRef>
              <c:f>'First OPA Waits (2)'!$A$40</c:f>
              <c:strCache>
                <c:ptCount val="1"/>
                <c:pt idx="0">
                  <c:v>Plastic Surgery - % within 2 weeks</c:v>
                </c:pt>
              </c:strCache>
              <c:extLst xmlns:c15="http://schemas.microsoft.com/office/drawing/2012/chart"/>
            </c:strRef>
          </c:tx>
          <c:spPr>
            <a:ln w="28575" cap="rnd">
              <a:solidFill>
                <a:schemeClr val="accent5">
                  <a:shade val="43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'First OPA Waits (2)'!$B$1:$Q$1</c:f>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extLst xmlns:c15="http://schemas.microsoft.com/office/drawing/2012/chart"/>
            </c:numRef>
          </c:cat>
          <c:val>
            <c:numRef>
              <c:f>'First OPA Waits (2)'!$B$40:$Q$40</c:f>
              <c:numCache>
                <c:formatCode>0%</c:formatCode>
                <c:ptCount val="16"/>
                <c:pt idx="0">
                  <c:v>0.56999999999999995</c:v>
                </c:pt>
                <c:pt idx="1">
                  <c:v>0.4</c:v>
                </c:pt>
                <c:pt idx="2">
                  <c:v>0.45</c:v>
                </c:pt>
                <c:pt idx="3">
                  <c:v>0.49</c:v>
                </c:pt>
                <c:pt idx="4">
                  <c:v>0.33</c:v>
                </c:pt>
                <c:pt idx="5">
                  <c:v>0.37</c:v>
                </c:pt>
                <c:pt idx="6">
                  <c:v>0.33</c:v>
                </c:pt>
                <c:pt idx="7">
                  <c:v>0.31</c:v>
                </c:pt>
                <c:pt idx="8">
                  <c:v>0.31</c:v>
                </c:pt>
                <c:pt idx="9">
                  <c:v>0.15</c:v>
                </c:pt>
                <c:pt idx="10">
                  <c:v>0.24</c:v>
                </c:pt>
                <c:pt idx="11">
                  <c:v>0.34</c:v>
                </c:pt>
                <c:pt idx="12">
                  <c:v>0.28999999999999998</c:v>
                </c:pt>
                <c:pt idx="13">
                  <c:v>0.27</c:v>
                </c:pt>
                <c:pt idx="14">
                  <c:v>0.5</c:v>
                </c:pt>
              </c:numCache>
              <c:extLst xmlns:c15="http://schemas.microsoft.com/office/drawing/2012/chart"/>
            </c:numRef>
          </c:val>
          <c:smooth val="0"/>
          <c:extLst>
            <c:ext xmlns:c16="http://schemas.microsoft.com/office/drawing/2014/chart" uri="{C3380CC4-5D6E-409C-BE32-E72D297353CC}">
              <c16:uniqueId val="{00000002-89F0-4E9F-B5F3-C519BC92AC97}"/>
            </c:ext>
          </c:extLst>
        </c:ser>
        <c:dLbls>
          <c:showLegendKey val="0"/>
          <c:showVal val="0"/>
          <c:showCatName val="0"/>
          <c:showSerName val="0"/>
          <c:showPercent val="0"/>
          <c:showBubbleSize val="0"/>
        </c:dLbls>
        <c:marker val="1"/>
        <c:smooth val="0"/>
        <c:axId val="1617263584"/>
        <c:axId val="1617268992"/>
        <c:extLst>
          <c:ext xmlns:c15="http://schemas.microsoft.com/office/drawing/2012/chart" uri="{02D57815-91ED-43cb-92C2-25804820EDAC}">
            <c15:filteredLineSeries>
              <c15:ser>
                <c:idx val="28"/>
                <c:order val="28"/>
                <c:tx>
                  <c:strRef>
                    <c:extLst>
                      <c:ext uri="{02D57815-91ED-43cb-92C2-25804820EDAC}">
                        <c15:formulaRef>
                          <c15:sqref>'First OPA Waits (2)'!$A$30</c15:sqref>
                        </c15:formulaRef>
                      </c:ext>
                    </c:extLst>
                    <c:strCache>
                      <c:ptCount val="1"/>
                      <c:pt idx="0">
                        <c:v>Breast *One Stop - % within 2 weeks</c:v>
                      </c:pt>
                    </c:strCache>
                  </c:strRef>
                </c:tx>
                <c:spPr>
                  <a:ln w="28575" cap="rnd">
                    <a:solidFill>
                      <a:schemeClr val="accent5">
                        <a:shade val="75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c:ext uri="{02D57815-91ED-43cb-92C2-25804820EDAC}">
                        <c15:formulaRef>
                          <c15:sqref>'First OPA Waits (2)'!$B$30:$Q$30</c15:sqref>
                        </c15:formulaRef>
                      </c:ext>
                    </c:extLst>
                    <c:numCache>
                      <c:formatCode>0%</c:formatCode>
                      <c:ptCount val="16"/>
                      <c:pt idx="0">
                        <c:v>0.56000000000000005</c:v>
                      </c:pt>
                      <c:pt idx="1">
                        <c:v>0.66</c:v>
                      </c:pt>
                      <c:pt idx="2">
                        <c:v>0.64</c:v>
                      </c:pt>
                      <c:pt idx="3">
                        <c:v>0.21</c:v>
                      </c:pt>
                      <c:pt idx="4">
                        <c:v>0.59</c:v>
                      </c:pt>
                      <c:pt idx="5">
                        <c:v>0.53</c:v>
                      </c:pt>
                      <c:pt idx="6">
                        <c:v>0.81</c:v>
                      </c:pt>
                      <c:pt idx="7">
                        <c:v>0.98</c:v>
                      </c:pt>
                      <c:pt idx="8">
                        <c:v>0.94</c:v>
                      </c:pt>
                      <c:pt idx="9">
                        <c:v>0.99</c:v>
                      </c:pt>
                      <c:pt idx="10">
                        <c:v>0.98</c:v>
                      </c:pt>
                      <c:pt idx="11">
                        <c:v>0.98</c:v>
                      </c:pt>
                      <c:pt idx="12">
                        <c:v>0.94</c:v>
                      </c:pt>
                      <c:pt idx="13">
                        <c:v>0.97</c:v>
                      </c:pt>
                      <c:pt idx="14">
                        <c:v>0.99</c:v>
                      </c:pt>
                    </c:numCache>
                  </c:numRef>
                </c:val>
                <c:smooth val="0"/>
                <c:extLst>
                  <c:ext xmlns:c16="http://schemas.microsoft.com/office/drawing/2014/chart" uri="{C3380CC4-5D6E-409C-BE32-E72D297353CC}">
                    <c16:uniqueId val="{0000001D-89F0-4E9F-B5F3-C519BC92AC97}"/>
                  </c:ext>
                </c:extLst>
              </c15:ser>
            </c15:filteredLineSeries>
            <c15:filteredLineSeries>
              <c15:ser>
                <c:idx val="29"/>
                <c:order val="29"/>
                <c:tx>
                  <c:strRef>
                    <c:extLst xmlns:c15="http://schemas.microsoft.com/office/drawing/2012/chart">
                      <c:ext xmlns:c15="http://schemas.microsoft.com/office/drawing/2012/chart" uri="{02D57815-91ED-43cb-92C2-25804820EDAC}">
                        <c15:formulaRef>
                          <c15:sqref>'First OPA Waits (2)'!$A$31</c15:sqref>
                        </c15:formulaRef>
                      </c:ext>
                    </c:extLst>
                    <c:strCache>
                      <c:ptCount val="1"/>
                      <c:pt idx="0">
                        <c:v>Gynaecology *excl. PMB - % within 2 weeks</c:v>
                      </c:pt>
                    </c:strCache>
                  </c:strRef>
                </c:tx>
                <c:spPr>
                  <a:ln w="28575" cap="rnd">
                    <a:solidFill>
                      <a:schemeClr val="accent5">
                        <a:shade val="72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(2)'!$B$31:$Q$31</c15:sqref>
                        </c15:formulaRef>
                      </c:ext>
                    </c:extLst>
                    <c:numCache>
                      <c:formatCode>0%</c:formatCode>
                      <c:ptCount val="16"/>
                      <c:pt idx="0">
                        <c:v>0.56999999999999995</c:v>
                      </c:pt>
                      <c:pt idx="1">
                        <c:v>0.51</c:v>
                      </c:pt>
                      <c:pt idx="2">
                        <c:v>0.65</c:v>
                      </c:pt>
                      <c:pt idx="3">
                        <c:v>0.7</c:v>
                      </c:pt>
                      <c:pt idx="4">
                        <c:v>0.33</c:v>
                      </c:pt>
                      <c:pt idx="5">
                        <c:v>0.38</c:v>
                      </c:pt>
                      <c:pt idx="6">
                        <c:v>0.65</c:v>
                      </c:pt>
                      <c:pt idx="7">
                        <c:v>0.68</c:v>
                      </c:pt>
                      <c:pt idx="8">
                        <c:v>0.77</c:v>
                      </c:pt>
                      <c:pt idx="9">
                        <c:v>0.82</c:v>
                      </c:pt>
                      <c:pt idx="10">
                        <c:v>0.81</c:v>
                      </c:pt>
                      <c:pt idx="11">
                        <c:v>0.76</c:v>
                      </c:pt>
                      <c:pt idx="12">
                        <c:v>0.86</c:v>
                      </c:pt>
                      <c:pt idx="13">
                        <c:v>0.69</c:v>
                      </c:pt>
                      <c:pt idx="14">
                        <c:v>0.94</c:v>
                      </c:pt>
                    </c:numCache>
                  </c:numRef>
                </c:val>
                <c:smooth val="0"/>
                <c:extLst xmlns:c15="http://schemas.microsoft.com/office/drawing/2012/chart">
                  <c:ext xmlns:c16="http://schemas.microsoft.com/office/drawing/2014/chart" uri="{C3380CC4-5D6E-409C-BE32-E72D297353CC}">
                    <c16:uniqueId val="{0000001E-89F0-4E9F-B5F3-C519BC92AC97}"/>
                  </c:ext>
                </c:extLst>
              </c15:ser>
            </c15:filteredLineSeries>
            <c15:filteredLineSeries>
              <c15:ser>
                <c:idx val="30"/>
                <c:order val="30"/>
                <c:tx>
                  <c:strRef>
                    <c:extLst xmlns:c15="http://schemas.microsoft.com/office/drawing/2012/chart">
                      <c:ext xmlns:c15="http://schemas.microsoft.com/office/drawing/2012/chart" uri="{02D57815-91ED-43cb-92C2-25804820EDAC}">
                        <c15:formulaRef>
                          <c15:sqref>'First OPA Waits (2)'!$A$32</c15:sqref>
                        </c15:formulaRef>
                      </c:ext>
                    </c:extLst>
                    <c:strCache>
                      <c:ptCount val="1"/>
                      <c:pt idx="0">
                        <c:v>Dermatology - % within 2 weeks</c:v>
                      </c:pt>
                    </c:strCache>
                  </c:strRef>
                </c:tx>
                <c:spPr>
                  <a:ln w="28575" cap="rnd">
                    <a:solidFill>
                      <a:schemeClr val="accent5">
                        <a:shade val="69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(2)'!$B$32:$Q$32</c15:sqref>
                        </c15:formulaRef>
                      </c:ext>
                    </c:extLst>
                    <c:numCache>
                      <c:formatCode>0%</c:formatCode>
                      <c:ptCount val="16"/>
                      <c:pt idx="0">
                        <c:v>0.15</c:v>
                      </c:pt>
                      <c:pt idx="1">
                        <c:v>0.63</c:v>
                      </c:pt>
                      <c:pt idx="2">
                        <c:v>0.71</c:v>
                      </c:pt>
                      <c:pt idx="3">
                        <c:v>0.26</c:v>
                      </c:pt>
                      <c:pt idx="4">
                        <c:v>0.09</c:v>
                      </c:pt>
                      <c:pt idx="5">
                        <c:v>0.09</c:v>
                      </c:pt>
                      <c:pt idx="6">
                        <c:v>0</c:v>
                      </c:pt>
                      <c:pt idx="7">
                        <c:v>0.01</c:v>
                      </c:pt>
                      <c:pt idx="8">
                        <c:v>0</c:v>
                      </c:pt>
                      <c:pt idx="9">
                        <c:v>0</c:v>
                      </c:pt>
                      <c:pt idx="10">
                        <c:v>0</c:v>
                      </c:pt>
                      <c:pt idx="11">
                        <c:v>0.01</c:v>
                      </c:pt>
                      <c:pt idx="12">
                        <c:v>0</c:v>
                      </c:pt>
                      <c:pt idx="13">
                        <c:v>0.05</c:v>
                      </c:pt>
                      <c:pt idx="14">
                        <c:v>7.0000000000000007E-2</c:v>
                      </c:pt>
                    </c:numCache>
                  </c:numRef>
                </c:val>
                <c:smooth val="0"/>
                <c:extLst xmlns:c15="http://schemas.microsoft.com/office/drawing/2012/chart">
                  <c:ext xmlns:c16="http://schemas.microsoft.com/office/drawing/2014/chart" uri="{C3380CC4-5D6E-409C-BE32-E72D297353CC}">
                    <c16:uniqueId val="{0000001F-89F0-4E9F-B5F3-C519BC92AC97}"/>
                  </c:ext>
                </c:extLst>
              </c15:ser>
            </c15:filteredLineSeries>
            <c15:filteredLineSeries>
              <c15:ser>
                <c:idx val="31"/>
                <c:order val="31"/>
                <c:tx>
                  <c:strRef>
                    <c:extLst xmlns:c15="http://schemas.microsoft.com/office/drawing/2012/chart">
                      <c:ext xmlns:c15="http://schemas.microsoft.com/office/drawing/2012/chart" uri="{02D57815-91ED-43cb-92C2-25804820EDAC}">
                        <c15:formulaRef>
                          <c15:sqref>'First OPA Waits (2)'!$A$33</c15:sqref>
                        </c15:formulaRef>
                      </c:ext>
                    </c:extLst>
                    <c:strCache>
                      <c:ptCount val="1"/>
                      <c:pt idx="0">
                        <c:v>ENT - % within 2 weeks</c:v>
                      </c:pt>
                    </c:strCache>
                  </c:strRef>
                </c:tx>
                <c:spPr>
                  <a:ln w="28575" cap="rnd">
                    <a:solidFill>
                      <a:schemeClr val="accent5">
                        <a:shade val="65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(2)'!$B$33:$Q$33</c15:sqref>
                        </c15:formulaRef>
                      </c:ext>
                    </c:extLst>
                    <c:numCache>
                      <c:formatCode>0%</c:formatCode>
                      <c:ptCount val="16"/>
                      <c:pt idx="0">
                        <c:v>0.92</c:v>
                      </c:pt>
                      <c:pt idx="1">
                        <c:v>0.78</c:v>
                      </c:pt>
                      <c:pt idx="2">
                        <c:v>0.81</c:v>
                      </c:pt>
                      <c:pt idx="3">
                        <c:v>0.87</c:v>
                      </c:pt>
                      <c:pt idx="4">
                        <c:v>0.73</c:v>
                      </c:pt>
                      <c:pt idx="5">
                        <c:v>0.88</c:v>
                      </c:pt>
                      <c:pt idx="6">
                        <c:v>0.91</c:v>
                      </c:pt>
                      <c:pt idx="7">
                        <c:v>0.83</c:v>
                      </c:pt>
                      <c:pt idx="8">
                        <c:v>0.94</c:v>
                      </c:pt>
                      <c:pt idx="9">
                        <c:v>0.83</c:v>
                      </c:pt>
                      <c:pt idx="10">
                        <c:v>0.89</c:v>
                      </c:pt>
                      <c:pt idx="11">
                        <c:v>0.89</c:v>
                      </c:pt>
                      <c:pt idx="12">
                        <c:v>0.83</c:v>
                      </c:pt>
                      <c:pt idx="13">
                        <c:v>0.75</c:v>
                      </c:pt>
                      <c:pt idx="14">
                        <c:v>0.81</c:v>
                      </c:pt>
                    </c:numCache>
                  </c:numRef>
                </c:val>
                <c:smooth val="0"/>
                <c:extLst xmlns:c15="http://schemas.microsoft.com/office/drawing/2012/chart">
                  <c:ext xmlns:c16="http://schemas.microsoft.com/office/drawing/2014/chart" uri="{C3380CC4-5D6E-409C-BE32-E72D297353CC}">
                    <c16:uniqueId val="{00000020-89F0-4E9F-B5F3-C519BC92AC97}"/>
                  </c:ext>
                </c:extLst>
              </c15:ser>
            </c15:filteredLineSeries>
            <c15:filteredLineSeries>
              <c15:ser>
                <c:idx val="32"/>
                <c:order val="32"/>
                <c:tx>
                  <c:strRef>
                    <c:extLst xmlns:c15="http://schemas.microsoft.com/office/drawing/2012/chart">
                      <c:ext xmlns:c15="http://schemas.microsoft.com/office/drawing/2012/chart" uri="{02D57815-91ED-43cb-92C2-25804820EDAC}">
                        <c15:formulaRef>
                          <c15:sqref>'First OPA Waits (2)'!$A$34</c15:sqref>
                        </c15:formulaRef>
                      </c:ext>
                    </c:extLst>
                    <c:strCache>
                      <c:ptCount val="1"/>
                      <c:pt idx="0">
                        <c:v>Gastroenterology - % within 2 weeks</c:v>
                      </c:pt>
                    </c:strCache>
                  </c:strRef>
                </c:tx>
                <c:spPr>
                  <a:ln w="28575" cap="rnd">
                    <a:solidFill>
                      <a:schemeClr val="accent5">
                        <a:shade val="62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(2)'!$B$34:$Q$34</c15:sqref>
                        </c15:formulaRef>
                      </c:ext>
                    </c:extLst>
                    <c:numCache>
                      <c:formatCode>0%</c:formatCode>
                      <c:ptCount val="16"/>
                      <c:pt idx="0">
                        <c:v>0.82</c:v>
                      </c:pt>
                      <c:pt idx="1">
                        <c:v>0.77</c:v>
                      </c:pt>
                      <c:pt idx="2">
                        <c:v>0.84</c:v>
                      </c:pt>
                      <c:pt idx="3">
                        <c:v>0.88</c:v>
                      </c:pt>
                      <c:pt idx="4">
                        <c:v>0.83</c:v>
                      </c:pt>
                      <c:pt idx="5">
                        <c:v>0.83</c:v>
                      </c:pt>
                      <c:pt idx="6">
                        <c:v>0.91</c:v>
                      </c:pt>
                      <c:pt idx="7">
                        <c:v>0.85</c:v>
                      </c:pt>
                      <c:pt idx="8">
                        <c:v>0.89</c:v>
                      </c:pt>
                      <c:pt idx="9">
                        <c:v>0.86</c:v>
                      </c:pt>
                      <c:pt idx="10">
                        <c:v>0.89</c:v>
                      </c:pt>
                      <c:pt idx="11">
                        <c:v>0.86</c:v>
                      </c:pt>
                      <c:pt idx="12">
                        <c:v>0.93</c:v>
                      </c:pt>
                      <c:pt idx="13">
                        <c:v>0.84</c:v>
                      </c:pt>
                      <c:pt idx="14">
                        <c:v>0.95</c:v>
                      </c:pt>
                    </c:numCache>
                  </c:numRef>
                </c:val>
                <c:smooth val="0"/>
                <c:extLst xmlns:c15="http://schemas.microsoft.com/office/drawing/2012/chart">
                  <c:ext xmlns:c16="http://schemas.microsoft.com/office/drawing/2014/chart" uri="{C3380CC4-5D6E-409C-BE32-E72D297353CC}">
                    <c16:uniqueId val="{00000021-89F0-4E9F-B5F3-C519BC92AC97}"/>
                  </c:ext>
                </c:extLst>
              </c15:ser>
            </c15:filteredLineSeries>
            <c15:filteredLineSeries>
              <c15:ser>
                <c:idx val="33"/>
                <c:order val="33"/>
                <c:tx>
                  <c:strRef>
                    <c:extLst xmlns:c15="http://schemas.microsoft.com/office/drawing/2012/chart">
                      <c:ext xmlns:c15="http://schemas.microsoft.com/office/drawing/2012/chart" uri="{02D57815-91ED-43cb-92C2-25804820EDAC}">
                        <c15:formulaRef>
                          <c15:sqref>'First OPA Waits (2)'!$A$35</c15:sqref>
                        </c15:formulaRef>
                      </c:ext>
                    </c:extLst>
                    <c:strCache>
                      <c:ptCount val="1"/>
                      <c:pt idx="0">
                        <c:v>General Surgery - Endocrine - % within 2 weeks</c:v>
                      </c:pt>
                    </c:strCache>
                  </c:strRef>
                </c:tx>
                <c:spPr>
                  <a:ln w="28575" cap="rnd">
                    <a:solidFill>
                      <a:schemeClr val="accent5">
                        <a:shade val="59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(2)'!$B$35:$Q$35</c15:sqref>
                        </c15:formulaRef>
                      </c:ext>
                    </c:extLst>
                    <c:numCache>
                      <c:formatCode>0%</c:formatCode>
                      <c:ptCount val="16"/>
                      <c:pt idx="0">
                        <c:v>0.5</c:v>
                      </c:pt>
                      <c:pt idx="1">
                        <c:v>0.67</c:v>
                      </c:pt>
                      <c:pt idx="2">
                        <c:v>1</c:v>
                      </c:pt>
                      <c:pt idx="3">
                        <c:v>0.43</c:v>
                      </c:pt>
                      <c:pt idx="4">
                        <c:v>0</c:v>
                      </c:pt>
                      <c:pt idx="5">
                        <c:v>0</c:v>
                      </c:pt>
                      <c:pt idx="6">
                        <c:v>0.68</c:v>
                      </c:pt>
                      <c:pt idx="7">
                        <c:v>0.5</c:v>
                      </c:pt>
                      <c:pt idx="8" formatCode="General">
                        <c:v>0</c:v>
                      </c:pt>
                      <c:pt idx="9">
                        <c:v>0</c:v>
                      </c:pt>
                      <c:pt idx="10">
                        <c:v>0.75</c:v>
                      </c:pt>
                      <c:pt idx="11">
                        <c:v>0.8</c:v>
                      </c:pt>
                      <c:pt idx="12">
                        <c:v>0</c:v>
                      </c:pt>
                      <c:pt idx="13">
                        <c:v>0</c:v>
                      </c:pt>
                      <c:pt idx="14">
                        <c:v>0.5</c:v>
                      </c:pt>
                    </c:numCache>
                  </c:numRef>
                </c:val>
                <c:smooth val="0"/>
                <c:extLst xmlns:c15="http://schemas.microsoft.com/office/drawing/2012/chart">
                  <c:ext xmlns:c16="http://schemas.microsoft.com/office/drawing/2014/chart" uri="{C3380CC4-5D6E-409C-BE32-E72D297353CC}">
                    <c16:uniqueId val="{00000022-89F0-4E9F-B5F3-C519BC92AC97}"/>
                  </c:ext>
                </c:extLst>
              </c15:ser>
            </c15:filteredLineSeries>
            <c15:filteredLineSeries>
              <c15:ser>
                <c:idx val="34"/>
                <c:order val="34"/>
                <c:tx>
                  <c:strRef>
                    <c:extLst xmlns:c15="http://schemas.microsoft.com/office/drawing/2012/chart">
                      <c:ext xmlns:c15="http://schemas.microsoft.com/office/drawing/2012/chart" uri="{02D57815-91ED-43cb-92C2-25804820EDAC}">
                        <c15:formulaRef>
                          <c15:sqref>'First OPA Waits (2)'!$A$36</c15:sqref>
                        </c15:formulaRef>
                      </c:ext>
                    </c:extLst>
                    <c:strCache>
                      <c:ptCount val="1"/>
                      <c:pt idx="0">
                        <c:v>General Surgery - LGI - % within 2 weeks</c:v>
                      </c:pt>
                    </c:strCache>
                  </c:strRef>
                </c:tx>
                <c:spPr>
                  <a:ln w="28575" cap="rnd">
                    <a:solidFill>
                      <a:schemeClr val="accent5">
                        <a:shade val="56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(2)'!$B$36:$Q$36</c15:sqref>
                        </c15:formulaRef>
                      </c:ext>
                    </c:extLst>
                    <c:numCache>
                      <c:formatCode>0%</c:formatCode>
                      <c:ptCount val="16"/>
                      <c:pt idx="0">
                        <c:v>0.57999999999999996</c:v>
                      </c:pt>
                      <c:pt idx="1">
                        <c:v>0.53</c:v>
                      </c:pt>
                      <c:pt idx="2">
                        <c:v>0.86</c:v>
                      </c:pt>
                      <c:pt idx="3">
                        <c:v>0.79</c:v>
                      </c:pt>
                      <c:pt idx="4">
                        <c:v>0.81</c:v>
                      </c:pt>
                      <c:pt idx="5">
                        <c:v>0.76</c:v>
                      </c:pt>
                      <c:pt idx="6">
                        <c:v>0.71</c:v>
                      </c:pt>
                      <c:pt idx="7">
                        <c:v>0.69</c:v>
                      </c:pt>
                      <c:pt idx="8">
                        <c:v>0.81</c:v>
                      </c:pt>
                      <c:pt idx="9">
                        <c:v>0.83</c:v>
                      </c:pt>
                      <c:pt idx="10">
                        <c:v>0.74</c:v>
                      </c:pt>
                      <c:pt idx="11">
                        <c:v>0.84</c:v>
                      </c:pt>
                      <c:pt idx="12">
                        <c:v>0.7</c:v>
                      </c:pt>
                      <c:pt idx="13">
                        <c:v>0.59</c:v>
                      </c:pt>
                      <c:pt idx="14">
                        <c:v>0.72</c:v>
                      </c:pt>
                    </c:numCache>
                  </c:numRef>
                </c:val>
                <c:smooth val="0"/>
                <c:extLst xmlns:c15="http://schemas.microsoft.com/office/drawing/2012/chart">
                  <c:ext xmlns:c16="http://schemas.microsoft.com/office/drawing/2014/chart" uri="{C3380CC4-5D6E-409C-BE32-E72D297353CC}">
                    <c16:uniqueId val="{00000023-89F0-4E9F-B5F3-C519BC92AC97}"/>
                  </c:ext>
                </c:extLst>
              </c15:ser>
            </c15:filteredLineSeries>
            <c15:filteredLineSeries>
              <c15:ser>
                <c:idx val="35"/>
                <c:order val="35"/>
                <c:tx>
                  <c:strRef>
                    <c:extLst xmlns:c15="http://schemas.microsoft.com/office/drawing/2012/chart">
                      <c:ext xmlns:c15="http://schemas.microsoft.com/office/drawing/2012/chart" uri="{02D57815-91ED-43cb-92C2-25804820EDAC}">
                        <c15:formulaRef>
                          <c15:sqref>'First OPA Waits (2)'!$A$37</c15:sqref>
                        </c15:formulaRef>
                      </c:ext>
                    </c:extLst>
                    <c:strCache>
                      <c:ptCount val="1"/>
                      <c:pt idx="0">
                        <c:v>General Surgery - UGI - % within 2 weeks</c:v>
                      </c:pt>
                    </c:strCache>
                  </c:strRef>
                </c:tx>
                <c:spPr>
                  <a:ln w="28575" cap="rnd">
                    <a:solidFill>
                      <a:schemeClr val="accent5">
                        <a:shade val="52000"/>
                      </a:schemeClr>
                    </a:solidFill>
                    <a:round/>
                  </a:ln>
                  <a:effectLst/>
                </c:spPr>
                <c:marker>
                  <c:symbol val="none"/>
                </c:marker>
                <c:dLbls>
                  <c:dLbl>
                    <c:idx val="1"/>
                    <c:layout>
                      <c:manualLayout>
                        <c:x val="-3.9033333333333337E-2"/>
                        <c:y val="-2.8630208333333372E-2"/>
                      </c:manualLayout>
                    </c:layout>
                    <c:showLegendKey val="0"/>
                    <c:showVal val="1"/>
                    <c:showCatName val="0"/>
                    <c:showSerName val="0"/>
                    <c:showPercent val="0"/>
                    <c:showBubbleSize val="0"/>
                    <c:extLst xmlns:c15="http://schemas.microsoft.com/office/drawing/2012/chart">
                      <c:ext xmlns:c15="http://schemas.microsoft.com/office/drawing/2012/chart" uri="{CE6537A1-D6FC-4f65-9D91-7224C49458BB}"/>
                      <c:ext xmlns:c16="http://schemas.microsoft.com/office/drawing/2014/chart" uri="{C3380CC4-5D6E-409C-BE32-E72D297353CC}">
                        <c16:uniqueId val="{00000024-89F0-4E9F-B5F3-C519BC92AC97}"/>
                      </c:ext>
                    </c:extLst>
                  </c:dLbl>
                  <c:dLbl>
                    <c:idx val="3"/>
                    <c:layout>
                      <c:manualLayout>
                        <c:x val="-3.6093518518518573E-2"/>
                        <c:y val="-2.4220486111111151E-2"/>
                      </c:manualLayout>
                    </c:layout>
                    <c:showLegendKey val="0"/>
                    <c:showVal val="1"/>
                    <c:showCatName val="0"/>
                    <c:showSerName val="0"/>
                    <c:showPercent val="0"/>
                    <c:showBubbleSize val="0"/>
                    <c:extLst xmlns:c15="http://schemas.microsoft.com/office/drawing/2012/chart">
                      <c:ext xmlns:c15="http://schemas.microsoft.com/office/drawing/2012/chart" uri="{CE6537A1-D6FC-4f65-9D91-7224C49458BB}"/>
                      <c:ext xmlns:c16="http://schemas.microsoft.com/office/drawing/2014/chart" uri="{C3380CC4-5D6E-409C-BE32-E72D297353CC}">
                        <c16:uniqueId val="{00000025-89F0-4E9F-B5F3-C519BC92AC9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(2)'!$B$37:$Q$37</c15:sqref>
                        </c15:formulaRef>
                      </c:ext>
                    </c:extLst>
                    <c:numCache>
                      <c:formatCode>0%</c:formatCode>
                      <c:ptCount val="16"/>
                      <c:pt idx="0">
                        <c:v>0.68</c:v>
                      </c:pt>
                      <c:pt idx="1">
                        <c:v>0.88</c:v>
                      </c:pt>
                      <c:pt idx="2">
                        <c:v>0.48</c:v>
                      </c:pt>
                      <c:pt idx="3">
                        <c:v>0.65</c:v>
                      </c:pt>
                      <c:pt idx="4">
                        <c:v>0.85</c:v>
                      </c:pt>
                      <c:pt idx="5">
                        <c:v>0.85</c:v>
                      </c:pt>
                      <c:pt idx="6">
                        <c:v>0.74</c:v>
                      </c:pt>
                      <c:pt idx="7">
                        <c:v>0.7</c:v>
                      </c:pt>
                      <c:pt idx="8">
                        <c:v>0.69</c:v>
                      </c:pt>
                      <c:pt idx="9">
                        <c:v>0.65</c:v>
                      </c:pt>
                      <c:pt idx="10">
                        <c:v>0.95</c:v>
                      </c:pt>
                      <c:pt idx="11">
                        <c:v>0.77</c:v>
                      </c:pt>
                      <c:pt idx="12">
                        <c:v>0.86</c:v>
                      </c:pt>
                      <c:pt idx="13">
                        <c:v>0.68</c:v>
                      </c:pt>
                      <c:pt idx="14">
                        <c:v>0.87</c:v>
                      </c:pt>
                    </c:numCache>
                  </c:numRef>
                </c:val>
                <c:smooth val="0"/>
                <c:extLst xmlns:c15="http://schemas.microsoft.com/office/drawing/2012/chart">
                  <c:ext xmlns:c16="http://schemas.microsoft.com/office/drawing/2014/chart" uri="{C3380CC4-5D6E-409C-BE32-E72D297353CC}">
                    <c16:uniqueId val="{00000026-89F0-4E9F-B5F3-C519BC92AC97}"/>
                  </c:ext>
                </c:extLst>
              </c15:ser>
            </c15:filteredLineSeries>
            <c15:filteredLineSeries>
              <c15:ser>
                <c:idx val="36"/>
                <c:order val="36"/>
                <c:tx>
                  <c:strRef>
                    <c:extLst xmlns:c15="http://schemas.microsoft.com/office/drawing/2012/chart">
                      <c:ext xmlns:c15="http://schemas.microsoft.com/office/drawing/2012/chart" uri="{02D57815-91ED-43cb-92C2-25804820EDAC}">
                        <c15:formulaRef>
                          <c15:sqref>'First OPA Waits (2)'!$A$38</c15:sqref>
                        </c15:formulaRef>
                      </c:ext>
                    </c:extLst>
                    <c:strCache>
                      <c:ptCount val="1"/>
                      <c:pt idx="0">
                        <c:v>OMFS - % within 2 weeks</c:v>
                      </c:pt>
                    </c:strCache>
                  </c:strRef>
                </c:tx>
                <c:spPr>
                  <a:ln w="28575" cap="rnd">
                    <a:solidFill>
                      <a:schemeClr val="accent5">
                        <a:shade val="49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(2)'!$B$38:$Q$38</c15:sqref>
                        </c15:formulaRef>
                      </c:ext>
                    </c:extLst>
                    <c:numCache>
                      <c:formatCode>0%</c:formatCode>
                      <c:ptCount val="16"/>
                      <c:pt idx="0">
                        <c:v>0.77</c:v>
                      </c:pt>
                      <c:pt idx="1">
                        <c:v>0.65</c:v>
                      </c:pt>
                      <c:pt idx="2">
                        <c:v>0.72</c:v>
                      </c:pt>
                      <c:pt idx="3">
                        <c:v>0.82</c:v>
                      </c:pt>
                      <c:pt idx="4">
                        <c:v>0.54</c:v>
                      </c:pt>
                      <c:pt idx="5">
                        <c:v>0.67</c:v>
                      </c:pt>
                      <c:pt idx="6">
                        <c:v>0.38</c:v>
                      </c:pt>
                      <c:pt idx="7">
                        <c:v>0.36</c:v>
                      </c:pt>
                      <c:pt idx="8">
                        <c:v>0.71</c:v>
                      </c:pt>
                      <c:pt idx="9">
                        <c:v>0.8</c:v>
                      </c:pt>
                      <c:pt idx="10">
                        <c:v>0.85</c:v>
                      </c:pt>
                      <c:pt idx="11">
                        <c:v>0.87</c:v>
                      </c:pt>
                      <c:pt idx="12">
                        <c:v>0.9</c:v>
                      </c:pt>
                      <c:pt idx="13">
                        <c:v>0.85</c:v>
                      </c:pt>
                      <c:pt idx="14">
                        <c:v>0.88</c:v>
                      </c:pt>
                    </c:numCache>
                  </c:numRef>
                </c:val>
                <c:smooth val="0"/>
                <c:extLst xmlns:c15="http://schemas.microsoft.com/office/drawing/2012/chart">
                  <c:ext xmlns:c16="http://schemas.microsoft.com/office/drawing/2014/chart" uri="{C3380CC4-5D6E-409C-BE32-E72D297353CC}">
                    <c16:uniqueId val="{00000027-89F0-4E9F-B5F3-C519BC92AC97}"/>
                  </c:ext>
                </c:extLst>
              </c15:ser>
            </c15:filteredLineSeries>
            <c15:filteredLineSeries>
              <c15:ser>
                <c:idx val="37"/>
                <c:order val="37"/>
                <c:tx>
                  <c:strRef>
                    <c:extLst xmlns:c15="http://schemas.microsoft.com/office/drawing/2012/chart">
                      <c:ext xmlns:c15="http://schemas.microsoft.com/office/drawing/2012/chart" uri="{02D57815-91ED-43cb-92C2-25804820EDAC}">
                        <c15:formulaRef>
                          <c15:sqref>'First OPA Waits (2)'!$A$39</c15:sqref>
                        </c15:formulaRef>
                      </c:ext>
                    </c:extLst>
                    <c:strCache>
                      <c:ptCount val="1"/>
                      <c:pt idx="0">
                        <c:v>Ophthalmology - % within 2 weeks</c:v>
                      </c:pt>
                    </c:strCache>
                  </c:strRef>
                </c:tx>
                <c:spPr>
                  <a:ln w="28575" cap="rnd">
                    <a:solidFill>
                      <a:schemeClr val="accent5">
                        <a:shade val="46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(2)'!$B$39:$Q$39</c15:sqref>
                        </c15:formulaRef>
                      </c:ext>
                    </c:extLst>
                    <c:numCache>
                      <c:formatCode>0%</c:formatCode>
                      <c:ptCount val="16"/>
                      <c:pt idx="0">
                        <c:v>0.2</c:v>
                      </c:pt>
                      <c:pt idx="1">
                        <c:v>0.36</c:v>
                      </c:pt>
                      <c:pt idx="2">
                        <c:v>0.56000000000000005</c:v>
                      </c:pt>
                      <c:pt idx="3">
                        <c:v>0</c:v>
                      </c:pt>
                      <c:pt idx="4">
                        <c:v>0.36</c:v>
                      </c:pt>
                      <c:pt idx="5">
                        <c:v>0.3</c:v>
                      </c:pt>
                      <c:pt idx="6">
                        <c:v>0.54</c:v>
                      </c:pt>
                      <c:pt idx="7">
                        <c:v>0.86</c:v>
                      </c:pt>
                      <c:pt idx="8">
                        <c:v>0.43</c:v>
                      </c:pt>
                      <c:pt idx="9">
                        <c:v>0.8</c:v>
                      </c:pt>
                      <c:pt idx="10">
                        <c:v>0.85</c:v>
                      </c:pt>
                      <c:pt idx="11">
                        <c:v>0.79</c:v>
                      </c:pt>
                      <c:pt idx="12">
                        <c:v>0.82</c:v>
                      </c:pt>
                      <c:pt idx="13">
                        <c:v>0.6</c:v>
                      </c:pt>
                      <c:pt idx="14">
                        <c:v>0.75</c:v>
                      </c:pt>
                    </c:numCache>
                  </c:numRef>
                </c:val>
                <c:smooth val="0"/>
                <c:extLst xmlns:c15="http://schemas.microsoft.com/office/drawing/2012/chart">
                  <c:ext xmlns:c16="http://schemas.microsoft.com/office/drawing/2014/chart" uri="{C3380CC4-5D6E-409C-BE32-E72D297353CC}">
                    <c16:uniqueId val="{00000028-89F0-4E9F-B5F3-C519BC92AC97}"/>
                  </c:ext>
                </c:extLst>
              </c15:ser>
            </c15:filteredLineSeries>
            <c15:filteredLineSeries>
              <c15:ser>
                <c:idx val="39"/>
                <c:order val="39"/>
                <c:tx>
                  <c:strRef>
                    <c:extLst xmlns:c15="http://schemas.microsoft.com/office/drawing/2012/chart">
                      <c:ext xmlns:c15="http://schemas.microsoft.com/office/drawing/2012/chart" uri="{02D57815-91ED-43cb-92C2-25804820EDAC}">
                        <c15:formulaRef>
                          <c15:sqref>'First OPA Waits (2)'!$A$41</c15:sqref>
                        </c15:formulaRef>
                      </c:ext>
                    </c:extLst>
                    <c:strCache>
                      <c:ptCount val="1"/>
                      <c:pt idx="0">
                        <c:v>Thoracic Surgery - % within 2 weeks</c:v>
                      </c:pt>
                    </c:strCache>
                  </c:strRef>
                </c:tx>
                <c:spPr>
                  <a:ln w="28575" cap="rnd">
                    <a:solidFill>
                      <a:schemeClr val="accent5">
                        <a:shade val="39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(2)'!$B$41:$Q$41</c15:sqref>
                        </c15:formulaRef>
                      </c:ext>
                    </c:extLst>
                    <c:numCache>
                      <c:formatCode>0%</c:formatCode>
                      <c:ptCount val="16"/>
                      <c:pt idx="0">
                        <c:v>0.09</c:v>
                      </c:pt>
                      <c:pt idx="1">
                        <c:v>0</c:v>
                      </c:pt>
                      <c:pt idx="2">
                        <c:v>0</c:v>
                      </c:pt>
                      <c:pt idx="3">
                        <c:v>0.13</c:v>
                      </c:pt>
                      <c:pt idx="4">
                        <c:v>0.06</c:v>
                      </c:pt>
                      <c:pt idx="5">
                        <c:v>0.28000000000000003</c:v>
                      </c:pt>
                      <c:pt idx="6">
                        <c:v>0.35</c:v>
                      </c:pt>
                      <c:pt idx="7">
                        <c:v>0.44</c:v>
                      </c:pt>
                      <c:pt idx="8">
                        <c:v>0.33</c:v>
                      </c:pt>
                      <c:pt idx="9">
                        <c:v>0.28999999999999998</c:v>
                      </c:pt>
                      <c:pt idx="10">
                        <c:v>0.43</c:v>
                      </c:pt>
                      <c:pt idx="11">
                        <c:v>0.56000000000000005</c:v>
                      </c:pt>
                      <c:pt idx="12">
                        <c:v>0.23</c:v>
                      </c:pt>
                      <c:pt idx="13">
                        <c:v>0.25</c:v>
                      </c:pt>
                      <c:pt idx="14">
                        <c:v>0.38</c:v>
                      </c:pt>
                    </c:numCache>
                  </c:numRef>
                </c:val>
                <c:smooth val="0"/>
                <c:extLst xmlns:c15="http://schemas.microsoft.com/office/drawing/2012/chart">
                  <c:ext xmlns:c16="http://schemas.microsoft.com/office/drawing/2014/chart" uri="{C3380CC4-5D6E-409C-BE32-E72D297353CC}">
                    <c16:uniqueId val="{00000029-89F0-4E9F-B5F3-C519BC92AC97}"/>
                  </c:ext>
                </c:extLst>
              </c15:ser>
            </c15:filteredLineSeries>
            <c15:filteredLineSeries>
              <c15:ser>
                <c:idx val="40"/>
                <c:order val="40"/>
                <c:tx>
                  <c:strRef>
                    <c:extLst xmlns:c15="http://schemas.microsoft.com/office/drawing/2012/chart">
                      <c:ext xmlns:c15="http://schemas.microsoft.com/office/drawing/2012/chart" uri="{02D57815-91ED-43cb-92C2-25804820EDAC}">
                        <c15:formulaRef>
                          <c15:sqref>'First OPA Waits (2)'!$A$42</c15:sqref>
                        </c15:formulaRef>
                      </c:ext>
                    </c:extLst>
                    <c:strCache>
                      <c:ptCount val="1"/>
                      <c:pt idx="0">
                        <c:v>Urology - PSA/OPA - % within 2 weeks</c:v>
                      </c:pt>
                    </c:strCache>
                  </c:strRef>
                </c:tx>
                <c:spPr>
                  <a:ln w="28575" cap="rnd">
                    <a:solidFill>
                      <a:schemeClr val="accent5">
                        <a:shade val="36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(2)'!$B$42:$Q$42</c15:sqref>
                        </c15:formulaRef>
                      </c:ext>
                    </c:extLst>
                    <c:numCache>
                      <c:formatCode>0%</c:formatCode>
                      <c:ptCount val="16"/>
                      <c:pt idx="0">
                        <c:v>0.84</c:v>
                      </c:pt>
                      <c:pt idx="1">
                        <c:v>0.56000000000000005</c:v>
                      </c:pt>
                      <c:pt idx="2">
                        <c:v>0.76</c:v>
                      </c:pt>
                      <c:pt idx="3">
                        <c:v>0.73</c:v>
                      </c:pt>
                      <c:pt idx="4">
                        <c:v>0.66</c:v>
                      </c:pt>
                      <c:pt idx="5">
                        <c:v>0.8</c:v>
                      </c:pt>
                      <c:pt idx="6">
                        <c:v>0.72</c:v>
                      </c:pt>
                      <c:pt idx="7">
                        <c:v>0.76</c:v>
                      </c:pt>
                      <c:pt idx="8">
                        <c:v>0.65</c:v>
                      </c:pt>
                      <c:pt idx="9">
                        <c:v>0.6</c:v>
                      </c:pt>
                      <c:pt idx="10">
                        <c:v>0.76</c:v>
                      </c:pt>
                      <c:pt idx="11">
                        <c:v>0.78</c:v>
                      </c:pt>
                      <c:pt idx="12">
                        <c:v>0.77</c:v>
                      </c:pt>
                      <c:pt idx="13">
                        <c:v>0.65</c:v>
                      </c:pt>
                      <c:pt idx="14">
                        <c:v>0.77</c:v>
                      </c:pt>
                    </c:numCache>
                  </c:numRef>
                </c:val>
                <c:smooth val="0"/>
                <c:extLst xmlns:c15="http://schemas.microsoft.com/office/drawing/2012/chart">
                  <c:ext xmlns:c16="http://schemas.microsoft.com/office/drawing/2014/chart" uri="{C3380CC4-5D6E-409C-BE32-E72D297353CC}">
                    <c16:uniqueId val="{0000002A-89F0-4E9F-B5F3-C519BC92AC97}"/>
                  </c:ext>
                </c:extLst>
              </c15:ser>
            </c15:filteredLineSeries>
            <c15:filteredLineSeries>
              <c15:ser>
                <c:idx val="41"/>
                <c:order val="41"/>
                <c:tx>
                  <c:strRef>
                    <c:extLst xmlns:c15="http://schemas.microsoft.com/office/drawing/2012/chart">
                      <c:ext xmlns:c15="http://schemas.microsoft.com/office/drawing/2012/chart" uri="{02D57815-91ED-43cb-92C2-25804820EDAC}">
                        <c15:formulaRef>
                          <c15:sqref>'First OPA Waits (2)'!$A$43</c15:sqref>
                        </c15:formulaRef>
                      </c:ext>
                    </c:extLst>
                    <c:strCache>
                      <c:ptCount val="1"/>
                      <c:pt idx="0">
                        <c:v>Urology - Haematuria - % within 2 weeks</c:v>
                      </c:pt>
                    </c:strCache>
                  </c:strRef>
                </c:tx>
                <c:spPr>
                  <a:ln w="28575" cap="rnd">
                    <a:solidFill>
                      <a:schemeClr val="accent5">
                        <a:shade val="33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(2)'!$B$43:$Q$43</c15:sqref>
                        </c15:formulaRef>
                      </c:ext>
                    </c:extLst>
                    <c:numCache>
                      <c:formatCode>0%</c:formatCode>
                      <c:ptCount val="16"/>
                      <c:pt idx="0">
                        <c:v>0.42</c:v>
                      </c:pt>
                      <c:pt idx="1">
                        <c:v>0</c:v>
                      </c:pt>
                      <c:pt idx="2">
                        <c:v>0.48</c:v>
                      </c:pt>
                      <c:pt idx="3">
                        <c:v>0.14000000000000001</c:v>
                      </c:pt>
                      <c:pt idx="4">
                        <c:v>0.04</c:v>
                      </c:pt>
                      <c:pt idx="5">
                        <c:v>0.24</c:v>
                      </c:pt>
                      <c:pt idx="6">
                        <c:v>0.52</c:v>
                      </c:pt>
                      <c:pt idx="7">
                        <c:v>0.88</c:v>
                      </c:pt>
                      <c:pt idx="8">
                        <c:v>0.96</c:v>
                      </c:pt>
                      <c:pt idx="9">
                        <c:v>0.88</c:v>
                      </c:pt>
                      <c:pt idx="10">
                        <c:v>0.95</c:v>
                      </c:pt>
                      <c:pt idx="11">
                        <c:v>0.83</c:v>
                      </c:pt>
                      <c:pt idx="12">
                        <c:v>0.73</c:v>
                      </c:pt>
                      <c:pt idx="13">
                        <c:v>0.39</c:v>
                      </c:pt>
                      <c:pt idx="14">
                        <c:v>0.57999999999999996</c:v>
                      </c:pt>
                    </c:numCache>
                  </c:numRef>
                </c:val>
                <c:smooth val="0"/>
                <c:extLst xmlns:c15="http://schemas.microsoft.com/office/drawing/2012/chart">
                  <c:ext xmlns:c16="http://schemas.microsoft.com/office/drawing/2014/chart" uri="{C3380CC4-5D6E-409C-BE32-E72D297353CC}">
                    <c16:uniqueId val="{0000002B-89F0-4E9F-B5F3-C519BC92AC97}"/>
                  </c:ext>
                </c:extLst>
              </c15:ser>
            </c15:filteredLineSeries>
          </c:ext>
        </c:extLst>
      </c:lineChart>
      <c:dateAx>
        <c:axId val="183566864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crossAx val="1835654496"/>
        <c:crosses val="autoZero"/>
        <c:auto val="1"/>
        <c:lblOffset val="100"/>
        <c:baseTimeUnit val="months"/>
      </c:dateAx>
      <c:valAx>
        <c:axId val="18356544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crossAx val="1835668640"/>
        <c:crosses val="autoZero"/>
        <c:crossBetween val="between"/>
      </c:valAx>
      <c:valAx>
        <c:axId val="1617268992"/>
        <c:scaling>
          <c:orientation val="minMax"/>
          <c:max val="1"/>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617263584"/>
        <c:crosses val="max"/>
        <c:crossBetween val="between"/>
      </c:valAx>
      <c:dateAx>
        <c:axId val="1617263584"/>
        <c:scaling>
          <c:orientation val="minMax"/>
        </c:scaling>
        <c:delete val="1"/>
        <c:axPos val="b"/>
        <c:numFmt formatCode="mmm\-yy" sourceLinked="1"/>
        <c:majorTickMark val="out"/>
        <c:minorTickMark val="none"/>
        <c:tickLblPos val="nextTo"/>
        <c:crossAx val="1617268992"/>
        <c:crosses val="autoZero"/>
        <c:auto val="1"/>
        <c:lblOffset val="100"/>
        <c:baseTimeUnit val="months"/>
      </c:dateAx>
      <c:spPr>
        <a:noFill/>
        <a:ln>
          <a:noFill/>
        </a:ln>
        <a:effectLst/>
      </c:spPr>
    </c:plotArea>
    <c:legend>
      <c:legendPos val="b"/>
      <c:layout>
        <c:manualLayout>
          <c:xMode val="edge"/>
          <c:yMode val="edge"/>
          <c:x val="2.3497685185185194E-2"/>
          <c:y val="0.89856111111111114"/>
          <c:w val="0.95888425925925913"/>
          <c:h val="7.498055555555555E-2"/>
        </c:manualLayout>
      </c:layout>
      <c:overlay val="0"/>
      <c:spPr>
        <a:noFill/>
        <a:ln>
          <a:noFill/>
        </a:ln>
        <a:effectLst/>
      </c:spPr>
      <c:txPr>
        <a:bodyPr rot="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800" b="0" i="0" u="none" strike="noStrike" kern="1200" spc="0" baseline="0">
                <a:solidFill>
                  <a:schemeClr val="tx1">
                    <a:lumMod val="65000"/>
                    <a:lumOff val="35000"/>
                  </a:schemeClr>
                </a:solidFill>
                <a:latin typeface="+mn-lt"/>
                <a:ea typeface="+mn-ea"/>
                <a:cs typeface="+mn-cs"/>
              </a:defRPr>
            </a:pPr>
            <a:r>
              <a:rPr lang="en-GB" sz="800"/>
              <a:t> Dermatology First OPA</a:t>
            </a:r>
          </a:p>
        </c:rich>
      </c:tx>
      <c:overlay val="0"/>
      <c:spPr>
        <a:noFill/>
        <a:ln>
          <a:noFill/>
        </a:ln>
        <a:effectLst/>
      </c:spPr>
      <c:txPr>
        <a:bodyPr rot="0" spcFirstLastPara="1" vertOverflow="ellipsis" vert="horz" wrap="square" anchor="ctr" anchorCtr="1"/>
        <a:lstStyle/>
        <a:p>
          <a:pPr>
            <a:defRPr sz="8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8.3870370370370373E-2"/>
          <c:y val="7.4137789408216664E-2"/>
          <c:w val="0.82674699074074076"/>
          <c:h val="0.6869793585786873"/>
        </c:manualLayout>
      </c:layout>
      <c:barChart>
        <c:barDir val="col"/>
        <c:grouping val="clustered"/>
        <c:varyColors val="0"/>
        <c:ser>
          <c:idx val="2"/>
          <c:order val="2"/>
          <c:tx>
            <c:strRef>
              <c:f>'First OPA Waits (2)'!$A$4</c:f>
              <c:strCache>
                <c:ptCount val="1"/>
                <c:pt idx="0">
                  <c:v>Dermatology - Median Days</c:v>
                </c:pt>
              </c:strCache>
              <c:extLst xmlns:c15="http://schemas.microsoft.com/office/drawing/2012/chart"/>
            </c:strRef>
          </c:tx>
          <c:spPr>
            <a:solidFill>
              <a:schemeClr val="accent5">
                <a:tint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'First OPA Waits (2)'!$B$1:$Q$1</c:f>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extLst xmlns:c15="http://schemas.microsoft.com/office/drawing/2012/chart"/>
            </c:numRef>
          </c:cat>
          <c:val>
            <c:numRef>
              <c:f>'First OPA Waits (2)'!$B$4:$Q$4</c:f>
              <c:numCache>
                <c:formatCode>General</c:formatCode>
                <c:ptCount val="16"/>
                <c:pt idx="0">
                  <c:v>24</c:v>
                </c:pt>
                <c:pt idx="1">
                  <c:v>11</c:v>
                </c:pt>
                <c:pt idx="2">
                  <c:v>12</c:v>
                </c:pt>
                <c:pt idx="3">
                  <c:v>18</c:v>
                </c:pt>
                <c:pt idx="4">
                  <c:v>23</c:v>
                </c:pt>
                <c:pt idx="5">
                  <c:v>25</c:v>
                </c:pt>
                <c:pt idx="6">
                  <c:v>41</c:v>
                </c:pt>
                <c:pt idx="7">
                  <c:v>51</c:v>
                </c:pt>
                <c:pt idx="8">
                  <c:v>61</c:v>
                </c:pt>
                <c:pt idx="9">
                  <c:v>70</c:v>
                </c:pt>
                <c:pt idx="10">
                  <c:v>76</c:v>
                </c:pt>
                <c:pt idx="11">
                  <c:v>75</c:v>
                </c:pt>
                <c:pt idx="12">
                  <c:v>76</c:v>
                </c:pt>
                <c:pt idx="13">
                  <c:v>52</c:v>
                </c:pt>
                <c:pt idx="14">
                  <c:v>30</c:v>
                </c:pt>
              </c:numCache>
              <c:extLst xmlns:c15="http://schemas.microsoft.com/office/drawing/2012/chart"/>
            </c:numRef>
          </c:val>
          <c:extLst>
            <c:ext xmlns:c16="http://schemas.microsoft.com/office/drawing/2014/chart" uri="{C3380CC4-5D6E-409C-BE32-E72D297353CC}">
              <c16:uniqueId val="{00000000-566E-46E8-83E8-B48F7ED1FDE9}"/>
            </c:ext>
          </c:extLst>
        </c:ser>
        <c:ser>
          <c:idx val="16"/>
          <c:order val="16"/>
          <c:tx>
            <c:strRef>
              <c:f>'First OPA Waits (2)'!$A$18</c:f>
              <c:strCache>
                <c:ptCount val="1"/>
                <c:pt idx="0">
                  <c:v>Dermatology - Total Activity</c:v>
                </c:pt>
              </c:strCache>
              <c:extLst xmlns:c15="http://schemas.microsoft.com/office/drawing/2012/chart"/>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'First OPA Waits (2)'!$B$1:$Q$1</c:f>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extLst xmlns:c15="http://schemas.microsoft.com/office/drawing/2012/chart"/>
            </c:numRef>
          </c:cat>
          <c:val>
            <c:numRef>
              <c:f>'First OPA Waits (2)'!$B$18:$Q$18</c:f>
              <c:numCache>
                <c:formatCode>General</c:formatCode>
                <c:ptCount val="16"/>
                <c:pt idx="0">
                  <c:v>194</c:v>
                </c:pt>
                <c:pt idx="1">
                  <c:v>217</c:v>
                </c:pt>
                <c:pt idx="2">
                  <c:v>202</c:v>
                </c:pt>
                <c:pt idx="3">
                  <c:v>154</c:v>
                </c:pt>
                <c:pt idx="4">
                  <c:v>212</c:v>
                </c:pt>
                <c:pt idx="5">
                  <c:v>148</c:v>
                </c:pt>
                <c:pt idx="6">
                  <c:v>134</c:v>
                </c:pt>
                <c:pt idx="7">
                  <c:v>192</c:v>
                </c:pt>
                <c:pt idx="8">
                  <c:v>108</c:v>
                </c:pt>
                <c:pt idx="9">
                  <c:v>132</c:v>
                </c:pt>
                <c:pt idx="10">
                  <c:v>186</c:v>
                </c:pt>
                <c:pt idx="11">
                  <c:v>180</c:v>
                </c:pt>
                <c:pt idx="12">
                  <c:v>163</c:v>
                </c:pt>
                <c:pt idx="13">
                  <c:v>288</c:v>
                </c:pt>
                <c:pt idx="14">
                  <c:v>170</c:v>
                </c:pt>
              </c:numCache>
              <c:extLst xmlns:c15="http://schemas.microsoft.com/office/drawing/2012/chart"/>
            </c:numRef>
          </c:val>
          <c:extLst>
            <c:ext xmlns:c16="http://schemas.microsoft.com/office/drawing/2014/chart" uri="{C3380CC4-5D6E-409C-BE32-E72D297353CC}">
              <c16:uniqueId val="{00000001-566E-46E8-83E8-B48F7ED1FDE9}"/>
            </c:ext>
          </c:extLst>
        </c:ser>
        <c:dLbls>
          <c:showLegendKey val="0"/>
          <c:showVal val="0"/>
          <c:showCatName val="0"/>
          <c:showSerName val="0"/>
          <c:showPercent val="0"/>
          <c:showBubbleSize val="0"/>
        </c:dLbls>
        <c:gapWidth val="150"/>
        <c:axId val="1835668640"/>
        <c:axId val="1835654496"/>
        <c:extLst>
          <c:ext xmlns:c15="http://schemas.microsoft.com/office/drawing/2012/chart" uri="{02D57815-91ED-43cb-92C2-25804820EDAC}">
            <c15:filteredBarSeries>
              <c15:ser>
                <c:idx val="0"/>
                <c:order val="0"/>
                <c:tx>
                  <c:strRef>
                    <c:extLst>
                      <c:ext uri="{02D57815-91ED-43cb-92C2-25804820EDAC}">
                        <c15:formulaRef>
                          <c15:sqref>'First OPA Waits (2)'!$A$2</c15:sqref>
                        </c15:formulaRef>
                      </c:ext>
                    </c:extLst>
                    <c:strCache>
                      <c:ptCount val="1"/>
                      <c:pt idx="0">
                        <c:v>Breast *One Stop - Median Days</c:v>
                      </c:pt>
                    </c:strCache>
                  </c:strRef>
                </c:tx>
                <c:spPr>
                  <a:solidFill>
                    <a:schemeClr val="accent5">
                      <a:tint val="3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c:ext uri="{02D57815-91ED-43cb-92C2-25804820EDAC}">
                        <c15:formulaRef>
                          <c15:sqref>'First OPA Waits (2)'!$B$2:$Q$2</c15:sqref>
                        </c15:formulaRef>
                      </c:ext>
                    </c:extLst>
                    <c:numCache>
                      <c:formatCode>General</c:formatCode>
                      <c:ptCount val="16"/>
                      <c:pt idx="0">
                        <c:v>14</c:v>
                      </c:pt>
                      <c:pt idx="1">
                        <c:v>13</c:v>
                      </c:pt>
                      <c:pt idx="2">
                        <c:v>11</c:v>
                      </c:pt>
                      <c:pt idx="3">
                        <c:v>20</c:v>
                      </c:pt>
                      <c:pt idx="4">
                        <c:v>13</c:v>
                      </c:pt>
                      <c:pt idx="5">
                        <c:v>14</c:v>
                      </c:pt>
                      <c:pt idx="6">
                        <c:v>9</c:v>
                      </c:pt>
                      <c:pt idx="7">
                        <c:v>6</c:v>
                      </c:pt>
                      <c:pt idx="8">
                        <c:v>7</c:v>
                      </c:pt>
                      <c:pt idx="9">
                        <c:v>5</c:v>
                      </c:pt>
                      <c:pt idx="10">
                        <c:v>6</c:v>
                      </c:pt>
                      <c:pt idx="11">
                        <c:v>5</c:v>
                      </c:pt>
                      <c:pt idx="12">
                        <c:v>8</c:v>
                      </c:pt>
                      <c:pt idx="13">
                        <c:v>6</c:v>
                      </c:pt>
                      <c:pt idx="14">
                        <c:v>6</c:v>
                      </c:pt>
                    </c:numCache>
                  </c:numRef>
                </c:val>
                <c:extLst>
                  <c:ext xmlns:c16="http://schemas.microsoft.com/office/drawing/2014/chart" uri="{C3380CC4-5D6E-409C-BE32-E72D297353CC}">
                    <c16:uniqueId val="{00000003-566E-46E8-83E8-B48F7ED1FDE9}"/>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'First OPA Waits (2)'!$A$3</c15:sqref>
                        </c15:formulaRef>
                      </c:ext>
                    </c:extLst>
                    <c:strCache>
                      <c:ptCount val="1"/>
                      <c:pt idx="0">
                        <c:v>Gynaecology *excl. PMB - Median Days</c:v>
                      </c:pt>
                    </c:strCache>
                  </c:strRef>
                </c:tx>
                <c:spPr>
                  <a:solidFill>
                    <a:schemeClr val="accent5">
                      <a:tint val="3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(2)'!$B$3:$Q$3</c15:sqref>
                        </c15:formulaRef>
                      </c:ext>
                    </c:extLst>
                    <c:numCache>
                      <c:formatCode>General</c:formatCode>
                      <c:ptCount val="16"/>
                      <c:pt idx="0">
                        <c:v>7</c:v>
                      </c:pt>
                      <c:pt idx="1">
                        <c:v>14</c:v>
                      </c:pt>
                      <c:pt idx="2">
                        <c:v>12</c:v>
                      </c:pt>
                      <c:pt idx="3">
                        <c:v>12</c:v>
                      </c:pt>
                      <c:pt idx="4">
                        <c:v>20</c:v>
                      </c:pt>
                      <c:pt idx="5">
                        <c:v>18</c:v>
                      </c:pt>
                      <c:pt idx="6">
                        <c:v>10</c:v>
                      </c:pt>
                      <c:pt idx="7">
                        <c:v>12</c:v>
                      </c:pt>
                      <c:pt idx="8">
                        <c:v>10</c:v>
                      </c:pt>
                      <c:pt idx="9">
                        <c:v>8</c:v>
                      </c:pt>
                      <c:pt idx="10">
                        <c:v>7</c:v>
                      </c:pt>
                      <c:pt idx="11">
                        <c:v>9</c:v>
                      </c:pt>
                      <c:pt idx="12">
                        <c:v>9</c:v>
                      </c:pt>
                      <c:pt idx="13">
                        <c:v>10</c:v>
                      </c:pt>
                      <c:pt idx="14">
                        <c:v>9</c:v>
                      </c:pt>
                    </c:numCache>
                  </c:numRef>
                </c:val>
                <c:extLst xmlns:c15="http://schemas.microsoft.com/office/drawing/2012/chart">
                  <c:ext xmlns:c16="http://schemas.microsoft.com/office/drawing/2014/chart" uri="{C3380CC4-5D6E-409C-BE32-E72D297353CC}">
                    <c16:uniqueId val="{00000004-566E-46E8-83E8-B48F7ED1FDE9}"/>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'First OPA Waits (2)'!$A$5</c15:sqref>
                        </c15:formulaRef>
                      </c:ext>
                    </c:extLst>
                    <c:strCache>
                      <c:ptCount val="1"/>
                      <c:pt idx="0">
                        <c:v>ENT - Median Days</c:v>
                      </c:pt>
                    </c:strCache>
                  </c:strRef>
                </c:tx>
                <c:spPr>
                  <a:solidFill>
                    <a:schemeClr val="accent5">
                      <a:tint val="44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(2)'!$B$5:$Q$5</c15:sqref>
                        </c15:formulaRef>
                      </c:ext>
                    </c:extLst>
                    <c:numCache>
                      <c:formatCode>General</c:formatCode>
                      <c:ptCount val="16"/>
                      <c:pt idx="0">
                        <c:v>6</c:v>
                      </c:pt>
                      <c:pt idx="1">
                        <c:v>9</c:v>
                      </c:pt>
                      <c:pt idx="2">
                        <c:v>7</c:v>
                      </c:pt>
                      <c:pt idx="3">
                        <c:v>7</c:v>
                      </c:pt>
                      <c:pt idx="4">
                        <c:v>8</c:v>
                      </c:pt>
                      <c:pt idx="5">
                        <c:v>7</c:v>
                      </c:pt>
                      <c:pt idx="6">
                        <c:v>7</c:v>
                      </c:pt>
                      <c:pt idx="7">
                        <c:v>7</c:v>
                      </c:pt>
                      <c:pt idx="8">
                        <c:v>6</c:v>
                      </c:pt>
                      <c:pt idx="9">
                        <c:v>8</c:v>
                      </c:pt>
                      <c:pt idx="10">
                        <c:v>7</c:v>
                      </c:pt>
                      <c:pt idx="11">
                        <c:v>7</c:v>
                      </c:pt>
                      <c:pt idx="12">
                        <c:v>8</c:v>
                      </c:pt>
                      <c:pt idx="13">
                        <c:v>8</c:v>
                      </c:pt>
                      <c:pt idx="14">
                        <c:v>8</c:v>
                      </c:pt>
                    </c:numCache>
                  </c:numRef>
                </c:val>
                <c:extLst xmlns:c15="http://schemas.microsoft.com/office/drawing/2012/chart">
                  <c:ext xmlns:c16="http://schemas.microsoft.com/office/drawing/2014/chart" uri="{C3380CC4-5D6E-409C-BE32-E72D297353CC}">
                    <c16:uniqueId val="{00000005-566E-46E8-83E8-B48F7ED1FDE9}"/>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'First OPA Waits (2)'!$A$6</c15:sqref>
                        </c15:formulaRef>
                      </c:ext>
                    </c:extLst>
                    <c:strCache>
                      <c:ptCount val="1"/>
                      <c:pt idx="0">
                        <c:v>Gastroenterology - Median Days</c:v>
                      </c:pt>
                    </c:strCache>
                  </c:strRef>
                </c:tx>
                <c:spPr>
                  <a:solidFill>
                    <a:schemeClr val="accent5">
                      <a:tint val="47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(2)'!$B$6:$Q$6</c15:sqref>
                        </c15:formulaRef>
                      </c:ext>
                    </c:extLst>
                    <c:numCache>
                      <c:formatCode>General</c:formatCode>
                      <c:ptCount val="16"/>
                      <c:pt idx="0">
                        <c:v>9</c:v>
                      </c:pt>
                      <c:pt idx="1">
                        <c:v>10</c:v>
                      </c:pt>
                      <c:pt idx="2">
                        <c:v>11</c:v>
                      </c:pt>
                      <c:pt idx="3">
                        <c:v>7</c:v>
                      </c:pt>
                      <c:pt idx="4">
                        <c:v>6</c:v>
                      </c:pt>
                      <c:pt idx="5">
                        <c:v>8</c:v>
                      </c:pt>
                      <c:pt idx="6">
                        <c:v>7</c:v>
                      </c:pt>
                      <c:pt idx="7">
                        <c:v>11</c:v>
                      </c:pt>
                      <c:pt idx="8">
                        <c:v>11</c:v>
                      </c:pt>
                      <c:pt idx="9">
                        <c:v>7</c:v>
                      </c:pt>
                      <c:pt idx="10">
                        <c:v>9</c:v>
                      </c:pt>
                      <c:pt idx="11">
                        <c:v>8</c:v>
                      </c:pt>
                      <c:pt idx="12">
                        <c:v>8</c:v>
                      </c:pt>
                      <c:pt idx="13">
                        <c:v>7</c:v>
                      </c:pt>
                      <c:pt idx="14">
                        <c:v>5</c:v>
                      </c:pt>
                    </c:numCache>
                  </c:numRef>
                </c:val>
                <c:extLst xmlns:c15="http://schemas.microsoft.com/office/drawing/2012/chart">
                  <c:ext xmlns:c16="http://schemas.microsoft.com/office/drawing/2014/chart" uri="{C3380CC4-5D6E-409C-BE32-E72D297353CC}">
                    <c16:uniqueId val="{00000006-566E-46E8-83E8-B48F7ED1FDE9}"/>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'First OPA Waits (2)'!$A$7</c15:sqref>
                        </c15:formulaRef>
                      </c:ext>
                    </c:extLst>
                    <c:strCache>
                      <c:ptCount val="1"/>
                      <c:pt idx="0">
                        <c:v>General Surgery - Endocrine - Median Days</c:v>
                      </c:pt>
                    </c:strCache>
                  </c:strRef>
                </c:tx>
                <c:spPr>
                  <a:solidFill>
                    <a:schemeClr val="accent5">
                      <a:tint val="50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(2)'!$B$7:$Q$7</c15:sqref>
                        </c15:formulaRef>
                      </c:ext>
                    </c:extLst>
                    <c:numCache>
                      <c:formatCode>General</c:formatCode>
                      <c:ptCount val="16"/>
                      <c:pt idx="0">
                        <c:v>20</c:v>
                      </c:pt>
                      <c:pt idx="1">
                        <c:v>10</c:v>
                      </c:pt>
                      <c:pt idx="2">
                        <c:v>10</c:v>
                      </c:pt>
                      <c:pt idx="3">
                        <c:v>22</c:v>
                      </c:pt>
                      <c:pt idx="4">
                        <c:v>5</c:v>
                      </c:pt>
                      <c:pt idx="5">
                        <c:v>26</c:v>
                      </c:pt>
                      <c:pt idx="6">
                        <c:v>9</c:v>
                      </c:pt>
                      <c:pt idx="7">
                        <c:v>16</c:v>
                      </c:pt>
                      <c:pt idx="8">
                        <c:v>0</c:v>
                      </c:pt>
                      <c:pt idx="9">
                        <c:v>25</c:v>
                      </c:pt>
                      <c:pt idx="10">
                        <c:v>11</c:v>
                      </c:pt>
                      <c:pt idx="11">
                        <c:v>11</c:v>
                      </c:pt>
                      <c:pt idx="12">
                        <c:v>29</c:v>
                      </c:pt>
                      <c:pt idx="13">
                        <c:v>19</c:v>
                      </c:pt>
                      <c:pt idx="14">
                        <c:v>16</c:v>
                      </c:pt>
                    </c:numCache>
                  </c:numRef>
                </c:val>
                <c:extLst xmlns:c15="http://schemas.microsoft.com/office/drawing/2012/chart">
                  <c:ext xmlns:c16="http://schemas.microsoft.com/office/drawing/2014/chart" uri="{C3380CC4-5D6E-409C-BE32-E72D297353CC}">
                    <c16:uniqueId val="{00000007-566E-46E8-83E8-B48F7ED1FDE9}"/>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'First OPA Waits (2)'!$A$8</c15:sqref>
                        </c15:formulaRef>
                      </c:ext>
                    </c:extLst>
                    <c:strCache>
                      <c:ptCount val="1"/>
                      <c:pt idx="0">
                        <c:v>General Surgery - LGI - Median Days</c:v>
                      </c:pt>
                    </c:strCache>
                  </c:strRef>
                </c:tx>
                <c:spPr>
                  <a:solidFill>
                    <a:schemeClr val="accent5">
                      <a:tint val="53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(2)'!$B$8:$Q$8</c15:sqref>
                        </c15:formulaRef>
                      </c:ext>
                    </c:extLst>
                    <c:numCache>
                      <c:formatCode>General</c:formatCode>
                      <c:ptCount val="16"/>
                      <c:pt idx="0">
                        <c:v>13</c:v>
                      </c:pt>
                      <c:pt idx="1">
                        <c:v>14</c:v>
                      </c:pt>
                      <c:pt idx="2">
                        <c:v>14</c:v>
                      </c:pt>
                      <c:pt idx="3">
                        <c:v>10</c:v>
                      </c:pt>
                      <c:pt idx="4">
                        <c:v>7</c:v>
                      </c:pt>
                      <c:pt idx="5">
                        <c:v>11</c:v>
                      </c:pt>
                      <c:pt idx="6">
                        <c:v>10</c:v>
                      </c:pt>
                      <c:pt idx="7">
                        <c:v>11</c:v>
                      </c:pt>
                      <c:pt idx="8">
                        <c:v>10</c:v>
                      </c:pt>
                      <c:pt idx="9">
                        <c:v>7</c:v>
                      </c:pt>
                      <c:pt idx="10">
                        <c:v>9</c:v>
                      </c:pt>
                      <c:pt idx="11">
                        <c:v>8</c:v>
                      </c:pt>
                      <c:pt idx="12">
                        <c:v>10</c:v>
                      </c:pt>
                      <c:pt idx="13">
                        <c:v>13</c:v>
                      </c:pt>
                      <c:pt idx="14">
                        <c:v>9</c:v>
                      </c:pt>
                    </c:numCache>
                  </c:numRef>
                </c:val>
                <c:extLst xmlns:c15="http://schemas.microsoft.com/office/drawing/2012/chart">
                  <c:ext xmlns:c16="http://schemas.microsoft.com/office/drawing/2014/chart" uri="{C3380CC4-5D6E-409C-BE32-E72D297353CC}">
                    <c16:uniqueId val="{00000008-566E-46E8-83E8-B48F7ED1FDE9}"/>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'First OPA Waits (2)'!$A$9</c15:sqref>
                        </c15:formulaRef>
                      </c:ext>
                    </c:extLst>
                    <c:strCache>
                      <c:ptCount val="1"/>
                      <c:pt idx="0">
                        <c:v>General Surgery - UGI - Median Days</c:v>
                      </c:pt>
                    </c:strCache>
                  </c:strRef>
                </c:tx>
                <c:spPr>
                  <a:solidFill>
                    <a:schemeClr val="accent5">
                      <a:tint val="57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(2)'!$B$9:$Q$9</c15:sqref>
                        </c15:formulaRef>
                      </c:ext>
                    </c:extLst>
                    <c:numCache>
                      <c:formatCode>General</c:formatCode>
                      <c:ptCount val="16"/>
                      <c:pt idx="0">
                        <c:v>9</c:v>
                      </c:pt>
                      <c:pt idx="1">
                        <c:v>9</c:v>
                      </c:pt>
                      <c:pt idx="2">
                        <c:v>15</c:v>
                      </c:pt>
                      <c:pt idx="3">
                        <c:v>11</c:v>
                      </c:pt>
                      <c:pt idx="4">
                        <c:v>7</c:v>
                      </c:pt>
                      <c:pt idx="5">
                        <c:v>12</c:v>
                      </c:pt>
                      <c:pt idx="6">
                        <c:v>10</c:v>
                      </c:pt>
                      <c:pt idx="7">
                        <c:v>14</c:v>
                      </c:pt>
                      <c:pt idx="8">
                        <c:v>11</c:v>
                      </c:pt>
                      <c:pt idx="9">
                        <c:v>14</c:v>
                      </c:pt>
                      <c:pt idx="10">
                        <c:v>13</c:v>
                      </c:pt>
                      <c:pt idx="11">
                        <c:v>8</c:v>
                      </c:pt>
                      <c:pt idx="12">
                        <c:v>8</c:v>
                      </c:pt>
                      <c:pt idx="13">
                        <c:v>14</c:v>
                      </c:pt>
                      <c:pt idx="14">
                        <c:v>8</c:v>
                      </c:pt>
                    </c:numCache>
                  </c:numRef>
                </c:val>
                <c:extLst xmlns:c15="http://schemas.microsoft.com/office/drawing/2012/chart">
                  <c:ext xmlns:c16="http://schemas.microsoft.com/office/drawing/2014/chart" uri="{C3380CC4-5D6E-409C-BE32-E72D297353CC}">
                    <c16:uniqueId val="{00000009-566E-46E8-83E8-B48F7ED1FDE9}"/>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'First OPA Waits (2)'!$A$10</c15:sqref>
                        </c15:formulaRef>
                      </c:ext>
                    </c:extLst>
                    <c:strCache>
                      <c:ptCount val="1"/>
                      <c:pt idx="0">
                        <c:v>OMFS - Median Days</c:v>
                      </c:pt>
                    </c:strCache>
                  </c:strRef>
                </c:tx>
                <c:spPr>
                  <a:solidFill>
                    <a:schemeClr val="accent5">
                      <a:tint val="60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(2)'!$B$10:$Q$10</c15:sqref>
                        </c15:formulaRef>
                      </c:ext>
                    </c:extLst>
                    <c:numCache>
                      <c:formatCode>General</c:formatCode>
                      <c:ptCount val="16"/>
                      <c:pt idx="0">
                        <c:v>12</c:v>
                      </c:pt>
                      <c:pt idx="1">
                        <c:v>12</c:v>
                      </c:pt>
                      <c:pt idx="2">
                        <c:v>11</c:v>
                      </c:pt>
                      <c:pt idx="3">
                        <c:v>8</c:v>
                      </c:pt>
                      <c:pt idx="4">
                        <c:v>14</c:v>
                      </c:pt>
                      <c:pt idx="5">
                        <c:v>12</c:v>
                      </c:pt>
                      <c:pt idx="6">
                        <c:v>15</c:v>
                      </c:pt>
                      <c:pt idx="7">
                        <c:v>21</c:v>
                      </c:pt>
                      <c:pt idx="8">
                        <c:v>11</c:v>
                      </c:pt>
                      <c:pt idx="9">
                        <c:v>8</c:v>
                      </c:pt>
                      <c:pt idx="10">
                        <c:v>8</c:v>
                      </c:pt>
                      <c:pt idx="11">
                        <c:v>8</c:v>
                      </c:pt>
                      <c:pt idx="12">
                        <c:v>8</c:v>
                      </c:pt>
                      <c:pt idx="13">
                        <c:v>7</c:v>
                      </c:pt>
                      <c:pt idx="14">
                        <c:v>7</c:v>
                      </c:pt>
                    </c:numCache>
                  </c:numRef>
                </c:val>
                <c:extLst xmlns:c15="http://schemas.microsoft.com/office/drawing/2012/chart">
                  <c:ext xmlns:c16="http://schemas.microsoft.com/office/drawing/2014/chart" uri="{C3380CC4-5D6E-409C-BE32-E72D297353CC}">
                    <c16:uniqueId val="{0000000A-566E-46E8-83E8-B48F7ED1FDE9}"/>
                  </c:ext>
                </c:extLst>
              </c15:ser>
            </c15:filteredBarSeries>
            <c15:filteredBarSeries>
              <c15:ser>
                <c:idx val="9"/>
                <c:order val="9"/>
                <c:tx>
                  <c:strRef>
                    <c:extLst xmlns:c15="http://schemas.microsoft.com/office/drawing/2012/chart">
                      <c:ext xmlns:c15="http://schemas.microsoft.com/office/drawing/2012/chart" uri="{02D57815-91ED-43cb-92C2-25804820EDAC}">
                        <c15:formulaRef>
                          <c15:sqref>'First OPA Waits (2)'!$A$11</c15:sqref>
                        </c15:formulaRef>
                      </c:ext>
                    </c:extLst>
                    <c:strCache>
                      <c:ptCount val="1"/>
                      <c:pt idx="0">
                        <c:v>Ophthalmology - Median Days</c:v>
                      </c:pt>
                    </c:strCache>
                  </c:strRef>
                </c:tx>
                <c:spPr>
                  <a:solidFill>
                    <a:schemeClr val="accent5">
                      <a:tint val="63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(2)'!$B$11:$Q$11</c15:sqref>
                        </c15:formulaRef>
                      </c:ext>
                    </c:extLst>
                    <c:numCache>
                      <c:formatCode>General</c:formatCode>
                      <c:ptCount val="16"/>
                      <c:pt idx="0">
                        <c:v>19</c:v>
                      </c:pt>
                      <c:pt idx="1">
                        <c:v>20</c:v>
                      </c:pt>
                      <c:pt idx="2">
                        <c:v>13</c:v>
                      </c:pt>
                      <c:pt idx="3">
                        <c:v>13</c:v>
                      </c:pt>
                      <c:pt idx="4">
                        <c:v>29</c:v>
                      </c:pt>
                      <c:pt idx="5">
                        <c:v>24</c:v>
                      </c:pt>
                      <c:pt idx="6">
                        <c:v>14</c:v>
                      </c:pt>
                      <c:pt idx="7">
                        <c:v>14</c:v>
                      </c:pt>
                      <c:pt idx="8">
                        <c:v>20</c:v>
                      </c:pt>
                      <c:pt idx="9">
                        <c:v>13</c:v>
                      </c:pt>
                      <c:pt idx="10">
                        <c:v>13</c:v>
                      </c:pt>
                      <c:pt idx="11">
                        <c:v>14</c:v>
                      </c:pt>
                      <c:pt idx="12">
                        <c:v>14</c:v>
                      </c:pt>
                      <c:pt idx="13">
                        <c:v>14</c:v>
                      </c:pt>
                      <c:pt idx="14">
                        <c:v>13</c:v>
                      </c:pt>
                    </c:numCache>
                  </c:numRef>
                </c:val>
                <c:extLst xmlns:c15="http://schemas.microsoft.com/office/drawing/2012/chart">
                  <c:ext xmlns:c16="http://schemas.microsoft.com/office/drawing/2014/chart" uri="{C3380CC4-5D6E-409C-BE32-E72D297353CC}">
                    <c16:uniqueId val="{0000000B-566E-46E8-83E8-B48F7ED1FDE9}"/>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'First OPA Waits (2)'!$A$12</c15:sqref>
                        </c15:formulaRef>
                      </c:ext>
                    </c:extLst>
                    <c:strCache>
                      <c:ptCount val="1"/>
                      <c:pt idx="0">
                        <c:v>Plastic Surgery - Median Days</c:v>
                      </c:pt>
                    </c:strCache>
                  </c:strRef>
                </c:tx>
                <c:spPr>
                  <a:solidFill>
                    <a:schemeClr val="accent5">
                      <a:tint val="66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(2)'!$B$12:$Q$12</c15:sqref>
                        </c15:formulaRef>
                      </c:ext>
                    </c:extLst>
                    <c:numCache>
                      <c:formatCode>General</c:formatCode>
                      <c:ptCount val="16"/>
                      <c:pt idx="0">
                        <c:v>14</c:v>
                      </c:pt>
                      <c:pt idx="1">
                        <c:v>20</c:v>
                      </c:pt>
                      <c:pt idx="2">
                        <c:v>15</c:v>
                      </c:pt>
                      <c:pt idx="3">
                        <c:v>15</c:v>
                      </c:pt>
                      <c:pt idx="4">
                        <c:v>17</c:v>
                      </c:pt>
                      <c:pt idx="5">
                        <c:v>17</c:v>
                      </c:pt>
                      <c:pt idx="6">
                        <c:v>19</c:v>
                      </c:pt>
                      <c:pt idx="7">
                        <c:v>21</c:v>
                      </c:pt>
                      <c:pt idx="8">
                        <c:v>19</c:v>
                      </c:pt>
                      <c:pt idx="9">
                        <c:v>22</c:v>
                      </c:pt>
                      <c:pt idx="10">
                        <c:v>20</c:v>
                      </c:pt>
                      <c:pt idx="11">
                        <c:v>18</c:v>
                      </c:pt>
                      <c:pt idx="12">
                        <c:v>20</c:v>
                      </c:pt>
                      <c:pt idx="13">
                        <c:v>24</c:v>
                      </c:pt>
                      <c:pt idx="14">
                        <c:v>14</c:v>
                      </c:pt>
                    </c:numCache>
                  </c:numRef>
                </c:val>
                <c:extLst xmlns:c15="http://schemas.microsoft.com/office/drawing/2012/chart">
                  <c:ext xmlns:c16="http://schemas.microsoft.com/office/drawing/2014/chart" uri="{C3380CC4-5D6E-409C-BE32-E72D297353CC}">
                    <c16:uniqueId val="{0000000C-566E-46E8-83E8-B48F7ED1FDE9}"/>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'First OPA Waits (2)'!$A$13</c15:sqref>
                        </c15:formulaRef>
                      </c:ext>
                    </c:extLst>
                    <c:strCache>
                      <c:ptCount val="1"/>
                      <c:pt idx="0">
                        <c:v>Thoracic Surgery - Median Days</c:v>
                      </c:pt>
                    </c:strCache>
                  </c:strRef>
                </c:tx>
                <c:spPr>
                  <a:solidFill>
                    <a:schemeClr val="accent5">
                      <a:tint val="70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(2)'!$B$13:$Q$13</c15:sqref>
                        </c15:formulaRef>
                      </c:ext>
                    </c:extLst>
                    <c:numCache>
                      <c:formatCode>General</c:formatCode>
                      <c:ptCount val="16"/>
                      <c:pt idx="0">
                        <c:v>35</c:v>
                      </c:pt>
                      <c:pt idx="1">
                        <c:v>46</c:v>
                      </c:pt>
                      <c:pt idx="2">
                        <c:v>29</c:v>
                      </c:pt>
                      <c:pt idx="3">
                        <c:v>22</c:v>
                      </c:pt>
                      <c:pt idx="4">
                        <c:v>22</c:v>
                      </c:pt>
                      <c:pt idx="5">
                        <c:v>15</c:v>
                      </c:pt>
                      <c:pt idx="6">
                        <c:v>16</c:v>
                      </c:pt>
                      <c:pt idx="7">
                        <c:v>16</c:v>
                      </c:pt>
                      <c:pt idx="8">
                        <c:v>16</c:v>
                      </c:pt>
                      <c:pt idx="9">
                        <c:v>22</c:v>
                      </c:pt>
                      <c:pt idx="10">
                        <c:v>25</c:v>
                      </c:pt>
                      <c:pt idx="11">
                        <c:v>20</c:v>
                      </c:pt>
                      <c:pt idx="12">
                        <c:v>18</c:v>
                      </c:pt>
                      <c:pt idx="13">
                        <c:v>29</c:v>
                      </c:pt>
                      <c:pt idx="14">
                        <c:v>16</c:v>
                      </c:pt>
                    </c:numCache>
                  </c:numRef>
                </c:val>
                <c:extLst xmlns:c15="http://schemas.microsoft.com/office/drawing/2012/chart">
                  <c:ext xmlns:c16="http://schemas.microsoft.com/office/drawing/2014/chart" uri="{C3380CC4-5D6E-409C-BE32-E72D297353CC}">
                    <c16:uniqueId val="{0000000D-566E-46E8-83E8-B48F7ED1FDE9}"/>
                  </c:ext>
                </c:extLst>
              </c15:ser>
            </c15:filteredBarSeries>
            <c15:filteredBarSeries>
              <c15:ser>
                <c:idx val="12"/>
                <c:order val="12"/>
                <c:tx>
                  <c:strRef>
                    <c:extLst xmlns:c15="http://schemas.microsoft.com/office/drawing/2012/chart">
                      <c:ext xmlns:c15="http://schemas.microsoft.com/office/drawing/2012/chart" uri="{02D57815-91ED-43cb-92C2-25804820EDAC}">
                        <c15:formulaRef>
                          <c15:sqref>'First OPA Waits (2)'!$A$14</c15:sqref>
                        </c15:formulaRef>
                      </c:ext>
                    </c:extLst>
                    <c:strCache>
                      <c:ptCount val="1"/>
                      <c:pt idx="0">
                        <c:v>Urology - PSA/OPA - Median Days</c:v>
                      </c:pt>
                    </c:strCache>
                  </c:strRef>
                </c:tx>
                <c:spPr>
                  <a:solidFill>
                    <a:schemeClr val="accent5">
                      <a:tint val="73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(2)'!$B$14:$Q$14</c15:sqref>
                        </c15:formulaRef>
                      </c:ext>
                    </c:extLst>
                    <c:numCache>
                      <c:formatCode>General</c:formatCode>
                      <c:ptCount val="16"/>
                      <c:pt idx="0">
                        <c:v>8</c:v>
                      </c:pt>
                      <c:pt idx="1">
                        <c:v>12</c:v>
                      </c:pt>
                      <c:pt idx="2">
                        <c:v>7</c:v>
                      </c:pt>
                      <c:pt idx="3">
                        <c:v>7</c:v>
                      </c:pt>
                      <c:pt idx="4">
                        <c:v>8</c:v>
                      </c:pt>
                      <c:pt idx="5">
                        <c:v>7</c:v>
                      </c:pt>
                      <c:pt idx="6">
                        <c:v>9</c:v>
                      </c:pt>
                      <c:pt idx="7">
                        <c:v>8</c:v>
                      </c:pt>
                      <c:pt idx="8">
                        <c:v>8</c:v>
                      </c:pt>
                      <c:pt idx="9">
                        <c:v>11</c:v>
                      </c:pt>
                      <c:pt idx="10">
                        <c:v>7</c:v>
                      </c:pt>
                      <c:pt idx="11">
                        <c:v>7</c:v>
                      </c:pt>
                      <c:pt idx="12">
                        <c:v>7</c:v>
                      </c:pt>
                      <c:pt idx="13">
                        <c:v>8</c:v>
                      </c:pt>
                      <c:pt idx="14">
                        <c:v>8</c:v>
                      </c:pt>
                    </c:numCache>
                  </c:numRef>
                </c:val>
                <c:extLst xmlns:c15="http://schemas.microsoft.com/office/drawing/2012/chart">
                  <c:ext xmlns:c16="http://schemas.microsoft.com/office/drawing/2014/chart" uri="{C3380CC4-5D6E-409C-BE32-E72D297353CC}">
                    <c16:uniqueId val="{0000000E-566E-46E8-83E8-B48F7ED1FDE9}"/>
                  </c:ext>
                </c:extLst>
              </c15:ser>
            </c15:filteredBarSeries>
            <c15:filteredBarSeries>
              <c15:ser>
                <c:idx val="13"/>
                <c:order val="13"/>
                <c:tx>
                  <c:strRef>
                    <c:extLst xmlns:c15="http://schemas.microsoft.com/office/drawing/2012/chart">
                      <c:ext xmlns:c15="http://schemas.microsoft.com/office/drawing/2012/chart" uri="{02D57815-91ED-43cb-92C2-25804820EDAC}">
                        <c15:formulaRef>
                          <c15:sqref>'First OPA Waits (2)'!$A$15</c15:sqref>
                        </c15:formulaRef>
                      </c:ext>
                    </c:extLst>
                    <c:strCache>
                      <c:ptCount val="1"/>
                      <c:pt idx="0">
                        <c:v>Urology - Haematuria - Median Days</c:v>
                      </c:pt>
                    </c:strCache>
                  </c:strRef>
                </c:tx>
                <c:spPr>
                  <a:solidFill>
                    <a:schemeClr val="accent5">
                      <a:tint val="76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(2)'!$B$15:$Q$15</c15:sqref>
                        </c15:formulaRef>
                      </c:ext>
                    </c:extLst>
                    <c:numCache>
                      <c:formatCode>General</c:formatCode>
                      <c:ptCount val="16"/>
                      <c:pt idx="0">
                        <c:v>15</c:v>
                      </c:pt>
                      <c:pt idx="1">
                        <c:v>21</c:v>
                      </c:pt>
                      <c:pt idx="2">
                        <c:v>15</c:v>
                      </c:pt>
                      <c:pt idx="3">
                        <c:v>21</c:v>
                      </c:pt>
                      <c:pt idx="4">
                        <c:v>20</c:v>
                      </c:pt>
                      <c:pt idx="5">
                        <c:v>20</c:v>
                      </c:pt>
                      <c:pt idx="6">
                        <c:v>14</c:v>
                      </c:pt>
                      <c:pt idx="7">
                        <c:v>10</c:v>
                      </c:pt>
                      <c:pt idx="8">
                        <c:v>10</c:v>
                      </c:pt>
                      <c:pt idx="9">
                        <c:v>11</c:v>
                      </c:pt>
                      <c:pt idx="10">
                        <c:v>10</c:v>
                      </c:pt>
                      <c:pt idx="11">
                        <c:v>11</c:v>
                      </c:pt>
                      <c:pt idx="12">
                        <c:v>14</c:v>
                      </c:pt>
                      <c:pt idx="13">
                        <c:v>16</c:v>
                      </c:pt>
                      <c:pt idx="14">
                        <c:v>13</c:v>
                      </c:pt>
                    </c:numCache>
                  </c:numRef>
                </c:val>
                <c:extLst xmlns:c15="http://schemas.microsoft.com/office/drawing/2012/chart">
                  <c:ext xmlns:c16="http://schemas.microsoft.com/office/drawing/2014/chart" uri="{C3380CC4-5D6E-409C-BE32-E72D297353CC}">
                    <c16:uniqueId val="{0000000F-566E-46E8-83E8-B48F7ED1FDE9}"/>
                  </c:ext>
                </c:extLst>
              </c15:ser>
            </c15:filteredBarSeries>
            <c15:filteredBarSeries>
              <c15:ser>
                <c:idx val="14"/>
                <c:order val="14"/>
                <c:tx>
                  <c:strRef>
                    <c:extLst xmlns:c15="http://schemas.microsoft.com/office/drawing/2012/chart">
                      <c:ext xmlns:c15="http://schemas.microsoft.com/office/drawing/2012/chart" uri="{02D57815-91ED-43cb-92C2-25804820EDAC}">
                        <c15:formulaRef>
                          <c15:sqref>'First OPA Waits (2)'!$A$16</c15:sqref>
                        </c15:formulaRef>
                      </c:ext>
                    </c:extLst>
                    <c:strCache>
                      <c:ptCount val="1"/>
                      <c:pt idx="0">
                        <c:v>Breast *One Stop - Total Activity</c:v>
                      </c:pt>
                    </c:strCache>
                  </c:strRef>
                </c:tx>
                <c:spPr>
                  <a:solidFill>
                    <a:schemeClr val="accent5">
                      <a:tint val="79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(2)'!$B$16:$Q$16</c15:sqref>
                        </c15:formulaRef>
                      </c:ext>
                    </c:extLst>
                    <c:numCache>
                      <c:formatCode>General</c:formatCode>
                      <c:ptCount val="16"/>
                      <c:pt idx="0">
                        <c:v>117</c:v>
                      </c:pt>
                      <c:pt idx="1">
                        <c:v>177</c:v>
                      </c:pt>
                      <c:pt idx="2">
                        <c:v>139</c:v>
                      </c:pt>
                      <c:pt idx="3">
                        <c:v>165</c:v>
                      </c:pt>
                      <c:pt idx="4">
                        <c:v>221</c:v>
                      </c:pt>
                      <c:pt idx="5">
                        <c:v>207</c:v>
                      </c:pt>
                      <c:pt idx="6">
                        <c:v>275</c:v>
                      </c:pt>
                      <c:pt idx="7">
                        <c:v>201</c:v>
                      </c:pt>
                      <c:pt idx="8">
                        <c:v>203</c:v>
                      </c:pt>
                      <c:pt idx="9">
                        <c:v>233</c:v>
                      </c:pt>
                      <c:pt idx="10">
                        <c:v>282</c:v>
                      </c:pt>
                      <c:pt idx="11">
                        <c:v>227</c:v>
                      </c:pt>
                      <c:pt idx="12">
                        <c:v>180</c:v>
                      </c:pt>
                      <c:pt idx="13">
                        <c:v>274</c:v>
                      </c:pt>
                      <c:pt idx="14">
                        <c:v>236</c:v>
                      </c:pt>
                    </c:numCache>
                  </c:numRef>
                </c:val>
                <c:extLst xmlns:c15="http://schemas.microsoft.com/office/drawing/2012/chart">
                  <c:ext xmlns:c16="http://schemas.microsoft.com/office/drawing/2014/chart" uri="{C3380CC4-5D6E-409C-BE32-E72D297353CC}">
                    <c16:uniqueId val="{00000010-566E-46E8-83E8-B48F7ED1FDE9}"/>
                  </c:ext>
                </c:extLst>
              </c15:ser>
            </c15:filteredBarSeries>
            <c15:filteredBarSeries>
              <c15:ser>
                <c:idx val="15"/>
                <c:order val="15"/>
                <c:tx>
                  <c:strRef>
                    <c:extLst xmlns:c15="http://schemas.microsoft.com/office/drawing/2012/chart">
                      <c:ext xmlns:c15="http://schemas.microsoft.com/office/drawing/2012/chart" uri="{02D57815-91ED-43cb-92C2-25804820EDAC}">
                        <c15:formulaRef>
                          <c15:sqref>'First OPA Waits (2)'!$A$17</c15:sqref>
                        </c15:formulaRef>
                      </c:ext>
                    </c:extLst>
                    <c:strCache>
                      <c:ptCount val="1"/>
                      <c:pt idx="0">
                        <c:v>Gynaecology *excl. PMB - Total Activity</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(2)'!$B$17:$Q$17</c15:sqref>
                        </c15:formulaRef>
                      </c:ext>
                    </c:extLst>
                    <c:numCache>
                      <c:formatCode>General</c:formatCode>
                      <c:ptCount val="16"/>
                      <c:pt idx="0">
                        <c:v>49</c:v>
                      </c:pt>
                      <c:pt idx="1">
                        <c:v>65</c:v>
                      </c:pt>
                      <c:pt idx="2">
                        <c:v>63</c:v>
                      </c:pt>
                      <c:pt idx="3">
                        <c:v>46</c:v>
                      </c:pt>
                      <c:pt idx="4">
                        <c:v>46</c:v>
                      </c:pt>
                      <c:pt idx="5">
                        <c:v>40</c:v>
                      </c:pt>
                      <c:pt idx="6">
                        <c:v>37</c:v>
                      </c:pt>
                      <c:pt idx="7">
                        <c:v>103</c:v>
                      </c:pt>
                      <c:pt idx="8">
                        <c:v>43</c:v>
                      </c:pt>
                      <c:pt idx="9">
                        <c:v>66</c:v>
                      </c:pt>
                      <c:pt idx="10">
                        <c:v>54</c:v>
                      </c:pt>
                      <c:pt idx="11">
                        <c:v>33</c:v>
                      </c:pt>
                      <c:pt idx="12">
                        <c:v>36</c:v>
                      </c:pt>
                      <c:pt idx="13">
                        <c:v>51</c:v>
                      </c:pt>
                      <c:pt idx="14">
                        <c:v>31</c:v>
                      </c:pt>
                    </c:numCache>
                  </c:numRef>
                </c:val>
                <c:extLst xmlns:c15="http://schemas.microsoft.com/office/drawing/2012/chart">
                  <c:ext xmlns:c16="http://schemas.microsoft.com/office/drawing/2014/chart" uri="{C3380CC4-5D6E-409C-BE32-E72D297353CC}">
                    <c16:uniqueId val="{00000011-566E-46E8-83E8-B48F7ED1FDE9}"/>
                  </c:ext>
                </c:extLst>
              </c15:ser>
            </c15:filteredBarSeries>
            <c15:filteredBarSeries>
              <c15:ser>
                <c:idx val="17"/>
                <c:order val="17"/>
                <c:tx>
                  <c:strRef>
                    <c:extLst xmlns:c15="http://schemas.microsoft.com/office/drawing/2012/chart">
                      <c:ext xmlns:c15="http://schemas.microsoft.com/office/drawing/2012/chart" uri="{02D57815-91ED-43cb-92C2-25804820EDAC}">
                        <c15:formulaRef>
                          <c15:sqref>'First OPA Waits (2)'!$A$19</c15:sqref>
                        </c15:formulaRef>
                      </c:ext>
                    </c:extLst>
                    <c:strCache>
                      <c:ptCount val="1"/>
                      <c:pt idx="0">
                        <c:v>ENT - Total Activity</c:v>
                      </c:pt>
                    </c:strCache>
                  </c:strRef>
                </c:tx>
                <c:spPr>
                  <a:solidFill>
                    <a:schemeClr val="accent5">
                      <a:tint val="89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(2)'!$B$19:$Q$19</c15:sqref>
                        </c15:formulaRef>
                      </c:ext>
                    </c:extLst>
                    <c:numCache>
                      <c:formatCode>General</c:formatCode>
                      <c:ptCount val="16"/>
                      <c:pt idx="0">
                        <c:v>61</c:v>
                      </c:pt>
                      <c:pt idx="1">
                        <c:v>88</c:v>
                      </c:pt>
                      <c:pt idx="2">
                        <c:v>67</c:v>
                      </c:pt>
                      <c:pt idx="3">
                        <c:v>61</c:v>
                      </c:pt>
                      <c:pt idx="4">
                        <c:v>106</c:v>
                      </c:pt>
                      <c:pt idx="5">
                        <c:v>105</c:v>
                      </c:pt>
                      <c:pt idx="6">
                        <c:v>95</c:v>
                      </c:pt>
                      <c:pt idx="7">
                        <c:v>89</c:v>
                      </c:pt>
                      <c:pt idx="8">
                        <c:v>71</c:v>
                      </c:pt>
                      <c:pt idx="9">
                        <c:v>82</c:v>
                      </c:pt>
                      <c:pt idx="10">
                        <c:v>102</c:v>
                      </c:pt>
                      <c:pt idx="11">
                        <c:v>76</c:v>
                      </c:pt>
                      <c:pt idx="12">
                        <c:v>54</c:v>
                      </c:pt>
                      <c:pt idx="13">
                        <c:v>69</c:v>
                      </c:pt>
                      <c:pt idx="14">
                        <c:v>85</c:v>
                      </c:pt>
                    </c:numCache>
                  </c:numRef>
                </c:val>
                <c:extLst xmlns:c15="http://schemas.microsoft.com/office/drawing/2012/chart">
                  <c:ext xmlns:c16="http://schemas.microsoft.com/office/drawing/2014/chart" uri="{C3380CC4-5D6E-409C-BE32-E72D297353CC}">
                    <c16:uniqueId val="{00000012-566E-46E8-83E8-B48F7ED1FDE9}"/>
                  </c:ext>
                </c:extLst>
              </c15:ser>
            </c15:filteredBarSeries>
            <c15:filteredBarSeries>
              <c15:ser>
                <c:idx val="18"/>
                <c:order val="18"/>
                <c:tx>
                  <c:strRef>
                    <c:extLst xmlns:c15="http://schemas.microsoft.com/office/drawing/2012/chart">
                      <c:ext xmlns:c15="http://schemas.microsoft.com/office/drawing/2012/chart" uri="{02D57815-91ED-43cb-92C2-25804820EDAC}">
                        <c15:formulaRef>
                          <c15:sqref>'First OPA Waits (2)'!$A$20</c15:sqref>
                        </c15:formulaRef>
                      </c:ext>
                    </c:extLst>
                    <c:strCache>
                      <c:ptCount val="1"/>
                      <c:pt idx="0">
                        <c:v>Gastroenterology - Total Activity</c:v>
                      </c:pt>
                    </c:strCache>
                  </c:strRef>
                </c:tx>
                <c:spPr>
                  <a:solidFill>
                    <a:schemeClr val="accent5">
                      <a:tint val="92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(2)'!$B$20:$Q$20</c15:sqref>
                        </c15:formulaRef>
                      </c:ext>
                    </c:extLst>
                    <c:numCache>
                      <c:formatCode>General</c:formatCode>
                      <c:ptCount val="16"/>
                      <c:pt idx="0">
                        <c:v>95</c:v>
                      </c:pt>
                      <c:pt idx="1">
                        <c:v>123</c:v>
                      </c:pt>
                      <c:pt idx="2">
                        <c:v>104</c:v>
                      </c:pt>
                      <c:pt idx="3">
                        <c:v>85</c:v>
                      </c:pt>
                      <c:pt idx="4">
                        <c:v>89</c:v>
                      </c:pt>
                      <c:pt idx="5">
                        <c:v>121</c:v>
                      </c:pt>
                      <c:pt idx="6">
                        <c:v>106</c:v>
                      </c:pt>
                      <c:pt idx="7">
                        <c:v>131</c:v>
                      </c:pt>
                      <c:pt idx="8">
                        <c:v>142</c:v>
                      </c:pt>
                      <c:pt idx="9">
                        <c:v>97</c:v>
                      </c:pt>
                      <c:pt idx="10">
                        <c:v>89</c:v>
                      </c:pt>
                      <c:pt idx="11">
                        <c:v>101</c:v>
                      </c:pt>
                      <c:pt idx="12">
                        <c:v>60</c:v>
                      </c:pt>
                      <c:pt idx="13">
                        <c:v>100</c:v>
                      </c:pt>
                      <c:pt idx="14">
                        <c:v>77</c:v>
                      </c:pt>
                    </c:numCache>
                  </c:numRef>
                </c:val>
                <c:extLst xmlns:c15="http://schemas.microsoft.com/office/drawing/2012/chart">
                  <c:ext xmlns:c16="http://schemas.microsoft.com/office/drawing/2014/chart" uri="{C3380CC4-5D6E-409C-BE32-E72D297353CC}">
                    <c16:uniqueId val="{00000013-566E-46E8-83E8-B48F7ED1FDE9}"/>
                  </c:ext>
                </c:extLst>
              </c15:ser>
            </c15:filteredBarSeries>
            <c15:filteredBarSeries>
              <c15:ser>
                <c:idx val="19"/>
                <c:order val="19"/>
                <c:tx>
                  <c:strRef>
                    <c:extLst xmlns:c15="http://schemas.microsoft.com/office/drawing/2012/chart">
                      <c:ext xmlns:c15="http://schemas.microsoft.com/office/drawing/2012/chart" uri="{02D57815-91ED-43cb-92C2-25804820EDAC}">
                        <c15:formulaRef>
                          <c15:sqref>'First OPA Waits (2)'!$A$21</c15:sqref>
                        </c15:formulaRef>
                      </c:ext>
                    </c:extLst>
                    <c:strCache>
                      <c:ptCount val="1"/>
                      <c:pt idx="0">
                        <c:v>General Surgery - Endocrine - Total Activity</c:v>
                      </c:pt>
                    </c:strCache>
                  </c:strRef>
                </c:tx>
                <c:spPr>
                  <a:solidFill>
                    <a:schemeClr val="accent5">
                      <a:tint val="96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(2)'!$B$21:$Q$21</c15:sqref>
                        </c15:formulaRef>
                      </c:ext>
                    </c:extLst>
                    <c:numCache>
                      <c:formatCode>General</c:formatCode>
                      <c:ptCount val="16"/>
                      <c:pt idx="0">
                        <c:v>2</c:v>
                      </c:pt>
                      <c:pt idx="1">
                        <c:v>3</c:v>
                      </c:pt>
                      <c:pt idx="2">
                        <c:v>2</c:v>
                      </c:pt>
                      <c:pt idx="3">
                        <c:v>7</c:v>
                      </c:pt>
                      <c:pt idx="4">
                        <c:v>5</c:v>
                      </c:pt>
                      <c:pt idx="5">
                        <c:v>3</c:v>
                      </c:pt>
                      <c:pt idx="6">
                        <c:v>6</c:v>
                      </c:pt>
                      <c:pt idx="7">
                        <c:v>8</c:v>
                      </c:pt>
                      <c:pt idx="8">
                        <c:v>0</c:v>
                      </c:pt>
                      <c:pt idx="9">
                        <c:v>5</c:v>
                      </c:pt>
                      <c:pt idx="10">
                        <c:v>4</c:v>
                      </c:pt>
                      <c:pt idx="11">
                        <c:v>5</c:v>
                      </c:pt>
                      <c:pt idx="12">
                        <c:v>1</c:v>
                      </c:pt>
                      <c:pt idx="13">
                        <c:v>2</c:v>
                      </c:pt>
                      <c:pt idx="14">
                        <c:v>2</c:v>
                      </c:pt>
                    </c:numCache>
                  </c:numRef>
                </c:val>
                <c:extLst xmlns:c15="http://schemas.microsoft.com/office/drawing/2012/chart">
                  <c:ext xmlns:c16="http://schemas.microsoft.com/office/drawing/2014/chart" uri="{C3380CC4-5D6E-409C-BE32-E72D297353CC}">
                    <c16:uniqueId val="{00000014-566E-46E8-83E8-B48F7ED1FDE9}"/>
                  </c:ext>
                </c:extLst>
              </c15:ser>
            </c15:filteredBarSeries>
            <c15:filteredBarSeries>
              <c15:ser>
                <c:idx val="20"/>
                <c:order val="20"/>
                <c:tx>
                  <c:strRef>
                    <c:extLst xmlns:c15="http://schemas.microsoft.com/office/drawing/2012/chart">
                      <c:ext xmlns:c15="http://schemas.microsoft.com/office/drawing/2012/chart" uri="{02D57815-91ED-43cb-92C2-25804820EDAC}">
                        <c15:formulaRef>
                          <c15:sqref>'First OPA Waits (2)'!$A$22</c15:sqref>
                        </c15:formulaRef>
                      </c:ext>
                    </c:extLst>
                    <c:strCache>
                      <c:ptCount val="1"/>
                      <c:pt idx="0">
                        <c:v>General Surgery - LGI - Total Activity</c:v>
                      </c:pt>
                    </c:strCache>
                  </c:strRef>
                </c:tx>
                <c:spPr>
                  <a:solidFill>
                    <a:schemeClr val="accent5">
                      <a:tint val="99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(2)'!$B$22:$Q$22</c15:sqref>
                        </c15:formulaRef>
                      </c:ext>
                    </c:extLst>
                    <c:numCache>
                      <c:formatCode>General</c:formatCode>
                      <c:ptCount val="16"/>
                      <c:pt idx="0">
                        <c:v>57</c:v>
                      </c:pt>
                      <c:pt idx="1">
                        <c:v>83</c:v>
                      </c:pt>
                      <c:pt idx="2">
                        <c:v>59</c:v>
                      </c:pt>
                      <c:pt idx="3">
                        <c:v>77</c:v>
                      </c:pt>
                      <c:pt idx="4">
                        <c:v>72</c:v>
                      </c:pt>
                      <c:pt idx="5">
                        <c:v>59</c:v>
                      </c:pt>
                      <c:pt idx="6">
                        <c:v>72</c:v>
                      </c:pt>
                      <c:pt idx="7">
                        <c:v>77</c:v>
                      </c:pt>
                      <c:pt idx="8">
                        <c:v>73</c:v>
                      </c:pt>
                      <c:pt idx="9">
                        <c:v>64</c:v>
                      </c:pt>
                      <c:pt idx="10">
                        <c:v>62</c:v>
                      </c:pt>
                      <c:pt idx="11">
                        <c:v>69</c:v>
                      </c:pt>
                      <c:pt idx="12">
                        <c:v>46</c:v>
                      </c:pt>
                      <c:pt idx="13">
                        <c:v>68</c:v>
                      </c:pt>
                      <c:pt idx="14">
                        <c:v>53</c:v>
                      </c:pt>
                    </c:numCache>
                  </c:numRef>
                </c:val>
                <c:extLst xmlns:c15="http://schemas.microsoft.com/office/drawing/2012/chart">
                  <c:ext xmlns:c16="http://schemas.microsoft.com/office/drawing/2014/chart" uri="{C3380CC4-5D6E-409C-BE32-E72D297353CC}">
                    <c16:uniqueId val="{00000015-566E-46E8-83E8-B48F7ED1FDE9}"/>
                  </c:ext>
                </c:extLst>
              </c15:ser>
            </c15:filteredBarSeries>
            <c15:filteredBarSeries>
              <c15:ser>
                <c:idx val="21"/>
                <c:order val="21"/>
                <c:tx>
                  <c:strRef>
                    <c:extLst xmlns:c15="http://schemas.microsoft.com/office/drawing/2012/chart">
                      <c:ext xmlns:c15="http://schemas.microsoft.com/office/drawing/2012/chart" uri="{02D57815-91ED-43cb-92C2-25804820EDAC}">
                        <c15:formulaRef>
                          <c15:sqref>'First OPA Waits (2)'!$A$23</c15:sqref>
                        </c15:formulaRef>
                      </c:ext>
                    </c:extLst>
                    <c:strCache>
                      <c:ptCount val="1"/>
                      <c:pt idx="0">
                        <c:v>General Surgery - UGI - Total Activity</c:v>
                      </c:pt>
                    </c:strCache>
                  </c:strRef>
                </c:tx>
                <c:spPr>
                  <a:solidFill>
                    <a:schemeClr val="accent5">
                      <a:shade val="98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(2)'!$B$23:$Q$23</c15:sqref>
                        </c15:formulaRef>
                      </c:ext>
                    </c:extLst>
                    <c:numCache>
                      <c:formatCode>General</c:formatCode>
                      <c:ptCount val="16"/>
                      <c:pt idx="0">
                        <c:v>28</c:v>
                      </c:pt>
                      <c:pt idx="1">
                        <c:v>32</c:v>
                      </c:pt>
                      <c:pt idx="2">
                        <c:v>29</c:v>
                      </c:pt>
                      <c:pt idx="3">
                        <c:v>23</c:v>
                      </c:pt>
                      <c:pt idx="4">
                        <c:v>26</c:v>
                      </c:pt>
                      <c:pt idx="5">
                        <c:v>33</c:v>
                      </c:pt>
                      <c:pt idx="6">
                        <c:v>31</c:v>
                      </c:pt>
                      <c:pt idx="7">
                        <c:v>30</c:v>
                      </c:pt>
                      <c:pt idx="8">
                        <c:v>29</c:v>
                      </c:pt>
                      <c:pt idx="9">
                        <c:v>26</c:v>
                      </c:pt>
                      <c:pt idx="10">
                        <c:v>39</c:v>
                      </c:pt>
                      <c:pt idx="11">
                        <c:v>22</c:v>
                      </c:pt>
                      <c:pt idx="12">
                        <c:v>22</c:v>
                      </c:pt>
                      <c:pt idx="13">
                        <c:v>28</c:v>
                      </c:pt>
                      <c:pt idx="14">
                        <c:v>30</c:v>
                      </c:pt>
                    </c:numCache>
                  </c:numRef>
                </c:val>
                <c:extLst xmlns:c15="http://schemas.microsoft.com/office/drawing/2012/chart">
                  <c:ext xmlns:c16="http://schemas.microsoft.com/office/drawing/2014/chart" uri="{C3380CC4-5D6E-409C-BE32-E72D297353CC}">
                    <c16:uniqueId val="{00000016-566E-46E8-83E8-B48F7ED1FDE9}"/>
                  </c:ext>
                </c:extLst>
              </c15:ser>
            </c15:filteredBarSeries>
            <c15:filteredBarSeries>
              <c15:ser>
                <c:idx val="22"/>
                <c:order val="22"/>
                <c:tx>
                  <c:strRef>
                    <c:extLst xmlns:c15="http://schemas.microsoft.com/office/drawing/2012/chart">
                      <c:ext xmlns:c15="http://schemas.microsoft.com/office/drawing/2012/chart" uri="{02D57815-91ED-43cb-92C2-25804820EDAC}">
                        <c15:formulaRef>
                          <c15:sqref>'First OPA Waits (2)'!$A$24</c15:sqref>
                        </c15:formulaRef>
                      </c:ext>
                    </c:extLst>
                    <c:strCache>
                      <c:ptCount val="1"/>
                      <c:pt idx="0">
                        <c:v>OMFS - Total Activity</c:v>
                      </c:pt>
                    </c:strCache>
                  </c:strRef>
                </c:tx>
                <c:spPr>
                  <a:solidFill>
                    <a:schemeClr val="accent5">
                      <a:shade val="95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(2)'!$B$24:$Q$24</c15:sqref>
                        </c15:formulaRef>
                      </c:ext>
                    </c:extLst>
                    <c:numCache>
                      <c:formatCode>General</c:formatCode>
                      <c:ptCount val="16"/>
                      <c:pt idx="0">
                        <c:v>97</c:v>
                      </c:pt>
                      <c:pt idx="1">
                        <c:v>102</c:v>
                      </c:pt>
                      <c:pt idx="2">
                        <c:v>138</c:v>
                      </c:pt>
                      <c:pt idx="3">
                        <c:v>100</c:v>
                      </c:pt>
                      <c:pt idx="4">
                        <c:v>91</c:v>
                      </c:pt>
                      <c:pt idx="5">
                        <c:v>97</c:v>
                      </c:pt>
                      <c:pt idx="6">
                        <c:v>72</c:v>
                      </c:pt>
                      <c:pt idx="7">
                        <c:v>133</c:v>
                      </c:pt>
                      <c:pt idx="8">
                        <c:v>105</c:v>
                      </c:pt>
                      <c:pt idx="9">
                        <c:v>106</c:v>
                      </c:pt>
                      <c:pt idx="10">
                        <c:v>110</c:v>
                      </c:pt>
                      <c:pt idx="11">
                        <c:v>115</c:v>
                      </c:pt>
                      <c:pt idx="12">
                        <c:v>105</c:v>
                      </c:pt>
                      <c:pt idx="13">
                        <c:v>106</c:v>
                      </c:pt>
                      <c:pt idx="14">
                        <c:v>104</c:v>
                      </c:pt>
                    </c:numCache>
                  </c:numRef>
                </c:val>
                <c:extLst xmlns:c15="http://schemas.microsoft.com/office/drawing/2012/chart">
                  <c:ext xmlns:c16="http://schemas.microsoft.com/office/drawing/2014/chart" uri="{C3380CC4-5D6E-409C-BE32-E72D297353CC}">
                    <c16:uniqueId val="{00000017-566E-46E8-83E8-B48F7ED1FDE9}"/>
                  </c:ext>
                </c:extLst>
              </c15:ser>
            </c15:filteredBarSeries>
            <c15:filteredBarSeries>
              <c15:ser>
                <c:idx val="23"/>
                <c:order val="23"/>
                <c:tx>
                  <c:strRef>
                    <c:extLst xmlns:c15="http://schemas.microsoft.com/office/drawing/2012/chart">
                      <c:ext xmlns:c15="http://schemas.microsoft.com/office/drawing/2012/chart" uri="{02D57815-91ED-43cb-92C2-25804820EDAC}">
                        <c15:formulaRef>
                          <c15:sqref>'First OPA Waits (2)'!$A$25</c15:sqref>
                        </c15:formulaRef>
                      </c:ext>
                    </c:extLst>
                    <c:strCache>
                      <c:ptCount val="1"/>
                      <c:pt idx="0">
                        <c:v>Ophthalmology - Total Activity</c:v>
                      </c:pt>
                    </c:strCache>
                  </c:strRef>
                </c:tx>
                <c:spPr>
                  <a:solidFill>
                    <a:schemeClr val="accent5">
                      <a:shade val="91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(2)'!$B$25:$Q$25</c15:sqref>
                        </c15:formulaRef>
                      </c:ext>
                    </c:extLst>
                    <c:numCache>
                      <c:formatCode>General</c:formatCode>
                      <c:ptCount val="16"/>
                      <c:pt idx="0">
                        <c:v>5</c:v>
                      </c:pt>
                      <c:pt idx="1">
                        <c:v>11</c:v>
                      </c:pt>
                      <c:pt idx="2">
                        <c:v>9</c:v>
                      </c:pt>
                      <c:pt idx="3">
                        <c:v>5</c:v>
                      </c:pt>
                      <c:pt idx="4">
                        <c:v>15</c:v>
                      </c:pt>
                      <c:pt idx="5">
                        <c:v>10</c:v>
                      </c:pt>
                      <c:pt idx="6">
                        <c:v>13</c:v>
                      </c:pt>
                      <c:pt idx="7">
                        <c:v>14</c:v>
                      </c:pt>
                      <c:pt idx="8">
                        <c:v>7</c:v>
                      </c:pt>
                      <c:pt idx="9">
                        <c:v>5</c:v>
                      </c:pt>
                      <c:pt idx="10">
                        <c:v>13</c:v>
                      </c:pt>
                      <c:pt idx="11">
                        <c:v>14</c:v>
                      </c:pt>
                      <c:pt idx="12">
                        <c:v>11</c:v>
                      </c:pt>
                      <c:pt idx="13">
                        <c:v>10</c:v>
                      </c:pt>
                      <c:pt idx="14">
                        <c:v>8</c:v>
                      </c:pt>
                    </c:numCache>
                  </c:numRef>
                </c:val>
                <c:extLst xmlns:c15="http://schemas.microsoft.com/office/drawing/2012/chart">
                  <c:ext xmlns:c16="http://schemas.microsoft.com/office/drawing/2014/chart" uri="{C3380CC4-5D6E-409C-BE32-E72D297353CC}">
                    <c16:uniqueId val="{00000018-566E-46E8-83E8-B48F7ED1FDE9}"/>
                  </c:ext>
                </c:extLst>
              </c15:ser>
            </c15:filteredBarSeries>
            <c15:filteredBarSeries>
              <c15:ser>
                <c:idx val="24"/>
                <c:order val="24"/>
                <c:tx>
                  <c:strRef>
                    <c:extLst xmlns:c15="http://schemas.microsoft.com/office/drawing/2012/chart">
                      <c:ext xmlns:c15="http://schemas.microsoft.com/office/drawing/2012/chart" uri="{02D57815-91ED-43cb-92C2-25804820EDAC}">
                        <c15:formulaRef>
                          <c15:sqref>'First OPA Waits (2)'!$A$26</c15:sqref>
                        </c15:formulaRef>
                      </c:ext>
                    </c:extLst>
                    <c:strCache>
                      <c:ptCount val="1"/>
                      <c:pt idx="0">
                        <c:v>Plastic Surgery - Total Activity</c:v>
                      </c:pt>
                    </c:strCache>
                  </c:strRef>
                </c:tx>
                <c:spPr>
                  <a:solidFill>
                    <a:schemeClr val="accent5">
                      <a:shade val="88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(2)'!$B$26:$Q$26</c15:sqref>
                        </c15:formulaRef>
                      </c:ext>
                    </c:extLst>
                    <c:numCache>
                      <c:formatCode>General</c:formatCode>
                      <c:ptCount val="16"/>
                      <c:pt idx="0">
                        <c:v>127</c:v>
                      </c:pt>
                      <c:pt idx="1">
                        <c:v>164</c:v>
                      </c:pt>
                      <c:pt idx="2">
                        <c:v>130</c:v>
                      </c:pt>
                      <c:pt idx="3">
                        <c:v>111</c:v>
                      </c:pt>
                      <c:pt idx="4">
                        <c:v>104</c:v>
                      </c:pt>
                      <c:pt idx="5">
                        <c:v>124</c:v>
                      </c:pt>
                      <c:pt idx="6">
                        <c:v>112</c:v>
                      </c:pt>
                      <c:pt idx="7">
                        <c:v>142</c:v>
                      </c:pt>
                      <c:pt idx="8">
                        <c:v>142</c:v>
                      </c:pt>
                      <c:pt idx="9">
                        <c:v>139</c:v>
                      </c:pt>
                      <c:pt idx="10">
                        <c:v>133</c:v>
                      </c:pt>
                      <c:pt idx="11">
                        <c:v>166</c:v>
                      </c:pt>
                      <c:pt idx="12">
                        <c:v>133</c:v>
                      </c:pt>
                      <c:pt idx="13">
                        <c:v>157</c:v>
                      </c:pt>
                      <c:pt idx="14">
                        <c:v>119</c:v>
                      </c:pt>
                    </c:numCache>
                  </c:numRef>
                </c:val>
                <c:extLst xmlns:c15="http://schemas.microsoft.com/office/drawing/2012/chart">
                  <c:ext xmlns:c16="http://schemas.microsoft.com/office/drawing/2014/chart" uri="{C3380CC4-5D6E-409C-BE32-E72D297353CC}">
                    <c16:uniqueId val="{00000019-566E-46E8-83E8-B48F7ED1FDE9}"/>
                  </c:ext>
                </c:extLst>
              </c15:ser>
            </c15:filteredBarSeries>
            <c15:filteredBarSeries>
              <c15:ser>
                <c:idx val="25"/>
                <c:order val="25"/>
                <c:tx>
                  <c:strRef>
                    <c:extLst xmlns:c15="http://schemas.microsoft.com/office/drawing/2012/chart">
                      <c:ext xmlns:c15="http://schemas.microsoft.com/office/drawing/2012/chart" uri="{02D57815-91ED-43cb-92C2-25804820EDAC}">
                        <c15:formulaRef>
                          <c15:sqref>'First OPA Waits (2)'!$A$27</c15:sqref>
                        </c15:formulaRef>
                      </c:ext>
                    </c:extLst>
                    <c:strCache>
                      <c:ptCount val="1"/>
                      <c:pt idx="0">
                        <c:v>Thoracic Surgery - Total Activity</c:v>
                      </c:pt>
                    </c:strCache>
                  </c:strRef>
                </c:tx>
                <c:spPr>
                  <a:solidFill>
                    <a:schemeClr val="accent5">
                      <a:shade val="85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(2)'!$B$27:$Q$27</c15:sqref>
                        </c15:formulaRef>
                      </c:ext>
                    </c:extLst>
                    <c:numCache>
                      <c:formatCode>General</c:formatCode>
                      <c:ptCount val="16"/>
                      <c:pt idx="0">
                        <c:v>11</c:v>
                      </c:pt>
                      <c:pt idx="1">
                        <c:v>12</c:v>
                      </c:pt>
                      <c:pt idx="2">
                        <c:v>12</c:v>
                      </c:pt>
                      <c:pt idx="3">
                        <c:v>16</c:v>
                      </c:pt>
                      <c:pt idx="4">
                        <c:v>16</c:v>
                      </c:pt>
                      <c:pt idx="5">
                        <c:v>18</c:v>
                      </c:pt>
                      <c:pt idx="6">
                        <c:v>17</c:v>
                      </c:pt>
                      <c:pt idx="7">
                        <c:v>16</c:v>
                      </c:pt>
                      <c:pt idx="8">
                        <c:v>15</c:v>
                      </c:pt>
                      <c:pt idx="9">
                        <c:v>14</c:v>
                      </c:pt>
                      <c:pt idx="10">
                        <c:v>14</c:v>
                      </c:pt>
                      <c:pt idx="11">
                        <c:v>9</c:v>
                      </c:pt>
                      <c:pt idx="12">
                        <c:v>13</c:v>
                      </c:pt>
                      <c:pt idx="13">
                        <c:v>16</c:v>
                      </c:pt>
                      <c:pt idx="14">
                        <c:v>13</c:v>
                      </c:pt>
                    </c:numCache>
                  </c:numRef>
                </c:val>
                <c:extLst xmlns:c15="http://schemas.microsoft.com/office/drawing/2012/chart">
                  <c:ext xmlns:c16="http://schemas.microsoft.com/office/drawing/2014/chart" uri="{C3380CC4-5D6E-409C-BE32-E72D297353CC}">
                    <c16:uniqueId val="{0000001A-566E-46E8-83E8-B48F7ED1FDE9}"/>
                  </c:ext>
                </c:extLst>
              </c15:ser>
            </c15:filteredBarSeries>
            <c15:filteredBarSeries>
              <c15:ser>
                <c:idx val="26"/>
                <c:order val="26"/>
                <c:tx>
                  <c:strRef>
                    <c:extLst xmlns:c15="http://schemas.microsoft.com/office/drawing/2012/chart">
                      <c:ext xmlns:c15="http://schemas.microsoft.com/office/drawing/2012/chart" uri="{02D57815-91ED-43cb-92C2-25804820EDAC}">
                        <c15:formulaRef>
                          <c15:sqref>'First OPA Waits (2)'!$A$28</c15:sqref>
                        </c15:formulaRef>
                      </c:ext>
                    </c:extLst>
                    <c:strCache>
                      <c:ptCount val="1"/>
                      <c:pt idx="0">
                        <c:v>Urology - PSA/OPA - Total Activity</c:v>
                      </c:pt>
                    </c:strCache>
                  </c:strRef>
                </c:tx>
                <c:spPr>
                  <a:solidFill>
                    <a:schemeClr val="accent5">
                      <a:shade val="82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(2)'!$B$28:$Q$28</c15:sqref>
                        </c15:formulaRef>
                      </c:ext>
                    </c:extLst>
                    <c:numCache>
                      <c:formatCode>General</c:formatCode>
                      <c:ptCount val="16"/>
                      <c:pt idx="0">
                        <c:v>51</c:v>
                      </c:pt>
                      <c:pt idx="1">
                        <c:v>72</c:v>
                      </c:pt>
                      <c:pt idx="2">
                        <c:v>70</c:v>
                      </c:pt>
                      <c:pt idx="3">
                        <c:v>55</c:v>
                      </c:pt>
                      <c:pt idx="4">
                        <c:v>64</c:v>
                      </c:pt>
                      <c:pt idx="5">
                        <c:v>54</c:v>
                      </c:pt>
                      <c:pt idx="6">
                        <c:v>50</c:v>
                      </c:pt>
                      <c:pt idx="7">
                        <c:v>51</c:v>
                      </c:pt>
                      <c:pt idx="8">
                        <c:v>46</c:v>
                      </c:pt>
                      <c:pt idx="9">
                        <c:v>67</c:v>
                      </c:pt>
                      <c:pt idx="10">
                        <c:v>58</c:v>
                      </c:pt>
                      <c:pt idx="11">
                        <c:v>64</c:v>
                      </c:pt>
                      <c:pt idx="12">
                        <c:v>77</c:v>
                      </c:pt>
                      <c:pt idx="13">
                        <c:v>84</c:v>
                      </c:pt>
                      <c:pt idx="14">
                        <c:v>56</c:v>
                      </c:pt>
                    </c:numCache>
                  </c:numRef>
                </c:val>
                <c:extLst xmlns:c15="http://schemas.microsoft.com/office/drawing/2012/chart">
                  <c:ext xmlns:c16="http://schemas.microsoft.com/office/drawing/2014/chart" uri="{C3380CC4-5D6E-409C-BE32-E72D297353CC}">
                    <c16:uniqueId val="{0000001B-566E-46E8-83E8-B48F7ED1FDE9}"/>
                  </c:ext>
                </c:extLst>
              </c15:ser>
            </c15:filteredBarSeries>
            <c15:filteredBarSeries>
              <c15:ser>
                <c:idx val="27"/>
                <c:order val="27"/>
                <c:tx>
                  <c:strRef>
                    <c:extLst xmlns:c15="http://schemas.microsoft.com/office/drawing/2012/chart">
                      <c:ext xmlns:c15="http://schemas.microsoft.com/office/drawing/2012/chart" uri="{02D57815-91ED-43cb-92C2-25804820EDAC}">
                        <c15:formulaRef>
                          <c15:sqref>'First OPA Waits (2)'!$A$29</c15:sqref>
                        </c15:formulaRef>
                      </c:ext>
                    </c:extLst>
                    <c:strCache>
                      <c:ptCount val="1"/>
                      <c:pt idx="0">
                        <c:v>Urology - Haematuria - Total Activity</c:v>
                      </c:pt>
                    </c:strCache>
                  </c:strRef>
                </c:tx>
                <c:spPr>
                  <a:solidFill>
                    <a:schemeClr val="accent5">
                      <a:shade val="78000"/>
                    </a:schemeClr>
                  </a:solidFill>
                  <a:ln>
                    <a:noFill/>
                  </a:ln>
                  <a:effectLst/>
                </c:spPr>
                <c:invertIfNegative val="0"/>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(2)'!$B$29:$Q$29</c15:sqref>
                        </c15:formulaRef>
                      </c:ext>
                    </c:extLst>
                    <c:numCache>
                      <c:formatCode>General</c:formatCode>
                      <c:ptCount val="16"/>
                      <c:pt idx="0">
                        <c:v>36</c:v>
                      </c:pt>
                      <c:pt idx="1">
                        <c:v>33</c:v>
                      </c:pt>
                      <c:pt idx="2">
                        <c:v>58</c:v>
                      </c:pt>
                      <c:pt idx="3">
                        <c:v>28</c:v>
                      </c:pt>
                      <c:pt idx="4">
                        <c:v>46</c:v>
                      </c:pt>
                      <c:pt idx="5">
                        <c:v>33</c:v>
                      </c:pt>
                      <c:pt idx="6">
                        <c:v>33</c:v>
                      </c:pt>
                      <c:pt idx="7">
                        <c:v>32</c:v>
                      </c:pt>
                      <c:pt idx="8">
                        <c:v>28</c:v>
                      </c:pt>
                      <c:pt idx="9">
                        <c:v>25</c:v>
                      </c:pt>
                      <c:pt idx="10">
                        <c:v>58</c:v>
                      </c:pt>
                      <c:pt idx="11">
                        <c:v>29</c:v>
                      </c:pt>
                      <c:pt idx="12">
                        <c:v>22</c:v>
                      </c:pt>
                      <c:pt idx="13">
                        <c:v>36</c:v>
                      </c:pt>
                      <c:pt idx="14">
                        <c:v>38</c:v>
                      </c:pt>
                    </c:numCache>
                  </c:numRef>
                </c:val>
                <c:extLst xmlns:c15="http://schemas.microsoft.com/office/drawing/2012/chart">
                  <c:ext xmlns:c16="http://schemas.microsoft.com/office/drawing/2014/chart" uri="{C3380CC4-5D6E-409C-BE32-E72D297353CC}">
                    <c16:uniqueId val="{0000001C-566E-46E8-83E8-B48F7ED1FDE9}"/>
                  </c:ext>
                </c:extLst>
              </c15:ser>
            </c15:filteredBarSeries>
          </c:ext>
        </c:extLst>
      </c:barChart>
      <c:lineChart>
        <c:grouping val="standard"/>
        <c:varyColors val="0"/>
        <c:ser>
          <c:idx val="30"/>
          <c:order val="30"/>
          <c:tx>
            <c:strRef>
              <c:f>'First OPA Waits (2)'!$A$32</c:f>
              <c:strCache>
                <c:ptCount val="1"/>
                <c:pt idx="0">
                  <c:v>Dermatology - % within 2 weeks</c:v>
                </c:pt>
              </c:strCache>
              <c:extLst xmlns:c15="http://schemas.microsoft.com/office/drawing/2012/chart"/>
            </c:strRef>
          </c:tx>
          <c:spPr>
            <a:ln w="28575" cap="rnd">
              <a:solidFill>
                <a:schemeClr val="accent5">
                  <a:shade val="69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6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'First OPA Waits (2)'!$B$1:$Q$1</c:f>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extLst xmlns:c15="http://schemas.microsoft.com/office/drawing/2012/chart"/>
            </c:numRef>
          </c:cat>
          <c:val>
            <c:numRef>
              <c:f>'First OPA Waits (2)'!$B$32:$Q$32</c:f>
              <c:numCache>
                <c:formatCode>0%</c:formatCode>
                <c:ptCount val="16"/>
                <c:pt idx="0">
                  <c:v>0.15</c:v>
                </c:pt>
                <c:pt idx="1">
                  <c:v>0.63</c:v>
                </c:pt>
                <c:pt idx="2">
                  <c:v>0.71</c:v>
                </c:pt>
                <c:pt idx="3">
                  <c:v>0.26</c:v>
                </c:pt>
                <c:pt idx="4">
                  <c:v>0.09</c:v>
                </c:pt>
                <c:pt idx="5">
                  <c:v>0.09</c:v>
                </c:pt>
                <c:pt idx="6">
                  <c:v>0</c:v>
                </c:pt>
                <c:pt idx="7">
                  <c:v>0.01</c:v>
                </c:pt>
                <c:pt idx="8">
                  <c:v>0</c:v>
                </c:pt>
                <c:pt idx="9">
                  <c:v>0</c:v>
                </c:pt>
                <c:pt idx="10">
                  <c:v>0</c:v>
                </c:pt>
                <c:pt idx="11">
                  <c:v>0.01</c:v>
                </c:pt>
                <c:pt idx="12">
                  <c:v>0</c:v>
                </c:pt>
                <c:pt idx="13">
                  <c:v>0.05</c:v>
                </c:pt>
                <c:pt idx="14">
                  <c:v>7.0000000000000007E-2</c:v>
                </c:pt>
              </c:numCache>
              <c:extLst xmlns:c15="http://schemas.microsoft.com/office/drawing/2012/chart"/>
            </c:numRef>
          </c:val>
          <c:smooth val="0"/>
          <c:extLst>
            <c:ext xmlns:c16="http://schemas.microsoft.com/office/drawing/2014/chart" uri="{C3380CC4-5D6E-409C-BE32-E72D297353CC}">
              <c16:uniqueId val="{00000002-566E-46E8-83E8-B48F7ED1FDE9}"/>
            </c:ext>
          </c:extLst>
        </c:ser>
        <c:dLbls>
          <c:showLegendKey val="0"/>
          <c:showVal val="0"/>
          <c:showCatName val="0"/>
          <c:showSerName val="0"/>
          <c:showPercent val="0"/>
          <c:showBubbleSize val="0"/>
        </c:dLbls>
        <c:marker val="1"/>
        <c:smooth val="0"/>
        <c:axId val="1617263584"/>
        <c:axId val="1617268992"/>
        <c:extLst>
          <c:ext xmlns:c15="http://schemas.microsoft.com/office/drawing/2012/chart" uri="{02D57815-91ED-43cb-92C2-25804820EDAC}">
            <c15:filteredLineSeries>
              <c15:ser>
                <c:idx val="28"/>
                <c:order val="28"/>
                <c:tx>
                  <c:strRef>
                    <c:extLst>
                      <c:ext uri="{02D57815-91ED-43cb-92C2-25804820EDAC}">
                        <c15:formulaRef>
                          <c15:sqref>'First OPA Waits (2)'!$A$30</c15:sqref>
                        </c15:formulaRef>
                      </c:ext>
                    </c:extLst>
                    <c:strCache>
                      <c:ptCount val="1"/>
                      <c:pt idx="0">
                        <c:v>Breast *One Stop - % within 2 weeks</c:v>
                      </c:pt>
                    </c:strCache>
                  </c:strRef>
                </c:tx>
                <c:spPr>
                  <a:ln w="28575" cap="rnd">
                    <a:solidFill>
                      <a:schemeClr val="accent5">
                        <a:shade val="75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c:ext uri="{02D57815-91ED-43cb-92C2-25804820EDAC}">
                        <c15:formulaRef>
                          <c15:sqref>'First OPA Waits (2)'!$B$30:$Q$30</c15:sqref>
                        </c15:formulaRef>
                      </c:ext>
                    </c:extLst>
                    <c:numCache>
                      <c:formatCode>0%</c:formatCode>
                      <c:ptCount val="16"/>
                      <c:pt idx="0">
                        <c:v>0.56000000000000005</c:v>
                      </c:pt>
                      <c:pt idx="1">
                        <c:v>0.66</c:v>
                      </c:pt>
                      <c:pt idx="2">
                        <c:v>0.64</c:v>
                      </c:pt>
                      <c:pt idx="3">
                        <c:v>0.21</c:v>
                      </c:pt>
                      <c:pt idx="4">
                        <c:v>0.59</c:v>
                      </c:pt>
                      <c:pt idx="5">
                        <c:v>0.53</c:v>
                      </c:pt>
                      <c:pt idx="6">
                        <c:v>0.81</c:v>
                      </c:pt>
                      <c:pt idx="7">
                        <c:v>0.98</c:v>
                      </c:pt>
                      <c:pt idx="8">
                        <c:v>0.94</c:v>
                      </c:pt>
                      <c:pt idx="9">
                        <c:v>0.99</c:v>
                      </c:pt>
                      <c:pt idx="10">
                        <c:v>0.98</c:v>
                      </c:pt>
                      <c:pt idx="11">
                        <c:v>0.98</c:v>
                      </c:pt>
                      <c:pt idx="12">
                        <c:v>0.94</c:v>
                      </c:pt>
                      <c:pt idx="13">
                        <c:v>0.97</c:v>
                      </c:pt>
                      <c:pt idx="14">
                        <c:v>0.99</c:v>
                      </c:pt>
                    </c:numCache>
                  </c:numRef>
                </c:val>
                <c:smooth val="0"/>
                <c:extLst>
                  <c:ext xmlns:c16="http://schemas.microsoft.com/office/drawing/2014/chart" uri="{C3380CC4-5D6E-409C-BE32-E72D297353CC}">
                    <c16:uniqueId val="{0000001D-566E-46E8-83E8-B48F7ED1FDE9}"/>
                  </c:ext>
                </c:extLst>
              </c15:ser>
            </c15:filteredLineSeries>
            <c15:filteredLineSeries>
              <c15:ser>
                <c:idx val="29"/>
                <c:order val="29"/>
                <c:tx>
                  <c:strRef>
                    <c:extLst xmlns:c15="http://schemas.microsoft.com/office/drawing/2012/chart">
                      <c:ext xmlns:c15="http://schemas.microsoft.com/office/drawing/2012/chart" uri="{02D57815-91ED-43cb-92C2-25804820EDAC}">
                        <c15:formulaRef>
                          <c15:sqref>'First OPA Waits (2)'!$A$31</c15:sqref>
                        </c15:formulaRef>
                      </c:ext>
                    </c:extLst>
                    <c:strCache>
                      <c:ptCount val="1"/>
                      <c:pt idx="0">
                        <c:v>Gynaecology *excl. PMB - % within 2 weeks</c:v>
                      </c:pt>
                    </c:strCache>
                  </c:strRef>
                </c:tx>
                <c:spPr>
                  <a:ln w="28575" cap="rnd">
                    <a:solidFill>
                      <a:schemeClr val="accent5">
                        <a:shade val="72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(2)'!$B$31:$Q$31</c15:sqref>
                        </c15:formulaRef>
                      </c:ext>
                    </c:extLst>
                    <c:numCache>
                      <c:formatCode>0%</c:formatCode>
                      <c:ptCount val="16"/>
                      <c:pt idx="0">
                        <c:v>0.56999999999999995</c:v>
                      </c:pt>
                      <c:pt idx="1">
                        <c:v>0.51</c:v>
                      </c:pt>
                      <c:pt idx="2">
                        <c:v>0.65</c:v>
                      </c:pt>
                      <c:pt idx="3">
                        <c:v>0.7</c:v>
                      </c:pt>
                      <c:pt idx="4">
                        <c:v>0.33</c:v>
                      </c:pt>
                      <c:pt idx="5">
                        <c:v>0.38</c:v>
                      </c:pt>
                      <c:pt idx="6">
                        <c:v>0.65</c:v>
                      </c:pt>
                      <c:pt idx="7">
                        <c:v>0.68</c:v>
                      </c:pt>
                      <c:pt idx="8">
                        <c:v>0.77</c:v>
                      </c:pt>
                      <c:pt idx="9">
                        <c:v>0.82</c:v>
                      </c:pt>
                      <c:pt idx="10">
                        <c:v>0.81</c:v>
                      </c:pt>
                      <c:pt idx="11">
                        <c:v>0.76</c:v>
                      </c:pt>
                      <c:pt idx="12">
                        <c:v>0.86</c:v>
                      </c:pt>
                      <c:pt idx="13">
                        <c:v>0.69</c:v>
                      </c:pt>
                      <c:pt idx="14">
                        <c:v>0.94</c:v>
                      </c:pt>
                    </c:numCache>
                  </c:numRef>
                </c:val>
                <c:smooth val="0"/>
                <c:extLst xmlns:c15="http://schemas.microsoft.com/office/drawing/2012/chart">
                  <c:ext xmlns:c16="http://schemas.microsoft.com/office/drawing/2014/chart" uri="{C3380CC4-5D6E-409C-BE32-E72D297353CC}">
                    <c16:uniqueId val="{0000001E-566E-46E8-83E8-B48F7ED1FDE9}"/>
                  </c:ext>
                </c:extLst>
              </c15:ser>
            </c15:filteredLineSeries>
            <c15:filteredLineSeries>
              <c15:ser>
                <c:idx val="31"/>
                <c:order val="31"/>
                <c:tx>
                  <c:strRef>
                    <c:extLst xmlns:c15="http://schemas.microsoft.com/office/drawing/2012/chart">
                      <c:ext xmlns:c15="http://schemas.microsoft.com/office/drawing/2012/chart" uri="{02D57815-91ED-43cb-92C2-25804820EDAC}">
                        <c15:formulaRef>
                          <c15:sqref>'First OPA Waits (2)'!$A$33</c15:sqref>
                        </c15:formulaRef>
                      </c:ext>
                    </c:extLst>
                    <c:strCache>
                      <c:ptCount val="1"/>
                      <c:pt idx="0">
                        <c:v>ENT - % within 2 weeks</c:v>
                      </c:pt>
                    </c:strCache>
                  </c:strRef>
                </c:tx>
                <c:spPr>
                  <a:ln w="28575" cap="rnd">
                    <a:solidFill>
                      <a:schemeClr val="accent5">
                        <a:shade val="65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(2)'!$B$33:$Q$33</c15:sqref>
                        </c15:formulaRef>
                      </c:ext>
                    </c:extLst>
                    <c:numCache>
                      <c:formatCode>0%</c:formatCode>
                      <c:ptCount val="16"/>
                      <c:pt idx="0">
                        <c:v>0.92</c:v>
                      </c:pt>
                      <c:pt idx="1">
                        <c:v>0.78</c:v>
                      </c:pt>
                      <c:pt idx="2">
                        <c:v>0.81</c:v>
                      </c:pt>
                      <c:pt idx="3">
                        <c:v>0.87</c:v>
                      </c:pt>
                      <c:pt idx="4">
                        <c:v>0.73</c:v>
                      </c:pt>
                      <c:pt idx="5">
                        <c:v>0.88</c:v>
                      </c:pt>
                      <c:pt idx="6">
                        <c:v>0.91</c:v>
                      </c:pt>
                      <c:pt idx="7">
                        <c:v>0.83</c:v>
                      </c:pt>
                      <c:pt idx="8">
                        <c:v>0.94</c:v>
                      </c:pt>
                      <c:pt idx="9">
                        <c:v>0.83</c:v>
                      </c:pt>
                      <c:pt idx="10">
                        <c:v>0.89</c:v>
                      </c:pt>
                      <c:pt idx="11">
                        <c:v>0.89</c:v>
                      </c:pt>
                      <c:pt idx="12">
                        <c:v>0.83</c:v>
                      </c:pt>
                      <c:pt idx="13">
                        <c:v>0.75</c:v>
                      </c:pt>
                      <c:pt idx="14">
                        <c:v>0.81</c:v>
                      </c:pt>
                    </c:numCache>
                  </c:numRef>
                </c:val>
                <c:smooth val="0"/>
                <c:extLst xmlns:c15="http://schemas.microsoft.com/office/drawing/2012/chart">
                  <c:ext xmlns:c16="http://schemas.microsoft.com/office/drawing/2014/chart" uri="{C3380CC4-5D6E-409C-BE32-E72D297353CC}">
                    <c16:uniqueId val="{0000001F-566E-46E8-83E8-B48F7ED1FDE9}"/>
                  </c:ext>
                </c:extLst>
              </c15:ser>
            </c15:filteredLineSeries>
            <c15:filteredLineSeries>
              <c15:ser>
                <c:idx val="32"/>
                <c:order val="32"/>
                <c:tx>
                  <c:strRef>
                    <c:extLst xmlns:c15="http://schemas.microsoft.com/office/drawing/2012/chart">
                      <c:ext xmlns:c15="http://schemas.microsoft.com/office/drawing/2012/chart" uri="{02D57815-91ED-43cb-92C2-25804820EDAC}">
                        <c15:formulaRef>
                          <c15:sqref>'First OPA Waits (2)'!$A$34</c15:sqref>
                        </c15:formulaRef>
                      </c:ext>
                    </c:extLst>
                    <c:strCache>
                      <c:ptCount val="1"/>
                      <c:pt idx="0">
                        <c:v>Gastroenterology - % within 2 weeks</c:v>
                      </c:pt>
                    </c:strCache>
                  </c:strRef>
                </c:tx>
                <c:spPr>
                  <a:ln w="28575" cap="rnd">
                    <a:solidFill>
                      <a:schemeClr val="accent5">
                        <a:shade val="62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(2)'!$B$34:$Q$34</c15:sqref>
                        </c15:formulaRef>
                      </c:ext>
                    </c:extLst>
                    <c:numCache>
                      <c:formatCode>0%</c:formatCode>
                      <c:ptCount val="16"/>
                      <c:pt idx="0">
                        <c:v>0.82</c:v>
                      </c:pt>
                      <c:pt idx="1">
                        <c:v>0.77</c:v>
                      </c:pt>
                      <c:pt idx="2">
                        <c:v>0.84</c:v>
                      </c:pt>
                      <c:pt idx="3">
                        <c:v>0.88</c:v>
                      </c:pt>
                      <c:pt idx="4">
                        <c:v>0.83</c:v>
                      </c:pt>
                      <c:pt idx="5">
                        <c:v>0.83</c:v>
                      </c:pt>
                      <c:pt idx="6">
                        <c:v>0.91</c:v>
                      </c:pt>
                      <c:pt idx="7">
                        <c:v>0.85</c:v>
                      </c:pt>
                      <c:pt idx="8">
                        <c:v>0.89</c:v>
                      </c:pt>
                      <c:pt idx="9">
                        <c:v>0.86</c:v>
                      </c:pt>
                      <c:pt idx="10">
                        <c:v>0.89</c:v>
                      </c:pt>
                      <c:pt idx="11">
                        <c:v>0.86</c:v>
                      </c:pt>
                      <c:pt idx="12">
                        <c:v>0.93</c:v>
                      </c:pt>
                      <c:pt idx="13">
                        <c:v>0.84</c:v>
                      </c:pt>
                      <c:pt idx="14">
                        <c:v>0.95</c:v>
                      </c:pt>
                    </c:numCache>
                  </c:numRef>
                </c:val>
                <c:smooth val="0"/>
                <c:extLst xmlns:c15="http://schemas.microsoft.com/office/drawing/2012/chart">
                  <c:ext xmlns:c16="http://schemas.microsoft.com/office/drawing/2014/chart" uri="{C3380CC4-5D6E-409C-BE32-E72D297353CC}">
                    <c16:uniqueId val="{00000020-566E-46E8-83E8-B48F7ED1FDE9}"/>
                  </c:ext>
                </c:extLst>
              </c15:ser>
            </c15:filteredLineSeries>
            <c15:filteredLineSeries>
              <c15:ser>
                <c:idx val="33"/>
                <c:order val="33"/>
                <c:tx>
                  <c:strRef>
                    <c:extLst xmlns:c15="http://schemas.microsoft.com/office/drawing/2012/chart">
                      <c:ext xmlns:c15="http://schemas.microsoft.com/office/drawing/2012/chart" uri="{02D57815-91ED-43cb-92C2-25804820EDAC}">
                        <c15:formulaRef>
                          <c15:sqref>'First OPA Waits (2)'!$A$35</c15:sqref>
                        </c15:formulaRef>
                      </c:ext>
                    </c:extLst>
                    <c:strCache>
                      <c:ptCount val="1"/>
                      <c:pt idx="0">
                        <c:v>General Surgery - Endocrine - % within 2 weeks</c:v>
                      </c:pt>
                    </c:strCache>
                  </c:strRef>
                </c:tx>
                <c:spPr>
                  <a:ln w="28575" cap="rnd">
                    <a:solidFill>
                      <a:schemeClr val="accent5">
                        <a:shade val="59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(2)'!$B$35:$Q$35</c15:sqref>
                        </c15:formulaRef>
                      </c:ext>
                    </c:extLst>
                    <c:numCache>
                      <c:formatCode>0%</c:formatCode>
                      <c:ptCount val="16"/>
                      <c:pt idx="0">
                        <c:v>0.5</c:v>
                      </c:pt>
                      <c:pt idx="1">
                        <c:v>0.67</c:v>
                      </c:pt>
                      <c:pt idx="2">
                        <c:v>1</c:v>
                      </c:pt>
                      <c:pt idx="3">
                        <c:v>0.43</c:v>
                      </c:pt>
                      <c:pt idx="4">
                        <c:v>0</c:v>
                      </c:pt>
                      <c:pt idx="5">
                        <c:v>0</c:v>
                      </c:pt>
                      <c:pt idx="6">
                        <c:v>0.68</c:v>
                      </c:pt>
                      <c:pt idx="7">
                        <c:v>0.5</c:v>
                      </c:pt>
                      <c:pt idx="8" formatCode="General">
                        <c:v>0</c:v>
                      </c:pt>
                      <c:pt idx="9">
                        <c:v>0</c:v>
                      </c:pt>
                      <c:pt idx="10">
                        <c:v>0.75</c:v>
                      </c:pt>
                      <c:pt idx="11">
                        <c:v>0.8</c:v>
                      </c:pt>
                      <c:pt idx="12">
                        <c:v>0</c:v>
                      </c:pt>
                      <c:pt idx="13">
                        <c:v>0</c:v>
                      </c:pt>
                      <c:pt idx="14">
                        <c:v>0.5</c:v>
                      </c:pt>
                    </c:numCache>
                  </c:numRef>
                </c:val>
                <c:smooth val="0"/>
                <c:extLst xmlns:c15="http://schemas.microsoft.com/office/drawing/2012/chart">
                  <c:ext xmlns:c16="http://schemas.microsoft.com/office/drawing/2014/chart" uri="{C3380CC4-5D6E-409C-BE32-E72D297353CC}">
                    <c16:uniqueId val="{00000021-566E-46E8-83E8-B48F7ED1FDE9}"/>
                  </c:ext>
                </c:extLst>
              </c15:ser>
            </c15:filteredLineSeries>
            <c15:filteredLineSeries>
              <c15:ser>
                <c:idx val="34"/>
                <c:order val="34"/>
                <c:tx>
                  <c:strRef>
                    <c:extLst xmlns:c15="http://schemas.microsoft.com/office/drawing/2012/chart">
                      <c:ext xmlns:c15="http://schemas.microsoft.com/office/drawing/2012/chart" uri="{02D57815-91ED-43cb-92C2-25804820EDAC}">
                        <c15:formulaRef>
                          <c15:sqref>'First OPA Waits (2)'!$A$36</c15:sqref>
                        </c15:formulaRef>
                      </c:ext>
                    </c:extLst>
                    <c:strCache>
                      <c:ptCount val="1"/>
                      <c:pt idx="0">
                        <c:v>General Surgery - LGI - % within 2 weeks</c:v>
                      </c:pt>
                    </c:strCache>
                  </c:strRef>
                </c:tx>
                <c:spPr>
                  <a:ln w="28575" cap="rnd">
                    <a:solidFill>
                      <a:schemeClr val="accent5">
                        <a:shade val="56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(2)'!$B$36:$Q$36</c15:sqref>
                        </c15:formulaRef>
                      </c:ext>
                    </c:extLst>
                    <c:numCache>
                      <c:formatCode>0%</c:formatCode>
                      <c:ptCount val="16"/>
                      <c:pt idx="0">
                        <c:v>0.57999999999999996</c:v>
                      </c:pt>
                      <c:pt idx="1">
                        <c:v>0.53</c:v>
                      </c:pt>
                      <c:pt idx="2">
                        <c:v>0.86</c:v>
                      </c:pt>
                      <c:pt idx="3">
                        <c:v>0.79</c:v>
                      </c:pt>
                      <c:pt idx="4">
                        <c:v>0.81</c:v>
                      </c:pt>
                      <c:pt idx="5">
                        <c:v>0.76</c:v>
                      </c:pt>
                      <c:pt idx="6">
                        <c:v>0.71</c:v>
                      </c:pt>
                      <c:pt idx="7">
                        <c:v>0.69</c:v>
                      </c:pt>
                      <c:pt idx="8">
                        <c:v>0.81</c:v>
                      </c:pt>
                      <c:pt idx="9">
                        <c:v>0.83</c:v>
                      </c:pt>
                      <c:pt idx="10">
                        <c:v>0.74</c:v>
                      </c:pt>
                      <c:pt idx="11">
                        <c:v>0.84</c:v>
                      </c:pt>
                      <c:pt idx="12">
                        <c:v>0.7</c:v>
                      </c:pt>
                      <c:pt idx="13">
                        <c:v>0.59</c:v>
                      </c:pt>
                      <c:pt idx="14">
                        <c:v>0.72</c:v>
                      </c:pt>
                    </c:numCache>
                  </c:numRef>
                </c:val>
                <c:smooth val="0"/>
                <c:extLst xmlns:c15="http://schemas.microsoft.com/office/drawing/2012/chart">
                  <c:ext xmlns:c16="http://schemas.microsoft.com/office/drawing/2014/chart" uri="{C3380CC4-5D6E-409C-BE32-E72D297353CC}">
                    <c16:uniqueId val="{00000022-566E-46E8-83E8-B48F7ED1FDE9}"/>
                  </c:ext>
                </c:extLst>
              </c15:ser>
            </c15:filteredLineSeries>
            <c15:filteredLineSeries>
              <c15:ser>
                <c:idx val="35"/>
                <c:order val="35"/>
                <c:tx>
                  <c:strRef>
                    <c:extLst xmlns:c15="http://schemas.microsoft.com/office/drawing/2012/chart">
                      <c:ext xmlns:c15="http://schemas.microsoft.com/office/drawing/2012/chart" uri="{02D57815-91ED-43cb-92C2-25804820EDAC}">
                        <c15:formulaRef>
                          <c15:sqref>'First OPA Waits (2)'!$A$37</c15:sqref>
                        </c15:formulaRef>
                      </c:ext>
                    </c:extLst>
                    <c:strCache>
                      <c:ptCount val="1"/>
                      <c:pt idx="0">
                        <c:v>General Surgery - UGI - % within 2 weeks</c:v>
                      </c:pt>
                    </c:strCache>
                  </c:strRef>
                </c:tx>
                <c:spPr>
                  <a:ln w="28575" cap="rnd">
                    <a:solidFill>
                      <a:schemeClr val="accent5">
                        <a:shade val="52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(2)'!$B$37:$Q$37</c15:sqref>
                        </c15:formulaRef>
                      </c:ext>
                    </c:extLst>
                    <c:numCache>
                      <c:formatCode>0%</c:formatCode>
                      <c:ptCount val="16"/>
                      <c:pt idx="0">
                        <c:v>0.68</c:v>
                      </c:pt>
                      <c:pt idx="1">
                        <c:v>0.88</c:v>
                      </c:pt>
                      <c:pt idx="2">
                        <c:v>0.48</c:v>
                      </c:pt>
                      <c:pt idx="3">
                        <c:v>0.65</c:v>
                      </c:pt>
                      <c:pt idx="4">
                        <c:v>0.85</c:v>
                      </c:pt>
                      <c:pt idx="5">
                        <c:v>0.85</c:v>
                      </c:pt>
                      <c:pt idx="6">
                        <c:v>0.74</c:v>
                      </c:pt>
                      <c:pt idx="7">
                        <c:v>0.7</c:v>
                      </c:pt>
                      <c:pt idx="8">
                        <c:v>0.69</c:v>
                      </c:pt>
                      <c:pt idx="9">
                        <c:v>0.65</c:v>
                      </c:pt>
                      <c:pt idx="10">
                        <c:v>0.95</c:v>
                      </c:pt>
                      <c:pt idx="11">
                        <c:v>0.77</c:v>
                      </c:pt>
                      <c:pt idx="12">
                        <c:v>0.86</c:v>
                      </c:pt>
                      <c:pt idx="13">
                        <c:v>0.68</c:v>
                      </c:pt>
                      <c:pt idx="14">
                        <c:v>0.87</c:v>
                      </c:pt>
                    </c:numCache>
                  </c:numRef>
                </c:val>
                <c:smooth val="0"/>
                <c:extLst xmlns:c15="http://schemas.microsoft.com/office/drawing/2012/chart">
                  <c:ext xmlns:c16="http://schemas.microsoft.com/office/drawing/2014/chart" uri="{C3380CC4-5D6E-409C-BE32-E72D297353CC}">
                    <c16:uniqueId val="{00000023-566E-46E8-83E8-B48F7ED1FDE9}"/>
                  </c:ext>
                </c:extLst>
              </c15:ser>
            </c15:filteredLineSeries>
            <c15:filteredLineSeries>
              <c15:ser>
                <c:idx val="36"/>
                <c:order val="36"/>
                <c:tx>
                  <c:strRef>
                    <c:extLst xmlns:c15="http://schemas.microsoft.com/office/drawing/2012/chart">
                      <c:ext xmlns:c15="http://schemas.microsoft.com/office/drawing/2012/chart" uri="{02D57815-91ED-43cb-92C2-25804820EDAC}">
                        <c15:formulaRef>
                          <c15:sqref>'First OPA Waits (2)'!$A$38</c15:sqref>
                        </c15:formulaRef>
                      </c:ext>
                    </c:extLst>
                    <c:strCache>
                      <c:ptCount val="1"/>
                      <c:pt idx="0">
                        <c:v>OMFS - % within 2 weeks</c:v>
                      </c:pt>
                    </c:strCache>
                  </c:strRef>
                </c:tx>
                <c:spPr>
                  <a:ln w="28575" cap="rnd">
                    <a:solidFill>
                      <a:schemeClr val="accent5">
                        <a:shade val="49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(2)'!$B$38:$Q$38</c15:sqref>
                        </c15:formulaRef>
                      </c:ext>
                    </c:extLst>
                    <c:numCache>
                      <c:formatCode>0%</c:formatCode>
                      <c:ptCount val="16"/>
                      <c:pt idx="0">
                        <c:v>0.77</c:v>
                      </c:pt>
                      <c:pt idx="1">
                        <c:v>0.65</c:v>
                      </c:pt>
                      <c:pt idx="2">
                        <c:v>0.72</c:v>
                      </c:pt>
                      <c:pt idx="3">
                        <c:v>0.82</c:v>
                      </c:pt>
                      <c:pt idx="4">
                        <c:v>0.54</c:v>
                      </c:pt>
                      <c:pt idx="5">
                        <c:v>0.67</c:v>
                      </c:pt>
                      <c:pt idx="6">
                        <c:v>0.38</c:v>
                      </c:pt>
                      <c:pt idx="7">
                        <c:v>0.36</c:v>
                      </c:pt>
                      <c:pt idx="8">
                        <c:v>0.71</c:v>
                      </c:pt>
                      <c:pt idx="9">
                        <c:v>0.8</c:v>
                      </c:pt>
                      <c:pt idx="10">
                        <c:v>0.85</c:v>
                      </c:pt>
                      <c:pt idx="11">
                        <c:v>0.87</c:v>
                      </c:pt>
                      <c:pt idx="12">
                        <c:v>0.9</c:v>
                      </c:pt>
                      <c:pt idx="13">
                        <c:v>0.85</c:v>
                      </c:pt>
                      <c:pt idx="14">
                        <c:v>0.88</c:v>
                      </c:pt>
                    </c:numCache>
                  </c:numRef>
                </c:val>
                <c:smooth val="0"/>
                <c:extLst xmlns:c15="http://schemas.microsoft.com/office/drawing/2012/chart">
                  <c:ext xmlns:c16="http://schemas.microsoft.com/office/drawing/2014/chart" uri="{C3380CC4-5D6E-409C-BE32-E72D297353CC}">
                    <c16:uniqueId val="{00000024-566E-46E8-83E8-B48F7ED1FDE9}"/>
                  </c:ext>
                </c:extLst>
              </c15:ser>
            </c15:filteredLineSeries>
            <c15:filteredLineSeries>
              <c15:ser>
                <c:idx val="37"/>
                <c:order val="37"/>
                <c:tx>
                  <c:strRef>
                    <c:extLst xmlns:c15="http://schemas.microsoft.com/office/drawing/2012/chart">
                      <c:ext xmlns:c15="http://schemas.microsoft.com/office/drawing/2012/chart" uri="{02D57815-91ED-43cb-92C2-25804820EDAC}">
                        <c15:formulaRef>
                          <c15:sqref>'First OPA Waits (2)'!$A$39</c15:sqref>
                        </c15:formulaRef>
                      </c:ext>
                    </c:extLst>
                    <c:strCache>
                      <c:ptCount val="1"/>
                      <c:pt idx="0">
                        <c:v>Ophthalmology - % within 2 weeks</c:v>
                      </c:pt>
                    </c:strCache>
                  </c:strRef>
                </c:tx>
                <c:spPr>
                  <a:ln w="28575" cap="rnd">
                    <a:solidFill>
                      <a:schemeClr val="accent5">
                        <a:shade val="46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(2)'!$B$39:$Q$39</c15:sqref>
                        </c15:formulaRef>
                      </c:ext>
                    </c:extLst>
                    <c:numCache>
                      <c:formatCode>0%</c:formatCode>
                      <c:ptCount val="16"/>
                      <c:pt idx="0">
                        <c:v>0.2</c:v>
                      </c:pt>
                      <c:pt idx="1">
                        <c:v>0.36</c:v>
                      </c:pt>
                      <c:pt idx="2">
                        <c:v>0.56000000000000005</c:v>
                      </c:pt>
                      <c:pt idx="3">
                        <c:v>0</c:v>
                      </c:pt>
                      <c:pt idx="4">
                        <c:v>0.36</c:v>
                      </c:pt>
                      <c:pt idx="5">
                        <c:v>0.3</c:v>
                      </c:pt>
                      <c:pt idx="6">
                        <c:v>0.54</c:v>
                      </c:pt>
                      <c:pt idx="7">
                        <c:v>0.86</c:v>
                      </c:pt>
                      <c:pt idx="8">
                        <c:v>0.43</c:v>
                      </c:pt>
                      <c:pt idx="9">
                        <c:v>0.8</c:v>
                      </c:pt>
                      <c:pt idx="10">
                        <c:v>0.85</c:v>
                      </c:pt>
                      <c:pt idx="11">
                        <c:v>0.79</c:v>
                      </c:pt>
                      <c:pt idx="12">
                        <c:v>0.82</c:v>
                      </c:pt>
                      <c:pt idx="13">
                        <c:v>0.6</c:v>
                      </c:pt>
                      <c:pt idx="14">
                        <c:v>0.75</c:v>
                      </c:pt>
                    </c:numCache>
                  </c:numRef>
                </c:val>
                <c:smooth val="0"/>
                <c:extLst xmlns:c15="http://schemas.microsoft.com/office/drawing/2012/chart">
                  <c:ext xmlns:c16="http://schemas.microsoft.com/office/drawing/2014/chart" uri="{C3380CC4-5D6E-409C-BE32-E72D297353CC}">
                    <c16:uniqueId val="{00000025-566E-46E8-83E8-B48F7ED1FDE9}"/>
                  </c:ext>
                </c:extLst>
              </c15:ser>
            </c15:filteredLineSeries>
            <c15:filteredLineSeries>
              <c15:ser>
                <c:idx val="38"/>
                <c:order val="38"/>
                <c:tx>
                  <c:strRef>
                    <c:extLst xmlns:c15="http://schemas.microsoft.com/office/drawing/2012/chart">
                      <c:ext xmlns:c15="http://schemas.microsoft.com/office/drawing/2012/chart" uri="{02D57815-91ED-43cb-92C2-25804820EDAC}">
                        <c15:formulaRef>
                          <c15:sqref>'First OPA Waits (2)'!$A$40</c15:sqref>
                        </c15:formulaRef>
                      </c:ext>
                    </c:extLst>
                    <c:strCache>
                      <c:ptCount val="1"/>
                      <c:pt idx="0">
                        <c:v>Plastic Surgery - % within 2 weeks</c:v>
                      </c:pt>
                    </c:strCache>
                  </c:strRef>
                </c:tx>
                <c:spPr>
                  <a:ln w="28575" cap="rnd">
                    <a:solidFill>
                      <a:schemeClr val="accent5">
                        <a:shade val="43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(2)'!$B$40:$Q$40</c15:sqref>
                        </c15:formulaRef>
                      </c:ext>
                    </c:extLst>
                    <c:numCache>
                      <c:formatCode>0%</c:formatCode>
                      <c:ptCount val="16"/>
                      <c:pt idx="0">
                        <c:v>0.56999999999999995</c:v>
                      </c:pt>
                      <c:pt idx="1">
                        <c:v>0.4</c:v>
                      </c:pt>
                      <c:pt idx="2">
                        <c:v>0.45</c:v>
                      </c:pt>
                      <c:pt idx="3">
                        <c:v>0.49</c:v>
                      </c:pt>
                      <c:pt idx="4">
                        <c:v>0.33</c:v>
                      </c:pt>
                      <c:pt idx="5">
                        <c:v>0.37</c:v>
                      </c:pt>
                      <c:pt idx="6">
                        <c:v>0.33</c:v>
                      </c:pt>
                      <c:pt idx="7">
                        <c:v>0.31</c:v>
                      </c:pt>
                      <c:pt idx="8">
                        <c:v>0.31</c:v>
                      </c:pt>
                      <c:pt idx="9">
                        <c:v>0.15</c:v>
                      </c:pt>
                      <c:pt idx="10">
                        <c:v>0.24</c:v>
                      </c:pt>
                      <c:pt idx="11">
                        <c:v>0.34</c:v>
                      </c:pt>
                      <c:pt idx="12">
                        <c:v>0.28999999999999998</c:v>
                      </c:pt>
                      <c:pt idx="13">
                        <c:v>0.27</c:v>
                      </c:pt>
                      <c:pt idx="14">
                        <c:v>0.5</c:v>
                      </c:pt>
                    </c:numCache>
                  </c:numRef>
                </c:val>
                <c:smooth val="0"/>
                <c:extLst xmlns:c15="http://schemas.microsoft.com/office/drawing/2012/chart">
                  <c:ext xmlns:c16="http://schemas.microsoft.com/office/drawing/2014/chart" uri="{C3380CC4-5D6E-409C-BE32-E72D297353CC}">
                    <c16:uniqueId val="{00000026-566E-46E8-83E8-B48F7ED1FDE9}"/>
                  </c:ext>
                </c:extLst>
              </c15:ser>
            </c15:filteredLineSeries>
            <c15:filteredLineSeries>
              <c15:ser>
                <c:idx val="39"/>
                <c:order val="39"/>
                <c:tx>
                  <c:strRef>
                    <c:extLst xmlns:c15="http://schemas.microsoft.com/office/drawing/2012/chart">
                      <c:ext xmlns:c15="http://schemas.microsoft.com/office/drawing/2012/chart" uri="{02D57815-91ED-43cb-92C2-25804820EDAC}">
                        <c15:formulaRef>
                          <c15:sqref>'First OPA Waits (2)'!$A$41</c15:sqref>
                        </c15:formulaRef>
                      </c:ext>
                    </c:extLst>
                    <c:strCache>
                      <c:ptCount val="1"/>
                      <c:pt idx="0">
                        <c:v>Thoracic Surgery - % within 2 weeks</c:v>
                      </c:pt>
                    </c:strCache>
                  </c:strRef>
                </c:tx>
                <c:spPr>
                  <a:ln w="28575" cap="rnd">
                    <a:solidFill>
                      <a:schemeClr val="accent5">
                        <a:shade val="39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(2)'!$B$41:$Q$41</c15:sqref>
                        </c15:formulaRef>
                      </c:ext>
                    </c:extLst>
                    <c:numCache>
                      <c:formatCode>0%</c:formatCode>
                      <c:ptCount val="16"/>
                      <c:pt idx="0">
                        <c:v>0.09</c:v>
                      </c:pt>
                      <c:pt idx="1">
                        <c:v>0</c:v>
                      </c:pt>
                      <c:pt idx="2">
                        <c:v>0</c:v>
                      </c:pt>
                      <c:pt idx="3">
                        <c:v>0.13</c:v>
                      </c:pt>
                      <c:pt idx="4">
                        <c:v>0.06</c:v>
                      </c:pt>
                      <c:pt idx="5">
                        <c:v>0.28000000000000003</c:v>
                      </c:pt>
                      <c:pt idx="6">
                        <c:v>0.35</c:v>
                      </c:pt>
                      <c:pt idx="7">
                        <c:v>0.44</c:v>
                      </c:pt>
                      <c:pt idx="8">
                        <c:v>0.33</c:v>
                      </c:pt>
                      <c:pt idx="9">
                        <c:v>0.28999999999999998</c:v>
                      </c:pt>
                      <c:pt idx="10">
                        <c:v>0.43</c:v>
                      </c:pt>
                      <c:pt idx="11">
                        <c:v>0.56000000000000005</c:v>
                      </c:pt>
                      <c:pt idx="12">
                        <c:v>0.23</c:v>
                      </c:pt>
                      <c:pt idx="13">
                        <c:v>0.25</c:v>
                      </c:pt>
                      <c:pt idx="14">
                        <c:v>0.38</c:v>
                      </c:pt>
                    </c:numCache>
                  </c:numRef>
                </c:val>
                <c:smooth val="0"/>
                <c:extLst xmlns:c15="http://schemas.microsoft.com/office/drawing/2012/chart">
                  <c:ext xmlns:c16="http://schemas.microsoft.com/office/drawing/2014/chart" uri="{C3380CC4-5D6E-409C-BE32-E72D297353CC}">
                    <c16:uniqueId val="{00000027-566E-46E8-83E8-B48F7ED1FDE9}"/>
                  </c:ext>
                </c:extLst>
              </c15:ser>
            </c15:filteredLineSeries>
            <c15:filteredLineSeries>
              <c15:ser>
                <c:idx val="40"/>
                <c:order val="40"/>
                <c:tx>
                  <c:strRef>
                    <c:extLst xmlns:c15="http://schemas.microsoft.com/office/drawing/2012/chart">
                      <c:ext xmlns:c15="http://schemas.microsoft.com/office/drawing/2012/chart" uri="{02D57815-91ED-43cb-92C2-25804820EDAC}">
                        <c15:formulaRef>
                          <c15:sqref>'First OPA Waits (2)'!$A$42</c15:sqref>
                        </c15:formulaRef>
                      </c:ext>
                    </c:extLst>
                    <c:strCache>
                      <c:ptCount val="1"/>
                      <c:pt idx="0">
                        <c:v>Urology - PSA/OPA - % within 2 weeks</c:v>
                      </c:pt>
                    </c:strCache>
                  </c:strRef>
                </c:tx>
                <c:spPr>
                  <a:ln w="28575" cap="rnd">
                    <a:solidFill>
                      <a:schemeClr val="accent5">
                        <a:shade val="36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(2)'!$B$42:$Q$42</c15:sqref>
                        </c15:formulaRef>
                      </c:ext>
                    </c:extLst>
                    <c:numCache>
                      <c:formatCode>0%</c:formatCode>
                      <c:ptCount val="16"/>
                      <c:pt idx="0">
                        <c:v>0.84</c:v>
                      </c:pt>
                      <c:pt idx="1">
                        <c:v>0.56000000000000005</c:v>
                      </c:pt>
                      <c:pt idx="2">
                        <c:v>0.76</c:v>
                      </c:pt>
                      <c:pt idx="3">
                        <c:v>0.73</c:v>
                      </c:pt>
                      <c:pt idx="4">
                        <c:v>0.66</c:v>
                      </c:pt>
                      <c:pt idx="5">
                        <c:v>0.8</c:v>
                      </c:pt>
                      <c:pt idx="6">
                        <c:v>0.72</c:v>
                      </c:pt>
                      <c:pt idx="7">
                        <c:v>0.76</c:v>
                      </c:pt>
                      <c:pt idx="8">
                        <c:v>0.65</c:v>
                      </c:pt>
                      <c:pt idx="9">
                        <c:v>0.6</c:v>
                      </c:pt>
                      <c:pt idx="10">
                        <c:v>0.76</c:v>
                      </c:pt>
                      <c:pt idx="11">
                        <c:v>0.78</c:v>
                      </c:pt>
                      <c:pt idx="12">
                        <c:v>0.77</c:v>
                      </c:pt>
                      <c:pt idx="13">
                        <c:v>0.65</c:v>
                      </c:pt>
                      <c:pt idx="14">
                        <c:v>0.77</c:v>
                      </c:pt>
                    </c:numCache>
                  </c:numRef>
                </c:val>
                <c:smooth val="0"/>
                <c:extLst xmlns:c15="http://schemas.microsoft.com/office/drawing/2012/chart">
                  <c:ext xmlns:c16="http://schemas.microsoft.com/office/drawing/2014/chart" uri="{C3380CC4-5D6E-409C-BE32-E72D297353CC}">
                    <c16:uniqueId val="{00000028-566E-46E8-83E8-B48F7ED1FDE9}"/>
                  </c:ext>
                </c:extLst>
              </c15:ser>
            </c15:filteredLineSeries>
            <c15:filteredLineSeries>
              <c15:ser>
                <c:idx val="41"/>
                <c:order val="41"/>
                <c:tx>
                  <c:strRef>
                    <c:extLst xmlns:c15="http://schemas.microsoft.com/office/drawing/2012/chart">
                      <c:ext xmlns:c15="http://schemas.microsoft.com/office/drawing/2012/chart" uri="{02D57815-91ED-43cb-92C2-25804820EDAC}">
                        <c15:formulaRef>
                          <c15:sqref>'First OPA Waits (2)'!$A$43</c15:sqref>
                        </c15:formulaRef>
                      </c:ext>
                    </c:extLst>
                    <c:strCache>
                      <c:ptCount val="1"/>
                      <c:pt idx="0">
                        <c:v>Urology - Haematuria - % within 2 weeks</c:v>
                      </c:pt>
                    </c:strCache>
                  </c:strRef>
                </c:tx>
                <c:spPr>
                  <a:ln w="28575" cap="rnd">
                    <a:solidFill>
                      <a:schemeClr val="accent5">
                        <a:shade val="33000"/>
                      </a:schemeClr>
                    </a:solidFill>
                    <a:round/>
                  </a:ln>
                  <a:effectLst/>
                </c:spPr>
                <c:marker>
                  <c:symbol val="none"/>
                </c:marker>
                <c:cat>
                  <c:numRef>
                    <c:extLst xmlns:c15="http://schemas.microsoft.com/office/drawing/2012/chart">
                      <c:ext xmlns:c15="http://schemas.microsoft.com/office/drawing/2012/chart" uri="{02D57815-91ED-43cb-92C2-25804820EDAC}">
                        <c15:formulaRef>
                          <c15:sqref>'First OPA Waits (2)'!$B$1:$Q$1</c15:sqref>
                        </c15:formulaRef>
                      </c:ext>
                    </c:extLst>
                    <c:numCache>
                      <c:formatCode>mmm\-yy</c:formatCode>
                      <c:ptCount val="16"/>
                      <c:pt idx="0">
                        <c:v>45261</c:v>
                      </c:pt>
                      <c:pt idx="1">
                        <c:v>45292</c:v>
                      </c:pt>
                      <c:pt idx="2">
                        <c:v>45323</c:v>
                      </c:pt>
                      <c:pt idx="3">
                        <c:v>45352</c:v>
                      </c:pt>
                      <c:pt idx="4">
                        <c:v>45383</c:v>
                      </c:pt>
                      <c:pt idx="5">
                        <c:v>45413</c:v>
                      </c:pt>
                      <c:pt idx="6">
                        <c:v>45444</c:v>
                      </c:pt>
                      <c:pt idx="7">
                        <c:v>45474</c:v>
                      </c:pt>
                      <c:pt idx="8">
                        <c:v>45505</c:v>
                      </c:pt>
                      <c:pt idx="9">
                        <c:v>45536</c:v>
                      </c:pt>
                      <c:pt idx="10">
                        <c:v>45566</c:v>
                      </c:pt>
                      <c:pt idx="11">
                        <c:v>45597</c:v>
                      </c:pt>
                      <c:pt idx="12">
                        <c:v>45627</c:v>
                      </c:pt>
                      <c:pt idx="13">
                        <c:v>45658</c:v>
                      </c:pt>
                      <c:pt idx="14">
                        <c:v>45689</c:v>
                      </c:pt>
                      <c:pt idx="15">
                        <c:v>45717</c:v>
                      </c:pt>
                    </c:numCache>
                  </c:numRef>
                </c:cat>
                <c:val>
                  <c:numRef>
                    <c:extLst xmlns:c15="http://schemas.microsoft.com/office/drawing/2012/chart">
                      <c:ext xmlns:c15="http://schemas.microsoft.com/office/drawing/2012/chart" uri="{02D57815-91ED-43cb-92C2-25804820EDAC}">
                        <c15:formulaRef>
                          <c15:sqref>'First OPA Waits (2)'!$B$43:$Q$43</c15:sqref>
                        </c15:formulaRef>
                      </c:ext>
                    </c:extLst>
                    <c:numCache>
                      <c:formatCode>0%</c:formatCode>
                      <c:ptCount val="16"/>
                      <c:pt idx="0">
                        <c:v>0.42</c:v>
                      </c:pt>
                      <c:pt idx="1">
                        <c:v>0</c:v>
                      </c:pt>
                      <c:pt idx="2">
                        <c:v>0.48</c:v>
                      </c:pt>
                      <c:pt idx="3">
                        <c:v>0.14000000000000001</c:v>
                      </c:pt>
                      <c:pt idx="4">
                        <c:v>0.04</c:v>
                      </c:pt>
                      <c:pt idx="5">
                        <c:v>0.24</c:v>
                      </c:pt>
                      <c:pt idx="6">
                        <c:v>0.52</c:v>
                      </c:pt>
                      <c:pt idx="7">
                        <c:v>0.88</c:v>
                      </c:pt>
                      <c:pt idx="8">
                        <c:v>0.96</c:v>
                      </c:pt>
                      <c:pt idx="9">
                        <c:v>0.88</c:v>
                      </c:pt>
                      <c:pt idx="10">
                        <c:v>0.95</c:v>
                      </c:pt>
                      <c:pt idx="11">
                        <c:v>0.83</c:v>
                      </c:pt>
                      <c:pt idx="12">
                        <c:v>0.73</c:v>
                      </c:pt>
                      <c:pt idx="13">
                        <c:v>0.39</c:v>
                      </c:pt>
                      <c:pt idx="14">
                        <c:v>0.57999999999999996</c:v>
                      </c:pt>
                    </c:numCache>
                  </c:numRef>
                </c:val>
                <c:smooth val="0"/>
                <c:extLst xmlns:c15="http://schemas.microsoft.com/office/drawing/2012/chart">
                  <c:ext xmlns:c16="http://schemas.microsoft.com/office/drawing/2014/chart" uri="{C3380CC4-5D6E-409C-BE32-E72D297353CC}">
                    <c16:uniqueId val="{00000029-566E-46E8-83E8-B48F7ED1FDE9}"/>
                  </c:ext>
                </c:extLst>
              </c15:ser>
            </c15:filteredLineSeries>
          </c:ext>
        </c:extLst>
      </c:lineChart>
      <c:dateAx>
        <c:axId val="183566864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crossAx val="1835654496"/>
        <c:crosses val="autoZero"/>
        <c:auto val="1"/>
        <c:lblOffset val="100"/>
        <c:baseTimeUnit val="months"/>
      </c:dateAx>
      <c:valAx>
        <c:axId val="18356544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crossAx val="1835668640"/>
        <c:crosses val="autoZero"/>
        <c:crossBetween val="between"/>
      </c:valAx>
      <c:valAx>
        <c:axId val="1617268992"/>
        <c:scaling>
          <c:orientation val="minMax"/>
          <c:max val="1"/>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crossAx val="1617263584"/>
        <c:crosses val="max"/>
        <c:crossBetween val="between"/>
      </c:valAx>
      <c:dateAx>
        <c:axId val="1617263584"/>
        <c:scaling>
          <c:orientation val="minMax"/>
        </c:scaling>
        <c:delete val="1"/>
        <c:axPos val="b"/>
        <c:numFmt formatCode="mmm\-yy" sourceLinked="1"/>
        <c:majorTickMark val="out"/>
        <c:minorTickMark val="none"/>
        <c:tickLblPos val="nextTo"/>
        <c:crossAx val="1617268992"/>
        <c:crosses val="autoZero"/>
        <c:auto val="1"/>
        <c:lblOffset val="100"/>
        <c:baseTimeUnit val="months"/>
      </c:dateAx>
      <c:spPr>
        <a:noFill/>
        <a:ln>
          <a:noFill/>
        </a:ln>
        <a:effectLst/>
      </c:spPr>
    </c:plotArea>
    <c:legend>
      <c:legendPos val="b"/>
      <c:layout>
        <c:manualLayout>
          <c:xMode val="edge"/>
          <c:yMode val="edge"/>
          <c:x val="2.3497685185185194E-2"/>
          <c:y val="0.89856111111111114"/>
          <c:w val="0.95888425925925913"/>
          <c:h val="7.498055555555555E-2"/>
        </c:manualLayout>
      </c:layout>
      <c:overlay val="0"/>
      <c:spPr>
        <a:noFill/>
        <a:ln>
          <a:noFill/>
        </a:ln>
        <a:effectLst/>
      </c:spPr>
      <c:txPr>
        <a:bodyPr rot="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Skin</a:t>
            </a:r>
          </a:p>
        </c:rich>
      </c:tx>
      <c:layout>
        <c:manualLayout>
          <c:xMode val="edge"/>
          <c:yMode val="edge"/>
          <c:x val="0.46405310612201578"/>
          <c:y val="3.8929446355835985E-3"/>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9465338289150784E-2"/>
          <c:y val="4.6365890203021662E-2"/>
          <c:w val="0.93146227332766762"/>
          <c:h val="0.75076816839919736"/>
        </c:manualLayout>
      </c:layout>
      <c:barChart>
        <c:barDir val="col"/>
        <c:grouping val="stacked"/>
        <c:varyColors val="0"/>
        <c:ser>
          <c:idx val="56"/>
          <c:order val="56"/>
          <c:tx>
            <c:strRef>
              <c:f>'Table for graphs 24-25 '!$A$58</c:f>
              <c:strCache>
                <c:ptCount val="1"/>
                <c:pt idx="0">
                  <c:v>Skin - Reported 63 - 103 days</c:v>
                </c:pt>
              </c:strCache>
            </c:strRef>
          </c:tx>
          <c:spPr>
            <a:solidFill>
              <a:schemeClr val="accent5">
                <a:lumMod val="60000"/>
                <a:lumOff val="40000"/>
              </a:schemeClr>
            </a:solidFill>
            <a:ln w="31750">
              <a:solidFill>
                <a:schemeClr val="accent5">
                  <a:lumMod val="60000"/>
                  <a:lumOff val="40000"/>
                </a:schemeClr>
              </a:solidFill>
            </a:ln>
            <a:effectLst/>
          </c:spPr>
          <c:invertIfNegative val="0"/>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'!$B$58:$DB$58</c:f>
              <c:numCache>
                <c:formatCode>0</c:formatCode>
                <c:ptCount val="105"/>
                <c:pt idx="0">
                  <c:v>13</c:v>
                </c:pt>
                <c:pt idx="1">
                  <c:v>16</c:v>
                </c:pt>
                <c:pt idx="2">
                  <c:v>9</c:v>
                </c:pt>
                <c:pt idx="3">
                  <c:v>13</c:v>
                </c:pt>
                <c:pt idx="4">
                  <c:v>16</c:v>
                </c:pt>
                <c:pt idx="5">
                  <c:v>12</c:v>
                </c:pt>
                <c:pt idx="6">
                  <c:v>13</c:v>
                </c:pt>
                <c:pt idx="7">
                  <c:v>11</c:v>
                </c:pt>
                <c:pt idx="8">
                  <c:v>12</c:v>
                </c:pt>
                <c:pt idx="9">
                  <c:v>16</c:v>
                </c:pt>
                <c:pt idx="10">
                  <c:v>15</c:v>
                </c:pt>
                <c:pt idx="11">
                  <c:v>14</c:v>
                </c:pt>
                <c:pt idx="12">
                  <c:v>9</c:v>
                </c:pt>
                <c:pt idx="13">
                  <c:v>12</c:v>
                </c:pt>
                <c:pt idx="14">
                  <c:v>12</c:v>
                </c:pt>
                <c:pt idx="15">
                  <c:v>13</c:v>
                </c:pt>
                <c:pt idx="16">
                  <c:v>14</c:v>
                </c:pt>
                <c:pt idx="17">
                  <c:v>12</c:v>
                </c:pt>
                <c:pt idx="18">
                  <c:v>14</c:v>
                </c:pt>
                <c:pt idx="19">
                  <c:v>27</c:v>
                </c:pt>
                <c:pt idx="20">
                  <c:v>30</c:v>
                </c:pt>
                <c:pt idx="21">
                  <c:v>31</c:v>
                </c:pt>
                <c:pt idx="22">
                  <c:v>36</c:v>
                </c:pt>
                <c:pt idx="23">
                  <c:v>28</c:v>
                </c:pt>
                <c:pt idx="24">
                  <c:v>24</c:v>
                </c:pt>
                <c:pt idx="25">
                  <c:v>28</c:v>
                </c:pt>
                <c:pt idx="26" formatCode="General">
                  <c:v>41</c:v>
                </c:pt>
                <c:pt idx="27">
                  <c:v>37</c:v>
                </c:pt>
                <c:pt idx="28">
                  <c:v>36</c:v>
                </c:pt>
                <c:pt idx="29">
                  <c:v>36</c:v>
                </c:pt>
                <c:pt idx="30">
                  <c:v>36</c:v>
                </c:pt>
                <c:pt idx="31">
                  <c:v>30</c:v>
                </c:pt>
                <c:pt idx="32">
                  <c:v>28</c:v>
                </c:pt>
                <c:pt idx="33">
                  <c:v>29</c:v>
                </c:pt>
                <c:pt idx="34">
                  <c:v>27</c:v>
                </c:pt>
                <c:pt idx="35">
                  <c:v>22</c:v>
                </c:pt>
                <c:pt idx="36">
                  <c:v>13</c:v>
                </c:pt>
                <c:pt idx="37">
                  <c:v>16</c:v>
                </c:pt>
                <c:pt idx="38">
                  <c:v>16</c:v>
                </c:pt>
                <c:pt idx="39">
                  <c:v>18</c:v>
                </c:pt>
                <c:pt idx="40">
                  <c:v>12</c:v>
                </c:pt>
                <c:pt idx="41">
                  <c:v>11</c:v>
                </c:pt>
                <c:pt idx="42">
                  <c:v>11</c:v>
                </c:pt>
                <c:pt idx="43" formatCode="General">
                  <c:v>8</c:v>
                </c:pt>
                <c:pt idx="44">
                  <c:v>9</c:v>
                </c:pt>
                <c:pt idx="45">
                  <c:v>12</c:v>
                </c:pt>
                <c:pt idx="46">
                  <c:v>9</c:v>
                </c:pt>
                <c:pt idx="47">
                  <c:v>9</c:v>
                </c:pt>
                <c:pt idx="48">
                  <c:v>9</c:v>
                </c:pt>
                <c:pt idx="49">
                  <c:v>8</c:v>
                </c:pt>
                <c:pt idx="50">
                  <c:v>8</c:v>
                </c:pt>
                <c:pt idx="51">
                  <c:v>7</c:v>
                </c:pt>
                <c:pt idx="52">
                  <c:v>12</c:v>
                </c:pt>
                <c:pt idx="53">
                  <c:v>12</c:v>
                </c:pt>
                <c:pt idx="54">
                  <c:v>15</c:v>
                </c:pt>
                <c:pt idx="55" formatCode="General">
                  <c:v>15</c:v>
                </c:pt>
                <c:pt idx="56" formatCode="General">
                  <c:v>17</c:v>
                </c:pt>
                <c:pt idx="57" formatCode="General">
                  <c:v>20</c:v>
                </c:pt>
                <c:pt idx="58" formatCode="General">
                  <c:v>16</c:v>
                </c:pt>
                <c:pt idx="59" formatCode="General">
                  <c:v>13</c:v>
                </c:pt>
                <c:pt idx="60" formatCode="General">
                  <c:v>17</c:v>
                </c:pt>
                <c:pt idx="61" formatCode="General">
                  <c:v>15</c:v>
                </c:pt>
                <c:pt idx="62" formatCode="General">
                  <c:v>12</c:v>
                </c:pt>
                <c:pt idx="63" formatCode="General">
                  <c:v>9</c:v>
                </c:pt>
                <c:pt idx="64" formatCode="General">
                  <c:v>16</c:v>
                </c:pt>
                <c:pt idx="65" formatCode="General">
                  <c:v>19</c:v>
                </c:pt>
                <c:pt idx="66" formatCode="General">
                  <c:v>21</c:v>
                </c:pt>
                <c:pt idx="67" formatCode="General">
                  <c:v>26</c:v>
                </c:pt>
                <c:pt idx="68" formatCode="General">
                  <c:v>27</c:v>
                </c:pt>
                <c:pt idx="69" formatCode="General">
                  <c:v>34</c:v>
                </c:pt>
                <c:pt idx="70" formatCode="General">
                  <c:v>31</c:v>
                </c:pt>
                <c:pt idx="71" formatCode="General">
                  <c:v>41</c:v>
                </c:pt>
                <c:pt idx="72" formatCode="General">
                  <c:v>32</c:v>
                </c:pt>
                <c:pt idx="73" formatCode="General">
                  <c:v>37</c:v>
                </c:pt>
                <c:pt idx="74" formatCode="General">
                  <c:v>70</c:v>
                </c:pt>
                <c:pt idx="75" formatCode="General">
                  <c:v>96</c:v>
                </c:pt>
                <c:pt idx="76" formatCode="General">
                  <c:v>105</c:v>
                </c:pt>
                <c:pt idx="77" formatCode="General">
                  <c:v>112</c:v>
                </c:pt>
                <c:pt idx="78" formatCode="General">
                  <c:v>135</c:v>
                </c:pt>
                <c:pt idx="79" formatCode="General">
                  <c:v>138</c:v>
                </c:pt>
                <c:pt idx="80" formatCode="General">
                  <c:v>104</c:v>
                </c:pt>
                <c:pt idx="81" formatCode="General">
                  <c:v>95</c:v>
                </c:pt>
                <c:pt idx="82" formatCode="General">
                  <c:v>105</c:v>
                </c:pt>
                <c:pt idx="83" formatCode="General">
                  <c:v>107</c:v>
                </c:pt>
                <c:pt idx="84" formatCode="General">
                  <c:v>120</c:v>
                </c:pt>
                <c:pt idx="85" formatCode="General">
                  <c:v>67</c:v>
                </c:pt>
                <c:pt idx="86" formatCode="General">
                  <c:v>73</c:v>
                </c:pt>
                <c:pt idx="87" formatCode="General">
                  <c:v>93</c:v>
                </c:pt>
                <c:pt idx="88" formatCode="General">
                  <c:v>103</c:v>
                </c:pt>
                <c:pt idx="89" formatCode="General">
                  <c:v>94</c:v>
                </c:pt>
                <c:pt idx="90" formatCode="General">
                  <c:v>117</c:v>
                </c:pt>
                <c:pt idx="91" formatCode="General">
                  <c:v>127</c:v>
                </c:pt>
                <c:pt idx="92" formatCode="General">
                  <c:v>138</c:v>
                </c:pt>
                <c:pt idx="93" formatCode="General">
                  <c:v>110</c:v>
                </c:pt>
                <c:pt idx="94" formatCode="General">
                  <c:v>58</c:v>
                </c:pt>
                <c:pt idx="95" formatCode="General">
                  <c:v>50</c:v>
                </c:pt>
                <c:pt idx="96" formatCode="General">
                  <c:v>36</c:v>
                </c:pt>
                <c:pt idx="97" formatCode="General">
                  <c:v>28</c:v>
                </c:pt>
                <c:pt idx="98" formatCode="General">
                  <c:v>23</c:v>
                </c:pt>
                <c:pt idx="99" formatCode="General">
                  <c:v>26</c:v>
                </c:pt>
                <c:pt idx="100" formatCode="General">
                  <c:v>19</c:v>
                </c:pt>
                <c:pt idx="101" formatCode="General">
                  <c:v>18</c:v>
                </c:pt>
              </c:numCache>
            </c:numRef>
          </c:val>
          <c:extLst>
            <c:ext xmlns:c16="http://schemas.microsoft.com/office/drawing/2014/chart" uri="{C3380CC4-5D6E-409C-BE32-E72D297353CC}">
              <c16:uniqueId val="{00000000-5E9F-4B02-B6FF-F4DC291E1ADC}"/>
            </c:ext>
          </c:extLst>
        </c:ser>
        <c:ser>
          <c:idx val="71"/>
          <c:order val="71"/>
          <c:tx>
            <c:strRef>
              <c:f>'Table for graphs 24-25 '!$A$73</c:f>
              <c:strCache>
                <c:ptCount val="1"/>
                <c:pt idx="0">
                  <c:v>Skin - Reported &gt;103 days</c:v>
                </c:pt>
              </c:strCache>
            </c:strRef>
          </c:tx>
          <c:spPr>
            <a:solidFill>
              <a:schemeClr val="accent5">
                <a:lumMod val="20000"/>
                <a:lumOff val="80000"/>
              </a:schemeClr>
            </a:solidFill>
            <a:ln w="31750">
              <a:solidFill>
                <a:schemeClr val="accent5">
                  <a:lumMod val="20000"/>
                  <a:lumOff val="80000"/>
                </a:schemeClr>
              </a:solidFill>
            </a:ln>
            <a:effectLst/>
          </c:spPr>
          <c:invertIfNegative val="0"/>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'!$B$73:$DB$73</c:f>
              <c:numCache>
                <c:formatCode>0</c:formatCode>
                <c:ptCount val="105"/>
                <c:pt idx="0">
                  <c:v>8</c:v>
                </c:pt>
                <c:pt idx="1">
                  <c:v>7</c:v>
                </c:pt>
                <c:pt idx="2">
                  <c:v>5</c:v>
                </c:pt>
                <c:pt idx="3">
                  <c:v>5</c:v>
                </c:pt>
                <c:pt idx="4">
                  <c:v>4</c:v>
                </c:pt>
                <c:pt idx="5">
                  <c:v>2</c:v>
                </c:pt>
                <c:pt idx="6">
                  <c:v>3</c:v>
                </c:pt>
                <c:pt idx="7">
                  <c:v>3</c:v>
                </c:pt>
                <c:pt idx="8">
                  <c:v>4</c:v>
                </c:pt>
                <c:pt idx="9">
                  <c:v>3</c:v>
                </c:pt>
                <c:pt idx="10">
                  <c:v>4</c:v>
                </c:pt>
                <c:pt idx="11">
                  <c:v>2</c:v>
                </c:pt>
                <c:pt idx="12">
                  <c:v>3</c:v>
                </c:pt>
                <c:pt idx="13">
                  <c:v>6</c:v>
                </c:pt>
                <c:pt idx="14">
                  <c:v>5</c:v>
                </c:pt>
                <c:pt idx="15">
                  <c:v>5</c:v>
                </c:pt>
                <c:pt idx="16">
                  <c:v>2</c:v>
                </c:pt>
                <c:pt idx="17">
                  <c:v>3</c:v>
                </c:pt>
                <c:pt idx="18">
                  <c:v>1</c:v>
                </c:pt>
                <c:pt idx="19">
                  <c:v>2</c:v>
                </c:pt>
                <c:pt idx="20">
                  <c:v>5</c:v>
                </c:pt>
                <c:pt idx="21">
                  <c:v>6</c:v>
                </c:pt>
                <c:pt idx="22">
                  <c:v>8</c:v>
                </c:pt>
                <c:pt idx="23">
                  <c:v>8</c:v>
                </c:pt>
                <c:pt idx="24">
                  <c:v>7</c:v>
                </c:pt>
                <c:pt idx="25">
                  <c:v>10</c:v>
                </c:pt>
                <c:pt idx="26">
                  <c:v>9</c:v>
                </c:pt>
                <c:pt idx="27">
                  <c:v>8</c:v>
                </c:pt>
                <c:pt idx="28">
                  <c:v>6</c:v>
                </c:pt>
                <c:pt idx="29">
                  <c:v>7</c:v>
                </c:pt>
                <c:pt idx="30">
                  <c:v>6</c:v>
                </c:pt>
                <c:pt idx="31">
                  <c:v>12</c:v>
                </c:pt>
                <c:pt idx="32">
                  <c:v>7</c:v>
                </c:pt>
                <c:pt idx="33">
                  <c:v>9</c:v>
                </c:pt>
                <c:pt idx="34">
                  <c:v>9</c:v>
                </c:pt>
                <c:pt idx="35">
                  <c:v>8</c:v>
                </c:pt>
                <c:pt idx="36">
                  <c:v>6</c:v>
                </c:pt>
                <c:pt idx="37">
                  <c:v>6</c:v>
                </c:pt>
                <c:pt idx="38">
                  <c:v>8</c:v>
                </c:pt>
                <c:pt idx="39">
                  <c:v>8</c:v>
                </c:pt>
                <c:pt idx="40">
                  <c:v>8</c:v>
                </c:pt>
                <c:pt idx="41">
                  <c:v>9</c:v>
                </c:pt>
                <c:pt idx="42">
                  <c:v>6</c:v>
                </c:pt>
                <c:pt idx="43" formatCode="General">
                  <c:v>5</c:v>
                </c:pt>
                <c:pt idx="44">
                  <c:v>5</c:v>
                </c:pt>
                <c:pt idx="45">
                  <c:v>4</c:v>
                </c:pt>
                <c:pt idx="46">
                  <c:v>4</c:v>
                </c:pt>
                <c:pt idx="47">
                  <c:v>4</c:v>
                </c:pt>
                <c:pt idx="48">
                  <c:v>3</c:v>
                </c:pt>
                <c:pt idx="49">
                  <c:v>1</c:v>
                </c:pt>
                <c:pt idx="50">
                  <c:v>5</c:v>
                </c:pt>
                <c:pt idx="51">
                  <c:v>7</c:v>
                </c:pt>
                <c:pt idx="52">
                  <c:v>7</c:v>
                </c:pt>
                <c:pt idx="53" formatCode="General">
                  <c:v>5</c:v>
                </c:pt>
                <c:pt idx="54" formatCode="General">
                  <c:v>3</c:v>
                </c:pt>
                <c:pt idx="55" formatCode="General">
                  <c:v>3</c:v>
                </c:pt>
                <c:pt idx="56" formatCode="General">
                  <c:v>3</c:v>
                </c:pt>
                <c:pt idx="57" formatCode="General">
                  <c:v>2</c:v>
                </c:pt>
                <c:pt idx="58" formatCode="General">
                  <c:v>3</c:v>
                </c:pt>
                <c:pt idx="59" formatCode="General">
                  <c:v>4</c:v>
                </c:pt>
                <c:pt idx="60" formatCode="General">
                  <c:v>4</c:v>
                </c:pt>
                <c:pt idx="61" formatCode="General">
                  <c:v>6</c:v>
                </c:pt>
                <c:pt idx="62" formatCode="General">
                  <c:v>5</c:v>
                </c:pt>
                <c:pt idx="63" formatCode="General">
                  <c:v>3</c:v>
                </c:pt>
                <c:pt idx="64" formatCode="General">
                  <c:v>3</c:v>
                </c:pt>
                <c:pt idx="65" formatCode="General">
                  <c:v>2</c:v>
                </c:pt>
                <c:pt idx="66" formatCode="General">
                  <c:v>3</c:v>
                </c:pt>
                <c:pt idx="67" formatCode="General">
                  <c:v>2</c:v>
                </c:pt>
                <c:pt idx="68" formatCode="General">
                  <c:v>3</c:v>
                </c:pt>
                <c:pt idx="69" formatCode="General">
                  <c:v>4</c:v>
                </c:pt>
                <c:pt idx="70" formatCode="General">
                  <c:v>3</c:v>
                </c:pt>
                <c:pt idx="71" formatCode="General">
                  <c:v>6</c:v>
                </c:pt>
                <c:pt idx="72" formatCode="General">
                  <c:v>5</c:v>
                </c:pt>
                <c:pt idx="73" formatCode="General">
                  <c:v>6</c:v>
                </c:pt>
                <c:pt idx="74" formatCode="General">
                  <c:v>5</c:v>
                </c:pt>
                <c:pt idx="75" formatCode="General">
                  <c:v>4</c:v>
                </c:pt>
                <c:pt idx="76" formatCode="General">
                  <c:v>5</c:v>
                </c:pt>
                <c:pt idx="77" formatCode="General">
                  <c:v>3</c:v>
                </c:pt>
                <c:pt idx="78" formatCode="General">
                  <c:v>5</c:v>
                </c:pt>
                <c:pt idx="79" formatCode="General">
                  <c:v>5</c:v>
                </c:pt>
                <c:pt idx="80" formatCode="General">
                  <c:v>4</c:v>
                </c:pt>
                <c:pt idx="81" formatCode="General">
                  <c:v>8</c:v>
                </c:pt>
                <c:pt idx="82" formatCode="General">
                  <c:v>10</c:v>
                </c:pt>
                <c:pt idx="83" formatCode="General">
                  <c:v>9</c:v>
                </c:pt>
                <c:pt idx="84" formatCode="General">
                  <c:v>8</c:v>
                </c:pt>
                <c:pt idx="85" formatCode="General">
                  <c:v>8</c:v>
                </c:pt>
                <c:pt idx="86" formatCode="General">
                  <c:v>14</c:v>
                </c:pt>
                <c:pt idx="87" formatCode="General">
                  <c:v>15</c:v>
                </c:pt>
                <c:pt idx="88" formatCode="General">
                  <c:v>13</c:v>
                </c:pt>
                <c:pt idx="89" formatCode="General">
                  <c:v>12</c:v>
                </c:pt>
                <c:pt idx="90" formatCode="General">
                  <c:v>8</c:v>
                </c:pt>
                <c:pt idx="91" formatCode="General">
                  <c:v>8</c:v>
                </c:pt>
                <c:pt idx="92" formatCode="General">
                  <c:v>10</c:v>
                </c:pt>
                <c:pt idx="93" formatCode="General">
                  <c:v>18</c:v>
                </c:pt>
                <c:pt idx="94" formatCode="General">
                  <c:v>17</c:v>
                </c:pt>
                <c:pt idx="95" formatCode="General">
                  <c:v>22</c:v>
                </c:pt>
                <c:pt idx="96" formatCode="General">
                  <c:v>20</c:v>
                </c:pt>
                <c:pt idx="97" formatCode="General">
                  <c:v>18</c:v>
                </c:pt>
                <c:pt idx="98" formatCode="General">
                  <c:v>15</c:v>
                </c:pt>
                <c:pt idx="99" formatCode="General">
                  <c:v>11</c:v>
                </c:pt>
                <c:pt idx="100" formatCode="General">
                  <c:v>16</c:v>
                </c:pt>
                <c:pt idx="101" formatCode="General">
                  <c:v>15</c:v>
                </c:pt>
              </c:numCache>
            </c:numRef>
          </c:val>
          <c:extLst>
            <c:ext xmlns:c16="http://schemas.microsoft.com/office/drawing/2014/chart" uri="{C3380CC4-5D6E-409C-BE32-E72D297353CC}">
              <c16:uniqueId val="{00000001-5E9F-4B02-B6FF-F4DC291E1ADC}"/>
            </c:ext>
          </c:extLst>
        </c:ser>
        <c:dLbls>
          <c:showLegendKey val="0"/>
          <c:showVal val="0"/>
          <c:showCatName val="0"/>
          <c:showSerName val="0"/>
          <c:showPercent val="0"/>
          <c:showBubbleSize val="0"/>
        </c:dLbls>
        <c:gapWidth val="150"/>
        <c:overlap val="100"/>
        <c:axId val="545995631"/>
        <c:axId val="545998543"/>
        <c:extLst>
          <c:ext xmlns:c15="http://schemas.microsoft.com/office/drawing/2012/chart" uri="{02D57815-91ED-43cb-92C2-25804820EDAC}">
            <c15:filteredBarSeries>
              <c15:ser>
                <c:idx val="45"/>
                <c:order val="45"/>
                <c:tx>
                  <c:strRef>
                    <c:extLst>
                      <c:ext uri="{02D57815-91ED-43cb-92C2-25804820EDAC}">
                        <c15:formulaRef>
                          <c15:sqref>'Table for graphs 24-25 '!$A$47</c15:sqref>
                        </c15:formulaRef>
                      </c:ext>
                    </c:extLst>
                    <c:strCache>
                      <c:ptCount val="1"/>
                      <c:pt idx="0">
                        <c:v>Acute Leukaemia - Reported 63 - 103 days</c:v>
                      </c:pt>
                    </c:strCache>
                  </c:strRef>
                </c:tx>
                <c:spPr>
                  <a:solidFill>
                    <a:schemeClr val="accent5">
                      <a:shade val="97000"/>
                    </a:schemeClr>
                  </a:solidFill>
                  <a:ln>
                    <a:noFill/>
                  </a:ln>
                  <a:effectLst/>
                </c:spPr>
                <c:invertIfNegative val="0"/>
                <c:cat>
                  <c:numRef>
                    <c:extLst>
                      <c:ex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c:ext uri="{02D57815-91ED-43cb-92C2-25804820EDAC}">
                        <c15:formulaRef>
                          <c15:sqref>'Table for graphs 24-25 '!$B$47:$DB$47</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formatCode="General">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1</c:v>
                      </c:pt>
                      <c:pt idx="43" formatCode="General">
                        <c:v>1</c:v>
                      </c:pt>
                      <c:pt idx="44">
                        <c:v>0</c:v>
                      </c:pt>
                      <c:pt idx="45">
                        <c:v>0</c:v>
                      </c:pt>
                      <c:pt idx="46">
                        <c:v>0</c:v>
                      </c:pt>
                      <c:pt idx="47">
                        <c:v>0</c:v>
                      </c:pt>
                      <c:pt idx="48">
                        <c:v>0</c:v>
                      </c:pt>
                      <c:pt idx="49">
                        <c:v>0</c:v>
                      </c:pt>
                      <c:pt idx="50">
                        <c:v>0</c:v>
                      </c:pt>
                      <c:pt idx="51">
                        <c:v>0</c:v>
                      </c:pt>
                      <c:pt idx="52">
                        <c:v>0</c:v>
                      </c:pt>
                      <c:pt idx="53">
                        <c:v>0</c:v>
                      </c:pt>
                      <c:pt idx="54">
                        <c:v>0</c:v>
                      </c:pt>
                      <c:pt idx="55" formatCode="General">
                        <c:v>0</c:v>
                      </c:pt>
                      <c:pt idx="56" formatCode="General">
                        <c:v>0</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0</c:v>
                      </c:pt>
                      <c:pt idx="82" formatCode="General">
                        <c:v>0</c:v>
                      </c:pt>
                      <c:pt idx="83" formatCode="General">
                        <c:v>0</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c:ext xmlns:c16="http://schemas.microsoft.com/office/drawing/2014/chart" uri="{C3380CC4-5D6E-409C-BE32-E72D297353CC}">
                    <c16:uniqueId val="{00000030-5E9F-4B02-B6FF-F4DC291E1ADC}"/>
                  </c:ext>
                </c:extLst>
              </c15:ser>
            </c15:filteredBarSeries>
            <c15:filteredBarSeries>
              <c15:ser>
                <c:idx val="46"/>
                <c:order val="46"/>
                <c:tx>
                  <c:strRef>
                    <c:extLst xmlns:c15="http://schemas.microsoft.com/office/drawing/2012/chart">
                      <c:ext xmlns:c15="http://schemas.microsoft.com/office/drawing/2012/chart" uri="{02D57815-91ED-43cb-92C2-25804820EDAC}">
                        <c15:formulaRef>
                          <c15:sqref>'Table for graphs 24-25 '!$A$48</c15:sqref>
                        </c15:formulaRef>
                      </c:ext>
                    </c:extLst>
                    <c:strCache>
                      <c:ptCount val="1"/>
                      <c:pt idx="0">
                        <c:v>Brain/CNS - Reported 63 - 103 days</c:v>
                      </c:pt>
                    </c:strCache>
                  </c:strRef>
                </c:tx>
                <c:spPr>
                  <a:solidFill>
                    <a:schemeClr val="accent5">
                      <a:shade val="9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'!$B$48:$DB$48</c15:sqref>
                        </c15:formulaRef>
                      </c:ext>
                    </c:extLst>
                    <c:numCache>
                      <c:formatCode>0</c:formatCode>
                      <c:ptCount val="105"/>
                      <c:pt idx="0">
                        <c:v>2</c:v>
                      </c:pt>
                      <c:pt idx="1">
                        <c:v>1</c:v>
                      </c:pt>
                      <c:pt idx="2">
                        <c:v>1</c:v>
                      </c:pt>
                      <c:pt idx="3">
                        <c:v>1</c:v>
                      </c:pt>
                      <c:pt idx="4">
                        <c:v>1</c:v>
                      </c:pt>
                      <c:pt idx="5">
                        <c:v>1</c:v>
                      </c:pt>
                      <c:pt idx="6">
                        <c:v>1</c:v>
                      </c:pt>
                      <c:pt idx="7">
                        <c:v>2</c:v>
                      </c:pt>
                      <c:pt idx="8">
                        <c:v>2</c:v>
                      </c:pt>
                      <c:pt idx="9">
                        <c:v>1</c:v>
                      </c:pt>
                      <c:pt idx="10">
                        <c:v>1</c:v>
                      </c:pt>
                      <c:pt idx="11">
                        <c:v>2</c:v>
                      </c:pt>
                      <c:pt idx="12">
                        <c:v>2</c:v>
                      </c:pt>
                      <c:pt idx="13">
                        <c:v>1</c:v>
                      </c:pt>
                      <c:pt idx="14">
                        <c:v>0</c:v>
                      </c:pt>
                      <c:pt idx="15">
                        <c:v>0</c:v>
                      </c:pt>
                      <c:pt idx="16">
                        <c:v>0</c:v>
                      </c:pt>
                      <c:pt idx="17">
                        <c:v>0</c:v>
                      </c:pt>
                      <c:pt idx="18">
                        <c:v>1</c:v>
                      </c:pt>
                      <c:pt idx="19">
                        <c:v>1</c:v>
                      </c:pt>
                      <c:pt idx="20">
                        <c:v>1</c:v>
                      </c:pt>
                      <c:pt idx="21">
                        <c:v>1</c:v>
                      </c:pt>
                      <c:pt idx="22">
                        <c:v>1</c:v>
                      </c:pt>
                      <c:pt idx="23">
                        <c:v>0</c:v>
                      </c:pt>
                      <c:pt idx="24">
                        <c:v>0</c:v>
                      </c:pt>
                      <c:pt idx="25">
                        <c:v>0</c:v>
                      </c:pt>
                      <c:pt idx="26" formatCode="General">
                        <c:v>1</c:v>
                      </c:pt>
                      <c:pt idx="27">
                        <c:v>1</c:v>
                      </c:pt>
                      <c:pt idx="28">
                        <c:v>1</c:v>
                      </c:pt>
                      <c:pt idx="29">
                        <c:v>1</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0</c:v>
                      </c:pt>
                      <c:pt idx="46">
                        <c:v>0</c:v>
                      </c:pt>
                      <c:pt idx="47">
                        <c:v>0</c:v>
                      </c:pt>
                      <c:pt idx="48">
                        <c:v>0</c:v>
                      </c:pt>
                      <c:pt idx="49">
                        <c:v>0</c:v>
                      </c:pt>
                      <c:pt idx="50">
                        <c:v>0</c:v>
                      </c:pt>
                      <c:pt idx="51">
                        <c:v>0</c:v>
                      </c:pt>
                      <c:pt idx="52">
                        <c:v>0</c:v>
                      </c:pt>
                      <c:pt idx="53">
                        <c:v>0</c:v>
                      </c:pt>
                      <c:pt idx="54">
                        <c:v>0</c:v>
                      </c:pt>
                      <c:pt idx="55" formatCode="General">
                        <c:v>0</c:v>
                      </c:pt>
                      <c:pt idx="56" formatCode="General">
                        <c:v>0</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1</c:v>
                      </c:pt>
                      <c:pt idx="73" formatCode="General">
                        <c:v>1</c:v>
                      </c:pt>
                      <c:pt idx="74" formatCode="General">
                        <c:v>0</c:v>
                      </c:pt>
                      <c:pt idx="75" formatCode="General">
                        <c:v>0</c:v>
                      </c:pt>
                      <c:pt idx="76" formatCode="General">
                        <c:v>0</c:v>
                      </c:pt>
                      <c:pt idx="77" formatCode="General">
                        <c:v>0</c:v>
                      </c:pt>
                      <c:pt idx="78" formatCode="General">
                        <c:v>0</c:v>
                      </c:pt>
                      <c:pt idx="79" formatCode="General">
                        <c:v>1</c:v>
                      </c:pt>
                      <c:pt idx="80" formatCode="General">
                        <c:v>1</c:v>
                      </c:pt>
                      <c:pt idx="81" formatCode="General">
                        <c:v>1</c:v>
                      </c:pt>
                      <c:pt idx="82" formatCode="General">
                        <c:v>1</c:v>
                      </c:pt>
                      <c:pt idx="83" formatCode="General">
                        <c:v>1</c:v>
                      </c:pt>
                      <c:pt idx="84" formatCode="General">
                        <c:v>1</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1</c:v>
                      </c:pt>
                      <c:pt idx="93" formatCode="General">
                        <c:v>1</c:v>
                      </c:pt>
                      <c:pt idx="94" formatCode="General">
                        <c:v>1</c:v>
                      </c:pt>
                      <c:pt idx="95" formatCode="General">
                        <c:v>2</c:v>
                      </c:pt>
                      <c:pt idx="96" formatCode="General">
                        <c:v>1</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31-5E9F-4B02-B6FF-F4DC291E1ADC}"/>
                  </c:ext>
                </c:extLst>
              </c15:ser>
            </c15:filteredBarSeries>
            <c15:filteredBarSeries>
              <c15:ser>
                <c:idx val="47"/>
                <c:order val="47"/>
                <c:tx>
                  <c:strRef>
                    <c:extLst xmlns:c15="http://schemas.microsoft.com/office/drawing/2012/chart">
                      <c:ext xmlns:c15="http://schemas.microsoft.com/office/drawing/2012/chart" uri="{02D57815-91ED-43cb-92C2-25804820EDAC}">
                        <c15:formulaRef>
                          <c15:sqref>'Table for graphs 24-25 '!$A$49</c15:sqref>
                        </c15:formulaRef>
                      </c:ext>
                    </c:extLst>
                    <c:strCache>
                      <c:ptCount val="1"/>
                      <c:pt idx="0">
                        <c:v>Breast - Reported 63 - 103 days</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'!$B$49:$DB$49</c15:sqref>
                        </c15:formulaRef>
                      </c:ext>
                    </c:extLst>
                    <c:numCache>
                      <c:formatCode>0</c:formatCode>
                      <c:ptCount val="105"/>
                      <c:pt idx="0">
                        <c:v>10</c:v>
                      </c:pt>
                      <c:pt idx="1">
                        <c:v>9</c:v>
                      </c:pt>
                      <c:pt idx="2">
                        <c:v>4</c:v>
                      </c:pt>
                      <c:pt idx="3">
                        <c:v>8</c:v>
                      </c:pt>
                      <c:pt idx="4">
                        <c:v>8</c:v>
                      </c:pt>
                      <c:pt idx="5">
                        <c:v>10</c:v>
                      </c:pt>
                      <c:pt idx="6">
                        <c:v>17</c:v>
                      </c:pt>
                      <c:pt idx="7">
                        <c:v>16</c:v>
                      </c:pt>
                      <c:pt idx="8">
                        <c:v>20</c:v>
                      </c:pt>
                      <c:pt idx="9">
                        <c:v>19</c:v>
                      </c:pt>
                      <c:pt idx="10">
                        <c:v>17</c:v>
                      </c:pt>
                      <c:pt idx="11">
                        <c:v>18</c:v>
                      </c:pt>
                      <c:pt idx="12">
                        <c:v>14</c:v>
                      </c:pt>
                      <c:pt idx="13">
                        <c:v>12</c:v>
                      </c:pt>
                      <c:pt idx="14">
                        <c:v>9</c:v>
                      </c:pt>
                      <c:pt idx="15">
                        <c:v>9</c:v>
                      </c:pt>
                      <c:pt idx="16">
                        <c:v>10</c:v>
                      </c:pt>
                      <c:pt idx="17">
                        <c:v>7</c:v>
                      </c:pt>
                      <c:pt idx="18">
                        <c:v>8</c:v>
                      </c:pt>
                      <c:pt idx="19">
                        <c:v>13</c:v>
                      </c:pt>
                      <c:pt idx="20">
                        <c:v>16</c:v>
                      </c:pt>
                      <c:pt idx="21">
                        <c:v>15</c:v>
                      </c:pt>
                      <c:pt idx="22">
                        <c:v>18</c:v>
                      </c:pt>
                      <c:pt idx="23">
                        <c:v>19</c:v>
                      </c:pt>
                      <c:pt idx="24">
                        <c:v>17</c:v>
                      </c:pt>
                      <c:pt idx="25">
                        <c:v>15</c:v>
                      </c:pt>
                      <c:pt idx="26" formatCode="General">
                        <c:v>14</c:v>
                      </c:pt>
                      <c:pt idx="27">
                        <c:v>18</c:v>
                      </c:pt>
                      <c:pt idx="28">
                        <c:v>21</c:v>
                      </c:pt>
                      <c:pt idx="29">
                        <c:v>24</c:v>
                      </c:pt>
                      <c:pt idx="30">
                        <c:v>23</c:v>
                      </c:pt>
                      <c:pt idx="31">
                        <c:v>26</c:v>
                      </c:pt>
                      <c:pt idx="32">
                        <c:v>24</c:v>
                      </c:pt>
                      <c:pt idx="33">
                        <c:v>24</c:v>
                      </c:pt>
                      <c:pt idx="34">
                        <c:v>25</c:v>
                      </c:pt>
                      <c:pt idx="35">
                        <c:v>19</c:v>
                      </c:pt>
                      <c:pt idx="36">
                        <c:v>21</c:v>
                      </c:pt>
                      <c:pt idx="37">
                        <c:v>15</c:v>
                      </c:pt>
                      <c:pt idx="38">
                        <c:v>14</c:v>
                      </c:pt>
                      <c:pt idx="39">
                        <c:v>13</c:v>
                      </c:pt>
                      <c:pt idx="40">
                        <c:v>15</c:v>
                      </c:pt>
                      <c:pt idx="41">
                        <c:v>19</c:v>
                      </c:pt>
                      <c:pt idx="42">
                        <c:v>19</c:v>
                      </c:pt>
                      <c:pt idx="43" formatCode="General">
                        <c:v>21</c:v>
                      </c:pt>
                      <c:pt idx="44">
                        <c:v>17</c:v>
                      </c:pt>
                      <c:pt idx="45">
                        <c:v>14</c:v>
                      </c:pt>
                      <c:pt idx="46">
                        <c:v>14</c:v>
                      </c:pt>
                      <c:pt idx="47">
                        <c:v>12</c:v>
                      </c:pt>
                      <c:pt idx="48">
                        <c:v>7</c:v>
                      </c:pt>
                      <c:pt idx="49">
                        <c:v>8</c:v>
                      </c:pt>
                      <c:pt idx="50">
                        <c:v>9</c:v>
                      </c:pt>
                      <c:pt idx="51">
                        <c:v>17</c:v>
                      </c:pt>
                      <c:pt idx="52">
                        <c:v>11</c:v>
                      </c:pt>
                      <c:pt idx="53">
                        <c:v>9</c:v>
                      </c:pt>
                      <c:pt idx="54">
                        <c:v>10</c:v>
                      </c:pt>
                      <c:pt idx="55" formatCode="General">
                        <c:v>10</c:v>
                      </c:pt>
                      <c:pt idx="56" formatCode="General">
                        <c:v>8</c:v>
                      </c:pt>
                      <c:pt idx="57" formatCode="General">
                        <c:v>13</c:v>
                      </c:pt>
                      <c:pt idx="58" formatCode="General">
                        <c:v>22</c:v>
                      </c:pt>
                      <c:pt idx="59" formatCode="General">
                        <c:v>17</c:v>
                      </c:pt>
                      <c:pt idx="60" formatCode="General">
                        <c:v>22</c:v>
                      </c:pt>
                      <c:pt idx="61" formatCode="General">
                        <c:v>18</c:v>
                      </c:pt>
                      <c:pt idx="62" formatCode="General">
                        <c:v>15</c:v>
                      </c:pt>
                      <c:pt idx="63" formatCode="General">
                        <c:v>13</c:v>
                      </c:pt>
                      <c:pt idx="64" formatCode="General">
                        <c:v>8</c:v>
                      </c:pt>
                      <c:pt idx="65" formatCode="General">
                        <c:v>10</c:v>
                      </c:pt>
                      <c:pt idx="66" formatCode="General">
                        <c:v>11</c:v>
                      </c:pt>
                      <c:pt idx="67" formatCode="General">
                        <c:v>13</c:v>
                      </c:pt>
                      <c:pt idx="68" formatCode="General">
                        <c:v>13</c:v>
                      </c:pt>
                      <c:pt idx="69" formatCode="General">
                        <c:v>12</c:v>
                      </c:pt>
                      <c:pt idx="70" formatCode="General">
                        <c:v>9</c:v>
                      </c:pt>
                      <c:pt idx="71" formatCode="General">
                        <c:v>15</c:v>
                      </c:pt>
                      <c:pt idx="72" formatCode="General">
                        <c:v>11</c:v>
                      </c:pt>
                      <c:pt idx="73" formatCode="General">
                        <c:v>12</c:v>
                      </c:pt>
                      <c:pt idx="74" formatCode="General">
                        <c:v>5</c:v>
                      </c:pt>
                      <c:pt idx="75" formatCode="General">
                        <c:v>8</c:v>
                      </c:pt>
                      <c:pt idx="76" formatCode="General">
                        <c:v>11</c:v>
                      </c:pt>
                      <c:pt idx="77" formatCode="General">
                        <c:v>6</c:v>
                      </c:pt>
                      <c:pt idx="78" formatCode="General">
                        <c:v>2</c:v>
                      </c:pt>
                      <c:pt idx="79" formatCode="General">
                        <c:v>3</c:v>
                      </c:pt>
                      <c:pt idx="80" formatCode="General">
                        <c:v>5</c:v>
                      </c:pt>
                      <c:pt idx="81" formatCode="General">
                        <c:v>3</c:v>
                      </c:pt>
                      <c:pt idx="82" formatCode="General">
                        <c:v>3</c:v>
                      </c:pt>
                      <c:pt idx="83" formatCode="General">
                        <c:v>4</c:v>
                      </c:pt>
                      <c:pt idx="84" formatCode="General">
                        <c:v>6</c:v>
                      </c:pt>
                      <c:pt idx="85" formatCode="General">
                        <c:v>6</c:v>
                      </c:pt>
                      <c:pt idx="86" formatCode="General">
                        <c:v>6</c:v>
                      </c:pt>
                      <c:pt idx="87" formatCode="General">
                        <c:v>2</c:v>
                      </c:pt>
                      <c:pt idx="88" formatCode="General">
                        <c:v>2</c:v>
                      </c:pt>
                      <c:pt idx="89" formatCode="General">
                        <c:v>4</c:v>
                      </c:pt>
                      <c:pt idx="90" formatCode="General">
                        <c:v>9</c:v>
                      </c:pt>
                      <c:pt idx="91" formatCode="General">
                        <c:v>8</c:v>
                      </c:pt>
                      <c:pt idx="92" formatCode="General">
                        <c:v>5</c:v>
                      </c:pt>
                      <c:pt idx="93" formatCode="General">
                        <c:v>4</c:v>
                      </c:pt>
                      <c:pt idx="94" formatCode="General">
                        <c:v>2</c:v>
                      </c:pt>
                      <c:pt idx="95" formatCode="General">
                        <c:v>2</c:v>
                      </c:pt>
                      <c:pt idx="96" formatCode="General">
                        <c:v>3</c:v>
                      </c:pt>
                      <c:pt idx="97" formatCode="General">
                        <c:v>1</c:v>
                      </c:pt>
                      <c:pt idx="98" formatCode="General">
                        <c:v>3</c:v>
                      </c:pt>
                      <c:pt idx="99" formatCode="General">
                        <c:v>6</c:v>
                      </c:pt>
                      <c:pt idx="100" formatCode="General">
                        <c:v>4</c:v>
                      </c:pt>
                      <c:pt idx="101" formatCode="General">
                        <c:v>7</c:v>
                      </c:pt>
                    </c:numCache>
                  </c:numRef>
                </c:val>
                <c:extLst xmlns:c15="http://schemas.microsoft.com/office/drawing/2012/chart">
                  <c:ext xmlns:c16="http://schemas.microsoft.com/office/drawing/2014/chart" uri="{C3380CC4-5D6E-409C-BE32-E72D297353CC}">
                    <c16:uniqueId val="{00000032-5E9F-4B02-B6FF-F4DC291E1ADC}"/>
                  </c:ext>
                </c:extLst>
              </c15:ser>
            </c15:filteredBarSeries>
            <c15:filteredBarSeries>
              <c15:ser>
                <c:idx val="48"/>
                <c:order val="48"/>
                <c:tx>
                  <c:strRef>
                    <c:extLst xmlns:c15="http://schemas.microsoft.com/office/drawing/2012/chart">
                      <c:ext xmlns:c15="http://schemas.microsoft.com/office/drawing/2012/chart" uri="{02D57815-91ED-43cb-92C2-25804820EDAC}">
                        <c15:formulaRef>
                          <c15:sqref>'Table for graphs 24-25 '!$A$50</c15:sqref>
                        </c15:formulaRef>
                      </c:ext>
                    </c:extLst>
                    <c:strCache>
                      <c:ptCount val="1"/>
                      <c:pt idx="0">
                        <c:v>Children's cancer - Reported 63 - 103 days</c:v>
                      </c:pt>
                    </c:strCache>
                  </c:strRef>
                </c:tx>
                <c:spPr>
                  <a:solidFill>
                    <a:schemeClr val="accent5">
                      <a:tint val="9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'!$B$50:$DB$50</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1</c:v>
                      </c:pt>
                      <c:pt idx="22">
                        <c:v>0</c:v>
                      </c:pt>
                      <c:pt idx="23">
                        <c:v>1</c:v>
                      </c:pt>
                      <c:pt idx="24">
                        <c:v>1</c:v>
                      </c:pt>
                      <c:pt idx="25">
                        <c:v>2</c:v>
                      </c:pt>
                      <c:pt idx="26" formatCode="General">
                        <c:v>0</c:v>
                      </c:pt>
                      <c:pt idx="27">
                        <c:v>0</c:v>
                      </c:pt>
                      <c:pt idx="28">
                        <c:v>0</c:v>
                      </c:pt>
                      <c:pt idx="29">
                        <c:v>0</c:v>
                      </c:pt>
                      <c:pt idx="30">
                        <c:v>0</c:v>
                      </c:pt>
                      <c:pt idx="31">
                        <c:v>0</c:v>
                      </c:pt>
                      <c:pt idx="32">
                        <c:v>0</c:v>
                      </c:pt>
                      <c:pt idx="33">
                        <c:v>1</c:v>
                      </c:pt>
                      <c:pt idx="34">
                        <c:v>0</c:v>
                      </c:pt>
                      <c:pt idx="35">
                        <c:v>1</c:v>
                      </c:pt>
                      <c:pt idx="36">
                        <c:v>1</c:v>
                      </c:pt>
                      <c:pt idx="37">
                        <c:v>1</c:v>
                      </c:pt>
                      <c:pt idx="38">
                        <c:v>1</c:v>
                      </c:pt>
                      <c:pt idx="39">
                        <c:v>0</c:v>
                      </c:pt>
                      <c:pt idx="40">
                        <c:v>0</c:v>
                      </c:pt>
                      <c:pt idx="41">
                        <c:v>0</c:v>
                      </c:pt>
                      <c:pt idx="42">
                        <c:v>0</c:v>
                      </c:pt>
                      <c:pt idx="43" formatCode="General">
                        <c:v>0</c:v>
                      </c:pt>
                      <c:pt idx="44">
                        <c:v>0</c:v>
                      </c:pt>
                      <c:pt idx="45">
                        <c:v>0</c:v>
                      </c:pt>
                      <c:pt idx="46">
                        <c:v>0</c:v>
                      </c:pt>
                      <c:pt idx="47">
                        <c:v>1</c:v>
                      </c:pt>
                      <c:pt idx="48">
                        <c:v>1</c:v>
                      </c:pt>
                      <c:pt idx="49">
                        <c:v>1</c:v>
                      </c:pt>
                      <c:pt idx="50">
                        <c:v>1</c:v>
                      </c:pt>
                      <c:pt idx="51">
                        <c:v>0</c:v>
                      </c:pt>
                      <c:pt idx="52">
                        <c:v>0</c:v>
                      </c:pt>
                      <c:pt idx="53">
                        <c:v>0</c:v>
                      </c:pt>
                      <c:pt idx="54">
                        <c:v>0</c:v>
                      </c:pt>
                      <c:pt idx="55" formatCode="General">
                        <c:v>0</c:v>
                      </c:pt>
                      <c:pt idx="56" formatCode="General">
                        <c:v>1</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1</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1</c:v>
                      </c:pt>
                      <c:pt idx="76" formatCode="General">
                        <c:v>1</c:v>
                      </c:pt>
                      <c:pt idx="77" formatCode="General">
                        <c:v>1</c:v>
                      </c:pt>
                      <c:pt idx="78" formatCode="General">
                        <c:v>3</c:v>
                      </c:pt>
                      <c:pt idx="79" formatCode="General">
                        <c:v>3</c:v>
                      </c:pt>
                      <c:pt idx="80" formatCode="General">
                        <c:v>2</c:v>
                      </c:pt>
                      <c:pt idx="81" formatCode="General">
                        <c:v>2</c:v>
                      </c:pt>
                      <c:pt idx="82" formatCode="General">
                        <c:v>2</c:v>
                      </c:pt>
                      <c:pt idx="83" formatCode="General">
                        <c:v>1</c:v>
                      </c:pt>
                      <c:pt idx="84" formatCode="General">
                        <c:v>1</c:v>
                      </c:pt>
                      <c:pt idx="85" formatCode="General">
                        <c:v>2</c:v>
                      </c:pt>
                      <c:pt idx="86" formatCode="General">
                        <c:v>1</c:v>
                      </c:pt>
                      <c:pt idx="87" formatCode="General">
                        <c:v>1</c:v>
                      </c:pt>
                      <c:pt idx="88" formatCode="General">
                        <c:v>2</c:v>
                      </c:pt>
                      <c:pt idx="89" formatCode="General">
                        <c:v>2</c:v>
                      </c:pt>
                      <c:pt idx="90" formatCode="General">
                        <c:v>1</c:v>
                      </c:pt>
                      <c:pt idx="91" formatCode="General">
                        <c:v>0</c:v>
                      </c:pt>
                      <c:pt idx="92" formatCode="General">
                        <c:v>0</c:v>
                      </c:pt>
                      <c:pt idx="93" formatCode="General">
                        <c:v>0</c:v>
                      </c:pt>
                      <c:pt idx="94" formatCode="General">
                        <c:v>0</c:v>
                      </c:pt>
                      <c:pt idx="95" formatCode="General">
                        <c:v>1</c:v>
                      </c:pt>
                      <c:pt idx="96" formatCode="General">
                        <c:v>0</c:v>
                      </c:pt>
                      <c:pt idx="97" formatCode="General">
                        <c:v>1</c:v>
                      </c:pt>
                      <c:pt idx="98" formatCode="General">
                        <c:v>1</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33-5E9F-4B02-B6FF-F4DC291E1ADC}"/>
                  </c:ext>
                </c:extLst>
              </c15:ser>
            </c15:filteredBarSeries>
            <c15:filteredBarSeries>
              <c15:ser>
                <c:idx val="49"/>
                <c:order val="49"/>
                <c:tx>
                  <c:strRef>
                    <c:extLst xmlns:c15="http://schemas.microsoft.com/office/drawing/2012/chart">
                      <c:ext xmlns:c15="http://schemas.microsoft.com/office/drawing/2012/chart" uri="{02D57815-91ED-43cb-92C2-25804820EDAC}">
                        <c15:formulaRef>
                          <c15:sqref>'Table for graphs 24-25 '!$A$51</c15:sqref>
                        </c15:formulaRef>
                      </c:ext>
                    </c:extLst>
                    <c:strCache>
                      <c:ptCount val="1"/>
                      <c:pt idx="0">
                        <c:v>Gynaecological - Reported 63 - 103 days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'!$B$51:$DB$51</c15:sqref>
                        </c15:formulaRef>
                      </c:ext>
                    </c:extLst>
                    <c:numCache>
                      <c:formatCode>0</c:formatCode>
                      <c:ptCount val="105"/>
                      <c:pt idx="0">
                        <c:v>71</c:v>
                      </c:pt>
                      <c:pt idx="1">
                        <c:v>80</c:v>
                      </c:pt>
                      <c:pt idx="2">
                        <c:v>82</c:v>
                      </c:pt>
                      <c:pt idx="3">
                        <c:v>77</c:v>
                      </c:pt>
                      <c:pt idx="4">
                        <c:v>75</c:v>
                      </c:pt>
                      <c:pt idx="5">
                        <c:v>76</c:v>
                      </c:pt>
                      <c:pt idx="6">
                        <c:v>72</c:v>
                      </c:pt>
                      <c:pt idx="7">
                        <c:v>71</c:v>
                      </c:pt>
                      <c:pt idx="8">
                        <c:v>81</c:v>
                      </c:pt>
                      <c:pt idx="9">
                        <c:v>81</c:v>
                      </c:pt>
                      <c:pt idx="10">
                        <c:v>69</c:v>
                      </c:pt>
                      <c:pt idx="11">
                        <c:v>78</c:v>
                      </c:pt>
                      <c:pt idx="12">
                        <c:v>78</c:v>
                      </c:pt>
                      <c:pt idx="13">
                        <c:v>60</c:v>
                      </c:pt>
                      <c:pt idx="14">
                        <c:v>64</c:v>
                      </c:pt>
                      <c:pt idx="15">
                        <c:v>70</c:v>
                      </c:pt>
                      <c:pt idx="16">
                        <c:v>68</c:v>
                      </c:pt>
                      <c:pt idx="17">
                        <c:v>58</c:v>
                      </c:pt>
                      <c:pt idx="18">
                        <c:v>67</c:v>
                      </c:pt>
                      <c:pt idx="19">
                        <c:v>73</c:v>
                      </c:pt>
                      <c:pt idx="20">
                        <c:v>74</c:v>
                      </c:pt>
                      <c:pt idx="21">
                        <c:v>77</c:v>
                      </c:pt>
                      <c:pt idx="22">
                        <c:v>75</c:v>
                      </c:pt>
                      <c:pt idx="23">
                        <c:v>78</c:v>
                      </c:pt>
                      <c:pt idx="24">
                        <c:v>51</c:v>
                      </c:pt>
                      <c:pt idx="25">
                        <c:v>50</c:v>
                      </c:pt>
                      <c:pt idx="26" formatCode="General">
                        <c:v>37</c:v>
                      </c:pt>
                      <c:pt idx="27">
                        <c:v>33</c:v>
                      </c:pt>
                      <c:pt idx="28">
                        <c:v>37</c:v>
                      </c:pt>
                      <c:pt idx="29">
                        <c:v>37</c:v>
                      </c:pt>
                      <c:pt idx="30">
                        <c:v>35</c:v>
                      </c:pt>
                      <c:pt idx="31">
                        <c:v>31</c:v>
                      </c:pt>
                      <c:pt idx="32">
                        <c:v>35</c:v>
                      </c:pt>
                      <c:pt idx="33">
                        <c:v>35</c:v>
                      </c:pt>
                      <c:pt idx="34">
                        <c:v>29</c:v>
                      </c:pt>
                      <c:pt idx="35">
                        <c:v>30</c:v>
                      </c:pt>
                      <c:pt idx="36">
                        <c:v>36</c:v>
                      </c:pt>
                      <c:pt idx="37">
                        <c:v>38</c:v>
                      </c:pt>
                      <c:pt idx="38">
                        <c:v>27</c:v>
                      </c:pt>
                      <c:pt idx="39">
                        <c:v>28</c:v>
                      </c:pt>
                      <c:pt idx="40">
                        <c:v>34</c:v>
                      </c:pt>
                      <c:pt idx="41">
                        <c:v>27</c:v>
                      </c:pt>
                      <c:pt idx="42">
                        <c:v>28</c:v>
                      </c:pt>
                      <c:pt idx="43" formatCode="General">
                        <c:v>26</c:v>
                      </c:pt>
                      <c:pt idx="44">
                        <c:v>21</c:v>
                      </c:pt>
                      <c:pt idx="45">
                        <c:v>24</c:v>
                      </c:pt>
                      <c:pt idx="46">
                        <c:v>20</c:v>
                      </c:pt>
                      <c:pt idx="47">
                        <c:v>23</c:v>
                      </c:pt>
                      <c:pt idx="48">
                        <c:v>21</c:v>
                      </c:pt>
                      <c:pt idx="49">
                        <c:v>18</c:v>
                      </c:pt>
                      <c:pt idx="50">
                        <c:v>22</c:v>
                      </c:pt>
                      <c:pt idx="51">
                        <c:v>23</c:v>
                      </c:pt>
                      <c:pt idx="52">
                        <c:v>20</c:v>
                      </c:pt>
                      <c:pt idx="53">
                        <c:v>27</c:v>
                      </c:pt>
                      <c:pt idx="54">
                        <c:v>35</c:v>
                      </c:pt>
                      <c:pt idx="55" formatCode="General">
                        <c:v>35</c:v>
                      </c:pt>
                      <c:pt idx="56" formatCode="General">
                        <c:v>31</c:v>
                      </c:pt>
                      <c:pt idx="57" formatCode="General">
                        <c:v>27</c:v>
                      </c:pt>
                      <c:pt idx="58" formatCode="General">
                        <c:v>26</c:v>
                      </c:pt>
                      <c:pt idx="59" formatCode="General">
                        <c:v>26</c:v>
                      </c:pt>
                      <c:pt idx="60" formatCode="General">
                        <c:v>25</c:v>
                      </c:pt>
                      <c:pt idx="61" formatCode="General">
                        <c:v>24</c:v>
                      </c:pt>
                      <c:pt idx="62" formatCode="General">
                        <c:v>25</c:v>
                      </c:pt>
                      <c:pt idx="63" formatCode="General">
                        <c:v>25</c:v>
                      </c:pt>
                      <c:pt idx="64" formatCode="General">
                        <c:v>25</c:v>
                      </c:pt>
                      <c:pt idx="65" formatCode="General">
                        <c:v>19</c:v>
                      </c:pt>
                      <c:pt idx="66" formatCode="General">
                        <c:v>25</c:v>
                      </c:pt>
                      <c:pt idx="67" formatCode="General">
                        <c:v>26</c:v>
                      </c:pt>
                      <c:pt idx="68" formatCode="General">
                        <c:v>21</c:v>
                      </c:pt>
                      <c:pt idx="69" formatCode="General">
                        <c:v>26</c:v>
                      </c:pt>
                      <c:pt idx="70" formatCode="General">
                        <c:v>27</c:v>
                      </c:pt>
                      <c:pt idx="71" formatCode="General">
                        <c:v>27</c:v>
                      </c:pt>
                      <c:pt idx="72" formatCode="General">
                        <c:v>29</c:v>
                      </c:pt>
                      <c:pt idx="73" formatCode="General">
                        <c:v>27</c:v>
                      </c:pt>
                      <c:pt idx="74" formatCode="General">
                        <c:v>26</c:v>
                      </c:pt>
                      <c:pt idx="75" formatCode="General">
                        <c:v>23</c:v>
                      </c:pt>
                      <c:pt idx="76" formatCode="General">
                        <c:v>21</c:v>
                      </c:pt>
                      <c:pt idx="77" formatCode="General">
                        <c:v>20</c:v>
                      </c:pt>
                      <c:pt idx="78" formatCode="General">
                        <c:v>19</c:v>
                      </c:pt>
                      <c:pt idx="79" formatCode="General">
                        <c:v>17</c:v>
                      </c:pt>
                      <c:pt idx="80" formatCode="General">
                        <c:v>21</c:v>
                      </c:pt>
                      <c:pt idx="81" formatCode="General">
                        <c:v>23</c:v>
                      </c:pt>
                      <c:pt idx="82" formatCode="General">
                        <c:v>27</c:v>
                      </c:pt>
                      <c:pt idx="83" formatCode="General">
                        <c:v>25</c:v>
                      </c:pt>
                      <c:pt idx="84" formatCode="General">
                        <c:v>24</c:v>
                      </c:pt>
                      <c:pt idx="85" formatCode="General">
                        <c:v>17</c:v>
                      </c:pt>
                      <c:pt idx="86" formatCode="General">
                        <c:v>22</c:v>
                      </c:pt>
                      <c:pt idx="87" formatCode="General">
                        <c:v>19</c:v>
                      </c:pt>
                      <c:pt idx="88" formatCode="General">
                        <c:v>18</c:v>
                      </c:pt>
                      <c:pt idx="89" formatCode="General">
                        <c:v>18</c:v>
                      </c:pt>
                      <c:pt idx="90" formatCode="General">
                        <c:v>17</c:v>
                      </c:pt>
                      <c:pt idx="91" formatCode="General">
                        <c:v>20</c:v>
                      </c:pt>
                      <c:pt idx="92" formatCode="General">
                        <c:v>21</c:v>
                      </c:pt>
                      <c:pt idx="93" formatCode="General">
                        <c:v>17</c:v>
                      </c:pt>
                      <c:pt idx="94" formatCode="General">
                        <c:v>18</c:v>
                      </c:pt>
                      <c:pt idx="95" formatCode="General">
                        <c:v>20</c:v>
                      </c:pt>
                      <c:pt idx="96" formatCode="General">
                        <c:v>17</c:v>
                      </c:pt>
                      <c:pt idx="97" formatCode="General">
                        <c:v>18</c:v>
                      </c:pt>
                      <c:pt idx="98" formatCode="General">
                        <c:v>11</c:v>
                      </c:pt>
                      <c:pt idx="99" formatCode="General">
                        <c:v>12</c:v>
                      </c:pt>
                      <c:pt idx="100" formatCode="General">
                        <c:v>10</c:v>
                      </c:pt>
                      <c:pt idx="101" formatCode="General">
                        <c:v>10</c:v>
                      </c:pt>
                    </c:numCache>
                  </c:numRef>
                </c:val>
                <c:extLst xmlns:c15="http://schemas.microsoft.com/office/drawing/2012/chart">
                  <c:ext xmlns:c16="http://schemas.microsoft.com/office/drawing/2014/chart" uri="{C3380CC4-5D6E-409C-BE32-E72D297353CC}">
                    <c16:uniqueId val="{00000034-5E9F-4B02-B6FF-F4DC291E1ADC}"/>
                  </c:ext>
                </c:extLst>
              </c15:ser>
            </c15:filteredBarSeries>
            <c15:filteredBarSeries>
              <c15:ser>
                <c:idx val="50"/>
                <c:order val="50"/>
                <c:tx>
                  <c:strRef>
                    <c:extLst xmlns:c15="http://schemas.microsoft.com/office/drawing/2012/chart">
                      <c:ext xmlns:c15="http://schemas.microsoft.com/office/drawing/2012/chart" uri="{02D57815-91ED-43cb-92C2-25804820EDAC}">
                        <c15:formulaRef>
                          <c15:sqref>'Table for graphs 24-25 '!$A$52</c15:sqref>
                        </c15:formulaRef>
                      </c:ext>
                    </c:extLst>
                    <c:strCache>
                      <c:ptCount val="1"/>
                      <c:pt idx="0">
                        <c:v>Haematological - Reported 63 - 103 days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'!$B$52:$DB$52</c15:sqref>
                        </c15:formulaRef>
                      </c:ext>
                    </c:extLst>
                    <c:numCache>
                      <c:formatCode>0</c:formatCode>
                      <c:ptCount val="105"/>
                      <c:pt idx="0">
                        <c:v>6</c:v>
                      </c:pt>
                      <c:pt idx="1">
                        <c:v>11</c:v>
                      </c:pt>
                      <c:pt idx="2">
                        <c:v>10</c:v>
                      </c:pt>
                      <c:pt idx="3">
                        <c:v>10</c:v>
                      </c:pt>
                      <c:pt idx="4">
                        <c:v>9</c:v>
                      </c:pt>
                      <c:pt idx="5">
                        <c:v>12</c:v>
                      </c:pt>
                      <c:pt idx="6">
                        <c:v>10</c:v>
                      </c:pt>
                      <c:pt idx="7">
                        <c:v>9</c:v>
                      </c:pt>
                      <c:pt idx="8">
                        <c:v>11</c:v>
                      </c:pt>
                      <c:pt idx="9">
                        <c:v>7</c:v>
                      </c:pt>
                      <c:pt idx="10">
                        <c:v>9</c:v>
                      </c:pt>
                      <c:pt idx="11">
                        <c:v>7</c:v>
                      </c:pt>
                      <c:pt idx="12">
                        <c:v>9</c:v>
                      </c:pt>
                      <c:pt idx="13">
                        <c:v>10</c:v>
                      </c:pt>
                      <c:pt idx="14">
                        <c:v>9</c:v>
                      </c:pt>
                      <c:pt idx="15">
                        <c:v>8</c:v>
                      </c:pt>
                      <c:pt idx="16">
                        <c:v>7</c:v>
                      </c:pt>
                      <c:pt idx="17">
                        <c:v>8</c:v>
                      </c:pt>
                      <c:pt idx="18">
                        <c:v>8</c:v>
                      </c:pt>
                      <c:pt idx="19">
                        <c:v>8</c:v>
                      </c:pt>
                      <c:pt idx="20">
                        <c:v>5</c:v>
                      </c:pt>
                      <c:pt idx="21">
                        <c:v>3</c:v>
                      </c:pt>
                      <c:pt idx="22">
                        <c:v>2</c:v>
                      </c:pt>
                      <c:pt idx="23">
                        <c:v>4</c:v>
                      </c:pt>
                      <c:pt idx="24">
                        <c:v>5</c:v>
                      </c:pt>
                      <c:pt idx="25">
                        <c:v>6</c:v>
                      </c:pt>
                      <c:pt idx="26" formatCode="General">
                        <c:v>9</c:v>
                      </c:pt>
                      <c:pt idx="27">
                        <c:v>8</c:v>
                      </c:pt>
                      <c:pt idx="28">
                        <c:v>8</c:v>
                      </c:pt>
                      <c:pt idx="29">
                        <c:v>9</c:v>
                      </c:pt>
                      <c:pt idx="30">
                        <c:v>7</c:v>
                      </c:pt>
                      <c:pt idx="31">
                        <c:v>6</c:v>
                      </c:pt>
                      <c:pt idx="32">
                        <c:v>8</c:v>
                      </c:pt>
                      <c:pt idx="33">
                        <c:v>8</c:v>
                      </c:pt>
                      <c:pt idx="34">
                        <c:v>8</c:v>
                      </c:pt>
                      <c:pt idx="35">
                        <c:v>5</c:v>
                      </c:pt>
                      <c:pt idx="36">
                        <c:v>5</c:v>
                      </c:pt>
                      <c:pt idx="37">
                        <c:v>5</c:v>
                      </c:pt>
                      <c:pt idx="38">
                        <c:v>5</c:v>
                      </c:pt>
                      <c:pt idx="39">
                        <c:v>5</c:v>
                      </c:pt>
                      <c:pt idx="40">
                        <c:v>7</c:v>
                      </c:pt>
                      <c:pt idx="41">
                        <c:v>6</c:v>
                      </c:pt>
                      <c:pt idx="42">
                        <c:v>5</c:v>
                      </c:pt>
                      <c:pt idx="43" formatCode="General">
                        <c:v>3</c:v>
                      </c:pt>
                      <c:pt idx="44">
                        <c:v>2</c:v>
                      </c:pt>
                      <c:pt idx="45">
                        <c:v>1</c:v>
                      </c:pt>
                      <c:pt idx="46">
                        <c:v>3</c:v>
                      </c:pt>
                      <c:pt idx="47">
                        <c:v>3</c:v>
                      </c:pt>
                      <c:pt idx="48">
                        <c:v>3</c:v>
                      </c:pt>
                      <c:pt idx="49">
                        <c:v>3</c:v>
                      </c:pt>
                      <c:pt idx="50">
                        <c:v>3</c:v>
                      </c:pt>
                      <c:pt idx="51">
                        <c:v>4</c:v>
                      </c:pt>
                      <c:pt idx="52">
                        <c:v>4</c:v>
                      </c:pt>
                      <c:pt idx="53">
                        <c:v>6</c:v>
                      </c:pt>
                      <c:pt idx="54">
                        <c:v>4</c:v>
                      </c:pt>
                      <c:pt idx="55" formatCode="General">
                        <c:v>5</c:v>
                      </c:pt>
                      <c:pt idx="56" formatCode="General">
                        <c:v>4</c:v>
                      </c:pt>
                      <c:pt idx="57" formatCode="General">
                        <c:v>4</c:v>
                      </c:pt>
                      <c:pt idx="58" formatCode="General">
                        <c:v>4</c:v>
                      </c:pt>
                      <c:pt idx="59" formatCode="General">
                        <c:v>3</c:v>
                      </c:pt>
                      <c:pt idx="60" formatCode="General">
                        <c:v>4</c:v>
                      </c:pt>
                      <c:pt idx="61" formatCode="General">
                        <c:v>3</c:v>
                      </c:pt>
                      <c:pt idx="62" formatCode="General">
                        <c:v>3</c:v>
                      </c:pt>
                      <c:pt idx="63" formatCode="General">
                        <c:v>2</c:v>
                      </c:pt>
                      <c:pt idx="64" formatCode="General">
                        <c:v>7</c:v>
                      </c:pt>
                      <c:pt idx="65" formatCode="General">
                        <c:v>6</c:v>
                      </c:pt>
                      <c:pt idx="66" formatCode="General">
                        <c:v>6</c:v>
                      </c:pt>
                      <c:pt idx="67" formatCode="General">
                        <c:v>8</c:v>
                      </c:pt>
                      <c:pt idx="68" formatCode="General">
                        <c:v>7</c:v>
                      </c:pt>
                      <c:pt idx="69" formatCode="General">
                        <c:v>8</c:v>
                      </c:pt>
                      <c:pt idx="70" formatCode="General">
                        <c:v>5</c:v>
                      </c:pt>
                      <c:pt idx="71" formatCode="General">
                        <c:v>4</c:v>
                      </c:pt>
                      <c:pt idx="72" formatCode="General">
                        <c:v>4</c:v>
                      </c:pt>
                      <c:pt idx="73" formatCode="General">
                        <c:v>3</c:v>
                      </c:pt>
                      <c:pt idx="74" formatCode="General">
                        <c:v>4</c:v>
                      </c:pt>
                      <c:pt idx="75" formatCode="General">
                        <c:v>3</c:v>
                      </c:pt>
                      <c:pt idx="76" formatCode="General">
                        <c:v>2</c:v>
                      </c:pt>
                      <c:pt idx="77" formatCode="General">
                        <c:v>3</c:v>
                      </c:pt>
                      <c:pt idx="78" formatCode="General">
                        <c:v>6</c:v>
                      </c:pt>
                      <c:pt idx="79" formatCode="General">
                        <c:v>4</c:v>
                      </c:pt>
                      <c:pt idx="80" formatCode="General">
                        <c:v>5</c:v>
                      </c:pt>
                      <c:pt idx="81" formatCode="General">
                        <c:v>4</c:v>
                      </c:pt>
                      <c:pt idx="82" formatCode="General">
                        <c:v>5</c:v>
                      </c:pt>
                      <c:pt idx="83" formatCode="General">
                        <c:v>4</c:v>
                      </c:pt>
                      <c:pt idx="84" formatCode="General">
                        <c:v>3</c:v>
                      </c:pt>
                      <c:pt idx="85" formatCode="General">
                        <c:v>6</c:v>
                      </c:pt>
                      <c:pt idx="86" formatCode="General">
                        <c:v>5</c:v>
                      </c:pt>
                      <c:pt idx="87" formatCode="General">
                        <c:v>4</c:v>
                      </c:pt>
                      <c:pt idx="88" formatCode="General">
                        <c:v>6</c:v>
                      </c:pt>
                      <c:pt idx="89" formatCode="General">
                        <c:v>6</c:v>
                      </c:pt>
                      <c:pt idx="90" formatCode="General">
                        <c:v>6</c:v>
                      </c:pt>
                      <c:pt idx="91" formatCode="General">
                        <c:v>9</c:v>
                      </c:pt>
                      <c:pt idx="92" formatCode="General">
                        <c:v>7</c:v>
                      </c:pt>
                      <c:pt idx="93" formatCode="General">
                        <c:v>7</c:v>
                      </c:pt>
                      <c:pt idx="94" formatCode="General">
                        <c:v>6</c:v>
                      </c:pt>
                      <c:pt idx="95" formatCode="General">
                        <c:v>5</c:v>
                      </c:pt>
                      <c:pt idx="96" formatCode="General">
                        <c:v>7</c:v>
                      </c:pt>
                      <c:pt idx="97" formatCode="General">
                        <c:v>8</c:v>
                      </c:pt>
                      <c:pt idx="98" formatCode="General">
                        <c:v>6</c:v>
                      </c:pt>
                      <c:pt idx="99" formatCode="General">
                        <c:v>6</c:v>
                      </c:pt>
                      <c:pt idx="100" formatCode="General">
                        <c:v>5</c:v>
                      </c:pt>
                      <c:pt idx="101" formatCode="General">
                        <c:v>3</c:v>
                      </c:pt>
                    </c:numCache>
                  </c:numRef>
                </c:val>
                <c:extLst xmlns:c15="http://schemas.microsoft.com/office/drawing/2012/chart">
                  <c:ext xmlns:c16="http://schemas.microsoft.com/office/drawing/2014/chart" uri="{C3380CC4-5D6E-409C-BE32-E72D297353CC}">
                    <c16:uniqueId val="{00000035-5E9F-4B02-B6FF-F4DC291E1ADC}"/>
                  </c:ext>
                </c:extLst>
              </c15:ser>
            </c15:filteredBarSeries>
            <c15:filteredBarSeries>
              <c15:ser>
                <c:idx val="51"/>
                <c:order val="51"/>
                <c:tx>
                  <c:strRef>
                    <c:extLst xmlns:c15="http://schemas.microsoft.com/office/drawing/2012/chart">
                      <c:ext xmlns:c15="http://schemas.microsoft.com/office/drawing/2012/chart" uri="{02D57815-91ED-43cb-92C2-25804820EDAC}">
                        <c15:formulaRef>
                          <c15:sqref>'Table for graphs 24-25 '!$A$53</c15:sqref>
                        </c15:formulaRef>
                      </c:ext>
                    </c:extLst>
                    <c:strCache>
                      <c:ptCount val="1"/>
                      <c:pt idx="0">
                        <c:v>Head and neck - Reported 63 - 103 days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'!$B$53:$DB$53</c15:sqref>
                        </c15:formulaRef>
                      </c:ext>
                    </c:extLst>
                    <c:numCache>
                      <c:formatCode>0</c:formatCode>
                      <c:ptCount val="105"/>
                      <c:pt idx="0">
                        <c:v>11</c:v>
                      </c:pt>
                      <c:pt idx="1">
                        <c:v>23</c:v>
                      </c:pt>
                      <c:pt idx="2">
                        <c:v>18</c:v>
                      </c:pt>
                      <c:pt idx="3">
                        <c:v>17</c:v>
                      </c:pt>
                      <c:pt idx="4">
                        <c:v>11</c:v>
                      </c:pt>
                      <c:pt idx="5">
                        <c:v>16</c:v>
                      </c:pt>
                      <c:pt idx="6">
                        <c:v>10</c:v>
                      </c:pt>
                      <c:pt idx="7">
                        <c:v>14</c:v>
                      </c:pt>
                      <c:pt idx="8">
                        <c:v>12</c:v>
                      </c:pt>
                      <c:pt idx="9">
                        <c:v>10</c:v>
                      </c:pt>
                      <c:pt idx="10">
                        <c:v>13</c:v>
                      </c:pt>
                      <c:pt idx="11">
                        <c:v>8</c:v>
                      </c:pt>
                      <c:pt idx="12">
                        <c:v>6</c:v>
                      </c:pt>
                      <c:pt idx="13">
                        <c:v>10</c:v>
                      </c:pt>
                      <c:pt idx="14">
                        <c:v>14</c:v>
                      </c:pt>
                      <c:pt idx="15">
                        <c:v>9</c:v>
                      </c:pt>
                      <c:pt idx="16">
                        <c:v>13</c:v>
                      </c:pt>
                      <c:pt idx="17">
                        <c:v>11</c:v>
                      </c:pt>
                      <c:pt idx="18">
                        <c:v>9</c:v>
                      </c:pt>
                      <c:pt idx="19">
                        <c:v>7</c:v>
                      </c:pt>
                      <c:pt idx="20">
                        <c:v>13</c:v>
                      </c:pt>
                      <c:pt idx="21">
                        <c:v>20</c:v>
                      </c:pt>
                      <c:pt idx="22">
                        <c:v>22</c:v>
                      </c:pt>
                      <c:pt idx="23">
                        <c:v>25</c:v>
                      </c:pt>
                      <c:pt idx="24">
                        <c:v>28</c:v>
                      </c:pt>
                      <c:pt idx="25">
                        <c:v>21</c:v>
                      </c:pt>
                      <c:pt idx="26" formatCode="General">
                        <c:v>19</c:v>
                      </c:pt>
                      <c:pt idx="27">
                        <c:v>13</c:v>
                      </c:pt>
                      <c:pt idx="28">
                        <c:v>12</c:v>
                      </c:pt>
                      <c:pt idx="29">
                        <c:v>13</c:v>
                      </c:pt>
                      <c:pt idx="30">
                        <c:v>9</c:v>
                      </c:pt>
                      <c:pt idx="31">
                        <c:v>5</c:v>
                      </c:pt>
                      <c:pt idx="32">
                        <c:v>4</c:v>
                      </c:pt>
                      <c:pt idx="33">
                        <c:v>7</c:v>
                      </c:pt>
                      <c:pt idx="34">
                        <c:v>6</c:v>
                      </c:pt>
                      <c:pt idx="35">
                        <c:v>7</c:v>
                      </c:pt>
                      <c:pt idx="36">
                        <c:v>8</c:v>
                      </c:pt>
                      <c:pt idx="37">
                        <c:v>8</c:v>
                      </c:pt>
                      <c:pt idx="38">
                        <c:v>9</c:v>
                      </c:pt>
                      <c:pt idx="39">
                        <c:v>11</c:v>
                      </c:pt>
                      <c:pt idx="40">
                        <c:v>10</c:v>
                      </c:pt>
                      <c:pt idx="41">
                        <c:v>11</c:v>
                      </c:pt>
                      <c:pt idx="42">
                        <c:v>7</c:v>
                      </c:pt>
                      <c:pt idx="43" formatCode="General">
                        <c:v>12</c:v>
                      </c:pt>
                      <c:pt idx="44">
                        <c:v>9</c:v>
                      </c:pt>
                      <c:pt idx="45">
                        <c:v>7</c:v>
                      </c:pt>
                      <c:pt idx="46">
                        <c:v>8</c:v>
                      </c:pt>
                      <c:pt idx="47">
                        <c:v>10</c:v>
                      </c:pt>
                      <c:pt idx="48">
                        <c:v>5</c:v>
                      </c:pt>
                      <c:pt idx="49">
                        <c:v>5</c:v>
                      </c:pt>
                      <c:pt idx="50">
                        <c:v>4</c:v>
                      </c:pt>
                      <c:pt idx="51">
                        <c:v>3</c:v>
                      </c:pt>
                      <c:pt idx="52">
                        <c:v>5</c:v>
                      </c:pt>
                      <c:pt idx="53">
                        <c:v>4</c:v>
                      </c:pt>
                      <c:pt idx="54">
                        <c:v>6</c:v>
                      </c:pt>
                      <c:pt idx="55" formatCode="General">
                        <c:v>9</c:v>
                      </c:pt>
                      <c:pt idx="56" formatCode="General">
                        <c:v>9</c:v>
                      </c:pt>
                      <c:pt idx="57" formatCode="General">
                        <c:v>7</c:v>
                      </c:pt>
                      <c:pt idx="58" formatCode="General">
                        <c:v>5</c:v>
                      </c:pt>
                      <c:pt idx="59" formatCode="General">
                        <c:v>4</c:v>
                      </c:pt>
                      <c:pt idx="60" formatCode="General">
                        <c:v>7</c:v>
                      </c:pt>
                      <c:pt idx="61" formatCode="General">
                        <c:v>5</c:v>
                      </c:pt>
                      <c:pt idx="62" formatCode="General">
                        <c:v>8</c:v>
                      </c:pt>
                      <c:pt idx="63" formatCode="General">
                        <c:v>11</c:v>
                      </c:pt>
                      <c:pt idx="64" formatCode="General">
                        <c:v>8</c:v>
                      </c:pt>
                      <c:pt idx="65" formatCode="General">
                        <c:v>10</c:v>
                      </c:pt>
                      <c:pt idx="66" formatCode="General">
                        <c:v>8</c:v>
                      </c:pt>
                      <c:pt idx="67" formatCode="General">
                        <c:v>12</c:v>
                      </c:pt>
                      <c:pt idx="68" formatCode="General">
                        <c:v>13</c:v>
                      </c:pt>
                      <c:pt idx="69" formatCode="General">
                        <c:v>14</c:v>
                      </c:pt>
                      <c:pt idx="70" formatCode="General">
                        <c:v>10</c:v>
                      </c:pt>
                      <c:pt idx="71" formatCode="General">
                        <c:v>9</c:v>
                      </c:pt>
                      <c:pt idx="72" formatCode="General">
                        <c:v>11</c:v>
                      </c:pt>
                      <c:pt idx="73" formatCode="General">
                        <c:v>13</c:v>
                      </c:pt>
                      <c:pt idx="74" formatCode="General">
                        <c:v>12</c:v>
                      </c:pt>
                      <c:pt idx="75" formatCode="General">
                        <c:v>11</c:v>
                      </c:pt>
                      <c:pt idx="76" formatCode="General">
                        <c:v>12</c:v>
                      </c:pt>
                      <c:pt idx="77" formatCode="General">
                        <c:v>10</c:v>
                      </c:pt>
                      <c:pt idx="78" formatCode="General">
                        <c:v>8</c:v>
                      </c:pt>
                      <c:pt idx="79" formatCode="General">
                        <c:v>12</c:v>
                      </c:pt>
                      <c:pt idx="80" formatCode="General">
                        <c:v>10</c:v>
                      </c:pt>
                      <c:pt idx="81" formatCode="General">
                        <c:v>6</c:v>
                      </c:pt>
                      <c:pt idx="82" formatCode="General">
                        <c:v>10</c:v>
                      </c:pt>
                      <c:pt idx="83" formatCode="General">
                        <c:v>6</c:v>
                      </c:pt>
                      <c:pt idx="84" formatCode="General">
                        <c:v>6</c:v>
                      </c:pt>
                      <c:pt idx="85" formatCode="General">
                        <c:v>4</c:v>
                      </c:pt>
                      <c:pt idx="86" formatCode="General">
                        <c:v>5</c:v>
                      </c:pt>
                      <c:pt idx="87" formatCode="General">
                        <c:v>8</c:v>
                      </c:pt>
                      <c:pt idx="88" formatCode="General">
                        <c:v>9</c:v>
                      </c:pt>
                      <c:pt idx="89" formatCode="General">
                        <c:v>8</c:v>
                      </c:pt>
                      <c:pt idx="90" formatCode="General">
                        <c:v>10</c:v>
                      </c:pt>
                      <c:pt idx="91" formatCode="General">
                        <c:v>12</c:v>
                      </c:pt>
                      <c:pt idx="92" formatCode="General">
                        <c:v>12</c:v>
                      </c:pt>
                      <c:pt idx="93" formatCode="General">
                        <c:v>11</c:v>
                      </c:pt>
                      <c:pt idx="94" formatCode="General">
                        <c:v>11</c:v>
                      </c:pt>
                      <c:pt idx="95" formatCode="General">
                        <c:v>11</c:v>
                      </c:pt>
                      <c:pt idx="96" formatCode="General">
                        <c:v>12</c:v>
                      </c:pt>
                      <c:pt idx="97" formatCode="General">
                        <c:v>10</c:v>
                      </c:pt>
                      <c:pt idx="98" formatCode="General">
                        <c:v>7</c:v>
                      </c:pt>
                      <c:pt idx="99" formatCode="General">
                        <c:v>4</c:v>
                      </c:pt>
                      <c:pt idx="100" formatCode="General">
                        <c:v>3</c:v>
                      </c:pt>
                      <c:pt idx="101" formatCode="General">
                        <c:v>4</c:v>
                      </c:pt>
                    </c:numCache>
                  </c:numRef>
                </c:val>
                <c:extLst xmlns:c15="http://schemas.microsoft.com/office/drawing/2012/chart">
                  <c:ext xmlns:c16="http://schemas.microsoft.com/office/drawing/2014/chart" uri="{C3380CC4-5D6E-409C-BE32-E72D297353CC}">
                    <c16:uniqueId val="{00000036-5E9F-4B02-B6FF-F4DC291E1ADC}"/>
                  </c:ext>
                </c:extLst>
              </c15:ser>
            </c15:filteredBarSeries>
            <c15:filteredBarSeries>
              <c15:ser>
                <c:idx val="52"/>
                <c:order val="52"/>
                <c:tx>
                  <c:strRef>
                    <c:extLst xmlns:c15="http://schemas.microsoft.com/office/drawing/2012/chart">
                      <c:ext xmlns:c15="http://schemas.microsoft.com/office/drawing/2012/chart" uri="{02D57815-91ED-43cb-92C2-25804820EDAC}">
                        <c15:formulaRef>
                          <c15:sqref>'Table for graphs 24-25 '!$A$54</c15:sqref>
                        </c15:formulaRef>
                      </c:ext>
                    </c:extLst>
                    <c:strCache>
                      <c:ptCount val="1"/>
                      <c:pt idx="0">
                        <c:v>Lower Gastrointestinal - Reported 63 - 103 days</c:v>
                      </c:pt>
                    </c:strCache>
                  </c:strRef>
                </c:tx>
                <c:spPr>
                  <a:solidFill>
                    <a:schemeClr val="accent5">
                      <a:tint val="9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'!$B$54:$DB$54</c15:sqref>
                        </c15:formulaRef>
                      </c:ext>
                    </c:extLst>
                    <c:numCache>
                      <c:formatCode>0</c:formatCode>
                      <c:ptCount val="105"/>
                      <c:pt idx="0">
                        <c:v>45</c:v>
                      </c:pt>
                      <c:pt idx="1">
                        <c:v>51</c:v>
                      </c:pt>
                      <c:pt idx="2">
                        <c:v>59</c:v>
                      </c:pt>
                      <c:pt idx="3">
                        <c:v>56</c:v>
                      </c:pt>
                      <c:pt idx="4">
                        <c:v>50</c:v>
                      </c:pt>
                      <c:pt idx="5">
                        <c:v>48</c:v>
                      </c:pt>
                      <c:pt idx="6">
                        <c:v>48</c:v>
                      </c:pt>
                      <c:pt idx="7">
                        <c:v>43</c:v>
                      </c:pt>
                      <c:pt idx="8">
                        <c:v>45</c:v>
                      </c:pt>
                      <c:pt idx="9">
                        <c:v>48</c:v>
                      </c:pt>
                      <c:pt idx="10">
                        <c:v>46</c:v>
                      </c:pt>
                      <c:pt idx="11">
                        <c:v>36</c:v>
                      </c:pt>
                      <c:pt idx="12">
                        <c:v>39</c:v>
                      </c:pt>
                      <c:pt idx="13">
                        <c:v>31</c:v>
                      </c:pt>
                      <c:pt idx="14">
                        <c:v>31</c:v>
                      </c:pt>
                      <c:pt idx="15">
                        <c:v>25</c:v>
                      </c:pt>
                      <c:pt idx="16">
                        <c:v>35</c:v>
                      </c:pt>
                      <c:pt idx="17">
                        <c:v>41</c:v>
                      </c:pt>
                      <c:pt idx="18">
                        <c:v>43</c:v>
                      </c:pt>
                      <c:pt idx="19">
                        <c:v>47</c:v>
                      </c:pt>
                      <c:pt idx="20">
                        <c:v>41</c:v>
                      </c:pt>
                      <c:pt idx="21">
                        <c:v>40</c:v>
                      </c:pt>
                      <c:pt idx="22">
                        <c:v>45</c:v>
                      </c:pt>
                      <c:pt idx="23">
                        <c:v>54</c:v>
                      </c:pt>
                      <c:pt idx="24">
                        <c:v>48</c:v>
                      </c:pt>
                      <c:pt idx="25">
                        <c:v>44</c:v>
                      </c:pt>
                      <c:pt idx="26" formatCode="General">
                        <c:v>37</c:v>
                      </c:pt>
                      <c:pt idx="27">
                        <c:v>29</c:v>
                      </c:pt>
                      <c:pt idx="28">
                        <c:v>31</c:v>
                      </c:pt>
                      <c:pt idx="29">
                        <c:v>32</c:v>
                      </c:pt>
                      <c:pt idx="30">
                        <c:v>29</c:v>
                      </c:pt>
                      <c:pt idx="31">
                        <c:v>25</c:v>
                      </c:pt>
                      <c:pt idx="32">
                        <c:v>20</c:v>
                      </c:pt>
                      <c:pt idx="33">
                        <c:v>20</c:v>
                      </c:pt>
                      <c:pt idx="34">
                        <c:v>21</c:v>
                      </c:pt>
                      <c:pt idx="35">
                        <c:v>22</c:v>
                      </c:pt>
                      <c:pt idx="36">
                        <c:v>24</c:v>
                      </c:pt>
                      <c:pt idx="37">
                        <c:v>24</c:v>
                      </c:pt>
                      <c:pt idx="38">
                        <c:v>35</c:v>
                      </c:pt>
                      <c:pt idx="39">
                        <c:v>43</c:v>
                      </c:pt>
                      <c:pt idx="40">
                        <c:v>39</c:v>
                      </c:pt>
                      <c:pt idx="41">
                        <c:v>39</c:v>
                      </c:pt>
                      <c:pt idx="42">
                        <c:v>36</c:v>
                      </c:pt>
                      <c:pt idx="43" formatCode="General">
                        <c:v>45</c:v>
                      </c:pt>
                      <c:pt idx="44">
                        <c:v>37</c:v>
                      </c:pt>
                      <c:pt idx="45">
                        <c:v>28</c:v>
                      </c:pt>
                      <c:pt idx="46">
                        <c:v>28</c:v>
                      </c:pt>
                      <c:pt idx="47">
                        <c:v>28</c:v>
                      </c:pt>
                      <c:pt idx="48">
                        <c:v>21</c:v>
                      </c:pt>
                      <c:pt idx="49">
                        <c:v>19</c:v>
                      </c:pt>
                      <c:pt idx="50">
                        <c:v>16</c:v>
                      </c:pt>
                      <c:pt idx="51">
                        <c:v>21</c:v>
                      </c:pt>
                      <c:pt idx="52">
                        <c:v>20</c:v>
                      </c:pt>
                      <c:pt idx="53">
                        <c:v>21</c:v>
                      </c:pt>
                      <c:pt idx="54">
                        <c:v>22</c:v>
                      </c:pt>
                      <c:pt idx="55" formatCode="General">
                        <c:v>22</c:v>
                      </c:pt>
                      <c:pt idx="56" formatCode="General">
                        <c:v>21</c:v>
                      </c:pt>
                      <c:pt idx="57" formatCode="General">
                        <c:v>41</c:v>
                      </c:pt>
                      <c:pt idx="58" formatCode="General">
                        <c:v>48</c:v>
                      </c:pt>
                      <c:pt idx="59" formatCode="General">
                        <c:v>40</c:v>
                      </c:pt>
                      <c:pt idx="60" formatCode="General">
                        <c:v>43</c:v>
                      </c:pt>
                      <c:pt idx="61" formatCode="General">
                        <c:v>43</c:v>
                      </c:pt>
                      <c:pt idx="62" formatCode="General">
                        <c:v>38</c:v>
                      </c:pt>
                      <c:pt idx="63" formatCode="General">
                        <c:v>31</c:v>
                      </c:pt>
                      <c:pt idx="64" formatCode="General">
                        <c:v>43</c:v>
                      </c:pt>
                      <c:pt idx="65" formatCode="General">
                        <c:v>38</c:v>
                      </c:pt>
                      <c:pt idx="66" formatCode="General">
                        <c:v>44</c:v>
                      </c:pt>
                      <c:pt idx="67" formatCode="General">
                        <c:v>44</c:v>
                      </c:pt>
                      <c:pt idx="68" formatCode="General">
                        <c:v>37</c:v>
                      </c:pt>
                      <c:pt idx="69" formatCode="General">
                        <c:v>47</c:v>
                      </c:pt>
                      <c:pt idx="70" formatCode="General">
                        <c:v>41</c:v>
                      </c:pt>
                      <c:pt idx="71" formatCode="General">
                        <c:v>37</c:v>
                      </c:pt>
                      <c:pt idx="72" formatCode="General">
                        <c:v>43</c:v>
                      </c:pt>
                      <c:pt idx="73" formatCode="General">
                        <c:v>45</c:v>
                      </c:pt>
                      <c:pt idx="74" formatCode="General">
                        <c:v>44</c:v>
                      </c:pt>
                      <c:pt idx="75" formatCode="General">
                        <c:v>42</c:v>
                      </c:pt>
                      <c:pt idx="76" formatCode="General">
                        <c:v>39</c:v>
                      </c:pt>
                      <c:pt idx="77" formatCode="General">
                        <c:v>39</c:v>
                      </c:pt>
                      <c:pt idx="78" formatCode="General">
                        <c:v>24</c:v>
                      </c:pt>
                      <c:pt idx="79" formatCode="General">
                        <c:v>26</c:v>
                      </c:pt>
                      <c:pt idx="80" formatCode="General">
                        <c:v>26</c:v>
                      </c:pt>
                      <c:pt idx="81" formatCode="General">
                        <c:v>30</c:v>
                      </c:pt>
                      <c:pt idx="82" formatCode="General">
                        <c:v>37</c:v>
                      </c:pt>
                      <c:pt idx="83" formatCode="General">
                        <c:v>36</c:v>
                      </c:pt>
                      <c:pt idx="84" formatCode="General">
                        <c:v>32</c:v>
                      </c:pt>
                      <c:pt idx="85" formatCode="General">
                        <c:v>28</c:v>
                      </c:pt>
                      <c:pt idx="86" formatCode="General">
                        <c:v>32</c:v>
                      </c:pt>
                      <c:pt idx="87" formatCode="General">
                        <c:v>26</c:v>
                      </c:pt>
                      <c:pt idx="88" formatCode="General">
                        <c:v>27</c:v>
                      </c:pt>
                      <c:pt idx="89" formatCode="General">
                        <c:v>26</c:v>
                      </c:pt>
                      <c:pt idx="90" formatCode="General">
                        <c:v>25</c:v>
                      </c:pt>
                      <c:pt idx="91" formatCode="General">
                        <c:v>34</c:v>
                      </c:pt>
                      <c:pt idx="92" formatCode="General">
                        <c:v>36</c:v>
                      </c:pt>
                      <c:pt idx="93" formatCode="General">
                        <c:v>39</c:v>
                      </c:pt>
                      <c:pt idx="94" formatCode="General">
                        <c:v>35</c:v>
                      </c:pt>
                      <c:pt idx="95" formatCode="General">
                        <c:v>32</c:v>
                      </c:pt>
                      <c:pt idx="96" formatCode="General">
                        <c:v>31</c:v>
                      </c:pt>
                      <c:pt idx="97" formatCode="General">
                        <c:v>30</c:v>
                      </c:pt>
                      <c:pt idx="98" formatCode="General">
                        <c:v>29</c:v>
                      </c:pt>
                      <c:pt idx="99" formatCode="General">
                        <c:v>32</c:v>
                      </c:pt>
                      <c:pt idx="100" formatCode="General">
                        <c:v>29</c:v>
                      </c:pt>
                      <c:pt idx="101" formatCode="General">
                        <c:v>26</c:v>
                      </c:pt>
                    </c:numCache>
                  </c:numRef>
                </c:val>
                <c:extLst xmlns:c15="http://schemas.microsoft.com/office/drawing/2012/chart">
                  <c:ext xmlns:c16="http://schemas.microsoft.com/office/drawing/2014/chart" uri="{C3380CC4-5D6E-409C-BE32-E72D297353CC}">
                    <c16:uniqueId val="{00000037-5E9F-4B02-B6FF-F4DC291E1ADC}"/>
                  </c:ext>
                </c:extLst>
              </c15:ser>
            </c15:filteredBarSeries>
            <c15:filteredBarSeries>
              <c15:ser>
                <c:idx val="53"/>
                <c:order val="53"/>
                <c:tx>
                  <c:strRef>
                    <c:extLst xmlns:c15="http://schemas.microsoft.com/office/drawing/2012/chart">
                      <c:ext xmlns:c15="http://schemas.microsoft.com/office/drawing/2012/chart" uri="{02D57815-91ED-43cb-92C2-25804820EDAC}">
                        <c15:formulaRef>
                          <c15:sqref>'Table for graphs 24-25 '!$A$55</c15:sqref>
                        </c15:formulaRef>
                      </c:ext>
                    </c:extLst>
                    <c:strCache>
                      <c:ptCount val="1"/>
                      <c:pt idx="0">
                        <c:v>Lung - Reported 63 - 103 days</c:v>
                      </c:pt>
                    </c:strCache>
                  </c:strRef>
                </c:tx>
                <c:spPr>
                  <a:solidFill>
                    <a:schemeClr val="accent5">
                      <a:tint val="9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'!$B$55:$DB$55</c15:sqref>
                        </c15:formulaRef>
                      </c:ext>
                    </c:extLst>
                    <c:numCache>
                      <c:formatCode>0</c:formatCode>
                      <c:ptCount val="105"/>
                      <c:pt idx="0">
                        <c:v>17</c:v>
                      </c:pt>
                      <c:pt idx="1">
                        <c:v>21</c:v>
                      </c:pt>
                      <c:pt idx="2">
                        <c:v>20</c:v>
                      </c:pt>
                      <c:pt idx="3">
                        <c:v>21</c:v>
                      </c:pt>
                      <c:pt idx="4">
                        <c:v>28</c:v>
                      </c:pt>
                      <c:pt idx="5">
                        <c:v>25</c:v>
                      </c:pt>
                      <c:pt idx="6">
                        <c:v>28</c:v>
                      </c:pt>
                      <c:pt idx="7">
                        <c:v>24</c:v>
                      </c:pt>
                      <c:pt idx="8">
                        <c:v>23</c:v>
                      </c:pt>
                      <c:pt idx="9">
                        <c:v>24</c:v>
                      </c:pt>
                      <c:pt idx="10">
                        <c:v>25</c:v>
                      </c:pt>
                      <c:pt idx="11">
                        <c:v>22</c:v>
                      </c:pt>
                      <c:pt idx="12">
                        <c:v>20</c:v>
                      </c:pt>
                      <c:pt idx="13">
                        <c:v>12</c:v>
                      </c:pt>
                      <c:pt idx="14">
                        <c:v>10</c:v>
                      </c:pt>
                      <c:pt idx="15">
                        <c:v>14</c:v>
                      </c:pt>
                      <c:pt idx="16">
                        <c:v>17</c:v>
                      </c:pt>
                      <c:pt idx="17">
                        <c:v>15</c:v>
                      </c:pt>
                      <c:pt idx="18">
                        <c:v>17</c:v>
                      </c:pt>
                      <c:pt idx="19">
                        <c:v>17</c:v>
                      </c:pt>
                      <c:pt idx="20">
                        <c:v>14</c:v>
                      </c:pt>
                      <c:pt idx="21">
                        <c:v>14</c:v>
                      </c:pt>
                      <c:pt idx="22">
                        <c:v>13</c:v>
                      </c:pt>
                      <c:pt idx="23">
                        <c:v>14</c:v>
                      </c:pt>
                      <c:pt idx="24">
                        <c:v>13</c:v>
                      </c:pt>
                      <c:pt idx="25">
                        <c:v>13</c:v>
                      </c:pt>
                      <c:pt idx="26" formatCode="General">
                        <c:v>16</c:v>
                      </c:pt>
                      <c:pt idx="27">
                        <c:v>12</c:v>
                      </c:pt>
                      <c:pt idx="28">
                        <c:v>11</c:v>
                      </c:pt>
                      <c:pt idx="29">
                        <c:v>10</c:v>
                      </c:pt>
                      <c:pt idx="30">
                        <c:v>15</c:v>
                      </c:pt>
                      <c:pt idx="31">
                        <c:v>17</c:v>
                      </c:pt>
                      <c:pt idx="32">
                        <c:v>15</c:v>
                      </c:pt>
                      <c:pt idx="33">
                        <c:v>17</c:v>
                      </c:pt>
                      <c:pt idx="34">
                        <c:v>16</c:v>
                      </c:pt>
                      <c:pt idx="35">
                        <c:v>11</c:v>
                      </c:pt>
                      <c:pt idx="36">
                        <c:v>15</c:v>
                      </c:pt>
                      <c:pt idx="37">
                        <c:v>13</c:v>
                      </c:pt>
                      <c:pt idx="38">
                        <c:v>10</c:v>
                      </c:pt>
                      <c:pt idx="39">
                        <c:v>12</c:v>
                      </c:pt>
                      <c:pt idx="40">
                        <c:v>15</c:v>
                      </c:pt>
                      <c:pt idx="41">
                        <c:v>13</c:v>
                      </c:pt>
                      <c:pt idx="42">
                        <c:v>12</c:v>
                      </c:pt>
                      <c:pt idx="43" formatCode="General">
                        <c:v>13</c:v>
                      </c:pt>
                      <c:pt idx="44">
                        <c:v>17</c:v>
                      </c:pt>
                      <c:pt idx="45">
                        <c:v>11</c:v>
                      </c:pt>
                      <c:pt idx="46">
                        <c:v>14</c:v>
                      </c:pt>
                      <c:pt idx="47">
                        <c:v>12</c:v>
                      </c:pt>
                      <c:pt idx="48">
                        <c:v>10</c:v>
                      </c:pt>
                      <c:pt idx="49">
                        <c:v>7</c:v>
                      </c:pt>
                      <c:pt idx="50">
                        <c:v>7</c:v>
                      </c:pt>
                      <c:pt idx="51">
                        <c:v>7</c:v>
                      </c:pt>
                      <c:pt idx="52">
                        <c:v>8</c:v>
                      </c:pt>
                      <c:pt idx="53">
                        <c:v>11</c:v>
                      </c:pt>
                      <c:pt idx="54">
                        <c:v>13</c:v>
                      </c:pt>
                      <c:pt idx="55" formatCode="General">
                        <c:v>16</c:v>
                      </c:pt>
                      <c:pt idx="56" formatCode="General">
                        <c:v>13</c:v>
                      </c:pt>
                      <c:pt idx="57" formatCode="General">
                        <c:v>11</c:v>
                      </c:pt>
                      <c:pt idx="58" formatCode="General">
                        <c:v>10</c:v>
                      </c:pt>
                      <c:pt idx="59" formatCode="General">
                        <c:v>6</c:v>
                      </c:pt>
                      <c:pt idx="60" formatCode="General">
                        <c:v>8</c:v>
                      </c:pt>
                      <c:pt idx="61" formatCode="General">
                        <c:v>9</c:v>
                      </c:pt>
                      <c:pt idx="62" formatCode="General">
                        <c:v>11</c:v>
                      </c:pt>
                      <c:pt idx="63" formatCode="General">
                        <c:v>8</c:v>
                      </c:pt>
                      <c:pt idx="64" formatCode="General">
                        <c:v>8</c:v>
                      </c:pt>
                      <c:pt idx="65" formatCode="General">
                        <c:v>11</c:v>
                      </c:pt>
                      <c:pt idx="66" formatCode="General">
                        <c:v>13</c:v>
                      </c:pt>
                      <c:pt idx="67" formatCode="General">
                        <c:v>14</c:v>
                      </c:pt>
                      <c:pt idx="68" formatCode="General">
                        <c:v>14</c:v>
                      </c:pt>
                      <c:pt idx="69" formatCode="General">
                        <c:v>16</c:v>
                      </c:pt>
                      <c:pt idx="70" formatCode="General">
                        <c:v>17</c:v>
                      </c:pt>
                      <c:pt idx="71" formatCode="General">
                        <c:v>16</c:v>
                      </c:pt>
                      <c:pt idx="72" formatCode="General">
                        <c:v>16</c:v>
                      </c:pt>
                      <c:pt idx="73" formatCode="General">
                        <c:v>15</c:v>
                      </c:pt>
                      <c:pt idx="74" formatCode="General">
                        <c:v>14</c:v>
                      </c:pt>
                      <c:pt idx="75" formatCode="General">
                        <c:v>13</c:v>
                      </c:pt>
                      <c:pt idx="76" formatCode="General">
                        <c:v>14</c:v>
                      </c:pt>
                      <c:pt idx="77" formatCode="General">
                        <c:v>13</c:v>
                      </c:pt>
                      <c:pt idx="78" formatCode="General">
                        <c:v>12</c:v>
                      </c:pt>
                      <c:pt idx="79" formatCode="General">
                        <c:v>14</c:v>
                      </c:pt>
                      <c:pt idx="80" formatCode="General">
                        <c:v>16</c:v>
                      </c:pt>
                      <c:pt idx="81" formatCode="General">
                        <c:v>17</c:v>
                      </c:pt>
                      <c:pt idx="82" formatCode="General">
                        <c:v>19</c:v>
                      </c:pt>
                      <c:pt idx="83" formatCode="General">
                        <c:v>18</c:v>
                      </c:pt>
                      <c:pt idx="84" formatCode="General">
                        <c:v>12</c:v>
                      </c:pt>
                      <c:pt idx="85" formatCode="General">
                        <c:v>10</c:v>
                      </c:pt>
                      <c:pt idx="86" formatCode="General">
                        <c:v>6</c:v>
                      </c:pt>
                      <c:pt idx="87" formatCode="General">
                        <c:v>9</c:v>
                      </c:pt>
                      <c:pt idx="88" formatCode="General">
                        <c:v>9</c:v>
                      </c:pt>
                      <c:pt idx="89" formatCode="General">
                        <c:v>7</c:v>
                      </c:pt>
                      <c:pt idx="90" formatCode="General">
                        <c:v>9</c:v>
                      </c:pt>
                      <c:pt idx="91" formatCode="General">
                        <c:v>12</c:v>
                      </c:pt>
                      <c:pt idx="92" formatCode="General">
                        <c:v>14</c:v>
                      </c:pt>
                      <c:pt idx="93" formatCode="General">
                        <c:v>18</c:v>
                      </c:pt>
                      <c:pt idx="94" formatCode="General">
                        <c:v>17</c:v>
                      </c:pt>
                      <c:pt idx="95" formatCode="General">
                        <c:v>16</c:v>
                      </c:pt>
                      <c:pt idx="96" formatCode="General">
                        <c:v>16</c:v>
                      </c:pt>
                      <c:pt idx="97" formatCode="General">
                        <c:v>14</c:v>
                      </c:pt>
                      <c:pt idx="98" formatCode="General">
                        <c:v>14</c:v>
                      </c:pt>
                      <c:pt idx="99" formatCode="General">
                        <c:v>8</c:v>
                      </c:pt>
                      <c:pt idx="100" formatCode="General">
                        <c:v>7</c:v>
                      </c:pt>
                      <c:pt idx="101" formatCode="General">
                        <c:v>9</c:v>
                      </c:pt>
                    </c:numCache>
                  </c:numRef>
                </c:val>
                <c:extLst xmlns:c15="http://schemas.microsoft.com/office/drawing/2012/chart">
                  <c:ext xmlns:c16="http://schemas.microsoft.com/office/drawing/2014/chart" uri="{C3380CC4-5D6E-409C-BE32-E72D297353CC}">
                    <c16:uniqueId val="{00000038-5E9F-4B02-B6FF-F4DC291E1ADC}"/>
                  </c:ext>
                </c:extLst>
              </c15:ser>
            </c15:filteredBarSeries>
            <c15:filteredBarSeries>
              <c15:ser>
                <c:idx val="54"/>
                <c:order val="54"/>
                <c:tx>
                  <c:strRef>
                    <c:extLst xmlns:c15="http://schemas.microsoft.com/office/drawing/2012/chart">
                      <c:ext xmlns:c15="http://schemas.microsoft.com/office/drawing/2012/chart" uri="{02D57815-91ED-43cb-92C2-25804820EDAC}">
                        <c15:formulaRef>
                          <c15:sqref>'Table for graphs 24-25 '!$A$56</c15:sqref>
                        </c15:formulaRef>
                      </c:ext>
                    </c:extLst>
                    <c:strCache>
                      <c:ptCount val="1"/>
                      <c:pt idx="0">
                        <c:v>Other - Reported 63 - 103 days</c:v>
                      </c:pt>
                    </c:strCache>
                  </c:strRef>
                </c:tx>
                <c:spPr>
                  <a:solidFill>
                    <a:schemeClr val="accent5">
                      <a:tint val="8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'!$B$56:$DB$56</c15:sqref>
                        </c15:formulaRef>
                      </c:ext>
                    </c:extLst>
                    <c:numCache>
                      <c:formatCode>0</c:formatCode>
                      <c:ptCount val="105"/>
                      <c:pt idx="0">
                        <c:v>1</c:v>
                      </c:pt>
                      <c:pt idx="1">
                        <c:v>2</c:v>
                      </c:pt>
                      <c:pt idx="2">
                        <c:v>1</c:v>
                      </c:pt>
                      <c:pt idx="3">
                        <c:v>1</c:v>
                      </c:pt>
                      <c:pt idx="4">
                        <c:v>4</c:v>
                      </c:pt>
                      <c:pt idx="5">
                        <c:v>2</c:v>
                      </c:pt>
                      <c:pt idx="6">
                        <c:v>4</c:v>
                      </c:pt>
                      <c:pt idx="7">
                        <c:v>3</c:v>
                      </c:pt>
                      <c:pt idx="8">
                        <c:v>4</c:v>
                      </c:pt>
                      <c:pt idx="9">
                        <c:v>3</c:v>
                      </c:pt>
                      <c:pt idx="10">
                        <c:v>4</c:v>
                      </c:pt>
                      <c:pt idx="11">
                        <c:v>1</c:v>
                      </c:pt>
                      <c:pt idx="12">
                        <c:v>3</c:v>
                      </c:pt>
                      <c:pt idx="13">
                        <c:v>5</c:v>
                      </c:pt>
                      <c:pt idx="14">
                        <c:v>3</c:v>
                      </c:pt>
                      <c:pt idx="15">
                        <c:v>2</c:v>
                      </c:pt>
                      <c:pt idx="16">
                        <c:v>3</c:v>
                      </c:pt>
                      <c:pt idx="17">
                        <c:v>2</c:v>
                      </c:pt>
                      <c:pt idx="18">
                        <c:v>0</c:v>
                      </c:pt>
                      <c:pt idx="19">
                        <c:v>1</c:v>
                      </c:pt>
                      <c:pt idx="20">
                        <c:v>1</c:v>
                      </c:pt>
                      <c:pt idx="21">
                        <c:v>1</c:v>
                      </c:pt>
                      <c:pt idx="22">
                        <c:v>1</c:v>
                      </c:pt>
                      <c:pt idx="23">
                        <c:v>4</c:v>
                      </c:pt>
                      <c:pt idx="24">
                        <c:v>4</c:v>
                      </c:pt>
                      <c:pt idx="25">
                        <c:v>5</c:v>
                      </c:pt>
                      <c:pt idx="26" formatCode="General">
                        <c:v>2</c:v>
                      </c:pt>
                      <c:pt idx="27">
                        <c:v>3</c:v>
                      </c:pt>
                      <c:pt idx="28">
                        <c:v>3</c:v>
                      </c:pt>
                      <c:pt idx="29">
                        <c:v>1</c:v>
                      </c:pt>
                      <c:pt idx="30">
                        <c:v>1</c:v>
                      </c:pt>
                      <c:pt idx="31">
                        <c:v>1</c:v>
                      </c:pt>
                      <c:pt idx="32">
                        <c:v>3</c:v>
                      </c:pt>
                      <c:pt idx="33">
                        <c:v>1</c:v>
                      </c:pt>
                      <c:pt idx="34">
                        <c:v>0</c:v>
                      </c:pt>
                      <c:pt idx="35">
                        <c:v>0</c:v>
                      </c:pt>
                      <c:pt idx="36">
                        <c:v>0</c:v>
                      </c:pt>
                      <c:pt idx="37">
                        <c:v>0</c:v>
                      </c:pt>
                      <c:pt idx="38">
                        <c:v>0</c:v>
                      </c:pt>
                      <c:pt idx="39">
                        <c:v>0</c:v>
                      </c:pt>
                      <c:pt idx="40">
                        <c:v>2</c:v>
                      </c:pt>
                      <c:pt idx="41">
                        <c:v>1</c:v>
                      </c:pt>
                      <c:pt idx="42">
                        <c:v>1</c:v>
                      </c:pt>
                      <c:pt idx="43" formatCode="General">
                        <c:v>2</c:v>
                      </c:pt>
                      <c:pt idx="44">
                        <c:v>0</c:v>
                      </c:pt>
                      <c:pt idx="45">
                        <c:v>1</c:v>
                      </c:pt>
                      <c:pt idx="46">
                        <c:v>1</c:v>
                      </c:pt>
                      <c:pt idx="47">
                        <c:v>1</c:v>
                      </c:pt>
                      <c:pt idx="48">
                        <c:v>3</c:v>
                      </c:pt>
                      <c:pt idx="49">
                        <c:v>2</c:v>
                      </c:pt>
                      <c:pt idx="50">
                        <c:v>2</c:v>
                      </c:pt>
                      <c:pt idx="51">
                        <c:v>0</c:v>
                      </c:pt>
                      <c:pt idx="52">
                        <c:v>0</c:v>
                      </c:pt>
                      <c:pt idx="53">
                        <c:v>0</c:v>
                      </c:pt>
                      <c:pt idx="54">
                        <c:v>0</c:v>
                      </c:pt>
                      <c:pt idx="55" formatCode="General">
                        <c:v>0</c:v>
                      </c:pt>
                      <c:pt idx="56" formatCode="General">
                        <c:v>1</c:v>
                      </c:pt>
                      <c:pt idx="57" formatCode="General">
                        <c:v>1</c:v>
                      </c:pt>
                      <c:pt idx="58" formatCode="General">
                        <c:v>1</c:v>
                      </c:pt>
                      <c:pt idx="59" formatCode="General">
                        <c:v>3</c:v>
                      </c:pt>
                      <c:pt idx="60" formatCode="General">
                        <c:v>2</c:v>
                      </c:pt>
                      <c:pt idx="61" formatCode="General">
                        <c:v>2</c:v>
                      </c:pt>
                      <c:pt idx="62" formatCode="General">
                        <c:v>2</c:v>
                      </c:pt>
                      <c:pt idx="63" formatCode="General">
                        <c:v>1</c:v>
                      </c:pt>
                      <c:pt idx="64" formatCode="General">
                        <c:v>1</c:v>
                      </c:pt>
                      <c:pt idx="65" formatCode="General">
                        <c:v>0</c:v>
                      </c:pt>
                      <c:pt idx="66" formatCode="General">
                        <c:v>2</c:v>
                      </c:pt>
                      <c:pt idx="67" formatCode="General">
                        <c:v>1</c:v>
                      </c:pt>
                      <c:pt idx="68" formatCode="General">
                        <c:v>2</c:v>
                      </c:pt>
                      <c:pt idx="69" formatCode="General">
                        <c:v>2</c:v>
                      </c:pt>
                      <c:pt idx="70" formatCode="General">
                        <c:v>1</c:v>
                      </c:pt>
                      <c:pt idx="71" formatCode="General">
                        <c:v>0</c:v>
                      </c:pt>
                      <c:pt idx="72" formatCode="General">
                        <c:v>0</c:v>
                      </c:pt>
                      <c:pt idx="73" formatCode="General">
                        <c:v>1</c:v>
                      </c:pt>
                      <c:pt idx="74" formatCode="General">
                        <c:v>1</c:v>
                      </c:pt>
                      <c:pt idx="75" formatCode="General">
                        <c:v>1</c:v>
                      </c:pt>
                      <c:pt idx="76" formatCode="General">
                        <c:v>0</c:v>
                      </c:pt>
                      <c:pt idx="77" formatCode="General">
                        <c:v>2</c:v>
                      </c:pt>
                      <c:pt idx="78" formatCode="General">
                        <c:v>1</c:v>
                      </c:pt>
                      <c:pt idx="79" formatCode="General">
                        <c:v>1</c:v>
                      </c:pt>
                      <c:pt idx="80" formatCode="General">
                        <c:v>2</c:v>
                      </c:pt>
                      <c:pt idx="81" formatCode="General">
                        <c:v>2</c:v>
                      </c:pt>
                      <c:pt idx="82" formatCode="General">
                        <c:v>2</c:v>
                      </c:pt>
                      <c:pt idx="83" formatCode="General">
                        <c:v>1</c:v>
                      </c:pt>
                      <c:pt idx="84" formatCode="General">
                        <c:v>2</c:v>
                      </c:pt>
                      <c:pt idx="85" formatCode="General">
                        <c:v>1</c:v>
                      </c:pt>
                      <c:pt idx="86" formatCode="General">
                        <c:v>2</c:v>
                      </c:pt>
                      <c:pt idx="87" formatCode="General">
                        <c:v>1</c:v>
                      </c:pt>
                      <c:pt idx="88" formatCode="General">
                        <c:v>2</c:v>
                      </c:pt>
                      <c:pt idx="89" formatCode="General">
                        <c:v>2</c:v>
                      </c:pt>
                      <c:pt idx="90" formatCode="General">
                        <c:v>2</c:v>
                      </c:pt>
                      <c:pt idx="91" formatCode="General">
                        <c:v>4</c:v>
                      </c:pt>
                      <c:pt idx="92" formatCode="General">
                        <c:v>4</c:v>
                      </c:pt>
                      <c:pt idx="93" formatCode="General">
                        <c:v>4</c:v>
                      </c:pt>
                      <c:pt idx="94" formatCode="General">
                        <c:v>3</c:v>
                      </c:pt>
                      <c:pt idx="95" formatCode="General">
                        <c:v>1</c:v>
                      </c:pt>
                      <c:pt idx="96" formatCode="General">
                        <c:v>2</c:v>
                      </c:pt>
                      <c:pt idx="97" formatCode="General">
                        <c:v>0</c:v>
                      </c:pt>
                      <c:pt idx="98" formatCode="General">
                        <c:v>0</c:v>
                      </c:pt>
                      <c:pt idx="99" formatCode="General">
                        <c:v>0</c:v>
                      </c:pt>
                      <c:pt idx="100" formatCode="General">
                        <c:v>1</c:v>
                      </c:pt>
                      <c:pt idx="101" formatCode="General">
                        <c:v>3</c:v>
                      </c:pt>
                    </c:numCache>
                  </c:numRef>
                </c:val>
                <c:extLst xmlns:c15="http://schemas.microsoft.com/office/drawing/2012/chart">
                  <c:ext xmlns:c16="http://schemas.microsoft.com/office/drawing/2014/chart" uri="{C3380CC4-5D6E-409C-BE32-E72D297353CC}">
                    <c16:uniqueId val="{00000039-5E9F-4B02-B6FF-F4DC291E1ADC}"/>
                  </c:ext>
                </c:extLst>
              </c15:ser>
            </c15:filteredBarSeries>
            <c15:filteredBarSeries>
              <c15:ser>
                <c:idx val="55"/>
                <c:order val="55"/>
                <c:tx>
                  <c:strRef>
                    <c:extLst xmlns:c15="http://schemas.microsoft.com/office/drawing/2012/chart">
                      <c:ext xmlns:c15="http://schemas.microsoft.com/office/drawing/2012/chart" uri="{02D57815-91ED-43cb-92C2-25804820EDAC}">
                        <c15:formulaRef>
                          <c15:sqref>'Table for graphs 24-25 '!$A$57</c15:sqref>
                        </c15:formulaRef>
                      </c:ext>
                    </c:extLst>
                    <c:strCache>
                      <c:ptCount val="1"/>
                      <c:pt idx="0">
                        <c:v>Sarcoma - Reported 63 - 103 days</c:v>
                      </c:pt>
                    </c:strCache>
                  </c:strRef>
                </c:tx>
                <c:spPr>
                  <a:solidFill>
                    <a:schemeClr val="accent5">
                      <a:tint val="8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'!$B$57:$DB$57</c15:sqref>
                        </c15:formulaRef>
                      </c:ext>
                    </c:extLst>
                    <c:numCache>
                      <c:formatCode>0</c:formatCode>
                      <c:ptCount val="105"/>
                      <c:pt idx="0">
                        <c:v>3</c:v>
                      </c:pt>
                      <c:pt idx="1">
                        <c:v>4</c:v>
                      </c:pt>
                      <c:pt idx="2">
                        <c:v>4</c:v>
                      </c:pt>
                      <c:pt idx="3">
                        <c:v>3</c:v>
                      </c:pt>
                      <c:pt idx="4">
                        <c:v>3</c:v>
                      </c:pt>
                      <c:pt idx="5">
                        <c:v>2</c:v>
                      </c:pt>
                      <c:pt idx="6">
                        <c:v>1</c:v>
                      </c:pt>
                      <c:pt idx="7">
                        <c:v>2</c:v>
                      </c:pt>
                      <c:pt idx="8">
                        <c:v>2</c:v>
                      </c:pt>
                      <c:pt idx="9">
                        <c:v>1</c:v>
                      </c:pt>
                      <c:pt idx="10">
                        <c:v>3</c:v>
                      </c:pt>
                      <c:pt idx="11">
                        <c:v>2</c:v>
                      </c:pt>
                      <c:pt idx="12">
                        <c:v>3</c:v>
                      </c:pt>
                      <c:pt idx="13">
                        <c:v>3</c:v>
                      </c:pt>
                      <c:pt idx="14">
                        <c:v>4</c:v>
                      </c:pt>
                      <c:pt idx="15">
                        <c:v>4</c:v>
                      </c:pt>
                      <c:pt idx="16">
                        <c:v>4</c:v>
                      </c:pt>
                      <c:pt idx="17">
                        <c:v>3</c:v>
                      </c:pt>
                      <c:pt idx="18">
                        <c:v>4</c:v>
                      </c:pt>
                      <c:pt idx="19">
                        <c:v>2</c:v>
                      </c:pt>
                      <c:pt idx="20">
                        <c:v>3</c:v>
                      </c:pt>
                      <c:pt idx="21">
                        <c:v>5</c:v>
                      </c:pt>
                      <c:pt idx="22">
                        <c:v>4</c:v>
                      </c:pt>
                      <c:pt idx="23">
                        <c:v>4</c:v>
                      </c:pt>
                      <c:pt idx="24">
                        <c:v>3</c:v>
                      </c:pt>
                      <c:pt idx="25">
                        <c:v>6</c:v>
                      </c:pt>
                      <c:pt idx="26" formatCode="General">
                        <c:v>5</c:v>
                      </c:pt>
                      <c:pt idx="27">
                        <c:v>3</c:v>
                      </c:pt>
                      <c:pt idx="28">
                        <c:v>2</c:v>
                      </c:pt>
                      <c:pt idx="29">
                        <c:v>3</c:v>
                      </c:pt>
                      <c:pt idx="30">
                        <c:v>2</c:v>
                      </c:pt>
                      <c:pt idx="31">
                        <c:v>2</c:v>
                      </c:pt>
                      <c:pt idx="32">
                        <c:v>2</c:v>
                      </c:pt>
                      <c:pt idx="33">
                        <c:v>2</c:v>
                      </c:pt>
                      <c:pt idx="34">
                        <c:v>0</c:v>
                      </c:pt>
                      <c:pt idx="35">
                        <c:v>0</c:v>
                      </c:pt>
                      <c:pt idx="36">
                        <c:v>3</c:v>
                      </c:pt>
                      <c:pt idx="37">
                        <c:v>4</c:v>
                      </c:pt>
                      <c:pt idx="38">
                        <c:v>5</c:v>
                      </c:pt>
                      <c:pt idx="39">
                        <c:v>5</c:v>
                      </c:pt>
                      <c:pt idx="40">
                        <c:v>6</c:v>
                      </c:pt>
                      <c:pt idx="41">
                        <c:v>4</c:v>
                      </c:pt>
                      <c:pt idx="42">
                        <c:v>1</c:v>
                      </c:pt>
                      <c:pt idx="43" formatCode="General">
                        <c:v>0</c:v>
                      </c:pt>
                      <c:pt idx="44">
                        <c:v>1</c:v>
                      </c:pt>
                      <c:pt idx="45">
                        <c:v>0</c:v>
                      </c:pt>
                      <c:pt idx="46">
                        <c:v>2</c:v>
                      </c:pt>
                      <c:pt idx="47">
                        <c:v>3</c:v>
                      </c:pt>
                      <c:pt idx="48">
                        <c:v>3</c:v>
                      </c:pt>
                      <c:pt idx="49">
                        <c:v>3</c:v>
                      </c:pt>
                      <c:pt idx="50">
                        <c:v>2</c:v>
                      </c:pt>
                      <c:pt idx="51">
                        <c:v>0</c:v>
                      </c:pt>
                      <c:pt idx="52">
                        <c:v>0</c:v>
                      </c:pt>
                      <c:pt idx="53">
                        <c:v>1</c:v>
                      </c:pt>
                      <c:pt idx="54">
                        <c:v>2</c:v>
                      </c:pt>
                      <c:pt idx="55" formatCode="General">
                        <c:v>2</c:v>
                      </c:pt>
                      <c:pt idx="56" formatCode="General">
                        <c:v>1</c:v>
                      </c:pt>
                      <c:pt idx="57" formatCode="General">
                        <c:v>2</c:v>
                      </c:pt>
                      <c:pt idx="58" formatCode="General">
                        <c:v>2</c:v>
                      </c:pt>
                      <c:pt idx="59" formatCode="General">
                        <c:v>3</c:v>
                      </c:pt>
                      <c:pt idx="60" formatCode="General">
                        <c:v>2</c:v>
                      </c:pt>
                      <c:pt idx="61" formatCode="General">
                        <c:v>2</c:v>
                      </c:pt>
                      <c:pt idx="62" formatCode="General">
                        <c:v>3</c:v>
                      </c:pt>
                      <c:pt idx="63" formatCode="General">
                        <c:v>5</c:v>
                      </c:pt>
                      <c:pt idx="64" formatCode="General">
                        <c:v>4</c:v>
                      </c:pt>
                      <c:pt idx="65" formatCode="General">
                        <c:v>5</c:v>
                      </c:pt>
                      <c:pt idx="66" formatCode="General">
                        <c:v>7</c:v>
                      </c:pt>
                      <c:pt idx="67" formatCode="General">
                        <c:v>4</c:v>
                      </c:pt>
                      <c:pt idx="68" formatCode="General">
                        <c:v>5</c:v>
                      </c:pt>
                      <c:pt idx="69" formatCode="General">
                        <c:v>1</c:v>
                      </c:pt>
                      <c:pt idx="70" formatCode="General">
                        <c:v>0</c:v>
                      </c:pt>
                      <c:pt idx="71" formatCode="General">
                        <c:v>0</c:v>
                      </c:pt>
                      <c:pt idx="72" formatCode="General">
                        <c:v>0</c:v>
                      </c:pt>
                      <c:pt idx="73" formatCode="General">
                        <c:v>1</c:v>
                      </c:pt>
                      <c:pt idx="74" formatCode="General">
                        <c:v>2</c:v>
                      </c:pt>
                      <c:pt idx="75" formatCode="General">
                        <c:v>1</c:v>
                      </c:pt>
                      <c:pt idx="76" formatCode="General">
                        <c:v>3</c:v>
                      </c:pt>
                      <c:pt idx="77" formatCode="General">
                        <c:v>3</c:v>
                      </c:pt>
                      <c:pt idx="78" formatCode="General">
                        <c:v>2</c:v>
                      </c:pt>
                      <c:pt idx="79" formatCode="General">
                        <c:v>1</c:v>
                      </c:pt>
                      <c:pt idx="80" formatCode="General">
                        <c:v>0</c:v>
                      </c:pt>
                      <c:pt idx="81" formatCode="General">
                        <c:v>0</c:v>
                      </c:pt>
                      <c:pt idx="82" formatCode="General">
                        <c:v>2</c:v>
                      </c:pt>
                      <c:pt idx="83" formatCode="General">
                        <c:v>1</c:v>
                      </c:pt>
                      <c:pt idx="84" formatCode="General">
                        <c:v>2</c:v>
                      </c:pt>
                      <c:pt idx="85" formatCode="General">
                        <c:v>2</c:v>
                      </c:pt>
                      <c:pt idx="86" formatCode="General">
                        <c:v>2</c:v>
                      </c:pt>
                      <c:pt idx="87" formatCode="General">
                        <c:v>1</c:v>
                      </c:pt>
                      <c:pt idx="88" formatCode="General">
                        <c:v>2</c:v>
                      </c:pt>
                      <c:pt idx="89" formatCode="General">
                        <c:v>0</c:v>
                      </c:pt>
                      <c:pt idx="90" formatCode="General">
                        <c:v>3</c:v>
                      </c:pt>
                      <c:pt idx="91" formatCode="General">
                        <c:v>3</c:v>
                      </c:pt>
                      <c:pt idx="92" formatCode="General">
                        <c:v>3</c:v>
                      </c:pt>
                      <c:pt idx="93" formatCode="General">
                        <c:v>3</c:v>
                      </c:pt>
                      <c:pt idx="94" formatCode="General">
                        <c:v>3</c:v>
                      </c:pt>
                      <c:pt idx="95" formatCode="General">
                        <c:v>2</c:v>
                      </c:pt>
                      <c:pt idx="96" formatCode="General">
                        <c:v>3</c:v>
                      </c:pt>
                      <c:pt idx="97" formatCode="General">
                        <c:v>4</c:v>
                      </c:pt>
                      <c:pt idx="98" formatCode="General">
                        <c:v>4</c:v>
                      </c:pt>
                      <c:pt idx="99" formatCode="General">
                        <c:v>3</c:v>
                      </c:pt>
                      <c:pt idx="100" formatCode="General">
                        <c:v>3</c:v>
                      </c:pt>
                      <c:pt idx="101" formatCode="General">
                        <c:v>2</c:v>
                      </c:pt>
                    </c:numCache>
                  </c:numRef>
                </c:val>
                <c:extLst xmlns:c15="http://schemas.microsoft.com/office/drawing/2012/chart">
                  <c:ext xmlns:c16="http://schemas.microsoft.com/office/drawing/2014/chart" uri="{C3380CC4-5D6E-409C-BE32-E72D297353CC}">
                    <c16:uniqueId val="{0000003A-5E9F-4B02-B6FF-F4DC291E1ADC}"/>
                  </c:ext>
                </c:extLst>
              </c15:ser>
            </c15:filteredBarSeries>
            <c15:filteredBarSeries>
              <c15:ser>
                <c:idx val="57"/>
                <c:order val="57"/>
                <c:tx>
                  <c:strRef>
                    <c:extLst xmlns:c15="http://schemas.microsoft.com/office/drawing/2012/chart">
                      <c:ext xmlns:c15="http://schemas.microsoft.com/office/drawing/2012/chart" uri="{02D57815-91ED-43cb-92C2-25804820EDAC}">
                        <c15:formulaRef>
                          <c15:sqref>'Table for graphs 24-25 '!$A$59</c15:sqref>
                        </c15:formulaRef>
                      </c:ext>
                    </c:extLst>
                    <c:strCache>
                      <c:ptCount val="1"/>
                      <c:pt idx="0">
                        <c:v>Upper Gastrointestinal - Reported 63 - 103 days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'!$B$59:$DB$59</c15:sqref>
                        </c15:formulaRef>
                      </c:ext>
                    </c:extLst>
                    <c:numCache>
                      <c:formatCode>0</c:formatCode>
                      <c:ptCount val="105"/>
                      <c:pt idx="0">
                        <c:v>25</c:v>
                      </c:pt>
                      <c:pt idx="1">
                        <c:v>31</c:v>
                      </c:pt>
                      <c:pt idx="2">
                        <c:v>28</c:v>
                      </c:pt>
                      <c:pt idx="3">
                        <c:v>27</c:v>
                      </c:pt>
                      <c:pt idx="4">
                        <c:v>31</c:v>
                      </c:pt>
                      <c:pt idx="5">
                        <c:v>34</c:v>
                      </c:pt>
                      <c:pt idx="6">
                        <c:v>22</c:v>
                      </c:pt>
                      <c:pt idx="7">
                        <c:v>19</c:v>
                      </c:pt>
                      <c:pt idx="8">
                        <c:v>30</c:v>
                      </c:pt>
                      <c:pt idx="9">
                        <c:v>30</c:v>
                      </c:pt>
                      <c:pt idx="10">
                        <c:v>34</c:v>
                      </c:pt>
                      <c:pt idx="11">
                        <c:v>25</c:v>
                      </c:pt>
                      <c:pt idx="12">
                        <c:v>33</c:v>
                      </c:pt>
                      <c:pt idx="13">
                        <c:v>30</c:v>
                      </c:pt>
                      <c:pt idx="14">
                        <c:v>26</c:v>
                      </c:pt>
                      <c:pt idx="15">
                        <c:v>20</c:v>
                      </c:pt>
                      <c:pt idx="16">
                        <c:v>13</c:v>
                      </c:pt>
                      <c:pt idx="17">
                        <c:v>12</c:v>
                      </c:pt>
                      <c:pt idx="18">
                        <c:v>13</c:v>
                      </c:pt>
                      <c:pt idx="19">
                        <c:v>20</c:v>
                      </c:pt>
                      <c:pt idx="20">
                        <c:v>24</c:v>
                      </c:pt>
                      <c:pt idx="21">
                        <c:v>26</c:v>
                      </c:pt>
                      <c:pt idx="22">
                        <c:v>25</c:v>
                      </c:pt>
                      <c:pt idx="23">
                        <c:v>33</c:v>
                      </c:pt>
                      <c:pt idx="24">
                        <c:v>28</c:v>
                      </c:pt>
                      <c:pt idx="25">
                        <c:v>26</c:v>
                      </c:pt>
                      <c:pt idx="26" formatCode="General">
                        <c:v>28</c:v>
                      </c:pt>
                      <c:pt idx="27">
                        <c:v>23</c:v>
                      </c:pt>
                      <c:pt idx="28">
                        <c:v>18</c:v>
                      </c:pt>
                      <c:pt idx="29">
                        <c:v>17</c:v>
                      </c:pt>
                      <c:pt idx="30">
                        <c:v>12</c:v>
                      </c:pt>
                      <c:pt idx="31">
                        <c:v>10</c:v>
                      </c:pt>
                      <c:pt idx="32">
                        <c:v>10</c:v>
                      </c:pt>
                      <c:pt idx="33">
                        <c:v>9</c:v>
                      </c:pt>
                      <c:pt idx="34">
                        <c:v>13</c:v>
                      </c:pt>
                      <c:pt idx="35">
                        <c:v>13</c:v>
                      </c:pt>
                      <c:pt idx="36">
                        <c:v>9</c:v>
                      </c:pt>
                      <c:pt idx="37">
                        <c:v>14</c:v>
                      </c:pt>
                      <c:pt idx="38">
                        <c:v>21</c:v>
                      </c:pt>
                      <c:pt idx="39">
                        <c:v>26</c:v>
                      </c:pt>
                      <c:pt idx="40">
                        <c:v>21</c:v>
                      </c:pt>
                      <c:pt idx="41">
                        <c:v>23</c:v>
                      </c:pt>
                      <c:pt idx="42">
                        <c:v>21</c:v>
                      </c:pt>
                      <c:pt idx="43" formatCode="General">
                        <c:v>20</c:v>
                      </c:pt>
                      <c:pt idx="44">
                        <c:v>19</c:v>
                      </c:pt>
                      <c:pt idx="45">
                        <c:v>18</c:v>
                      </c:pt>
                      <c:pt idx="46">
                        <c:v>19</c:v>
                      </c:pt>
                      <c:pt idx="47">
                        <c:v>16</c:v>
                      </c:pt>
                      <c:pt idx="48">
                        <c:v>13</c:v>
                      </c:pt>
                      <c:pt idx="49">
                        <c:v>9</c:v>
                      </c:pt>
                      <c:pt idx="50">
                        <c:v>8</c:v>
                      </c:pt>
                      <c:pt idx="51">
                        <c:v>8</c:v>
                      </c:pt>
                      <c:pt idx="52">
                        <c:v>12</c:v>
                      </c:pt>
                      <c:pt idx="53">
                        <c:v>8</c:v>
                      </c:pt>
                      <c:pt idx="54">
                        <c:v>11</c:v>
                      </c:pt>
                      <c:pt idx="55" formatCode="General">
                        <c:v>12</c:v>
                      </c:pt>
                      <c:pt idx="56" formatCode="General">
                        <c:v>13</c:v>
                      </c:pt>
                      <c:pt idx="57" formatCode="General">
                        <c:v>12</c:v>
                      </c:pt>
                      <c:pt idx="58" formatCode="General">
                        <c:v>13</c:v>
                      </c:pt>
                      <c:pt idx="59" formatCode="General">
                        <c:v>15</c:v>
                      </c:pt>
                      <c:pt idx="60" formatCode="General">
                        <c:v>13</c:v>
                      </c:pt>
                      <c:pt idx="61" formatCode="General">
                        <c:v>9</c:v>
                      </c:pt>
                      <c:pt idx="62" formatCode="General">
                        <c:v>9</c:v>
                      </c:pt>
                      <c:pt idx="63" formatCode="General">
                        <c:v>9</c:v>
                      </c:pt>
                      <c:pt idx="64" formatCode="General">
                        <c:v>12</c:v>
                      </c:pt>
                      <c:pt idx="65" formatCode="General">
                        <c:v>13</c:v>
                      </c:pt>
                      <c:pt idx="66" formatCode="General">
                        <c:v>11</c:v>
                      </c:pt>
                      <c:pt idx="67" formatCode="General">
                        <c:v>15</c:v>
                      </c:pt>
                      <c:pt idx="68" formatCode="General">
                        <c:v>14</c:v>
                      </c:pt>
                      <c:pt idx="69" formatCode="General">
                        <c:v>12</c:v>
                      </c:pt>
                      <c:pt idx="70" formatCode="General">
                        <c:v>13</c:v>
                      </c:pt>
                      <c:pt idx="71" formatCode="General">
                        <c:v>12</c:v>
                      </c:pt>
                      <c:pt idx="72" formatCode="General">
                        <c:v>17</c:v>
                      </c:pt>
                      <c:pt idx="73" formatCode="General">
                        <c:v>13</c:v>
                      </c:pt>
                      <c:pt idx="74" formatCode="General">
                        <c:v>14</c:v>
                      </c:pt>
                      <c:pt idx="75" formatCode="General">
                        <c:v>14</c:v>
                      </c:pt>
                      <c:pt idx="76" formatCode="General">
                        <c:v>20</c:v>
                      </c:pt>
                      <c:pt idx="77" formatCode="General">
                        <c:v>17</c:v>
                      </c:pt>
                      <c:pt idx="78" formatCode="General">
                        <c:v>12</c:v>
                      </c:pt>
                      <c:pt idx="79" formatCode="General">
                        <c:v>15</c:v>
                      </c:pt>
                      <c:pt idx="80" formatCode="General">
                        <c:v>11</c:v>
                      </c:pt>
                      <c:pt idx="81" formatCode="General">
                        <c:v>11</c:v>
                      </c:pt>
                      <c:pt idx="82" formatCode="General">
                        <c:v>12</c:v>
                      </c:pt>
                      <c:pt idx="83" formatCode="General">
                        <c:v>10</c:v>
                      </c:pt>
                      <c:pt idx="84" formatCode="General">
                        <c:v>10</c:v>
                      </c:pt>
                      <c:pt idx="85" formatCode="General">
                        <c:v>16</c:v>
                      </c:pt>
                      <c:pt idx="86" formatCode="General">
                        <c:v>17</c:v>
                      </c:pt>
                      <c:pt idx="87" formatCode="General">
                        <c:v>14</c:v>
                      </c:pt>
                      <c:pt idx="88" formatCode="General">
                        <c:v>15</c:v>
                      </c:pt>
                      <c:pt idx="89" formatCode="General">
                        <c:v>10</c:v>
                      </c:pt>
                      <c:pt idx="90" formatCode="General">
                        <c:v>17</c:v>
                      </c:pt>
                      <c:pt idx="91" formatCode="General">
                        <c:v>15</c:v>
                      </c:pt>
                      <c:pt idx="92" formatCode="General">
                        <c:v>19</c:v>
                      </c:pt>
                      <c:pt idx="93" formatCode="General">
                        <c:v>12</c:v>
                      </c:pt>
                      <c:pt idx="94" formatCode="General">
                        <c:v>11</c:v>
                      </c:pt>
                      <c:pt idx="95" formatCode="General">
                        <c:v>14</c:v>
                      </c:pt>
                      <c:pt idx="96" formatCode="General">
                        <c:v>15</c:v>
                      </c:pt>
                      <c:pt idx="97" formatCode="General">
                        <c:v>16</c:v>
                      </c:pt>
                      <c:pt idx="98" formatCode="General">
                        <c:v>15</c:v>
                      </c:pt>
                      <c:pt idx="99" formatCode="General">
                        <c:v>20</c:v>
                      </c:pt>
                      <c:pt idx="100" formatCode="General">
                        <c:v>17</c:v>
                      </c:pt>
                      <c:pt idx="101" formatCode="General">
                        <c:v>13</c:v>
                      </c:pt>
                    </c:numCache>
                  </c:numRef>
                </c:val>
                <c:extLst xmlns:c15="http://schemas.microsoft.com/office/drawing/2012/chart">
                  <c:ext xmlns:c16="http://schemas.microsoft.com/office/drawing/2014/chart" uri="{C3380CC4-5D6E-409C-BE32-E72D297353CC}">
                    <c16:uniqueId val="{0000003B-5E9F-4B02-B6FF-F4DC291E1ADC}"/>
                  </c:ext>
                </c:extLst>
              </c15:ser>
            </c15:filteredBarSeries>
            <c15:filteredBarSeries>
              <c15:ser>
                <c:idx val="58"/>
                <c:order val="58"/>
                <c:tx>
                  <c:strRef>
                    <c:extLst xmlns:c15="http://schemas.microsoft.com/office/drawing/2012/chart">
                      <c:ext xmlns:c15="http://schemas.microsoft.com/office/drawing/2012/chart" uri="{02D57815-91ED-43cb-92C2-25804820EDAC}">
                        <c15:formulaRef>
                          <c15:sqref>'Table for graphs 24-25 '!$A$60</c15:sqref>
                        </c15:formulaRef>
                      </c:ext>
                    </c:extLst>
                    <c:strCache>
                      <c:ptCount val="1"/>
                      <c:pt idx="0">
                        <c:v>Urological - Reported 63 - 103 days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'!$B$60:$DB$60</c15:sqref>
                        </c15:formulaRef>
                      </c:ext>
                    </c:extLst>
                    <c:numCache>
                      <c:formatCode>0</c:formatCode>
                      <c:ptCount val="105"/>
                      <c:pt idx="0">
                        <c:v>28</c:v>
                      </c:pt>
                      <c:pt idx="1">
                        <c:v>30</c:v>
                      </c:pt>
                      <c:pt idx="2">
                        <c:v>32</c:v>
                      </c:pt>
                      <c:pt idx="3">
                        <c:v>28</c:v>
                      </c:pt>
                      <c:pt idx="4">
                        <c:v>32</c:v>
                      </c:pt>
                      <c:pt idx="5">
                        <c:v>39</c:v>
                      </c:pt>
                      <c:pt idx="6">
                        <c:v>35</c:v>
                      </c:pt>
                      <c:pt idx="7">
                        <c:v>40</c:v>
                      </c:pt>
                      <c:pt idx="8">
                        <c:v>33</c:v>
                      </c:pt>
                      <c:pt idx="9">
                        <c:v>36</c:v>
                      </c:pt>
                      <c:pt idx="10">
                        <c:v>32</c:v>
                      </c:pt>
                      <c:pt idx="11">
                        <c:v>27</c:v>
                      </c:pt>
                      <c:pt idx="12">
                        <c:v>28</c:v>
                      </c:pt>
                      <c:pt idx="13">
                        <c:v>28</c:v>
                      </c:pt>
                      <c:pt idx="14">
                        <c:v>24</c:v>
                      </c:pt>
                      <c:pt idx="15">
                        <c:v>26</c:v>
                      </c:pt>
                      <c:pt idx="16">
                        <c:v>29</c:v>
                      </c:pt>
                      <c:pt idx="17">
                        <c:v>37</c:v>
                      </c:pt>
                      <c:pt idx="18">
                        <c:v>35</c:v>
                      </c:pt>
                      <c:pt idx="19">
                        <c:v>40</c:v>
                      </c:pt>
                      <c:pt idx="20">
                        <c:v>33</c:v>
                      </c:pt>
                      <c:pt idx="21">
                        <c:v>29</c:v>
                      </c:pt>
                      <c:pt idx="22">
                        <c:v>33</c:v>
                      </c:pt>
                      <c:pt idx="23">
                        <c:v>36</c:v>
                      </c:pt>
                      <c:pt idx="24">
                        <c:v>33</c:v>
                      </c:pt>
                      <c:pt idx="25">
                        <c:v>29</c:v>
                      </c:pt>
                      <c:pt idx="26" formatCode="General">
                        <c:v>29</c:v>
                      </c:pt>
                      <c:pt idx="27">
                        <c:v>32</c:v>
                      </c:pt>
                      <c:pt idx="28">
                        <c:v>30</c:v>
                      </c:pt>
                      <c:pt idx="29">
                        <c:v>29</c:v>
                      </c:pt>
                      <c:pt idx="30">
                        <c:v>28</c:v>
                      </c:pt>
                      <c:pt idx="31">
                        <c:v>30</c:v>
                      </c:pt>
                      <c:pt idx="32">
                        <c:v>27</c:v>
                      </c:pt>
                      <c:pt idx="33">
                        <c:v>27</c:v>
                      </c:pt>
                      <c:pt idx="34">
                        <c:v>24</c:v>
                      </c:pt>
                      <c:pt idx="35">
                        <c:v>26</c:v>
                      </c:pt>
                      <c:pt idx="36">
                        <c:v>27</c:v>
                      </c:pt>
                      <c:pt idx="37">
                        <c:v>27</c:v>
                      </c:pt>
                      <c:pt idx="38">
                        <c:v>25</c:v>
                      </c:pt>
                      <c:pt idx="39">
                        <c:v>27</c:v>
                      </c:pt>
                      <c:pt idx="40">
                        <c:v>31</c:v>
                      </c:pt>
                      <c:pt idx="41">
                        <c:v>32</c:v>
                      </c:pt>
                      <c:pt idx="42">
                        <c:v>40</c:v>
                      </c:pt>
                      <c:pt idx="43" formatCode="General">
                        <c:v>41</c:v>
                      </c:pt>
                      <c:pt idx="44">
                        <c:v>37</c:v>
                      </c:pt>
                      <c:pt idx="45">
                        <c:v>35</c:v>
                      </c:pt>
                      <c:pt idx="46">
                        <c:v>29</c:v>
                      </c:pt>
                      <c:pt idx="47">
                        <c:v>28</c:v>
                      </c:pt>
                      <c:pt idx="48">
                        <c:v>25</c:v>
                      </c:pt>
                      <c:pt idx="49">
                        <c:v>20</c:v>
                      </c:pt>
                      <c:pt idx="50">
                        <c:v>20</c:v>
                      </c:pt>
                      <c:pt idx="51">
                        <c:v>26</c:v>
                      </c:pt>
                      <c:pt idx="52">
                        <c:v>25</c:v>
                      </c:pt>
                      <c:pt idx="53">
                        <c:v>30</c:v>
                      </c:pt>
                      <c:pt idx="54">
                        <c:v>22</c:v>
                      </c:pt>
                      <c:pt idx="55" formatCode="General">
                        <c:v>21</c:v>
                      </c:pt>
                      <c:pt idx="56" formatCode="General">
                        <c:v>17</c:v>
                      </c:pt>
                      <c:pt idx="57" formatCode="General">
                        <c:v>23</c:v>
                      </c:pt>
                      <c:pt idx="58" formatCode="General">
                        <c:v>24</c:v>
                      </c:pt>
                      <c:pt idx="59" formatCode="General">
                        <c:v>23</c:v>
                      </c:pt>
                      <c:pt idx="60" formatCode="General">
                        <c:v>25</c:v>
                      </c:pt>
                      <c:pt idx="61" formatCode="General">
                        <c:v>24</c:v>
                      </c:pt>
                      <c:pt idx="62" formatCode="General">
                        <c:v>28</c:v>
                      </c:pt>
                      <c:pt idx="63" formatCode="General">
                        <c:v>24</c:v>
                      </c:pt>
                      <c:pt idx="64" formatCode="General">
                        <c:v>19</c:v>
                      </c:pt>
                      <c:pt idx="65" formatCode="General">
                        <c:v>22</c:v>
                      </c:pt>
                      <c:pt idx="66" formatCode="General">
                        <c:v>26</c:v>
                      </c:pt>
                      <c:pt idx="67" formatCode="General">
                        <c:v>22</c:v>
                      </c:pt>
                      <c:pt idx="68" formatCode="General">
                        <c:v>19</c:v>
                      </c:pt>
                      <c:pt idx="69" formatCode="General">
                        <c:v>26</c:v>
                      </c:pt>
                      <c:pt idx="70" formatCode="General">
                        <c:v>20</c:v>
                      </c:pt>
                      <c:pt idx="71" formatCode="General">
                        <c:v>17</c:v>
                      </c:pt>
                      <c:pt idx="72" formatCode="General">
                        <c:v>16</c:v>
                      </c:pt>
                      <c:pt idx="73" formatCode="General">
                        <c:v>26</c:v>
                      </c:pt>
                      <c:pt idx="74" formatCode="General">
                        <c:v>29</c:v>
                      </c:pt>
                      <c:pt idx="75" formatCode="General">
                        <c:v>22</c:v>
                      </c:pt>
                      <c:pt idx="76" formatCode="General">
                        <c:v>26</c:v>
                      </c:pt>
                      <c:pt idx="77" formatCode="General">
                        <c:v>33</c:v>
                      </c:pt>
                      <c:pt idx="78" formatCode="General">
                        <c:v>31</c:v>
                      </c:pt>
                      <c:pt idx="79" formatCode="General">
                        <c:v>23</c:v>
                      </c:pt>
                      <c:pt idx="80" formatCode="General">
                        <c:v>19</c:v>
                      </c:pt>
                      <c:pt idx="81" formatCode="General">
                        <c:v>16</c:v>
                      </c:pt>
                      <c:pt idx="82" formatCode="General">
                        <c:v>17</c:v>
                      </c:pt>
                      <c:pt idx="83" formatCode="General">
                        <c:v>15</c:v>
                      </c:pt>
                      <c:pt idx="84" formatCode="General">
                        <c:v>13</c:v>
                      </c:pt>
                      <c:pt idx="85" formatCode="General">
                        <c:v>20</c:v>
                      </c:pt>
                      <c:pt idx="86" formatCode="General">
                        <c:v>22</c:v>
                      </c:pt>
                      <c:pt idx="87" formatCode="General">
                        <c:v>23</c:v>
                      </c:pt>
                      <c:pt idx="88" formatCode="General">
                        <c:v>19</c:v>
                      </c:pt>
                      <c:pt idx="89" formatCode="General">
                        <c:v>15</c:v>
                      </c:pt>
                      <c:pt idx="90" formatCode="General">
                        <c:v>20</c:v>
                      </c:pt>
                      <c:pt idx="91" formatCode="General">
                        <c:v>24</c:v>
                      </c:pt>
                      <c:pt idx="92" formatCode="General">
                        <c:v>25</c:v>
                      </c:pt>
                      <c:pt idx="93" formatCode="General">
                        <c:v>29</c:v>
                      </c:pt>
                      <c:pt idx="94" formatCode="General">
                        <c:v>29</c:v>
                      </c:pt>
                      <c:pt idx="95" formatCode="General">
                        <c:v>35</c:v>
                      </c:pt>
                      <c:pt idx="96" formatCode="General">
                        <c:v>28</c:v>
                      </c:pt>
                      <c:pt idx="97" formatCode="General">
                        <c:v>26</c:v>
                      </c:pt>
                      <c:pt idx="98" formatCode="General">
                        <c:v>34</c:v>
                      </c:pt>
                      <c:pt idx="99" formatCode="General">
                        <c:v>30</c:v>
                      </c:pt>
                      <c:pt idx="100" formatCode="General">
                        <c:v>26</c:v>
                      </c:pt>
                      <c:pt idx="101" formatCode="General">
                        <c:v>17</c:v>
                      </c:pt>
                    </c:numCache>
                  </c:numRef>
                </c:val>
                <c:extLst xmlns:c15="http://schemas.microsoft.com/office/drawing/2012/chart">
                  <c:ext xmlns:c16="http://schemas.microsoft.com/office/drawing/2014/chart" uri="{C3380CC4-5D6E-409C-BE32-E72D297353CC}">
                    <c16:uniqueId val="{0000003C-5E9F-4B02-B6FF-F4DC291E1ADC}"/>
                  </c:ext>
                </c:extLst>
              </c15:ser>
            </c15:filteredBarSeries>
            <c15:filteredBarSeries>
              <c15:ser>
                <c:idx val="59"/>
                <c:order val="59"/>
                <c:tx>
                  <c:strRef>
                    <c:extLst xmlns:c15="http://schemas.microsoft.com/office/drawing/2012/chart">
                      <c:ext xmlns:c15="http://schemas.microsoft.com/office/drawing/2012/chart" uri="{02D57815-91ED-43cb-92C2-25804820EDAC}">
                        <c15:formulaRef>
                          <c15:sqref>'Table for graphs 24-25 '!$A$61</c15:sqref>
                        </c15:formulaRef>
                      </c:ext>
                    </c:extLst>
                    <c:strCache>
                      <c:ptCount val="1"/>
                      <c:pt idx="0">
                        <c:v>- Reported 63 - 103 days All Sites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'!$B$61:$DB$61</c15:sqref>
                        </c15:formulaRef>
                      </c:ext>
                    </c:extLst>
                    <c:numCache>
                      <c:formatCode>0</c:formatCode>
                      <c:ptCount val="105"/>
                      <c:pt idx="0">
                        <c:v>232</c:v>
                      </c:pt>
                      <c:pt idx="1">
                        <c:v>279</c:v>
                      </c:pt>
                      <c:pt idx="2">
                        <c:v>268</c:v>
                      </c:pt>
                      <c:pt idx="3">
                        <c:v>262</c:v>
                      </c:pt>
                      <c:pt idx="4">
                        <c:v>268</c:v>
                      </c:pt>
                      <c:pt idx="5">
                        <c:v>277</c:v>
                      </c:pt>
                      <c:pt idx="6">
                        <c:v>261</c:v>
                      </c:pt>
                      <c:pt idx="7">
                        <c:v>254</c:v>
                      </c:pt>
                      <c:pt idx="8">
                        <c:v>275</c:v>
                      </c:pt>
                      <c:pt idx="9">
                        <c:v>276</c:v>
                      </c:pt>
                      <c:pt idx="10">
                        <c:v>268</c:v>
                      </c:pt>
                      <c:pt idx="11">
                        <c:v>240</c:v>
                      </c:pt>
                      <c:pt idx="12">
                        <c:v>244</c:v>
                      </c:pt>
                      <c:pt idx="13">
                        <c:v>214</c:v>
                      </c:pt>
                      <c:pt idx="14">
                        <c:v>206</c:v>
                      </c:pt>
                      <c:pt idx="15">
                        <c:v>200</c:v>
                      </c:pt>
                      <c:pt idx="16">
                        <c:v>213</c:v>
                      </c:pt>
                      <c:pt idx="17">
                        <c:v>206</c:v>
                      </c:pt>
                      <c:pt idx="18">
                        <c:v>219</c:v>
                      </c:pt>
                      <c:pt idx="19">
                        <c:v>256</c:v>
                      </c:pt>
                      <c:pt idx="20">
                        <c:v>255</c:v>
                      </c:pt>
                      <c:pt idx="21">
                        <c:v>263</c:v>
                      </c:pt>
                      <c:pt idx="22">
                        <c:v>275</c:v>
                      </c:pt>
                      <c:pt idx="23">
                        <c:v>300</c:v>
                      </c:pt>
                      <c:pt idx="24">
                        <c:v>255</c:v>
                      </c:pt>
                      <c:pt idx="25">
                        <c:v>245</c:v>
                      </c:pt>
                      <c:pt idx="26">
                        <c:v>238</c:v>
                      </c:pt>
                      <c:pt idx="27">
                        <c:v>212</c:v>
                      </c:pt>
                      <c:pt idx="28">
                        <c:v>210</c:v>
                      </c:pt>
                      <c:pt idx="29">
                        <c:v>212</c:v>
                      </c:pt>
                      <c:pt idx="30">
                        <c:v>197</c:v>
                      </c:pt>
                      <c:pt idx="31">
                        <c:v>183</c:v>
                      </c:pt>
                      <c:pt idx="32">
                        <c:v>176</c:v>
                      </c:pt>
                      <c:pt idx="33">
                        <c:v>180</c:v>
                      </c:pt>
                      <c:pt idx="34">
                        <c:v>169</c:v>
                      </c:pt>
                      <c:pt idx="35">
                        <c:v>156</c:v>
                      </c:pt>
                      <c:pt idx="36">
                        <c:v>162</c:v>
                      </c:pt>
                      <c:pt idx="37">
                        <c:v>165</c:v>
                      </c:pt>
                      <c:pt idx="38">
                        <c:v>168</c:v>
                      </c:pt>
                      <c:pt idx="39">
                        <c:v>188</c:v>
                      </c:pt>
                      <c:pt idx="40">
                        <c:v>192</c:v>
                      </c:pt>
                      <c:pt idx="41">
                        <c:v>186</c:v>
                      </c:pt>
                      <c:pt idx="42">
                        <c:v>182</c:v>
                      </c:pt>
                      <c:pt idx="43">
                        <c:v>192</c:v>
                      </c:pt>
                      <c:pt idx="44">
                        <c:v>169</c:v>
                      </c:pt>
                      <c:pt idx="45">
                        <c:v>151</c:v>
                      </c:pt>
                      <c:pt idx="46">
                        <c:v>147</c:v>
                      </c:pt>
                      <c:pt idx="47">
                        <c:v>146</c:v>
                      </c:pt>
                      <c:pt idx="48">
                        <c:v>121</c:v>
                      </c:pt>
                      <c:pt idx="49">
                        <c:v>103</c:v>
                      </c:pt>
                      <c:pt idx="50">
                        <c:v>102</c:v>
                      </c:pt>
                      <c:pt idx="51">
                        <c:v>116</c:v>
                      </c:pt>
                      <c:pt idx="52">
                        <c:v>117</c:v>
                      </c:pt>
                      <c:pt idx="53">
                        <c:v>129</c:v>
                      </c:pt>
                      <c:pt idx="54">
                        <c:v>140</c:v>
                      </c:pt>
                      <c:pt idx="55">
                        <c:v>147</c:v>
                      </c:pt>
                      <c:pt idx="56">
                        <c:v>136</c:v>
                      </c:pt>
                      <c:pt idx="57">
                        <c:v>161</c:v>
                      </c:pt>
                      <c:pt idx="58">
                        <c:v>171</c:v>
                      </c:pt>
                      <c:pt idx="59">
                        <c:v>153</c:v>
                      </c:pt>
                      <c:pt idx="60">
                        <c:v>168</c:v>
                      </c:pt>
                      <c:pt idx="61">
                        <c:v>154</c:v>
                      </c:pt>
                      <c:pt idx="62">
                        <c:v>154</c:v>
                      </c:pt>
                      <c:pt idx="63">
                        <c:v>138</c:v>
                      </c:pt>
                      <c:pt idx="64">
                        <c:v>151</c:v>
                      </c:pt>
                      <c:pt idx="65">
                        <c:v>154</c:v>
                      </c:pt>
                      <c:pt idx="66">
                        <c:v>174</c:v>
                      </c:pt>
                      <c:pt idx="67">
                        <c:v>185</c:v>
                      </c:pt>
                      <c:pt idx="68">
                        <c:v>172</c:v>
                      </c:pt>
                      <c:pt idx="69">
                        <c:v>198</c:v>
                      </c:pt>
                      <c:pt idx="70">
                        <c:v>174</c:v>
                      </c:pt>
                      <c:pt idx="71">
                        <c:v>178</c:v>
                      </c:pt>
                      <c:pt idx="72">
                        <c:v>180</c:v>
                      </c:pt>
                      <c:pt idx="73">
                        <c:v>194</c:v>
                      </c:pt>
                      <c:pt idx="74">
                        <c:v>221</c:v>
                      </c:pt>
                      <c:pt idx="75">
                        <c:v>235</c:v>
                      </c:pt>
                      <c:pt idx="76">
                        <c:v>254</c:v>
                      </c:pt>
                      <c:pt idx="77">
                        <c:v>259</c:v>
                      </c:pt>
                      <c:pt idx="78">
                        <c:v>255</c:v>
                      </c:pt>
                      <c:pt idx="79">
                        <c:v>258</c:v>
                      </c:pt>
                      <c:pt idx="80">
                        <c:v>222</c:v>
                      </c:pt>
                      <c:pt idx="81">
                        <c:v>210</c:v>
                      </c:pt>
                      <c:pt idx="82">
                        <c:v>242</c:v>
                      </c:pt>
                      <c:pt idx="83">
                        <c:v>229</c:v>
                      </c:pt>
                      <c:pt idx="84">
                        <c:v>232</c:v>
                      </c:pt>
                      <c:pt idx="85">
                        <c:v>179</c:v>
                      </c:pt>
                      <c:pt idx="86">
                        <c:v>193</c:v>
                      </c:pt>
                      <c:pt idx="87">
                        <c:v>201</c:v>
                      </c:pt>
                      <c:pt idx="88">
                        <c:v>214</c:v>
                      </c:pt>
                      <c:pt idx="89">
                        <c:v>192</c:v>
                      </c:pt>
                      <c:pt idx="90">
                        <c:v>236</c:v>
                      </c:pt>
                      <c:pt idx="91">
                        <c:v>268</c:v>
                      </c:pt>
                      <c:pt idx="92">
                        <c:v>285</c:v>
                      </c:pt>
                      <c:pt idx="93">
                        <c:v>255</c:v>
                      </c:pt>
                      <c:pt idx="94">
                        <c:v>194</c:v>
                      </c:pt>
                      <c:pt idx="95">
                        <c:v>191</c:v>
                      </c:pt>
                      <c:pt idx="96">
                        <c:v>171</c:v>
                      </c:pt>
                      <c:pt idx="97">
                        <c:v>156</c:v>
                      </c:pt>
                      <c:pt idx="98">
                        <c:v>147</c:v>
                      </c:pt>
                      <c:pt idx="99">
                        <c:v>147</c:v>
                      </c:pt>
                      <c:pt idx="100">
                        <c:v>124</c:v>
                      </c:pt>
                      <c:pt idx="101">
                        <c:v>112</c:v>
                      </c:pt>
                    </c:numCache>
                  </c:numRef>
                </c:val>
                <c:extLst xmlns:c15="http://schemas.microsoft.com/office/drawing/2012/chart">
                  <c:ext xmlns:c16="http://schemas.microsoft.com/office/drawing/2014/chart" uri="{C3380CC4-5D6E-409C-BE32-E72D297353CC}">
                    <c16:uniqueId val="{0000003D-5E9F-4B02-B6FF-F4DC291E1ADC}"/>
                  </c:ext>
                </c:extLst>
              </c15:ser>
            </c15:filteredBarSeries>
            <c15:filteredBarSeries>
              <c15:ser>
                <c:idx val="60"/>
                <c:order val="60"/>
                <c:tx>
                  <c:strRef>
                    <c:extLst xmlns:c15="http://schemas.microsoft.com/office/drawing/2012/chart">
                      <c:ext xmlns:c15="http://schemas.microsoft.com/office/drawing/2012/chart" uri="{02D57815-91ED-43cb-92C2-25804820EDAC}">
                        <c15:formulaRef>
                          <c15:sqref>'Table for graphs 24-25 '!$A$62</c15:sqref>
                        </c15:formulaRef>
                      </c:ext>
                    </c:extLst>
                    <c:strCache>
                      <c:ptCount val="1"/>
                      <c:pt idx="0">
                        <c:v>Acute Leukaemia - Reported &gt;103 days</c:v>
                      </c:pt>
                    </c:strCache>
                  </c:strRef>
                </c:tx>
                <c:spPr>
                  <a:solidFill>
                    <a:schemeClr val="accent5">
                      <a:tint val="8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'!$B$62:$DB$62</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0</c:v>
                      </c:pt>
                      <c:pt idx="46">
                        <c:v>0</c:v>
                      </c:pt>
                      <c:pt idx="47">
                        <c:v>0</c:v>
                      </c:pt>
                      <c:pt idx="48">
                        <c:v>1</c:v>
                      </c:pt>
                      <c:pt idx="49">
                        <c:v>0</c:v>
                      </c:pt>
                      <c:pt idx="50">
                        <c:v>0</c:v>
                      </c:pt>
                      <c:pt idx="51">
                        <c:v>0</c:v>
                      </c:pt>
                      <c:pt idx="52">
                        <c:v>0</c:v>
                      </c:pt>
                      <c:pt idx="53" formatCode="General">
                        <c:v>0</c:v>
                      </c:pt>
                      <c:pt idx="54" formatCode="General">
                        <c:v>0</c:v>
                      </c:pt>
                      <c:pt idx="55" formatCode="General">
                        <c:v>1</c:v>
                      </c:pt>
                      <c:pt idx="56" formatCode="General">
                        <c:v>1</c:v>
                      </c:pt>
                      <c:pt idx="57" formatCode="General">
                        <c:v>1</c:v>
                      </c:pt>
                      <c:pt idx="58" formatCode="General">
                        <c:v>1</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0</c:v>
                      </c:pt>
                      <c:pt idx="82" formatCode="General">
                        <c:v>0</c:v>
                      </c:pt>
                      <c:pt idx="83" formatCode="General">
                        <c:v>0</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3E-5E9F-4B02-B6FF-F4DC291E1ADC}"/>
                  </c:ext>
                </c:extLst>
              </c15:ser>
            </c15:filteredBarSeries>
            <c15:filteredBarSeries>
              <c15:ser>
                <c:idx val="61"/>
                <c:order val="61"/>
                <c:tx>
                  <c:strRef>
                    <c:extLst xmlns:c15="http://schemas.microsoft.com/office/drawing/2012/chart">
                      <c:ext xmlns:c15="http://schemas.microsoft.com/office/drawing/2012/chart" uri="{02D57815-91ED-43cb-92C2-25804820EDAC}">
                        <c15:formulaRef>
                          <c15:sqref>'Table for graphs 24-25 '!$A$63</c15:sqref>
                        </c15:formulaRef>
                      </c:ext>
                    </c:extLst>
                    <c:strCache>
                      <c:ptCount val="1"/>
                      <c:pt idx="0">
                        <c:v>Brain/CNS - Reported &gt;103 days</c:v>
                      </c:pt>
                    </c:strCache>
                  </c:strRef>
                </c:tx>
                <c:spPr>
                  <a:solidFill>
                    <a:schemeClr val="accent5">
                      <a:tint val="7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'!$B$63:$DB$63</c15:sqref>
                        </c15:formulaRef>
                      </c:ext>
                    </c:extLst>
                    <c:numCache>
                      <c:formatCode>0</c:formatCode>
                      <c:ptCount val="105"/>
                      <c:pt idx="0">
                        <c:v>0</c:v>
                      </c:pt>
                      <c:pt idx="1">
                        <c:v>0</c:v>
                      </c:pt>
                      <c:pt idx="2">
                        <c:v>0</c:v>
                      </c:pt>
                      <c:pt idx="3">
                        <c:v>0</c:v>
                      </c:pt>
                      <c:pt idx="4">
                        <c:v>0</c:v>
                      </c:pt>
                      <c:pt idx="5">
                        <c:v>0</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0</c:v>
                      </c:pt>
                      <c:pt idx="22">
                        <c:v>0</c:v>
                      </c:pt>
                      <c:pt idx="23">
                        <c:v>1</c:v>
                      </c:pt>
                      <c:pt idx="24">
                        <c:v>1</c:v>
                      </c:pt>
                      <c:pt idx="25">
                        <c:v>0</c:v>
                      </c:pt>
                      <c:pt idx="26">
                        <c:v>1</c:v>
                      </c:pt>
                      <c:pt idx="27">
                        <c:v>1</c:v>
                      </c:pt>
                      <c:pt idx="28">
                        <c:v>1</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1</c:v>
                      </c:pt>
                      <c:pt idx="46">
                        <c:v>0</c:v>
                      </c:pt>
                      <c:pt idx="47">
                        <c:v>0</c:v>
                      </c:pt>
                      <c:pt idx="48">
                        <c:v>0</c:v>
                      </c:pt>
                      <c:pt idx="49">
                        <c:v>0</c:v>
                      </c:pt>
                      <c:pt idx="50">
                        <c:v>0</c:v>
                      </c:pt>
                      <c:pt idx="51">
                        <c:v>0</c:v>
                      </c:pt>
                      <c:pt idx="52">
                        <c:v>0</c:v>
                      </c:pt>
                      <c:pt idx="53" formatCode="General">
                        <c:v>0</c:v>
                      </c:pt>
                      <c:pt idx="54" formatCode="General">
                        <c:v>0</c:v>
                      </c:pt>
                      <c:pt idx="55" formatCode="General">
                        <c:v>0</c:v>
                      </c:pt>
                      <c:pt idx="56" formatCode="General">
                        <c:v>0</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0</c:v>
                      </c:pt>
                      <c:pt idx="82" formatCode="General">
                        <c:v>0</c:v>
                      </c:pt>
                      <c:pt idx="83" formatCode="General">
                        <c:v>0</c:v>
                      </c:pt>
                      <c:pt idx="84" formatCode="General">
                        <c:v>0</c:v>
                      </c:pt>
                      <c:pt idx="85" formatCode="General">
                        <c:v>1</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2</c:v>
                      </c:pt>
                      <c:pt idx="98" formatCode="General">
                        <c:v>2</c:v>
                      </c:pt>
                      <c:pt idx="99" formatCode="General">
                        <c:v>2</c:v>
                      </c:pt>
                      <c:pt idx="100" formatCode="General">
                        <c:v>2</c:v>
                      </c:pt>
                      <c:pt idx="101" formatCode="General">
                        <c:v>2</c:v>
                      </c:pt>
                    </c:numCache>
                  </c:numRef>
                </c:val>
                <c:extLst xmlns:c15="http://schemas.microsoft.com/office/drawing/2012/chart">
                  <c:ext xmlns:c16="http://schemas.microsoft.com/office/drawing/2014/chart" uri="{C3380CC4-5D6E-409C-BE32-E72D297353CC}">
                    <c16:uniqueId val="{0000003F-5E9F-4B02-B6FF-F4DC291E1ADC}"/>
                  </c:ext>
                </c:extLst>
              </c15:ser>
            </c15:filteredBarSeries>
            <c15:filteredBarSeries>
              <c15:ser>
                <c:idx val="62"/>
                <c:order val="62"/>
                <c:tx>
                  <c:strRef>
                    <c:extLst xmlns:c15="http://schemas.microsoft.com/office/drawing/2012/chart">
                      <c:ext xmlns:c15="http://schemas.microsoft.com/office/drawing/2012/chart" uri="{02D57815-91ED-43cb-92C2-25804820EDAC}">
                        <c15:formulaRef>
                          <c15:sqref>'Table for graphs 24-25 '!$A$64</c15:sqref>
                        </c15:formulaRef>
                      </c:ext>
                    </c:extLst>
                    <c:strCache>
                      <c:ptCount val="1"/>
                      <c:pt idx="0">
                        <c:v>Breast - Reported &gt;103 days</c:v>
                      </c:pt>
                    </c:strCache>
                  </c:strRef>
                </c:tx>
                <c:spPr>
                  <a:solidFill>
                    <a:schemeClr val="accent5">
                      <a:tint val="7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'!$B$64:$DB$64</c15:sqref>
                        </c15:formulaRef>
                      </c:ext>
                    </c:extLst>
                    <c:numCache>
                      <c:formatCode>0</c:formatCode>
                      <c:ptCount val="105"/>
                      <c:pt idx="0">
                        <c:v>1</c:v>
                      </c:pt>
                      <c:pt idx="1">
                        <c:v>2</c:v>
                      </c:pt>
                      <c:pt idx="2">
                        <c:v>3</c:v>
                      </c:pt>
                      <c:pt idx="3">
                        <c:v>2</c:v>
                      </c:pt>
                      <c:pt idx="4">
                        <c:v>5</c:v>
                      </c:pt>
                      <c:pt idx="5">
                        <c:v>3</c:v>
                      </c:pt>
                      <c:pt idx="6">
                        <c:v>2</c:v>
                      </c:pt>
                      <c:pt idx="7">
                        <c:v>1</c:v>
                      </c:pt>
                      <c:pt idx="8">
                        <c:v>1</c:v>
                      </c:pt>
                      <c:pt idx="9">
                        <c:v>1</c:v>
                      </c:pt>
                      <c:pt idx="10">
                        <c:v>2</c:v>
                      </c:pt>
                      <c:pt idx="11">
                        <c:v>3</c:v>
                      </c:pt>
                      <c:pt idx="12">
                        <c:v>3</c:v>
                      </c:pt>
                      <c:pt idx="13">
                        <c:v>2</c:v>
                      </c:pt>
                      <c:pt idx="14">
                        <c:v>4</c:v>
                      </c:pt>
                      <c:pt idx="15">
                        <c:v>5</c:v>
                      </c:pt>
                      <c:pt idx="16">
                        <c:v>4</c:v>
                      </c:pt>
                      <c:pt idx="17">
                        <c:v>2</c:v>
                      </c:pt>
                      <c:pt idx="18">
                        <c:v>2</c:v>
                      </c:pt>
                      <c:pt idx="19">
                        <c:v>1</c:v>
                      </c:pt>
                      <c:pt idx="20">
                        <c:v>0</c:v>
                      </c:pt>
                      <c:pt idx="21">
                        <c:v>1</c:v>
                      </c:pt>
                      <c:pt idx="22">
                        <c:v>2</c:v>
                      </c:pt>
                      <c:pt idx="23">
                        <c:v>1</c:v>
                      </c:pt>
                      <c:pt idx="24">
                        <c:v>1</c:v>
                      </c:pt>
                      <c:pt idx="25">
                        <c:v>2</c:v>
                      </c:pt>
                      <c:pt idx="26">
                        <c:v>2</c:v>
                      </c:pt>
                      <c:pt idx="27">
                        <c:v>2</c:v>
                      </c:pt>
                      <c:pt idx="28">
                        <c:v>5</c:v>
                      </c:pt>
                      <c:pt idx="29">
                        <c:v>5</c:v>
                      </c:pt>
                      <c:pt idx="30">
                        <c:v>4</c:v>
                      </c:pt>
                      <c:pt idx="31">
                        <c:v>3</c:v>
                      </c:pt>
                      <c:pt idx="32">
                        <c:v>4</c:v>
                      </c:pt>
                      <c:pt idx="33">
                        <c:v>5</c:v>
                      </c:pt>
                      <c:pt idx="34">
                        <c:v>7</c:v>
                      </c:pt>
                      <c:pt idx="35">
                        <c:v>7</c:v>
                      </c:pt>
                      <c:pt idx="36">
                        <c:v>6</c:v>
                      </c:pt>
                      <c:pt idx="37">
                        <c:v>7</c:v>
                      </c:pt>
                      <c:pt idx="38">
                        <c:v>4</c:v>
                      </c:pt>
                      <c:pt idx="39">
                        <c:v>6</c:v>
                      </c:pt>
                      <c:pt idx="40">
                        <c:v>3</c:v>
                      </c:pt>
                      <c:pt idx="41">
                        <c:v>5</c:v>
                      </c:pt>
                      <c:pt idx="42">
                        <c:v>7</c:v>
                      </c:pt>
                      <c:pt idx="43" formatCode="General">
                        <c:v>5</c:v>
                      </c:pt>
                      <c:pt idx="44">
                        <c:v>7</c:v>
                      </c:pt>
                      <c:pt idx="45">
                        <c:v>7</c:v>
                      </c:pt>
                      <c:pt idx="46">
                        <c:v>8</c:v>
                      </c:pt>
                      <c:pt idx="47">
                        <c:v>6</c:v>
                      </c:pt>
                      <c:pt idx="48">
                        <c:v>10</c:v>
                      </c:pt>
                      <c:pt idx="49">
                        <c:v>8</c:v>
                      </c:pt>
                      <c:pt idx="50">
                        <c:v>7</c:v>
                      </c:pt>
                      <c:pt idx="51">
                        <c:v>5</c:v>
                      </c:pt>
                      <c:pt idx="52">
                        <c:v>5</c:v>
                      </c:pt>
                      <c:pt idx="53" formatCode="General">
                        <c:v>2</c:v>
                      </c:pt>
                      <c:pt idx="54" formatCode="General">
                        <c:v>2</c:v>
                      </c:pt>
                      <c:pt idx="55" formatCode="General">
                        <c:v>0</c:v>
                      </c:pt>
                      <c:pt idx="56" formatCode="General">
                        <c:v>0</c:v>
                      </c:pt>
                      <c:pt idx="57" formatCode="General">
                        <c:v>0</c:v>
                      </c:pt>
                      <c:pt idx="58" formatCode="General">
                        <c:v>1</c:v>
                      </c:pt>
                      <c:pt idx="59" formatCode="General">
                        <c:v>1</c:v>
                      </c:pt>
                      <c:pt idx="60" formatCode="General">
                        <c:v>1</c:v>
                      </c:pt>
                      <c:pt idx="61" formatCode="General">
                        <c:v>1</c:v>
                      </c:pt>
                      <c:pt idx="62" formatCode="General">
                        <c:v>2</c:v>
                      </c:pt>
                      <c:pt idx="63" formatCode="General">
                        <c:v>5</c:v>
                      </c:pt>
                      <c:pt idx="64" formatCode="General">
                        <c:v>5</c:v>
                      </c:pt>
                      <c:pt idx="65" formatCode="General">
                        <c:v>4</c:v>
                      </c:pt>
                      <c:pt idx="66" formatCode="General">
                        <c:v>3</c:v>
                      </c:pt>
                      <c:pt idx="67" formatCode="General">
                        <c:v>2</c:v>
                      </c:pt>
                      <c:pt idx="68" formatCode="General">
                        <c:v>2</c:v>
                      </c:pt>
                      <c:pt idx="69" formatCode="General">
                        <c:v>1</c:v>
                      </c:pt>
                      <c:pt idx="70" formatCode="General">
                        <c:v>2</c:v>
                      </c:pt>
                      <c:pt idx="71" formatCode="General">
                        <c:v>2</c:v>
                      </c:pt>
                      <c:pt idx="72" formatCode="General">
                        <c:v>2</c:v>
                      </c:pt>
                      <c:pt idx="73" formatCode="General">
                        <c:v>1</c:v>
                      </c:pt>
                      <c:pt idx="74" formatCode="General">
                        <c:v>2</c:v>
                      </c:pt>
                      <c:pt idx="75" formatCode="General">
                        <c:v>2</c:v>
                      </c:pt>
                      <c:pt idx="76" formatCode="General">
                        <c:v>2</c:v>
                      </c:pt>
                      <c:pt idx="77" formatCode="General">
                        <c:v>1</c:v>
                      </c:pt>
                      <c:pt idx="78" formatCode="General">
                        <c:v>0</c:v>
                      </c:pt>
                      <c:pt idx="79" formatCode="General">
                        <c:v>1</c:v>
                      </c:pt>
                      <c:pt idx="80" formatCode="General">
                        <c:v>0</c:v>
                      </c:pt>
                      <c:pt idx="81" formatCode="General">
                        <c:v>1</c:v>
                      </c:pt>
                      <c:pt idx="82" formatCode="General">
                        <c:v>0</c:v>
                      </c:pt>
                      <c:pt idx="83" formatCode="General">
                        <c:v>0</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0</c:v>
                      </c:pt>
                      <c:pt idx="98" formatCode="General">
                        <c:v>0</c:v>
                      </c:pt>
                      <c:pt idx="99" formatCode="General">
                        <c:v>1</c:v>
                      </c:pt>
                      <c:pt idx="100" formatCode="General">
                        <c:v>1</c:v>
                      </c:pt>
                      <c:pt idx="101" formatCode="General">
                        <c:v>0</c:v>
                      </c:pt>
                    </c:numCache>
                  </c:numRef>
                </c:val>
                <c:extLst xmlns:c15="http://schemas.microsoft.com/office/drawing/2012/chart">
                  <c:ext xmlns:c16="http://schemas.microsoft.com/office/drawing/2014/chart" uri="{C3380CC4-5D6E-409C-BE32-E72D297353CC}">
                    <c16:uniqueId val="{00000040-5E9F-4B02-B6FF-F4DC291E1ADC}"/>
                  </c:ext>
                </c:extLst>
              </c15:ser>
            </c15:filteredBarSeries>
            <c15:filteredBarSeries>
              <c15:ser>
                <c:idx val="63"/>
                <c:order val="63"/>
                <c:tx>
                  <c:strRef>
                    <c:extLst xmlns:c15="http://schemas.microsoft.com/office/drawing/2012/chart">
                      <c:ext xmlns:c15="http://schemas.microsoft.com/office/drawing/2012/chart" uri="{02D57815-91ED-43cb-92C2-25804820EDAC}">
                        <c15:formulaRef>
                          <c15:sqref>'Table for graphs 24-25 '!$A$65</c15:sqref>
                        </c15:formulaRef>
                      </c:ext>
                    </c:extLst>
                    <c:strCache>
                      <c:ptCount val="1"/>
                      <c:pt idx="0">
                        <c:v>Children's cancer - Reported &gt;103 days</c:v>
                      </c:pt>
                    </c:strCache>
                  </c:strRef>
                </c:tx>
                <c:spPr>
                  <a:solidFill>
                    <a:schemeClr val="accent5">
                      <a:tint val="7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'!$B$65:$DB$65</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0</c:v>
                      </c:pt>
                      <c:pt idx="46">
                        <c:v>0</c:v>
                      </c:pt>
                      <c:pt idx="47">
                        <c:v>0</c:v>
                      </c:pt>
                      <c:pt idx="48">
                        <c:v>0</c:v>
                      </c:pt>
                      <c:pt idx="49">
                        <c:v>0</c:v>
                      </c:pt>
                      <c:pt idx="50">
                        <c:v>0</c:v>
                      </c:pt>
                      <c:pt idx="51">
                        <c:v>0</c:v>
                      </c:pt>
                      <c:pt idx="52">
                        <c:v>0</c:v>
                      </c:pt>
                      <c:pt idx="53" formatCode="General">
                        <c:v>0</c:v>
                      </c:pt>
                      <c:pt idx="54" formatCode="General">
                        <c:v>0</c:v>
                      </c:pt>
                      <c:pt idx="55" formatCode="General">
                        <c:v>0</c:v>
                      </c:pt>
                      <c:pt idx="56" formatCode="General">
                        <c:v>0</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1</c:v>
                      </c:pt>
                      <c:pt idx="82" formatCode="General">
                        <c:v>1</c:v>
                      </c:pt>
                      <c:pt idx="83" formatCode="General">
                        <c:v>1</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1</c:v>
                      </c:pt>
                      <c:pt idx="92" formatCode="General">
                        <c:v>1</c:v>
                      </c:pt>
                      <c:pt idx="93" formatCode="General">
                        <c:v>1</c:v>
                      </c:pt>
                      <c:pt idx="94" formatCode="General">
                        <c:v>0</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41-5E9F-4B02-B6FF-F4DC291E1ADC}"/>
                  </c:ext>
                </c:extLst>
              </c15:ser>
            </c15:filteredBarSeries>
            <c15:filteredBarSeries>
              <c15:ser>
                <c:idx val="64"/>
                <c:order val="64"/>
                <c:tx>
                  <c:strRef>
                    <c:extLst xmlns:c15="http://schemas.microsoft.com/office/drawing/2012/chart">
                      <c:ext xmlns:c15="http://schemas.microsoft.com/office/drawing/2012/chart" uri="{02D57815-91ED-43cb-92C2-25804820EDAC}">
                        <c15:formulaRef>
                          <c15:sqref>'Table for graphs 24-25 '!$A$66</c15:sqref>
                        </c15:formulaRef>
                      </c:ext>
                    </c:extLst>
                    <c:strCache>
                      <c:ptCount val="1"/>
                      <c:pt idx="0">
                        <c:v>Gynaecological - Reported &gt;103 days</c:v>
                      </c:pt>
                    </c:strCache>
                  </c:strRef>
                </c:tx>
                <c:spPr>
                  <a:solidFill>
                    <a:schemeClr val="accent5">
                      <a:lumMod val="20000"/>
                      <a:lumOff val="80000"/>
                    </a:schemeClr>
                  </a:solidFill>
                  <a:ln w="31750">
                    <a:solidFill>
                      <a:schemeClr val="accent5">
                        <a:lumMod val="20000"/>
                        <a:lumOff val="8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'!$B$66:$DB$66</c15:sqref>
                        </c15:formulaRef>
                      </c:ext>
                    </c:extLst>
                    <c:numCache>
                      <c:formatCode>0</c:formatCode>
                      <c:ptCount val="105"/>
                      <c:pt idx="0">
                        <c:v>41</c:v>
                      </c:pt>
                      <c:pt idx="1">
                        <c:v>44</c:v>
                      </c:pt>
                      <c:pt idx="2">
                        <c:v>29</c:v>
                      </c:pt>
                      <c:pt idx="3">
                        <c:v>33</c:v>
                      </c:pt>
                      <c:pt idx="4">
                        <c:v>41</c:v>
                      </c:pt>
                      <c:pt idx="5">
                        <c:v>42</c:v>
                      </c:pt>
                      <c:pt idx="6">
                        <c:v>43</c:v>
                      </c:pt>
                      <c:pt idx="7">
                        <c:v>40</c:v>
                      </c:pt>
                      <c:pt idx="8">
                        <c:v>41</c:v>
                      </c:pt>
                      <c:pt idx="9">
                        <c:v>34</c:v>
                      </c:pt>
                      <c:pt idx="10">
                        <c:v>32</c:v>
                      </c:pt>
                      <c:pt idx="11">
                        <c:v>31</c:v>
                      </c:pt>
                      <c:pt idx="12">
                        <c:v>28</c:v>
                      </c:pt>
                      <c:pt idx="13">
                        <c:v>30</c:v>
                      </c:pt>
                      <c:pt idx="14">
                        <c:v>29</c:v>
                      </c:pt>
                      <c:pt idx="15">
                        <c:v>30</c:v>
                      </c:pt>
                      <c:pt idx="16">
                        <c:v>25</c:v>
                      </c:pt>
                      <c:pt idx="17">
                        <c:v>23</c:v>
                      </c:pt>
                      <c:pt idx="18">
                        <c:v>21</c:v>
                      </c:pt>
                      <c:pt idx="19">
                        <c:v>17</c:v>
                      </c:pt>
                      <c:pt idx="20">
                        <c:v>20</c:v>
                      </c:pt>
                      <c:pt idx="21">
                        <c:v>21</c:v>
                      </c:pt>
                      <c:pt idx="22">
                        <c:v>24</c:v>
                      </c:pt>
                      <c:pt idx="23">
                        <c:v>27</c:v>
                      </c:pt>
                      <c:pt idx="24">
                        <c:v>30</c:v>
                      </c:pt>
                      <c:pt idx="25">
                        <c:v>25</c:v>
                      </c:pt>
                      <c:pt idx="26">
                        <c:v>27</c:v>
                      </c:pt>
                      <c:pt idx="27">
                        <c:v>26</c:v>
                      </c:pt>
                      <c:pt idx="28">
                        <c:v>30</c:v>
                      </c:pt>
                      <c:pt idx="29">
                        <c:v>34</c:v>
                      </c:pt>
                      <c:pt idx="30">
                        <c:v>33</c:v>
                      </c:pt>
                      <c:pt idx="31">
                        <c:v>33</c:v>
                      </c:pt>
                      <c:pt idx="32">
                        <c:v>28</c:v>
                      </c:pt>
                      <c:pt idx="33">
                        <c:v>25</c:v>
                      </c:pt>
                      <c:pt idx="34">
                        <c:v>26</c:v>
                      </c:pt>
                      <c:pt idx="35">
                        <c:v>22</c:v>
                      </c:pt>
                      <c:pt idx="36">
                        <c:v>18</c:v>
                      </c:pt>
                      <c:pt idx="37">
                        <c:v>20</c:v>
                      </c:pt>
                      <c:pt idx="38">
                        <c:v>23</c:v>
                      </c:pt>
                      <c:pt idx="39">
                        <c:v>27</c:v>
                      </c:pt>
                      <c:pt idx="40">
                        <c:v>26</c:v>
                      </c:pt>
                      <c:pt idx="41">
                        <c:v>20</c:v>
                      </c:pt>
                      <c:pt idx="42">
                        <c:v>22</c:v>
                      </c:pt>
                      <c:pt idx="43" formatCode="General">
                        <c:v>24</c:v>
                      </c:pt>
                      <c:pt idx="44">
                        <c:v>20</c:v>
                      </c:pt>
                      <c:pt idx="45">
                        <c:v>22</c:v>
                      </c:pt>
                      <c:pt idx="46">
                        <c:v>20</c:v>
                      </c:pt>
                      <c:pt idx="47">
                        <c:v>17</c:v>
                      </c:pt>
                      <c:pt idx="48">
                        <c:v>13</c:v>
                      </c:pt>
                      <c:pt idx="49">
                        <c:v>13</c:v>
                      </c:pt>
                      <c:pt idx="50">
                        <c:v>10</c:v>
                      </c:pt>
                      <c:pt idx="51">
                        <c:v>9</c:v>
                      </c:pt>
                      <c:pt idx="52">
                        <c:v>10</c:v>
                      </c:pt>
                      <c:pt idx="53" formatCode="General">
                        <c:v>9</c:v>
                      </c:pt>
                      <c:pt idx="54" formatCode="General">
                        <c:v>8</c:v>
                      </c:pt>
                      <c:pt idx="55" formatCode="General">
                        <c:v>8</c:v>
                      </c:pt>
                      <c:pt idx="56" formatCode="General">
                        <c:v>9</c:v>
                      </c:pt>
                      <c:pt idx="57" formatCode="General">
                        <c:v>9</c:v>
                      </c:pt>
                      <c:pt idx="58" formatCode="General">
                        <c:v>11</c:v>
                      </c:pt>
                      <c:pt idx="59" formatCode="General">
                        <c:v>9</c:v>
                      </c:pt>
                      <c:pt idx="60" formatCode="General">
                        <c:v>14</c:v>
                      </c:pt>
                      <c:pt idx="61" formatCode="General">
                        <c:v>15</c:v>
                      </c:pt>
                      <c:pt idx="62" formatCode="General">
                        <c:v>17</c:v>
                      </c:pt>
                      <c:pt idx="63" formatCode="General">
                        <c:v>16</c:v>
                      </c:pt>
                      <c:pt idx="64" formatCode="General">
                        <c:v>18</c:v>
                      </c:pt>
                      <c:pt idx="65" formatCode="General">
                        <c:v>18</c:v>
                      </c:pt>
                      <c:pt idx="66" formatCode="General">
                        <c:v>13</c:v>
                      </c:pt>
                      <c:pt idx="67" formatCode="General">
                        <c:v>13</c:v>
                      </c:pt>
                      <c:pt idx="68" formatCode="General">
                        <c:v>14</c:v>
                      </c:pt>
                      <c:pt idx="69" formatCode="General">
                        <c:v>14</c:v>
                      </c:pt>
                      <c:pt idx="70" formatCode="General">
                        <c:v>15</c:v>
                      </c:pt>
                      <c:pt idx="71" formatCode="General">
                        <c:v>14</c:v>
                      </c:pt>
                      <c:pt idx="72" formatCode="General">
                        <c:v>13</c:v>
                      </c:pt>
                      <c:pt idx="73" formatCode="General">
                        <c:v>11</c:v>
                      </c:pt>
                      <c:pt idx="74" formatCode="General">
                        <c:v>12</c:v>
                      </c:pt>
                      <c:pt idx="75" formatCode="General">
                        <c:v>9</c:v>
                      </c:pt>
                      <c:pt idx="76" formatCode="General">
                        <c:v>9</c:v>
                      </c:pt>
                      <c:pt idx="77" formatCode="General">
                        <c:v>11</c:v>
                      </c:pt>
                      <c:pt idx="78" formatCode="General">
                        <c:v>14</c:v>
                      </c:pt>
                      <c:pt idx="79" formatCode="General">
                        <c:v>10</c:v>
                      </c:pt>
                      <c:pt idx="80" formatCode="General">
                        <c:v>7</c:v>
                      </c:pt>
                      <c:pt idx="81" formatCode="General">
                        <c:v>8</c:v>
                      </c:pt>
                      <c:pt idx="82" formatCode="General">
                        <c:v>8</c:v>
                      </c:pt>
                      <c:pt idx="83" formatCode="General">
                        <c:v>10</c:v>
                      </c:pt>
                      <c:pt idx="84" formatCode="General">
                        <c:v>10</c:v>
                      </c:pt>
                      <c:pt idx="85" formatCode="General">
                        <c:v>11</c:v>
                      </c:pt>
                      <c:pt idx="86" formatCode="General">
                        <c:v>10</c:v>
                      </c:pt>
                      <c:pt idx="87" formatCode="General">
                        <c:v>11</c:v>
                      </c:pt>
                      <c:pt idx="88" formatCode="General">
                        <c:v>10</c:v>
                      </c:pt>
                      <c:pt idx="89" formatCode="General">
                        <c:v>11</c:v>
                      </c:pt>
                      <c:pt idx="90" formatCode="General">
                        <c:v>10</c:v>
                      </c:pt>
                      <c:pt idx="91" formatCode="General">
                        <c:v>10</c:v>
                      </c:pt>
                      <c:pt idx="92" formatCode="General">
                        <c:v>9</c:v>
                      </c:pt>
                      <c:pt idx="93" formatCode="General">
                        <c:v>10</c:v>
                      </c:pt>
                      <c:pt idx="94" formatCode="General">
                        <c:v>12</c:v>
                      </c:pt>
                      <c:pt idx="95" formatCode="General">
                        <c:v>10</c:v>
                      </c:pt>
                      <c:pt idx="96" formatCode="General">
                        <c:v>10</c:v>
                      </c:pt>
                      <c:pt idx="97" formatCode="General">
                        <c:v>7</c:v>
                      </c:pt>
                      <c:pt idx="98" formatCode="General">
                        <c:v>10</c:v>
                      </c:pt>
                      <c:pt idx="99" formatCode="General">
                        <c:v>7</c:v>
                      </c:pt>
                      <c:pt idx="100" formatCode="General">
                        <c:v>7</c:v>
                      </c:pt>
                      <c:pt idx="101" formatCode="General">
                        <c:v>6</c:v>
                      </c:pt>
                    </c:numCache>
                  </c:numRef>
                </c:val>
                <c:extLst xmlns:c15="http://schemas.microsoft.com/office/drawing/2012/chart">
                  <c:ext xmlns:c16="http://schemas.microsoft.com/office/drawing/2014/chart" uri="{C3380CC4-5D6E-409C-BE32-E72D297353CC}">
                    <c16:uniqueId val="{00000042-5E9F-4B02-B6FF-F4DC291E1ADC}"/>
                  </c:ext>
                </c:extLst>
              </c15:ser>
            </c15:filteredBarSeries>
            <c15:filteredBarSeries>
              <c15:ser>
                <c:idx val="65"/>
                <c:order val="65"/>
                <c:tx>
                  <c:strRef>
                    <c:extLst xmlns:c15="http://schemas.microsoft.com/office/drawing/2012/chart">
                      <c:ext xmlns:c15="http://schemas.microsoft.com/office/drawing/2012/chart" uri="{02D57815-91ED-43cb-92C2-25804820EDAC}">
                        <c15:formulaRef>
                          <c15:sqref>'Table for graphs 24-25 '!$A$67</c15:sqref>
                        </c15:formulaRef>
                      </c:ext>
                    </c:extLst>
                    <c:strCache>
                      <c:ptCount val="1"/>
                      <c:pt idx="0">
                        <c:v>Haematological - Reported &gt;103 days</c:v>
                      </c:pt>
                    </c:strCache>
                  </c:strRef>
                </c:tx>
                <c:spPr>
                  <a:solidFill>
                    <a:schemeClr val="accent5">
                      <a:lumMod val="20000"/>
                      <a:lumOff val="80000"/>
                    </a:schemeClr>
                  </a:solidFill>
                  <a:ln w="31750">
                    <a:solidFill>
                      <a:schemeClr val="accent5">
                        <a:lumMod val="20000"/>
                        <a:lumOff val="8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'!$B$67:$DB$67</c15:sqref>
                        </c15:formulaRef>
                      </c:ext>
                    </c:extLst>
                    <c:numCache>
                      <c:formatCode>0</c:formatCode>
                      <c:ptCount val="105"/>
                      <c:pt idx="0">
                        <c:v>11</c:v>
                      </c:pt>
                      <c:pt idx="1">
                        <c:v>10</c:v>
                      </c:pt>
                      <c:pt idx="2">
                        <c:v>8</c:v>
                      </c:pt>
                      <c:pt idx="3">
                        <c:v>10</c:v>
                      </c:pt>
                      <c:pt idx="4">
                        <c:v>11</c:v>
                      </c:pt>
                      <c:pt idx="5">
                        <c:v>10</c:v>
                      </c:pt>
                      <c:pt idx="6">
                        <c:v>9</c:v>
                      </c:pt>
                      <c:pt idx="7">
                        <c:v>9</c:v>
                      </c:pt>
                      <c:pt idx="8">
                        <c:v>9</c:v>
                      </c:pt>
                      <c:pt idx="9">
                        <c:v>6</c:v>
                      </c:pt>
                      <c:pt idx="10">
                        <c:v>5</c:v>
                      </c:pt>
                      <c:pt idx="11">
                        <c:v>5</c:v>
                      </c:pt>
                      <c:pt idx="12">
                        <c:v>4</c:v>
                      </c:pt>
                      <c:pt idx="13">
                        <c:v>5</c:v>
                      </c:pt>
                      <c:pt idx="14">
                        <c:v>3</c:v>
                      </c:pt>
                      <c:pt idx="15">
                        <c:v>6</c:v>
                      </c:pt>
                      <c:pt idx="16">
                        <c:v>6</c:v>
                      </c:pt>
                      <c:pt idx="17">
                        <c:v>6</c:v>
                      </c:pt>
                      <c:pt idx="18">
                        <c:v>4</c:v>
                      </c:pt>
                      <c:pt idx="19">
                        <c:v>4</c:v>
                      </c:pt>
                      <c:pt idx="20">
                        <c:v>7</c:v>
                      </c:pt>
                      <c:pt idx="21">
                        <c:v>9</c:v>
                      </c:pt>
                      <c:pt idx="22">
                        <c:v>7</c:v>
                      </c:pt>
                      <c:pt idx="23">
                        <c:v>6</c:v>
                      </c:pt>
                      <c:pt idx="24">
                        <c:v>4</c:v>
                      </c:pt>
                      <c:pt idx="25">
                        <c:v>4</c:v>
                      </c:pt>
                      <c:pt idx="26">
                        <c:v>5</c:v>
                      </c:pt>
                      <c:pt idx="27">
                        <c:v>5</c:v>
                      </c:pt>
                      <c:pt idx="28">
                        <c:v>6</c:v>
                      </c:pt>
                      <c:pt idx="29">
                        <c:v>6</c:v>
                      </c:pt>
                      <c:pt idx="30">
                        <c:v>6</c:v>
                      </c:pt>
                      <c:pt idx="31">
                        <c:v>7</c:v>
                      </c:pt>
                      <c:pt idx="32">
                        <c:v>4</c:v>
                      </c:pt>
                      <c:pt idx="33">
                        <c:v>7</c:v>
                      </c:pt>
                      <c:pt idx="34">
                        <c:v>5</c:v>
                      </c:pt>
                      <c:pt idx="35">
                        <c:v>5</c:v>
                      </c:pt>
                      <c:pt idx="36">
                        <c:v>6</c:v>
                      </c:pt>
                      <c:pt idx="37">
                        <c:v>5</c:v>
                      </c:pt>
                      <c:pt idx="38">
                        <c:v>6</c:v>
                      </c:pt>
                      <c:pt idx="39">
                        <c:v>5</c:v>
                      </c:pt>
                      <c:pt idx="40">
                        <c:v>7</c:v>
                      </c:pt>
                      <c:pt idx="41">
                        <c:v>5</c:v>
                      </c:pt>
                      <c:pt idx="42">
                        <c:v>4</c:v>
                      </c:pt>
                      <c:pt idx="43" formatCode="General">
                        <c:v>5</c:v>
                      </c:pt>
                      <c:pt idx="44">
                        <c:v>6</c:v>
                      </c:pt>
                      <c:pt idx="45">
                        <c:v>6</c:v>
                      </c:pt>
                      <c:pt idx="46">
                        <c:v>5</c:v>
                      </c:pt>
                      <c:pt idx="47">
                        <c:v>8</c:v>
                      </c:pt>
                      <c:pt idx="48">
                        <c:v>4</c:v>
                      </c:pt>
                      <c:pt idx="49">
                        <c:v>6</c:v>
                      </c:pt>
                      <c:pt idx="50">
                        <c:v>4</c:v>
                      </c:pt>
                      <c:pt idx="51">
                        <c:v>3</c:v>
                      </c:pt>
                      <c:pt idx="52">
                        <c:v>4</c:v>
                      </c:pt>
                      <c:pt idx="53" formatCode="General">
                        <c:v>3</c:v>
                      </c:pt>
                      <c:pt idx="54" formatCode="General">
                        <c:v>2</c:v>
                      </c:pt>
                      <c:pt idx="55" formatCode="General">
                        <c:v>2</c:v>
                      </c:pt>
                      <c:pt idx="56" formatCode="General">
                        <c:v>3</c:v>
                      </c:pt>
                      <c:pt idx="57" formatCode="General">
                        <c:v>4</c:v>
                      </c:pt>
                      <c:pt idx="58" formatCode="General">
                        <c:v>4</c:v>
                      </c:pt>
                      <c:pt idx="59" formatCode="General">
                        <c:v>3</c:v>
                      </c:pt>
                      <c:pt idx="60" formatCode="General">
                        <c:v>3</c:v>
                      </c:pt>
                      <c:pt idx="61" formatCode="General">
                        <c:v>4</c:v>
                      </c:pt>
                      <c:pt idx="62" formatCode="General">
                        <c:v>3</c:v>
                      </c:pt>
                      <c:pt idx="63" formatCode="General">
                        <c:v>2</c:v>
                      </c:pt>
                      <c:pt idx="64" formatCode="General">
                        <c:v>0</c:v>
                      </c:pt>
                      <c:pt idx="65" formatCode="General">
                        <c:v>0</c:v>
                      </c:pt>
                      <c:pt idx="66" formatCode="General">
                        <c:v>0</c:v>
                      </c:pt>
                      <c:pt idx="67" formatCode="General">
                        <c:v>3</c:v>
                      </c:pt>
                      <c:pt idx="68" formatCode="General">
                        <c:v>2</c:v>
                      </c:pt>
                      <c:pt idx="69" formatCode="General">
                        <c:v>2</c:v>
                      </c:pt>
                      <c:pt idx="70" formatCode="General">
                        <c:v>4</c:v>
                      </c:pt>
                      <c:pt idx="71" formatCode="General">
                        <c:v>5</c:v>
                      </c:pt>
                      <c:pt idx="72" formatCode="General">
                        <c:v>3</c:v>
                      </c:pt>
                      <c:pt idx="73" formatCode="General">
                        <c:v>3</c:v>
                      </c:pt>
                      <c:pt idx="74" formatCode="General">
                        <c:v>3</c:v>
                      </c:pt>
                      <c:pt idx="75" formatCode="General">
                        <c:v>5</c:v>
                      </c:pt>
                      <c:pt idx="76" formatCode="General">
                        <c:v>4</c:v>
                      </c:pt>
                      <c:pt idx="77" formatCode="General">
                        <c:v>5</c:v>
                      </c:pt>
                      <c:pt idx="78" formatCode="General">
                        <c:v>4</c:v>
                      </c:pt>
                      <c:pt idx="79" formatCode="General">
                        <c:v>4</c:v>
                      </c:pt>
                      <c:pt idx="80" formatCode="General">
                        <c:v>3</c:v>
                      </c:pt>
                      <c:pt idx="81" formatCode="General">
                        <c:v>3</c:v>
                      </c:pt>
                      <c:pt idx="82" formatCode="General">
                        <c:v>2</c:v>
                      </c:pt>
                      <c:pt idx="83" formatCode="General">
                        <c:v>2</c:v>
                      </c:pt>
                      <c:pt idx="84" formatCode="General">
                        <c:v>1</c:v>
                      </c:pt>
                      <c:pt idx="85" formatCode="General">
                        <c:v>1</c:v>
                      </c:pt>
                      <c:pt idx="86" formatCode="General">
                        <c:v>2</c:v>
                      </c:pt>
                      <c:pt idx="87" formatCode="General">
                        <c:v>2</c:v>
                      </c:pt>
                      <c:pt idx="88" formatCode="General">
                        <c:v>0</c:v>
                      </c:pt>
                      <c:pt idx="89" formatCode="General">
                        <c:v>2</c:v>
                      </c:pt>
                      <c:pt idx="90" formatCode="General">
                        <c:v>2</c:v>
                      </c:pt>
                      <c:pt idx="91" formatCode="General">
                        <c:v>3</c:v>
                      </c:pt>
                      <c:pt idx="92" formatCode="General">
                        <c:v>5</c:v>
                      </c:pt>
                      <c:pt idx="93" formatCode="General">
                        <c:v>6</c:v>
                      </c:pt>
                      <c:pt idx="94" formatCode="General">
                        <c:v>7</c:v>
                      </c:pt>
                      <c:pt idx="95" formatCode="General">
                        <c:v>6</c:v>
                      </c:pt>
                      <c:pt idx="96" formatCode="General">
                        <c:v>4</c:v>
                      </c:pt>
                      <c:pt idx="97" formatCode="General">
                        <c:v>5</c:v>
                      </c:pt>
                      <c:pt idx="98" formatCode="General">
                        <c:v>7</c:v>
                      </c:pt>
                      <c:pt idx="99" formatCode="General">
                        <c:v>6</c:v>
                      </c:pt>
                      <c:pt idx="100" formatCode="General">
                        <c:v>5</c:v>
                      </c:pt>
                      <c:pt idx="101" formatCode="General">
                        <c:v>6</c:v>
                      </c:pt>
                    </c:numCache>
                  </c:numRef>
                </c:val>
                <c:extLst xmlns:c15="http://schemas.microsoft.com/office/drawing/2012/chart">
                  <c:ext xmlns:c16="http://schemas.microsoft.com/office/drawing/2014/chart" uri="{C3380CC4-5D6E-409C-BE32-E72D297353CC}">
                    <c16:uniqueId val="{00000043-5E9F-4B02-B6FF-F4DC291E1ADC}"/>
                  </c:ext>
                </c:extLst>
              </c15:ser>
            </c15:filteredBarSeries>
            <c15:filteredBarSeries>
              <c15:ser>
                <c:idx val="66"/>
                <c:order val="66"/>
                <c:tx>
                  <c:strRef>
                    <c:extLst xmlns:c15="http://schemas.microsoft.com/office/drawing/2012/chart">
                      <c:ext xmlns:c15="http://schemas.microsoft.com/office/drawing/2012/chart" uri="{02D57815-91ED-43cb-92C2-25804820EDAC}">
                        <c15:formulaRef>
                          <c15:sqref>'Table for graphs 24-25 '!$A$68</c15:sqref>
                        </c15:formulaRef>
                      </c:ext>
                    </c:extLst>
                    <c:strCache>
                      <c:ptCount val="1"/>
                      <c:pt idx="0">
                        <c:v>Head and neck - Reported &gt;103 days</c:v>
                      </c:pt>
                    </c:strCache>
                  </c:strRef>
                </c:tx>
                <c:spPr>
                  <a:solidFill>
                    <a:schemeClr val="accent5">
                      <a:lumMod val="20000"/>
                      <a:lumOff val="80000"/>
                    </a:schemeClr>
                  </a:solidFill>
                  <a:ln w="31750">
                    <a:solidFill>
                      <a:schemeClr val="accent5">
                        <a:lumMod val="20000"/>
                        <a:lumOff val="8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'!$B$68:$DB$68</c15:sqref>
                        </c15:formulaRef>
                      </c:ext>
                    </c:extLst>
                    <c:numCache>
                      <c:formatCode>0</c:formatCode>
                      <c:ptCount val="105"/>
                      <c:pt idx="0">
                        <c:v>7</c:v>
                      </c:pt>
                      <c:pt idx="1">
                        <c:v>5</c:v>
                      </c:pt>
                      <c:pt idx="2">
                        <c:v>4</c:v>
                      </c:pt>
                      <c:pt idx="3">
                        <c:v>5</c:v>
                      </c:pt>
                      <c:pt idx="4">
                        <c:v>5</c:v>
                      </c:pt>
                      <c:pt idx="5">
                        <c:v>4</c:v>
                      </c:pt>
                      <c:pt idx="6">
                        <c:v>6</c:v>
                      </c:pt>
                      <c:pt idx="7">
                        <c:v>4</c:v>
                      </c:pt>
                      <c:pt idx="8">
                        <c:v>4</c:v>
                      </c:pt>
                      <c:pt idx="9">
                        <c:v>4</c:v>
                      </c:pt>
                      <c:pt idx="10">
                        <c:v>4</c:v>
                      </c:pt>
                      <c:pt idx="11">
                        <c:v>8</c:v>
                      </c:pt>
                      <c:pt idx="12">
                        <c:v>6</c:v>
                      </c:pt>
                      <c:pt idx="13">
                        <c:v>7</c:v>
                      </c:pt>
                      <c:pt idx="14">
                        <c:v>5</c:v>
                      </c:pt>
                      <c:pt idx="15">
                        <c:v>3</c:v>
                      </c:pt>
                      <c:pt idx="16">
                        <c:v>3</c:v>
                      </c:pt>
                      <c:pt idx="17">
                        <c:v>6</c:v>
                      </c:pt>
                      <c:pt idx="18">
                        <c:v>5</c:v>
                      </c:pt>
                      <c:pt idx="19">
                        <c:v>5</c:v>
                      </c:pt>
                      <c:pt idx="20">
                        <c:v>5</c:v>
                      </c:pt>
                      <c:pt idx="21">
                        <c:v>4</c:v>
                      </c:pt>
                      <c:pt idx="22">
                        <c:v>6</c:v>
                      </c:pt>
                      <c:pt idx="23">
                        <c:v>7</c:v>
                      </c:pt>
                      <c:pt idx="24">
                        <c:v>7</c:v>
                      </c:pt>
                      <c:pt idx="25">
                        <c:v>5</c:v>
                      </c:pt>
                      <c:pt idx="26">
                        <c:v>5</c:v>
                      </c:pt>
                      <c:pt idx="27">
                        <c:v>6</c:v>
                      </c:pt>
                      <c:pt idx="28">
                        <c:v>3</c:v>
                      </c:pt>
                      <c:pt idx="29">
                        <c:v>2</c:v>
                      </c:pt>
                      <c:pt idx="30">
                        <c:v>2</c:v>
                      </c:pt>
                      <c:pt idx="31">
                        <c:v>2</c:v>
                      </c:pt>
                      <c:pt idx="32">
                        <c:v>3</c:v>
                      </c:pt>
                      <c:pt idx="33">
                        <c:v>4</c:v>
                      </c:pt>
                      <c:pt idx="34">
                        <c:v>2</c:v>
                      </c:pt>
                      <c:pt idx="35">
                        <c:v>2</c:v>
                      </c:pt>
                      <c:pt idx="36">
                        <c:v>0</c:v>
                      </c:pt>
                      <c:pt idx="37">
                        <c:v>0</c:v>
                      </c:pt>
                      <c:pt idx="38">
                        <c:v>0</c:v>
                      </c:pt>
                      <c:pt idx="39">
                        <c:v>0</c:v>
                      </c:pt>
                      <c:pt idx="40">
                        <c:v>0</c:v>
                      </c:pt>
                      <c:pt idx="41">
                        <c:v>0</c:v>
                      </c:pt>
                      <c:pt idx="42">
                        <c:v>2</c:v>
                      </c:pt>
                      <c:pt idx="43" formatCode="General">
                        <c:v>3</c:v>
                      </c:pt>
                      <c:pt idx="44">
                        <c:v>5</c:v>
                      </c:pt>
                      <c:pt idx="45">
                        <c:v>5</c:v>
                      </c:pt>
                      <c:pt idx="46">
                        <c:v>5</c:v>
                      </c:pt>
                      <c:pt idx="47">
                        <c:v>5</c:v>
                      </c:pt>
                      <c:pt idx="48">
                        <c:v>5</c:v>
                      </c:pt>
                      <c:pt idx="49">
                        <c:v>4</c:v>
                      </c:pt>
                      <c:pt idx="50">
                        <c:v>4</c:v>
                      </c:pt>
                      <c:pt idx="51">
                        <c:v>3</c:v>
                      </c:pt>
                      <c:pt idx="52">
                        <c:v>3</c:v>
                      </c:pt>
                      <c:pt idx="53" formatCode="General">
                        <c:v>2</c:v>
                      </c:pt>
                      <c:pt idx="54" formatCode="General">
                        <c:v>4</c:v>
                      </c:pt>
                      <c:pt idx="55" formatCode="General">
                        <c:v>4</c:v>
                      </c:pt>
                      <c:pt idx="56" formatCode="General">
                        <c:v>3</c:v>
                      </c:pt>
                      <c:pt idx="57" formatCode="General">
                        <c:v>2</c:v>
                      </c:pt>
                      <c:pt idx="58" formatCode="General">
                        <c:v>1</c:v>
                      </c:pt>
                      <c:pt idx="59" formatCode="General">
                        <c:v>1</c:v>
                      </c:pt>
                      <c:pt idx="60" formatCode="General">
                        <c:v>1</c:v>
                      </c:pt>
                      <c:pt idx="61" formatCode="General">
                        <c:v>1</c:v>
                      </c:pt>
                      <c:pt idx="62" formatCode="General">
                        <c:v>3</c:v>
                      </c:pt>
                      <c:pt idx="63" formatCode="General">
                        <c:v>4</c:v>
                      </c:pt>
                      <c:pt idx="64" formatCode="General">
                        <c:v>3</c:v>
                      </c:pt>
                      <c:pt idx="65" formatCode="General">
                        <c:v>1</c:v>
                      </c:pt>
                      <c:pt idx="66" formatCode="General">
                        <c:v>3</c:v>
                      </c:pt>
                      <c:pt idx="67" formatCode="General">
                        <c:v>2</c:v>
                      </c:pt>
                      <c:pt idx="68" formatCode="General">
                        <c:v>3</c:v>
                      </c:pt>
                      <c:pt idx="69" formatCode="General">
                        <c:v>2</c:v>
                      </c:pt>
                      <c:pt idx="70" formatCode="General">
                        <c:v>2</c:v>
                      </c:pt>
                      <c:pt idx="71" formatCode="General">
                        <c:v>3</c:v>
                      </c:pt>
                      <c:pt idx="72" formatCode="General">
                        <c:v>3</c:v>
                      </c:pt>
                      <c:pt idx="73" formatCode="General">
                        <c:v>4</c:v>
                      </c:pt>
                      <c:pt idx="74" formatCode="General">
                        <c:v>6</c:v>
                      </c:pt>
                      <c:pt idx="75" formatCode="General">
                        <c:v>4</c:v>
                      </c:pt>
                      <c:pt idx="76" formatCode="General">
                        <c:v>4</c:v>
                      </c:pt>
                      <c:pt idx="77" formatCode="General">
                        <c:v>4</c:v>
                      </c:pt>
                      <c:pt idx="78" formatCode="General">
                        <c:v>5</c:v>
                      </c:pt>
                      <c:pt idx="79" formatCode="General">
                        <c:v>4</c:v>
                      </c:pt>
                      <c:pt idx="80" formatCode="General">
                        <c:v>3</c:v>
                      </c:pt>
                      <c:pt idx="81" formatCode="General">
                        <c:v>3</c:v>
                      </c:pt>
                      <c:pt idx="82" formatCode="General">
                        <c:v>3</c:v>
                      </c:pt>
                      <c:pt idx="83" formatCode="General">
                        <c:v>1</c:v>
                      </c:pt>
                      <c:pt idx="84" formatCode="General">
                        <c:v>1</c:v>
                      </c:pt>
                      <c:pt idx="85" formatCode="General">
                        <c:v>3</c:v>
                      </c:pt>
                      <c:pt idx="86" formatCode="General">
                        <c:v>2</c:v>
                      </c:pt>
                      <c:pt idx="87" formatCode="General">
                        <c:v>2</c:v>
                      </c:pt>
                      <c:pt idx="88" formatCode="General">
                        <c:v>2</c:v>
                      </c:pt>
                      <c:pt idx="89" formatCode="General">
                        <c:v>2</c:v>
                      </c:pt>
                      <c:pt idx="90" formatCode="General">
                        <c:v>2</c:v>
                      </c:pt>
                      <c:pt idx="91" formatCode="General">
                        <c:v>2</c:v>
                      </c:pt>
                      <c:pt idx="92" formatCode="General">
                        <c:v>1</c:v>
                      </c:pt>
                      <c:pt idx="93" formatCode="General">
                        <c:v>1</c:v>
                      </c:pt>
                      <c:pt idx="94" formatCode="General">
                        <c:v>4</c:v>
                      </c:pt>
                      <c:pt idx="95" formatCode="General">
                        <c:v>6</c:v>
                      </c:pt>
                      <c:pt idx="96" formatCode="General">
                        <c:v>3</c:v>
                      </c:pt>
                      <c:pt idx="97" formatCode="General">
                        <c:v>3</c:v>
                      </c:pt>
                      <c:pt idx="98" formatCode="General">
                        <c:v>3</c:v>
                      </c:pt>
                      <c:pt idx="99" formatCode="General">
                        <c:v>3</c:v>
                      </c:pt>
                      <c:pt idx="100" formatCode="General">
                        <c:v>2</c:v>
                      </c:pt>
                      <c:pt idx="101" formatCode="General">
                        <c:v>2</c:v>
                      </c:pt>
                    </c:numCache>
                  </c:numRef>
                </c:val>
                <c:extLst xmlns:c15="http://schemas.microsoft.com/office/drawing/2012/chart">
                  <c:ext xmlns:c16="http://schemas.microsoft.com/office/drawing/2014/chart" uri="{C3380CC4-5D6E-409C-BE32-E72D297353CC}">
                    <c16:uniqueId val="{00000044-5E9F-4B02-B6FF-F4DC291E1ADC}"/>
                  </c:ext>
                </c:extLst>
              </c15:ser>
            </c15:filteredBarSeries>
            <c15:filteredBarSeries>
              <c15:ser>
                <c:idx val="67"/>
                <c:order val="67"/>
                <c:tx>
                  <c:strRef>
                    <c:extLst xmlns:c15="http://schemas.microsoft.com/office/drawing/2012/chart">
                      <c:ext xmlns:c15="http://schemas.microsoft.com/office/drawing/2012/chart" uri="{02D57815-91ED-43cb-92C2-25804820EDAC}">
                        <c15:formulaRef>
                          <c15:sqref>'Table for graphs 24-25 '!$A$69</c15:sqref>
                        </c15:formulaRef>
                      </c:ext>
                    </c:extLst>
                    <c:strCache>
                      <c:ptCount val="1"/>
                      <c:pt idx="0">
                        <c:v>Lower Gastrointestinal - Reported &gt;103 days</c:v>
                      </c:pt>
                    </c:strCache>
                  </c:strRef>
                </c:tx>
                <c:spPr>
                  <a:solidFill>
                    <a:schemeClr val="accent5">
                      <a:tint val="7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'!$B$69:$DB$69</c15:sqref>
                        </c15:formulaRef>
                      </c:ext>
                    </c:extLst>
                    <c:numCache>
                      <c:formatCode>0</c:formatCode>
                      <c:ptCount val="105"/>
                      <c:pt idx="0">
                        <c:v>32</c:v>
                      </c:pt>
                      <c:pt idx="1">
                        <c:v>31</c:v>
                      </c:pt>
                      <c:pt idx="2">
                        <c:v>26</c:v>
                      </c:pt>
                      <c:pt idx="3">
                        <c:v>25</c:v>
                      </c:pt>
                      <c:pt idx="4">
                        <c:v>29</c:v>
                      </c:pt>
                      <c:pt idx="5">
                        <c:v>21</c:v>
                      </c:pt>
                      <c:pt idx="6">
                        <c:v>21</c:v>
                      </c:pt>
                      <c:pt idx="7">
                        <c:v>25</c:v>
                      </c:pt>
                      <c:pt idx="8">
                        <c:v>26</c:v>
                      </c:pt>
                      <c:pt idx="9">
                        <c:v>29</c:v>
                      </c:pt>
                      <c:pt idx="10">
                        <c:v>27</c:v>
                      </c:pt>
                      <c:pt idx="11">
                        <c:v>29</c:v>
                      </c:pt>
                      <c:pt idx="12">
                        <c:v>29</c:v>
                      </c:pt>
                      <c:pt idx="13">
                        <c:v>28</c:v>
                      </c:pt>
                      <c:pt idx="14">
                        <c:v>24</c:v>
                      </c:pt>
                      <c:pt idx="15">
                        <c:v>26</c:v>
                      </c:pt>
                      <c:pt idx="16">
                        <c:v>27</c:v>
                      </c:pt>
                      <c:pt idx="17">
                        <c:v>25</c:v>
                      </c:pt>
                      <c:pt idx="18">
                        <c:v>28</c:v>
                      </c:pt>
                      <c:pt idx="19">
                        <c:v>28</c:v>
                      </c:pt>
                      <c:pt idx="20">
                        <c:v>33</c:v>
                      </c:pt>
                      <c:pt idx="21">
                        <c:v>18</c:v>
                      </c:pt>
                      <c:pt idx="22">
                        <c:v>22</c:v>
                      </c:pt>
                      <c:pt idx="23">
                        <c:v>23</c:v>
                      </c:pt>
                      <c:pt idx="24">
                        <c:v>28</c:v>
                      </c:pt>
                      <c:pt idx="25">
                        <c:v>25</c:v>
                      </c:pt>
                      <c:pt idx="26">
                        <c:v>23</c:v>
                      </c:pt>
                      <c:pt idx="27">
                        <c:v>20</c:v>
                      </c:pt>
                      <c:pt idx="28">
                        <c:v>16</c:v>
                      </c:pt>
                      <c:pt idx="29">
                        <c:v>13</c:v>
                      </c:pt>
                      <c:pt idx="30">
                        <c:v>18</c:v>
                      </c:pt>
                      <c:pt idx="31">
                        <c:v>15</c:v>
                      </c:pt>
                      <c:pt idx="32">
                        <c:v>17</c:v>
                      </c:pt>
                      <c:pt idx="33">
                        <c:v>17</c:v>
                      </c:pt>
                      <c:pt idx="34">
                        <c:v>19</c:v>
                      </c:pt>
                      <c:pt idx="35">
                        <c:v>15</c:v>
                      </c:pt>
                      <c:pt idx="36">
                        <c:v>12</c:v>
                      </c:pt>
                      <c:pt idx="37">
                        <c:v>10</c:v>
                      </c:pt>
                      <c:pt idx="38">
                        <c:v>8</c:v>
                      </c:pt>
                      <c:pt idx="39">
                        <c:v>11</c:v>
                      </c:pt>
                      <c:pt idx="40">
                        <c:v>13</c:v>
                      </c:pt>
                      <c:pt idx="41">
                        <c:v>14</c:v>
                      </c:pt>
                      <c:pt idx="42">
                        <c:v>17</c:v>
                      </c:pt>
                      <c:pt idx="43" formatCode="General">
                        <c:v>15</c:v>
                      </c:pt>
                      <c:pt idx="44">
                        <c:v>15</c:v>
                      </c:pt>
                      <c:pt idx="45">
                        <c:v>15</c:v>
                      </c:pt>
                      <c:pt idx="46">
                        <c:v>15</c:v>
                      </c:pt>
                      <c:pt idx="47">
                        <c:v>13</c:v>
                      </c:pt>
                      <c:pt idx="48">
                        <c:v>19</c:v>
                      </c:pt>
                      <c:pt idx="49">
                        <c:v>21</c:v>
                      </c:pt>
                      <c:pt idx="50">
                        <c:v>20</c:v>
                      </c:pt>
                      <c:pt idx="51">
                        <c:v>22</c:v>
                      </c:pt>
                      <c:pt idx="52">
                        <c:v>21</c:v>
                      </c:pt>
                      <c:pt idx="53" formatCode="General">
                        <c:v>17</c:v>
                      </c:pt>
                      <c:pt idx="54" formatCode="General">
                        <c:v>13</c:v>
                      </c:pt>
                      <c:pt idx="55" formatCode="General">
                        <c:v>10</c:v>
                      </c:pt>
                      <c:pt idx="56" formatCode="General">
                        <c:v>9</c:v>
                      </c:pt>
                      <c:pt idx="57" formatCode="General">
                        <c:v>11</c:v>
                      </c:pt>
                      <c:pt idx="58" formatCode="General">
                        <c:v>12</c:v>
                      </c:pt>
                      <c:pt idx="59" formatCode="General">
                        <c:v>14</c:v>
                      </c:pt>
                      <c:pt idx="60" formatCode="General">
                        <c:v>18</c:v>
                      </c:pt>
                      <c:pt idx="61" formatCode="General">
                        <c:v>16</c:v>
                      </c:pt>
                      <c:pt idx="62" formatCode="General">
                        <c:v>18</c:v>
                      </c:pt>
                      <c:pt idx="63" formatCode="General">
                        <c:v>18</c:v>
                      </c:pt>
                      <c:pt idx="64" formatCode="General">
                        <c:v>19</c:v>
                      </c:pt>
                      <c:pt idx="65" formatCode="General">
                        <c:v>24</c:v>
                      </c:pt>
                      <c:pt idx="66" formatCode="General">
                        <c:v>25</c:v>
                      </c:pt>
                      <c:pt idx="67" formatCode="General">
                        <c:v>22</c:v>
                      </c:pt>
                      <c:pt idx="68" formatCode="General">
                        <c:v>25</c:v>
                      </c:pt>
                      <c:pt idx="69" formatCode="General">
                        <c:v>10</c:v>
                      </c:pt>
                      <c:pt idx="70" formatCode="General">
                        <c:v>22</c:v>
                      </c:pt>
                      <c:pt idx="71" formatCode="General">
                        <c:v>21</c:v>
                      </c:pt>
                      <c:pt idx="72" formatCode="General">
                        <c:v>20</c:v>
                      </c:pt>
                      <c:pt idx="73" formatCode="General">
                        <c:v>24</c:v>
                      </c:pt>
                      <c:pt idx="74" formatCode="General">
                        <c:v>25</c:v>
                      </c:pt>
                      <c:pt idx="75" formatCode="General">
                        <c:v>23</c:v>
                      </c:pt>
                      <c:pt idx="76" formatCode="General">
                        <c:v>21</c:v>
                      </c:pt>
                      <c:pt idx="77" formatCode="General">
                        <c:v>19</c:v>
                      </c:pt>
                      <c:pt idx="78" formatCode="General">
                        <c:v>23</c:v>
                      </c:pt>
                      <c:pt idx="79" formatCode="General">
                        <c:v>21</c:v>
                      </c:pt>
                      <c:pt idx="80" formatCode="General">
                        <c:v>19</c:v>
                      </c:pt>
                      <c:pt idx="81" formatCode="General">
                        <c:v>19</c:v>
                      </c:pt>
                      <c:pt idx="82" formatCode="General">
                        <c:v>21</c:v>
                      </c:pt>
                      <c:pt idx="83" formatCode="General">
                        <c:v>19</c:v>
                      </c:pt>
                      <c:pt idx="84" formatCode="General">
                        <c:v>19</c:v>
                      </c:pt>
                      <c:pt idx="85" formatCode="General">
                        <c:v>16</c:v>
                      </c:pt>
                      <c:pt idx="86" formatCode="General">
                        <c:v>13</c:v>
                      </c:pt>
                      <c:pt idx="87" formatCode="General">
                        <c:v>14</c:v>
                      </c:pt>
                      <c:pt idx="88" formatCode="General">
                        <c:v>11</c:v>
                      </c:pt>
                      <c:pt idx="89" formatCode="General">
                        <c:v>11</c:v>
                      </c:pt>
                      <c:pt idx="90" formatCode="General">
                        <c:v>13</c:v>
                      </c:pt>
                      <c:pt idx="91" formatCode="General">
                        <c:v>14</c:v>
                      </c:pt>
                      <c:pt idx="92" formatCode="General">
                        <c:v>16</c:v>
                      </c:pt>
                      <c:pt idx="93" formatCode="General">
                        <c:v>14</c:v>
                      </c:pt>
                      <c:pt idx="94" formatCode="General">
                        <c:v>16</c:v>
                      </c:pt>
                      <c:pt idx="95" formatCode="General">
                        <c:v>13</c:v>
                      </c:pt>
                      <c:pt idx="96" formatCode="General">
                        <c:v>11</c:v>
                      </c:pt>
                      <c:pt idx="97" formatCode="General">
                        <c:v>11</c:v>
                      </c:pt>
                      <c:pt idx="98" formatCode="General">
                        <c:v>13</c:v>
                      </c:pt>
                      <c:pt idx="99" formatCode="General">
                        <c:v>17</c:v>
                      </c:pt>
                      <c:pt idx="100" formatCode="General">
                        <c:v>13</c:v>
                      </c:pt>
                      <c:pt idx="101" formatCode="General">
                        <c:v>13</c:v>
                      </c:pt>
                    </c:numCache>
                  </c:numRef>
                </c:val>
                <c:extLst xmlns:c15="http://schemas.microsoft.com/office/drawing/2012/chart">
                  <c:ext xmlns:c16="http://schemas.microsoft.com/office/drawing/2014/chart" uri="{C3380CC4-5D6E-409C-BE32-E72D297353CC}">
                    <c16:uniqueId val="{00000045-5E9F-4B02-B6FF-F4DC291E1ADC}"/>
                  </c:ext>
                </c:extLst>
              </c15:ser>
            </c15:filteredBarSeries>
            <c15:filteredBarSeries>
              <c15:ser>
                <c:idx val="68"/>
                <c:order val="68"/>
                <c:tx>
                  <c:strRef>
                    <c:extLst xmlns:c15="http://schemas.microsoft.com/office/drawing/2012/chart">
                      <c:ext xmlns:c15="http://schemas.microsoft.com/office/drawing/2012/chart" uri="{02D57815-91ED-43cb-92C2-25804820EDAC}">
                        <c15:formulaRef>
                          <c15:sqref>'Table for graphs 24-25 '!$A$70</c15:sqref>
                        </c15:formulaRef>
                      </c:ext>
                    </c:extLst>
                    <c:strCache>
                      <c:ptCount val="1"/>
                      <c:pt idx="0">
                        <c:v>Lung - Reported &gt;103 days</c:v>
                      </c:pt>
                    </c:strCache>
                  </c:strRef>
                </c:tx>
                <c:spPr>
                  <a:solidFill>
                    <a:schemeClr val="accent5">
                      <a:tint val="6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'!$B$70:$DB$70</c15:sqref>
                        </c15:formulaRef>
                      </c:ext>
                    </c:extLst>
                    <c:numCache>
                      <c:formatCode>0</c:formatCode>
                      <c:ptCount val="105"/>
                      <c:pt idx="0">
                        <c:v>9</c:v>
                      </c:pt>
                      <c:pt idx="1">
                        <c:v>7</c:v>
                      </c:pt>
                      <c:pt idx="2">
                        <c:v>7</c:v>
                      </c:pt>
                      <c:pt idx="3">
                        <c:v>7</c:v>
                      </c:pt>
                      <c:pt idx="4">
                        <c:v>7</c:v>
                      </c:pt>
                      <c:pt idx="5">
                        <c:v>7</c:v>
                      </c:pt>
                      <c:pt idx="6">
                        <c:v>9</c:v>
                      </c:pt>
                      <c:pt idx="7">
                        <c:v>10</c:v>
                      </c:pt>
                      <c:pt idx="8">
                        <c:v>15</c:v>
                      </c:pt>
                      <c:pt idx="9">
                        <c:v>18</c:v>
                      </c:pt>
                      <c:pt idx="10">
                        <c:v>22</c:v>
                      </c:pt>
                      <c:pt idx="11">
                        <c:v>24</c:v>
                      </c:pt>
                      <c:pt idx="12">
                        <c:v>24</c:v>
                      </c:pt>
                      <c:pt idx="13">
                        <c:v>20</c:v>
                      </c:pt>
                      <c:pt idx="14">
                        <c:v>16</c:v>
                      </c:pt>
                      <c:pt idx="15">
                        <c:v>15</c:v>
                      </c:pt>
                      <c:pt idx="16">
                        <c:v>13</c:v>
                      </c:pt>
                      <c:pt idx="17">
                        <c:v>12</c:v>
                      </c:pt>
                      <c:pt idx="18">
                        <c:v>12</c:v>
                      </c:pt>
                      <c:pt idx="19">
                        <c:v>10</c:v>
                      </c:pt>
                      <c:pt idx="20">
                        <c:v>10</c:v>
                      </c:pt>
                      <c:pt idx="21">
                        <c:v>12</c:v>
                      </c:pt>
                      <c:pt idx="22">
                        <c:v>12</c:v>
                      </c:pt>
                      <c:pt idx="23">
                        <c:v>10</c:v>
                      </c:pt>
                      <c:pt idx="24">
                        <c:v>9</c:v>
                      </c:pt>
                      <c:pt idx="25">
                        <c:v>7</c:v>
                      </c:pt>
                      <c:pt idx="26">
                        <c:v>7</c:v>
                      </c:pt>
                      <c:pt idx="27">
                        <c:v>7</c:v>
                      </c:pt>
                      <c:pt idx="28">
                        <c:v>8</c:v>
                      </c:pt>
                      <c:pt idx="29">
                        <c:v>8</c:v>
                      </c:pt>
                      <c:pt idx="30">
                        <c:v>6</c:v>
                      </c:pt>
                      <c:pt idx="31">
                        <c:v>6</c:v>
                      </c:pt>
                      <c:pt idx="32">
                        <c:v>9</c:v>
                      </c:pt>
                      <c:pt idx="33">
                        <c:v>8</c:v>
                      </c:pt>
                      <c:pt idx="34">
                        <c:v>9</c:v>
                      </c:pt>
                      <c:pt idx="35">
                        <c:v>8</c:v>
                      </c:pt>
                      <c:pt idx="36">
                        <c:v>9</c:v>
                      </c:pt>
                      <c:pt idx="37">
                        <c:v>12</c:v>
                      </c:pt>
                      <c:pt idx="38">
                        <c:v>15</c:v>
                      </c:pt>
                      <c:pt idx="39">
                        <c:v>14</c:v>
                      </c:pt>
                      <c:pt idx="40">
                        <c:v>10</c:v>
                      </c:pt>
                      <c:pt idx="41">
                        <c:v>10</c:v>
                      </c:pt>
                      <c:pt idx="42">
                        <c:v>15</c:v>
                      </c:pt>
                      <c:pt idx="43" formatCode="General">
                        <c:v>13</c:v>
                      </c:pt>
                      <c:pt idx="44">
                        <c:v>10</c:v>
                      </c:pt>
                      <c:pt idx="45">
                        <c:v>11</c:v>
                      </c:pt>
                      <c:pt idx="46">
                        <c:v>10</c:v>
                      </c:pt>
                      <c:pt idx="47">
                        <c:v>10</c:v>
                      </c:pt>
                      <c:pt idx="48">
                        <c:v>10</c:v>
                      </c:pt>
                      <c:pt idx="49">
                        <c:v>10</c:v>
                      </c:pt>
                      <c:pt idx="50">
                        <c:v>11</c:v>
                      </c:pt>
                      <c:pt idx="51">
                        <c:v>11</c:v>
                      </c:pt>
                      <c:pt idx="52">
                        <c:v>10</c:v>
                      </c:pt>
                      <c:pt idx="53" formatCode="General">
                        <c:v>8</c:v>
                      </c:pt>
                      <c:pt idx="54" formatCode="General">
                        <c:v>8</c:v>
                      </c:pt>
                      <c:pt idx="55" formatCode="General">
                        <c:v>8</c:v>
                      </c:pt>
                      <c:pt idx="56" formatCode="General">
                        <c:v>8</c:v>
                      </c:pt>
                      <c:pt idx="57" formatCode="General">
                        <c:v>8</c:v>
                      </c:pt>
                      <c:pt idx="58" formatCode="General">
                        <c:v>9</c:v>
                      </c:pt>
                      <c:pt idx="59" formatCode="General">
                        <c:v>9</c:v>
                      </c:pt>
                      <c:pt idx="60" formatCode="General">
                        <c:v>8</c:v>
                      </c:pt>
                      <c:pt idx="61" formatCode="General">
                        <c:v>9</c:v>
                      </c:pt>
                      <c:pt idx="62" formatCode="General">
                        <c:v>8</c:v>
                      </c:pt>
                      <c:pt idx="63" formatCode="General">
                        <c:v>7</c:v>
                      </c:pt>
                      <c:pt idx="64" formatCode="General">
                        <c:v>8</c:v>
                      </c:pt>
                      <c:pt idx="65" formatCode="General">
                        <c:v>5</c:v>
                      </c:pt>
                      <c:pt idx="66" formatCode="General">
                        <c:v>4</c:v>
                      </c:pt>
                      <c:pt idx="67" formatCode="General">
                        <c:v>3</c:v>
                      </c:pt>
                      <c:pt idx="68" formatCode="General">
                        <c:v>6</c:v>
                      </c:pt>
                      <c:pt idx="69" formatCode="General">
                        <c:v>19</c:v>
                      </c:pt>
                      <c:pt idx="70" formatCode="General">
                        <c:v>4</c:v>
                      </c:pt>
                      <c:pt idx="71" formatCode="General">
                        <c:v>4</c:v>
                      </c:pt>
                      <c:pt idx="72" formatCode="General">
                        <c:v>7</c:v>
                      </c:pt>
                      <c:pt idx="73" formatCode="General">
                        <c:v>6</c:v>
                      </c:pt>
                      <c:pt idx="74" formatCode="General">
                        <c:v>8</c:v>
                      </c:pt>
                      <c:pt idx="75" formatCode="General">
                        <c:v>7</c:v>
                      </c:pt>
                      <c:pt idx="76" formatCode="General">
                        <c:v>7</c:v>
                      </c:pt>
                      <c:pt idx="77" formatCode="General">
                        <c:v>6</c:v>
                      </c:pt>
                      <c:pt idx="78" formatCode="General">
                        <c:v>9</c:v>
                      </c:pt>
                      <c:pt idx="79" formatCode="General">
                        <c:v>7</c:v>
                      </c:pt>
                      <c:pt idx="80" formatCode="General">
                        <c:v>6</c:v>
                      </c:pt>
                      <c:pt idx="81" formatCode="General">
                        <c:v>4</c:v>
                      </c:pt>
                      <c:pt idx="82" formatCode="General">
                        <c:v>5</c:v>
                      </c:pt>
                      <c:pt idx="83" formatCode="General">
                        <c:v>4</c:v>
                      </c:pt>
                      <c:pt idx="84" formatCode="General">
                        <c:v>5</c:v>
                      </c:pt>
                      <c:pt idx="85" formatCode="General">
                        <c:v>3</c:v>
                      </c:pt>
                      <c:pt idx="86" formatCode="General">
                        <c:v>5</c:v>
                      </c:pt>
                      <c:pt idx="87" formatCode="General">
                        <c:v>5</c:v>
                      </c:pt>
                      <c:pt idx="88" formatCode="General">
                        <c:v>6</c:v>
                      </c:pt>
                      <c:pt idx="89" formatCode="General">
                        <c:v>7</c:v>
                      </c:pt>
                      <c:pt idx="90" formatCode="General">
                        <c:v>5</c:v>
                      </c:pt>
                      <c:pt idx="91" formatCode="General">
                        <c:v>5</c:v>
                      </c:pt>
                      <c:pt idx="92" formatCode="General">
                        <c:v>6</c:v>
                      </c:pt>
                      <c:pt idx="93" formatCode="General">
                        <c:v>4</c:v>
                      </c:pt>
                      <c:pt idx="94" formatCode="General">
                        <c:v>5</c:v>
                      </c:pt>
                      <c:pt idx="95" formatCode="General">
                        <c:v>5</c:v>
                      </c:pt>
                      <c:pt idx="96" formatCode="General">
                        <c:v>5</c:v>
                      </c:pt>
                      <c:pt idx="97" formatCode="General">
                        <c:v>6</c:v>
                      </c:pt>
                      <c:pt idx="98" formatCode="General">
                        <c:v>5</c:v>
                      </c:pt>
                      <c:pt idx="99" formatCode="General">
                        <c:v>9</c:v>
                      </c:pt>
                      <c:pt idx="100" formatCode="General">
                        <c:v>9</c:v>
                      </c:pt>
                      <c:pt idx="101" formatCode="General">
                        <c:v>8</c:v>
                      </c:pt>
                    </c:numCache>
                  </c:numRef>
                </c:val>
                <c:extLst xmlns:c15="http://schemas.microsoft.com/office/drawing/2012/chart">
                  <c:ext xmlns:c16="http://schemas.microsoft.com/office/drawing/2014/chart" uri="{C3380CC4-5D6E-409C-BE32-E72D297353CC}">
                    <c16:uniqueId val="{00000046-5E9F-4B02-B6FF-F4DC291E1ADC}"/>
                  </c:ext>
                </c:extLst>
              </c15:ser>
            </c15:filteredBarSeries>
            <c15:filteredBarSeries>
              <c15:ser>
                <c:idx val="69"/>
                <c:order val="69"/>
                <c:tx>
                  <c:strRef>
                    <c:extLst xmlns:c15="http://schemas.microsoft.com/office/drawing/2012/chart">
                      <c:ext xmlns:c15="http://schemas.microsoft.com/office/drawing/2012/chart" uri="{02D57815-91ED-43cb-92C2-25804820EDAC}">
                        <c15:formulaRef>
                          <c15:sqref>'Table for graphs 24-25 '!$A$71</c15:sqref>
                        </c15:formulaRef>
                      </c:ext>
                    </c:extLst>
                    <c:strCache>
                      <c:ptCount val="1"/>
                      <c:pt idx="0">
                        <c:v>Other - Reported &gt;103 days</c:v>
                      </c:pt>
                    </c:strCache>
                  </c:strRef>
                </c:tx>
                <c:spPr>
                  <a:solidFill>
                    <a:schemeClr val="accent5">
                      <a:tint val="6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'!$B$71:$DB$71</c15:sqref>
                        </c15:formulaRef>
                      </c:ext>
                    </c:extLst>
                    <c:numCache>
                      <c:formatCode>0</c:formatCode>
                      <c:ptCount val="105"/>
                      <c:pt idx="0">
                        <c:v>2</c:v>
                      </c:pt>
                      <c:pt idx="1">
                        <c:v>7</c:v>
                      </c:pt>
                      <c:pt idx="2">
                        <c:v>0</c:v>
                      </c:pt>
                      <c:pt idx="3">
                        <c:v>1</c:v>
                      </c:pt>
                      <c:pt idx="4">
                        <c:v>0</c:v>
                      </c:pt>
                      <c:pt idx="5">
                        <c:v>1</c:v>
                      </c:pt>
                      <c:pt idx="6">
                        <c:v>1</c:v>
                      </c:pt>
                      <c:pt idx="7">
                        <c:v>1</c:v>
                      </c:pt>
                      <c:pt idx="8">
                        <c:v>1</c:v>
                      </c:pt>
                      <c:pt idx="9">
                        <c:v>2</c:v>
                      </c:pt>
                      <c:pt idx="10">
                        <c:v>2</c:v>
                      </c:pt>
                      <c:pt idx="11">
                        <c:v>4</c:v>
                      </c:pt>
                      <c:pt idx="12">
                        <c:v>1</c:v>
                      </c:pt>
                      <c:pt idx="13">
                        <c:v>1</c:v>
                      </c:pt>
                      <c:pt idx="14">
                        <c:v>1</c:v>
                      </c:pt>
                      <c:pt idx="15">
                        <c:v>1</c:v>
                      </c:pt>
                      <c:pt idx="16">
                        <c:v>2</c:v>
                      </c:pt>
                      <c:pt idx="17">
                        <c:v>2</c:v>
                      </c:pt>
                      <c:pt idx="18">
                        <c:v>2</c:v>
                      </c:pt>
                      <c:pt idx="19">
                        <c:v>1</c:v>
                      </c:pt>
                      <c:pt idx="20">
                        <c:v>1</c:v>
                      </c:pt>
                      <c:pt idx="21">
                        <c:v>1</c:v>
                      </c:pt>
                      <c:pt idx="22">
                        <c:v>0</c:v>
                      </c:pt>
                      <c:pt idx="23">
                        <c:v>0</c:v>
                      </c:pt>
                      <c:pt idx="24">
                        <c:v>0</c:v>
                      </c:pt>
                      <c:pt idx="25">
                        <c:v>0</c:v>
                      </c:pt>
                      <c:pt idx="26">
                        <c:v>1</c:v>
                      </c:pt>
                      <c:pt idx="27">
                        <c:v>0</c:v>
                      </c:pt>
                      <c:pt idx="28">
                        <c:v>0</c:v>
                      </c:pt>
                      <c:pt idx="29">
                        <c:v>1</c:v>
                      </c:pt>
                      <c:pt idx="30">
                        <c:v>2</c:v>
                      </c:pt>
                      <c:pt idx="31">
                        <c:v>2</c:v>
                      </c:pt>
                      <c:pt idx="32">
                        <c:v>2</c:v>
                      </c:pt>
                      <c:pt idx="33">
                        <c:v>2</c:v>
                      </c:pt>
                      <c:pt idx="34">
                        <c:v>1</c:v>
                      </c:pt>
                      <c:pt idx="35">
                        <c:v>1</c:v>
                      </c:pt>
                      <c:pt idx="36">
                        <c:v>1</c:v>
                      </c:pt>
                      <c:pt idx="37">
                        <c:v>1</c:v>
                      </c:pt>
                      <c:pt idx="38">
                        <c:v>1</c:v>
                      </c:pt>
                      <c:pt idx="39">
                        <c:v>1</c:v>
                      </c:pt>
                      <c:pt idx="40">
                        <c:v>1</c:v>
                      </c:pt>
                      <c:pt idx="41">
                        <c:v>0</c:v>
                      </c:pt>
                      <c:pt idx="42">
                        <c:v>0</c:v>
                      </c:pt>
                      <c:pt idx="43" formatCode="General">
                        <c:v>0</c:v>
                      </c:pt>
                      <c:pt idx="44">
                        <c:v>0</c:v>
                      </c:pt>
                      <c:pt idx="45">
                        <c:v>0</c:v>
                      </c:pt>
                      <c:pt idx="46">
                        <c:v>1</c:v>
                      </c:pt>
                      <c:pt idx="47">
                        <c:v>0</c:v>
                      </c:pt>
                      <c:pt idx="48">
                        <c:v>0</c:v>
                      </c:pt>
                      <c:pt idx="49">
                        <c:v>0</c:v>
                      </c:pt>
                      <c:pt idx="50">
                        <c:v>0</c:v>
                      </c:pt>
                      <c:pt idx="51">
                        <c:v>0</c:v>
                      </c:pt>
                      <c:pt idx="52">
                        <c:v>0</c:v>
                      </c:pt>
                      <c:pt idx="53" formatCode="General">
                        <c:v>0</c:v>
                      </c:pt>
                      <c:pt idx="54" formatCode="General">
                        <c:v>0</c:v>
                      </c:pt>
                      <c:pt idx="55" formatCode="General">
                        <c:v>0</c:v>
                      </c:pt>
                      <c:pt idx="56" formatCode="General">
                        <c:v>0</c:v>
                      </c:pt>
                      <c:pt idx="57" formatCode="General">
                        <c:v>1</c:v>
                      </c:pt>
                      <c:pt idx="58" formatCode="General">
                        <c:v>1</c:v>
                      </c:pt>
                      <c:pt idx="59" formatCode="General">
                        <c:v>1</c:v>
                      </c:pt>
                      <c:pt idx="60" formatCode="General">
                        <c:v>1</c:v>
                      </c:pt>
                      <c:pt idx="61" formatCode="General">
                        <c:v>2</c:v>
                      </c:pt>
                      <c:pt idx="62" formatCode="General">
                        <c:v>1</c:v>
                      </c:pt>
                      <c:pt idx="63" formatCode="General">
                        <c:v>2</c:v>
                      </c:pt>
                      <c:pt idx="64" formatCode="General">
                        <c:v>0</c:v>
                      </c:pt>
                      <c:pt idx="65" formatCode="General">
                        <c:v>1</c:v>
                      </c:pt>
                      <c:pt idx="66" formatCode="General">
                        <c:v>1</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1</c:v>
                      </c:pt>
                      <c:pt idx="77" formatCode="General">
                        <c:v>0</c:v>
                      </c:pt>
                      <c:pt idx="78" formatCode="General">
                        <c:v>0</c:v>
                      </c:pt>
                      <c:pt idx="79" formatCode="General">
                        <c:v>0</c:v>
                      </c:pt>
                      <c:pt idx="80" formatCode="General">
                        <c:v>1</c:v>
                      </c:pt>
                      <c:pt idx="81" formatCode="General">
                        <c:v>1</c:v>
                      </c:pt>
                      <c:pt idx="82" formatCode="General">
                        <c:v>1</c:v>
                      </c:pt>
                      <c:pt idx="83" formatCode="General">
                        <c:v>2</c:v>
                      </c:pt>
                      <c:pt idx="84" formatCode="General">
                        <c:v>1</c:v>
                      </c:pt>
                      <c:pt idx="85" formatCode="General">
                        <c:v>2</c:v>
                      </c:pt>
                      <c:pt idx="86" formatCode="General">
                        <c:v>1</c:v>
                      </c:pt>
                      <c:pt idx="87" formatCode="General">
                        <c:v>1</c:v>
                      </c:pt>
                      <c:pt idx="88" formatCode="General">
                        <c:v>1</c:v>
                      </c:pt>
                      <c:pt idx="89" formatCode="General">
                        <c:v>0</c:v>
                      </c:pt>
                      <c:pt idx="90" formatCode="General">
                        <c:v>1</c:v>
                      </c:pt>
                      <c:pt idx="91" formatCode="General">
                        <c:v>1</c:v>
                      </c:pt>
                      <c:pt idx="92" formatCode="General">
                        <c:v>1</c:v>
                      </c:pt>
                      <c:pt idx="93" formatCode="General">
                        <c:v>1</c:v>
                      </c:pt>
                      <c:pt idx="94" formatCode="General">
                        <c:v>1</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47-5E9F-4B02-B6FF-F4DC291E1ADC}"/>
                  </c:ext>
                </c:extLst>
              </c15:ser>
            </c15:filteredBarSeries>
            <c15:filteredBarSeries>
              <c15:ser>
                <c:idx val="70"/>
                <c:order val="70"/>
                <c:tx>
                  <c:strRef>
                    <c:extLst xmlns:c15="http://schemas.microsoft.com/office/drawing/2012/chart">
                      <c:ext xmlns:c15="http://schemas.microsoft.com/office/drawing/2012/chart" uri="{02D57815-91ED-43cb-92C2-25804820EDAC}">
                        <c15:formulaRef>
                          <c15:sqref>'Table for graphs 24-25 '!$A$72</c15:sqref>
                        </c15:formulaRef>
                      </c:ext>
                    </c:extLst>
                    <c:strCache>
                      <c:ptCount val="1"/>
                      <c:pt idx="0">
                        <c:v>Sarcoma - Reported &gt;103 days</c:v>
                      </c:pt>
                    </c:strCache>
                  </c:strRef>
                </c:tx>
                <c:spPr>
                  <a:solidFill>
                    <a:schemeClr val="accent5">
                      <a:tint val="6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'!$B$72:$DB$72</c15:sqref>
                        </c15:formulaRef>
                      </c:ext>
                    </c:extLst>
                    <c:numCache>
                      <c:formatCode>0</c:formatCode>
                      <c:ptCount val="105"/>
                      <c:pt idx="0">
                        <c:v>3</c:v>
                      </c:pt>
                      <c:pt idx="1">
                        <c:v>4</c:v>
                      </c:pt>
                      <c:pt idx="2">
                        <c:v>3</c:v>
                      </c:pt>
                      <c:pt idx="3">
                        <c:v>2</c:v>
                      </c:pt>
                      <c:pt idx="4">
                        <c:v>1</c:v>
                      </c:pt>
                      <c:pt idx="5">
                        <c:v>1</c:v>
                      </c:pt>
                      <c:pt idx="6">
                        <c:v>1</c:v>
                      </c:pt>
                      <c:pt idx="7">
                        <c:v>0</c:v>
                      </c:pt>
                      <c:pt idx="8">
                        <c:v>1</c:v>
                      </c:pt>
                      <c:pt idx="9">
                        <c:v>1</c:v>
                      </c:pt>
                      <c:pt idx="10">
                        <c:v>1</c:v>
                      </c:pt>
                      <c:pt idx="11">
                        <c:v>2</c:v>
                      </c:pt>
                      <c:pt idx="12">
                        <c:v>2</c:v>
                      </c:pt>
                      <c:pt idx="13">
                        <c:v>2</c:v>
                      </c:pt>
                      <c:pt idx="14">
                        <c:v>0</c:v>
                      </c:pt>
                      <c:pt idx="15">
                        <c:v>0</c:v>
                      </c:pt>
                      <c:pt idx="16">
                        <c:v>2</c:v>
                      </c:pt>
                      <c:pt idx="17">
                        <c:v>5</c:v>
                      </c:pt>
                      <c:pt idx="18">
                        <c:v>3</c:v>
                      </c:pt>
                      <c:pt idx="19">
                        <c:v>3</c:v>
                      </c:pt>
                      <c:pt idx="20">
                        <c:v>3</c:v>
                      </c:pt>
                      <c:pt idx="21">
                        <c:v>2</c:v>
                      </c:pt>
                      <c:pt idx="22">
                        <c:v>2</c:v>
                      </c:pt>
                      <c:pt idx="23">
                        <c:v>1</c:v>
                      </c:pt>
                      <c:pt idx="24">
                        <c:v>0</c:v>
                      </c:pt>
                      <c:pt idx="25">
                        <c:v>0</c:v>
                      </c:pt>
                      <c:pt idx="26">
                        <c:v>1</c:v>
                      </c:pt>
                      <c:pt idx="27">
                        <c:v>1</c:v>
                      </c:pt>
                      <c:pt idx="28">
                        <c:v>2</c:v>
                      </c:pt>
                      <c:pt idx="29">
                        <c:v>1</c:v>
                      </c:pt>
                      <c:pt idx="30">
                        <c:v>0</c:v>
                      </c:pt>
                      <c:pt idx="31">
                        <c:v>0</c:v>
                      </c:pt>
                      <c:pt idx="32">
                        <c:v>0</c:v>
                      </c:pt>
                      <c:pt idx="33">
                        <c:v>0</c:v>
                      </c:pt>
                      <c:pt idx="34">
                        <c:v>1</c:v>
                      </c:pt>
                      <c:pt idx="35">
                        <c:v>1</c:v>
                      </c:pt>
                      <c:pt idx="36">
                        <c:v>2</c:v>
                      </c:pt>
                      <c:pt idx="37">
                        <c:v>2</c:v>
                      </c:pt>
                      <c:pt idx="38">
                        <c:v>2</c:v>
                      </c:pt>
                      <c:pt idx="39">
                        <c:v>3</c:v>
                      </c:pt>
                      <c:pt idx="40">
                        <c:v>1</c:v>
                      </c:pt>
                      <c:pt idx="41">
                        <c:v>2</c:v>
                      </c:pt>
                      <c:pt idx="42">
                        <c:v>5</c:v>
                      </c:pt>
                      <c:pt idx="43" formatCode="General">
                        <c:v>4</c:v>
                      </c:pt>
                      <c:pt idx="44">
                        <c:v>4</c:v>
                      </c:pt>
                      <c:pt idx="45">
                        <c:v>4</c:v>
                      </c:pt>
                      <c:pt idx="46">
                        <c:v>3</c:v>
                      </c:pt>
                      <c:pt idx="47">
                        <c:v>2</c:v>
                      </c:pt>
                      <c:pt idx="48">
                        <c:v>2</c:v>
                      </c:pt>
                      <c:pt idx="49">
                        <c:v>2</c:v>
                      </c:pt>
                      <c:pt idx="50">
                        <c:v>2</c:v>
                      </c:pt>
                      <c:pt idx="51">
                        <c:v>2</c:v>
                      </c:pt>
                      <c:pt idx="52">
                        <c:v>2</c:v>
                      </c:pt>
                      <c:pt idx="53" formatCode="General">
                        <c:v>1</c:v>
                      </c:pt>
                      <c:pt idx="54" formatCode="General">
                        <c:v>1</c:v>
                      </c:pt>
                      <c:pt idx="55" formatCode="General">
                        <c:v>1</c:v>
                      </c:pt>
                      <c:pt idx="56" formatCode="General">
                        <c:v>0</c:v>
                      </c:pt>
                      <c:pt idx="57" formatCode="General">
                        <c:v>0</c:v>
                      </c:pt>
                      <c:pt idx="58" formatCode="General">
                        <c:v>1</c:v>
                      </c:pt>
                      <c:pt idx="59" formatCode="General">
                        <c:v>1</c:v>
                      </c:pt>
                      <c:pt idx="60" formatCode="General">
                        <c:v>1</c:v>
                      </c:pt>
                      <c:pt idx="61" formatCode="General">
                        <c:v>2</c:v>
                      </c:pt>
                      <c:pt idx="62" formatCode="General">
                        <c:v>3</c:v>
                      </c:pt>
                      <c:pt idx="63" formatCode="General">
                        <c:v>3</c:v>
                      </c:pt>
                      <c:pt idx="64" formatCode="General">
                        <c:v>2</c:v>
                      </c:pt>
                      <c:pt idx="65" formatCode="General">
                        <c:v>0</c:v>
                      </c:pt>
                      <c:pt idx="66" formatCode="General">
                        <c:v>2</c:v>
                      </c:pt>
                      <c:pt idx="67" formatCode="General">
                        <c:v>3</c:v>
                      </c:pt>
                      <c:pt idx="68" formatCode="General">
                        <c:v>2</c:v>
                      </c:pt>
                      <c:pt idx="69" formatCode="General">
                        <c:v>4</c:v>
                      </c:pt>
                      <c:pt idx="70" formatCode="General">
                        <c:v>2</c:v>
                      </c:pt>
                      <c:pt idx="71" formatCode="General">
                        <c:v>2</c:v>
                      </c:pt>
                      <c:pt idx="72" formatCode="General">
                        <c:v>2</c:v>
                      </c:pt>
                      <c:pt idx="73" formatCode="General">
                        <c:v>2</c:v>
                      </c:pt>
                      <c:pt idx="74" formatCode="General">
                        <c:v>0</c:v>
                      </c:pt>
                      <c:pt idx="75" formatCode="General">
                        <c:v>1</c:v>
                      </c:pt>
                      <c:pt idx="76" formatCode="General">
                        <c:v>1</c:v>
                      </c:pt>
                      <c:pt idx="77" formatCode="General">
                        <c:v>1</c:v>
                      </c:pt>
                      <c:pt idx="78" formatCode="General">
                        <c:v>0</c:v>
                      </c:pt>
                      <c:pt idx="79" formatCode="General">
                        <c:v>0</c:v>
                      </c:pt>
                      <c:pt idx="80" formatCode="General">
                        <c:v>0</c:v>
                      </c:pt>
                      <c:pt idx="81" formatCode="General">
                        <c:v>0</c:v>
                      </c:pt>
                      <c:pt idx="82" formatCode="General">
                        <c:v>0</c:v>
                      </c:pt>
                      <c:pt idx="83"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1</c:v>
                      </c:pt>
                      <c:pt idx="92" formatCode="General">
                        <c:v>1</c:v>
                      </c:pt>
                      <c:pt idx="93" formatCode="General">
                        <c:v>1</c:v>
                      </c:pt>
                      <c:pt idx="94" formatCode="General">
                        <c:v>2</c:v>
                      </c:pt>
                      <c:pt idx="95" formatCode="General">
                        <c:v>3</c:v>
                      </c:pt>
                      <c:pt idx="96" formatCode="General">
                        <c:v>2</c:v>
                      </c:pt>
                      <c:pt idx="97" formatCode="General">
                        <c:v>3</c:v>
                      </c:pt>
                      <c:pt idx="98" formatCode="General">
                        <c:v>2</c:v>
                      </c:pt>
                      <c:pt idx="99" formatCode="General">
                        <c:v>2</c:v>
                      </c:pt>
                      <c:pt idx="100" formatCode="General">
                        <c:v>2</c:v>
                      </c:pt>
                      <c:pt idx="101" formatCode="General">
                        <c:v>3</c:v>
                      </c:pt>
                    </c:numCache>
                  </c:numRef>
                </c:val>
                <c:extLst xmlns:c15="http://schemas.microsoft.com/office/drawing/2012/chart">
                  <c:ext xmlns:c16="http://schemas.microsoft.com/office/drawing/2014/chart" uri="{C3380CC4-5D6E-409C-BE32-E72D297353CC}">
                    <c16:uniqueId val="{00000048-5E9F-4B02-B6FF-F4DC291E1ADC}"/>
                  </c:ext>
                </c:extLst>
              </c15:ser>
            </c15:filteredBarSeries>
            <c15:filteredBarSeries>
              <c15:ser>
                <c:idx val="72"/>
                <c:order val="72"/>
                <c:tx>
                  <c:strRef>
                    <c:extLst xmlns:c15="http://schemas.microsoft.com/office/drawing/2012/chart">
                      <c:ext xmlns:c15="http://schemas.microsoft.com/office/drawing/2012/chart" uri="{02D57815-91ED-43cb-92C2-25804820EDAC}">
                        <c15:formulaRef>
                          <c15:sqref>'Table for graphs 24-25 '!$A$74</c15:sqref>
                        </c15:formulaRef>
                      </c:ext>
                    </c:extLst>
                    <c:strCache>
                      <c:ptCount val="1"/>
                      <c:pt idx="0">
                        <c:v>Upper Gastrointestinal - Reported &gt;103 days</c:v>
                      </c:pt>
                    </c:strCache>
                  </c:strRef>
                </c:tx>
                <c:spPr>
                  <a:solidFill>
                    <a:schemeClr val="accent5">
                      <a:lumMod val="20000"/>
                      <a:lumOff val="80000"/>
                    </a:schemeClr>
                  </a:solidFill>
                  <a:ln w="31750">
                    <a:solidFill>
                      <a:schemeClr val="accent5">
                        <a:lumMod val="20000"/>
                        <a:lumOff val="8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'!$B$74:$DB$74</c15:sqref>
                        </c15:formulaRef>
                      </c:ext>
                    </c:extLst>
                    <c:numCache>
                      <c:formatCode>0</c:formatCode>
                      <c:ptCount val="105"/>
                      <c:pt idx="0">
                        <c:v>20</c:v>
                      </c:pt>
                      <c:pt idx="1">
                        <c:v>18</c:v>
                      </c:pt>
                      <c:pt idx="2">
                        <c:v>13</c:v>
                      </c:pt>
                      <c:pt idx="3">
                        <c:v>15</c:v>
                      </c:pt>
                      <c:pt idx="4">
                        <c:v>19</c:v>
                      </c:pt>
                      <c:pt idx="5">
                        <c:v>22</c:v>
                      </c:pt>
                      <c:pt idx="6">
                        <c:v>18</c:v>
                      </c:pt>
                      <c:pt idx="7">
                        <c:v>19</c:v>
                      </c:pt>
                      <c:pt idx="8">
                        <c:v>17</c:v>
                      </c:pt>
                      <c:pt idx="9">
                        <c:v>17</c:v>
                      </c:pt>
                      <c:pt idx="10">
                        <c:v>10</c:v>
                      </c:pt>
                      <c:pt idx="11">
                        <c:v>12</c:v>
                      </c:pt>
                      <c:pt idx="12">
                        <c:v>12</c:v>
                      </c:pt>
                      <c:pt idx="13">
                        <c:v>15</c:v>
                      </c:pt>
                      <c:pt idx="14">
                        <c:v>10</c:v>
                      </c:pt>
                      <c:pt idx="15">
                        <c:v>16</c:v>
                      </c:pt>
                      <c:pt idx="16">
                        <c:v>15</c:v>
                      </c:pt>
                      <c:pt idx="17">
                        <c:v>13</c:v>
                      </c:pt>
                      <c:pt idx="18">
                        <c:v>13</c:v>
                      </c:pt>
                      <c:pt idx="19">
                        <c:v>13</c:v>
                      </c:pt>
                      <c:pt idx="20">
                        <c:v>12</c:v>
                      </c:pt>
                      <c:pt idx="21">
                        <c:v>14</c:v>
                      </c:pt>
                      <c:pt idx="22">
                        <c:v>11</c:v>
                      </c:pt>
                      <c:pt idx="23">
                        <c:v>12</c:v>
                      </c:pt>
                      <c:pt idx="24">
                        <c:v>15</c:v>
                      </c:pt>
                      <c:pt idx="25">
                        <c:v>16</c:v>
                      </c:pt>
                      <c:pt idx="26">
                        <c:v>17</c:v>
                      </c:pt>
                      <c:pt idx="27">
                        <c:v>20</c:v>
                      </c:pt>
                      <c:pt idx="28">
                        <c:v>16</c:v>
                      </c:pt>
                      <c:pt idx="29">
                        <c:v>17</c:v>
                      </c:pt>
                      <c:pt idx="30">
                        <c:v>17</c:v>
                      </c:pt>
                      <c:pt idx="31">
                        <c:v>18</c:v>
                      </c:pt>
                      <c:pt idx="32">
                        <c:v>15</c:v>
                      </c:pt>
                      <c:pt idx="33">
                        <c:v>17</c:v>
                      </c:pt>
                      <c:pt idx="34">
                        <c:v>17</c:v>
                      </c:pt>
                      <c:pt idx="35">
                        <c:v>19</c:v>
                      </c:pt>
                      <c:pt idx="36">
                        <c:v>17</c:v>
                      </c:pt>
                      <c:pt idx="37">
                        <c:v>17</c:v>
                      </c:pt>
                      <c:pt idx="38">
                        <c:v>15</c:v>
                      </c:pt>
                      <c:pt idx="39">
                        <c:v>15</c:v>
                      </c:pt>
                      <c:pt idx="40">
                        <c:v>16</c:v>
                      </c:pt>
                      <c:pt idx="41">
                        <c:v>13</c:v>
                      </c:pt>
                      <c:pt idx="42">
                        <c:v>13</c:v>
                      </c:pt>
                      <c:pt idx="43" formatCode="General">
                        <c:v>12</c:v>
                      </c:pt>
                      <c:pt idx="44">
                        <c:v>15</c:v>
                      </c:pt>
                      <c:pt idx="45">
                        <c:v>14</c:v>
                      </c:pt>
                      <c:pt idx="46">
                        <c:v>12</c:v>
                      </c:pt>
                      <c:pt idx="47">
                        <c:v>11</c:v>
                      </c:pt>
                      <c:pt idx="48">
                        <c:v>8</c:v>
                      </c:pt>
                      <c:pt idx="49">
                        <c:v>7</c:v>
                      </c:pt>
                      <c:pt idx="50">
                        <c:v>9</c:v>
                      </c:pt>
                      <c:pt idx="51">
                        <c:v>8</c:v>
                      </c:pt>
                      <c:pt idx="52">
                        <c:v>9</c:v>
                      </c:pt>
                      <c:pt idx="53" formatCode="General">
                        <c:v>7</c:v>
                      </c:pt>
                      <c:pt idx="54" formatCode="General">
                        <c:v>7</c:v>
                      </c:pt>
                      <c:pt idx="55" formatCode="General">
                        <c:v>8</c:v>
                      </c:pt>
                      <c:pt idx="56" formatCode="General">
                        <c:v>11</c:v>
                      </c:pt>
                      <c:pt idx="57" formatCode="General">
                        <c:v>12</c:v>
                      </c:pt>
                      <c:pt idx="58" formatCode="General">
                        <c:v>12</c:v>
                      </c:pt>
                      <c:pt idx="59" formatCode="General">
                        <c:v>7</c:v>
                      </c:pt>
                      <c:pt idx="60" formatCode="General">
                        <c:v>7</c:v>
                      </c:pt>
                      <c:pt idx="61" formatCode="General">
                        <c:v>8</c:v>
                      </c:pt>
                      <c:pt idx="62" formatCode="General">
                        <c:v>6</c:v>
                      </c:pt>
                      <c:pt idx="63" formatCode="General">
                        <c:v>5</c:v>
                      </c:pt>
                      <c:pt idx="64" formatCode="General">
                        <c:v>4</c:v>
                      </c:pt>
                      <c:pt idx="65" formatCode="General">
                        <c:v>7</c:v>
                      </c:pt>
                      <c:pt idx="66" formatCode="General">
                        <c:v>7</c:v>
                      </c:pt>
                      <c:pt idx="67" formatCode="General">
                        <c:v>5</c:v>
                      </c:pt>
                      <c:pt idx="68" formatCode="General">
                        <c:v>4</c:v>
                      </c:pt>
                      <c:pt idx="69" formatCode="General">
                        <c:v>7</c:v>
                      </c:pt>
                      <c:pt idx="70" formatCode="General">
                        <c:v>6</c:v>
                      </c:pt>
                      <c:pt idx="71" formatCode="General">
                        <c:v>6</c:v>
                      </c:pt>
                      <c:pt idx="72" formatCode="General">
                        <c:v>7</c:v>
                      </c:pt>
                      <c:pt idx="73" formatCode="General">
                        <c:v>8</c:v>
                      </c:pt>
                      <c:pt idx="74" formatCode="General">
                        <c:v>9</c:v>
                      </c:pt>
                      <c:pt idx="75" formatCode="General">
                        <c:v>8</c:v>
                      </c:pt>
                      <c:pt idx="76" formatCode="General">
                        <c:v>11</c:v>
                      </c:pt>
                      <c:pt idx="77" formatCode="General">
                        <c:v>10</c:v>
                      </c:pt>
                      <c:pt idx="78" formatCode="General">
                        <c:v>10</c:v>
                      </c:pt>
                      <c:pt idx="79" formatCode="General">
                        <c:v>9</c:v>
                      </c:pt>
                      <c:pt idx="80" formatCode="General">
                        <c:v>13</c:v>
                      </c:pt>
                      <c:pt idx="81" formatCode="General">
                        <c:v>14</c:v>
                      </c:pt>
                      <c:pt idx="82" formatCode="General">
                        <c:v>14</c:v>
                      </c:pt>
                      <c:pt idx="83" formatCode="General">
                        <c:v>12</c:v>
                      </c:pt>
                      <c:pt idx="84" formatCode="General">
                        <c:v>8</c:v>
                      </c:pt>
                      <c:pt idx="85" formatCode="General">
                        <c:v>6</c:v>
                      </c:pt>
                      <c:pt idx="86" formatCode="General">
                        <c:v>8</c:v>
                      </c:pt>
                      <c:pt idx="87" formatCode="General">
                        <c:v>9</c:v>
                      </c:pt>
                      <c:pt idx="88" formatCode="General">
                        <c:v>13</c:v>
                      </c:pt>
                      <c:pt idx="89" formatCode="General">
                        <c:v>14</c:v>
                      </c:pt>
                      <c:pt idx="90" formatCode="General">
                        <c:v>14</c:v>
                      </c:pt>
                      <c:pt idx="91" formatCode="General">
                        <c:v>18</c:v>
                      </c:pt>
                      <c:pt idx="92" formatCode="General">
                        <c:v>15</c:v>
                      </c:pt>
                      <c:pt idx="93" formatCode="General">
                        <c:v>13</c:v>
                      </c:pt>
                      <c:pt idx="94" formatCode="General">
                        <c:v>12</c:v>
                      </c:pt>
                      <c:pt idx="95" formatCode="General">
                        <c:v>9</c:v>
                      </c:pt>
                      <c:pt idx="96" formatCode="General">
                        <c:v>11</c:v>
                      </c:pt>
                      <c:pt idx="97" formatCode="General">
                        <c:v>12</c:v>
                      </c:pt>
                      <c:pt idx="98" formatCode="General">
                        <c:v>11</c:v>
                      </c:pt>
                      <c:pt idx="99" formatCode="General">
                        <c:v>10</c:v>
                      </c:pt>
                      <c:pt idx="100" formatCode="General">
                        <c:v>11</c:v>
                      </c:pt>
                      <c:pt idx="101" formatCode="General">
                        <c:v>10</c:v>
                      </c:pt>
                    </c:numCache>
                  </c:numRef>
                </c:val>
                <c:extLst xmlns:c15="http://schemas.microsoft.com/office/drawing/2012/chart">
                  <c:ext xmlns:c16="http://schemas.microsoft.com/office/drawing/2014/chart" uri="{C3380CC4-5D6E-409C-BE32-E72D297353CC}">
                    <c16:uniqueId val="{00000049-5E9F-4B02-B6FF-F4DC291E1ADC}"/>
                  </c:ext>
                </c:extLst>
              </c15:ser>
            </c15:filteredBarSeries>
            <c15:filteredBarSeries>
              <c15:ser>
                <c:idx val="73"/>
                <c:order val="73"/>
                <c:tx>
                  <c:strRef>
                    <c:extLst xmlns:c15="http://schemas.microsoft.com/office/drawing/2012/chart">
                      <c:ext xmlns:c15="http://schemas.microsoft.com/office/drawing/2012/chart" uri="{02D57815-91ED-43cb-92C2-25804820EDAC}">
                        <c15:formulaRef>
                          <c15:sqref>'Table for graphs 24-25 '!$A$75</c15:sqref>
                        </c15:formulaRef>
                      </c:ext>
                    </c:extLst>
                    <c:strCache>
                      <c:ptCount val="1"/>
                      <c:pt idx="0">
                        <c:v>Urological - Reported &gt;103 days</c:v>
                      </c:pt>
                    </c:strCache>
                  </c:strRef>
                </c:tx>
                <c:spPr>
                  <a:solidFill>
                    <a:schemeClr val="accent5">
                      <a:lumMod val="20000"/>
                      <a:lumOff val="80000"/>
                    </a:schemeClr>
                  </a:solidFill>
                  <a:ln w="31750">
                    <a:solidFill>
                      <a:schemeClr val="accent5">
                        <a:lumMod val="20000"/>
                        <a:lumOff val="8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'!$B$75:$DB$75</c15:sqref>
                        </c15:formulaRef>
                      </c:ext>
                    </c:extLst>
                    <c:numCache>
                      <c:formatCode>0</c:formatCode>
                      <c:ptCount val="105"/>
                      <c:pt idx="0">
                        <c:v>25</c:v>
                      </c:pt>
                      <c:pt idx="1">
                        <c:v>23</c:v>
                      </c:pt>
                      <c:pt idx="2">
                        <c:v>24</c:v>
                      </c:pt>
                      <c:pt idx="3">
                        <c:v>20</c:v>
                      </c:pt>
                      <c:pt idx="4">
                        <c:v>19</c:v>
                      </c:pt>
                      <c:pt idx="5">
                        <c:v>21</c:v>
                      </c:pt>
                      <c:pt idx="6">
                        <c:v>19</c:v>
                      </c:pt>
                      <c:pt idx="7">
                        <c:v>21</c:v>
                      </c:pt>
                      <c:pt idx="8">
                        <c:v>19</c:v>
                      </c:pt>
                      <c:pt idx="9">
                        <c:v>22</c:v>
                      </c:pt>
                      <c:pt idx="10">
                        <c:v>24</c:v>
                      </c:pt>
                      <c:pt idx="11">
                        <c:v>24</c:v>
                      </c:pt>
                      <c:pt idx="12">
                        <c:v>23</c:v>
                      </c:pt>
                      <c:pt idx="13">
                        <c:v>22</c:v>
                      </c:pt>
                      <c:pt idx="14">
                        <c:v>21</c:v>
                      </c:pt>
                      <c:pt idx="15">
                        <c:v>20</c:v>
                      </c:pt>
                      <c:pt idx="16">
                        <c:v>20</c:v>
                      </c:pt>
                      <c:pt idx="17">
                        <c:v>19</c:v>
                      </c:pt>
                      <c:pt idx="18">
                        <c:v>20</c:v>
                      </c:pt>
                      <c:pt idx="19">
                        <c:v>16</c:v>
                      </c:pt>
                      <c:pt idx="20">
                        <c:v>13</c:v>
                      </c:pt>
                      <c:pt idx="21">
                        <c:v>17</c:v>
                      </c:pt>
                      <c:pt idx="22">
                        <c:v>19</c:v>
                      </c:pt>
                      <c:pt idx="23">
                        <c:v>21</c:v>
                      </c:pt>
                      <c:pt idx="24">
                        <c:v>22</c:v>
                      </c:pt>
                      <c:pt idx="25">
                        <c:v>23</c:v>
                      </c:pt>
                      <c:pt idx="26">
                        <c:v>24</c:v>
                      </c:pt>
                      <c:pt idx="27">
                        <c:v>21</c:v>
                      </c:pt>
                      <c:pt idx="28">
                        <c:v>24</c:v>
                      </c:pt>
                      <c:pt idx="29">
                        <c:v>26</c:v>
                      </c:pt>
                      <c:pt idx="30">
                        <c:v>25</c:v>
                      </c:pt>
                      <c:pt idx="31">
                        <c:v>23</c:v>
                      </c:pt>
                      <c:pt idx="32">
                        <c:v>26</c:v>
                      </c:pt>
                      <c:pt idx="33">
                        <c:v>24</c:v>
                      </c:pt>
                      <c:pt idx="34">
                        <c:v>20</c:v>
                      </c:pt>
                      <c:pt idx="35">
                        <c:v>19</c:v>
                      </c:pt>
                      <c:pt idx="36">
                        <c:v>20</c:v>
                      </c:pt>
                      <c:pt idx="37">
                        <c:v>19</c:v>
                      </c:pt>
                      <c:pt idx="38">
                        <c:v>24</c:v>
                      </c:pt>
                      <c:pt idx="39">
                        <c:v>27</c:v>
                      </c:pt>
                      <c:pt idx="40">
                        <c:v>25</c:v>
                      </c:pt>
                      <c:pt idx="41">
                        <c:v>28</c:v>
                      </c:pt>
                      <c:pt idx="42">
                        <c:v>24</c:v>
                      </c:pt>
                      <c:pt idx="43" formatCode="General">
                        <c:v>23</c:v>
                      </c:pt>
                      <c:pt idx="44">
                        <c:v>23</c:v>
                      </c:pt>
                      <c:pt idx="45">
                        <c:v>21</c:v>
                      </c:pt>
                      <c:pt idx="46">
                        <c:v>22</c:v>
                      </c:pt>
                      <c:pt idx="47">
                        <c:v>23</c:v>
                      </c:pt>
                      <c:pt idx="48">
                        <c:v>26</c:v>
                      </c:pt>
                      <c:pt idx="49">
                        <c:v>21</c:v>
                      </c:pt>
                      <c:pt idx="50">
                        <c:v>20</c:v>
                      </c:pt>
                      <c:pt idx="51">
                        <c:v>20</c:v>
                      </c:pt>
                      <c:pt idx="52">
                        <c:v>21</c:v>
                      </c:pt>
                      <c:pt idx="53" formatCode="General">
                        <c:v>20</c:v>
                      </c:pt>
                      <c:pt idx="54" formatCode="General">
                        <c:v>20</c:v>
                      </c:pt>
                      <c:pt idx="55" formatCode="General">
                        <c:v>18</c:v>
                      </c:pt>
                      <c:pt idx="56" formatCode="General">
                        <c:v>19</c:v>
                      </c:pt>
                      <c:pt idx="57" formatCode="General">
                        <c:v>18</c:v>
                      </c:pt>
                      <c:pt idx="58" formatCode="General">
                        <c:v>19</c:v>
                      </c:pt>
                      <c:pt idx="59" formatCode="General">
                        <c:v>17</c:v>
                      </c:pt>
                      <c:pt idx="60" formatCode="General">
                        <c:v>18</c:v>
                      </c:pt>
                      <c:pt idx="61" formatCode="General">
                        <c:v>19</c:v>
                      </c:pt>
                      <c:pt idx="62" formatCode="General">
                        <c:v>20</c:v>
                      </c:pt>
                      <c:pt idx="63" formatCode="General">
                        <c:v>16</c:v>
                      </c:pt>
                      <c:pt idx="64" formatCode="General">
                        <c:v>14</c:v>
                      </c:pt>
                      <c:pt idx="65" formatCode="General">
                        <c:v>13</c:v>
                      </c:pt>
                      <c:pt idx="66" formatCode="General">
                        <c:v>10</c:v>
                      </c:pt>
                      <c:pt idx="67" formatCode="General">
                        <c:v>9</c:v>
                      </c:pt>
                      <c:pt idx="68" formatCode="General">
                        <c:v>14</c:v>
                      </c:pt>
                      <c:pt idx="69" formatCode="General">
                        <c:v>12</c:v>
                      </c:pt>
                      <c:pt idx="70" formatCode="General">
                        <c:v>14</c:v>
                      </c:pt>
                      <c:pt idx="71" formatCode="General">
                        <c:v>16</c:v>
                      </c:pt>
                      <c:pt idx="72" formatCode="General">
                        <c:v>16</c:v>
                      </c:pt>
                      <c:pt idx="73" formatCode="General">
                        <c:v>13</c:v>
                      </c:pt>
                      <c:pt idx="74" formatCode="General">
                        <c:v>14</c:v>
                      </c:pt>
                      <c:pt idx="75" formatCode="General">
                        <c:v>14</c:v>
                      </c:pt>
                      <c:pt idx="76" formatCode="General">
                        <c:v>12</c:v>
                      </c:pt>
                      <c:pt idx="77" formatCode="General">
                        <c:v>12</c:v>
                      </c:pt>
                      <c:pt idx="78" formatCode="General">
                        <c:v>15</c:v>
                      </c:pt>
                      <c:pt idx="79" formatCode="General">
                        <c:v>15</c:v>
                      </c:pt>
                      <c:pt idx="80" formatCode="General">
                        <c:v>12</c:v>
                      </c:pt>
                      <c:pt idx="81" formatCode="General">
                        <c:v>13</c:v>
                      </c:pt>
                      <c:pt idx="82" formatCode="General">
                        <c:v>15</c:v>
                      </c:pt>
                      <c:pt idx="83" formatCode="General">
                        <c:v>15</c:v>
                      </c:pt>
                      <c:pt idx="84" formatCode="General">
                        <c:v>14</c:v>
                      </c:pt>
                      <c:pt idx="85" formatCode="General">
                        <c:v>9</c:v>
                      </c:pt>
                      <c:pt idx="86" formatCode="General">
                        <c:v>7</c:v>
                      </c:pt>
                      <c:pt idx="87" formatCode="General">
                        <c:v>6</c:v>
                      </c:pt>
                      <c:pt idx="88" formatCode="General">
                        <c:v>10</c:v>
                      </c:pt>
                      <c:pt idx="89" formatCode="General">
                        <c:v>9</c:v>
                      </c:pt>
                      <c:pt idx="90" formatCode="General">
                        <c:v>6</c:v>
                      </c:pt>
                      <c:pt idx="91" formatCode="General">
                        <c:v>8</c:v>
                      </c:pt>
                      <c:pt idx="92" formatCode="General">
                        <c:v>11</c:v>
                      </c:pt>
                      <c:pt idx="93" formatCode="General">
                        <c:v>12</c:v>
                      </c:pt>
                      <c:pt idx="94" formatCode="General">
                        <c:v>9</c:v>
                      </c:pt>
                      <c:pt idx="95" formatCode="General">
                        <c:v>7</c:v>
                      </c:pt>
                      <c:pt idx="96" formatCode="General">
                        <c:v>11</c:v>
                      </c:pt>
                      <c:pt idx="97" formatCode="General">
                        <c:v>10</c:v>
                      </c:pt>
                      <c:pt idx="98" formatCode="General">
                        <c:v>9</c:v>
                      </c:pt>
                      <c:pt idx="99" formatCode="General">
                        <c:v>12</c:v>
                      </c:pt>
                      <c:pt idx="100" formatCode="General">
                        <c:v>11</c:v>
                      </c:pt>
                      <c:pt idx="101" formatCode="General">
                        <c:v>15</c:v>
                      </c:pt>
                    </c:numCache>
                  </c:numRef>
                </c:val>
                <c:extLst xmlns:c15="http://schemas.microsoft.com/office/drawing/2012/chart">
                  <c:ext xmlns:c16="http://schemas.microsoft.com/office/drawing/2014/chart" uri="{C3380CC4-5D6E-409C-BE32-E72D297353CC}">
                    <c16:uniqueId val="{0000004A-5E9F-4B02-B6FF-F4DC291E1ADC}"/>
                  </c:ext>
                </c:extLst>
              </c15:ser>
            </c15:filteredBarSeries>
            <c15:filteredBarSeries>
              <c15:ser>
                <c:idx val="74"/>
                <c:order val="74"/>
                <c:tx>
                  <c:strRef>
                    <c:extLst xmlns:c15="http://schemas.microsoft.com/office/drawing/2012/chart">
                      <c:ext xmlns:c15="http://schemas.microsoft.com/office/drawing/2012/chart" uri="{02D57815-91ED-43cb-92C2-25804820EDAC}">
                        <c15:formulaRef>
                          <c15:sqref>'Table for graphs 24-25 '!$A$76</c15:sqref>
                        </c15:formulaRef>
                      </c:ext>
                    </c:extLst>
                    <c:strCache>
                      <c:ptCount val="1"/>
                      <c:pt idx="0">
                        <c:v>Reported &gt;103 days All Sites</c:v>
                      </c:pt>
                    </c:strCache>
                  </c:strRef>
                </c:tx>
                <c:spPr>
                  <a:solidFill>
                    <a:schemeClr val="accent5">
                      <a:lumMod val="20000"/>
                      <a:lumOff val="80000"/>
                    </a:schemeClr>
                  </a:solidFill>
                  <a:ln w="28575">
                    <a:solidFill>
                      <a:schemeClr val="accent5">
                        <a:lumMod val="20000"/>
                        <a:lumOff val="8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'!$B$76:$DB$76</c15:sqref>
                        </c15:formulaRef>
                      </c:ext>
                    </c:extLst>
                    <c:numCache>
                      <c:formatCode>0</c:formatCode>
                      <c:ptCount val="105"/>
                      <c:pt idx="0">
                        <c:v>159</c:v>
                      </c:pt>
                      <c:pt idx="1">
                        <c:v>158</c:v>
                      </c:pt>
                      <c:pt idx="2">
                        <c:v>122</c:v>
                      </c:pt>
                      <c:pt idx="3">
                        <c:v>125</c:v>
                      </c:pt>
                      <c:pt idx="4">
                        <c:v>141</c:v>
                      </c:pt>
                      <c:pt idx="5">
                        <c:v>134</c:v>
                      </c:pt>
                      <c:pt idx="6">
                        <c:v>133</c:v>
                      </c:pt>
                      <c:pt idx="7">
                        <c:v>134</c:v>
                      </c:pt>
                      <c:pt idx="8">
                        <c:v>139</c:v>
                      </c:pt>
                      <c:pt idx="9">
                        <c:v>138</c:v>
                      </c:pt>
                      <c:pt idx="10">
                        <c:v>134</c:v>
                      </c:pt>
                      <c:pt idx="11">
                        <c:v>145</c:v>
                      </c:pt>
                      <c:pt idx="12">
                        <c:v>136</c:v>
                      </c:pt>
                      <c:pt idx="13">
                        <c:v>139</c:v>
                      </c:pt>
                      <c:pt idx="14">
                        <c:v>119</c:v>
                      </c:pt>
                      <c:pt idx="15">
                        <c:v>128</c:v>
                      </c:pt>
                      <c:pt idx="16">
                        <c:v>120</c:v>
                      </c:pt>
                      <c:pt idx="17">
                        <c:v>117</c:v>
                      </c:pt>
                      <c:pt idx="18">
                        <c:v>112</c:v>
                      </c:pt>
                      <c:pt idx="19">
                        <c:v>101</c:v>
                      </c:pt>
                      <c:pt idx="20">
                        <c:v>110</c:v>
                      </c:pt>
                      <c:pt idx="21">
                        <c:v>105</c:v>
                      </c:pt>
                      <c:pt idx="22">
                        <c:v>113</c:v>
                      </c:pt>
                      <c:pt idx="23">
                        <c:v>117</c:v>
                      </c:pt>
                      <c:pt idx="24">
                        <c:v>124</c:v>
                      </c:pt>
                      <c:pt idx="25">
                        <c:v>117</c:v>
                      </c:pt>
                      <c:pt idx="26">
                        <c:v>122</c:v>
                      </c:pt>
                      <c:pt idx="27">
                        <c:v>117</c:v>
                      </c:pt>
                      <c:pt idx="28">
                        <c:v>117</c:v>
                      </c:pt>
                      <c:pt idx="29">
                        <c:v>120</c:v>
                      </c:pt>
                      <c:pt idx="30">
                        <c:v>119</c:v>
                      </c:pt>
                      <c:pt idx="31">
                        <c:v>121</c:v>
                      </c:pt>
                      <c:pt idx="32">
                        <c:v>115</c:v>
                      </c:pt>
                      <c:pt idx="33">
                        <c:v>118</c:v>
                      </c:pt>
                      <c:pt idx="34">
                        <c:v>116</c:v>
                      </c:pt>
                      <c:pt idx="35">
                        <c:v>107</c:v>
                      </c:pt>
                      <c:pt idx="36">
                        <c:v>97</c:v>
                      </c:pt>
                      <c:pt idx="37">
                        <c:v>99</c:v>
                      </c:pt>
                      <c:pt idx="38">
                        <c:v>106</c:v>
                      </c:pt>
                      <c:pt idx="39">
                        <c:v>117</c:v>
                      </c:pt>
                      <c:pt idx="40">
                        <c:v>110</c:v>
                      </c:pt>
                      <c:pt idx="41">
                        <c:v>106</c:v>
                      </c:pt>
                      <c:pt idx="42">
                        <c:v>115</c:v>
                      </c:pt>
                      <c:pt idx="43">
                        <c:v>109</c:v>
                      </c:pt>
                      <c:pt idx="44">
                        <c:v>110</c:v>
                      </c:pt>
                      <c:pt idx="45">
                        <c:v>110</c:v>
                      </c:pt>
                      <c:pt idx="46">
                        <c:v>105</c:v>
                      </c:pt>
                      <c:pt idx="47">
                        <c:v>99</c:v>
                      </c:pt>
                      <c:pt idx="48">
                        <c:v>101</c:v>
                      </c:pt>
                      <c:pt idx="49">
                        <c:v>93</c:v>
                      </c:pt>
                      <c:pt idx="50">
                        <c:v>92</c:v>
                      </c:pt>
                      <c:pt idx="51">
                        <c:v>90</c:v>
                      </c:pt>
                      <c:pt idx="52">
                        <c:v>92</c:v>
                      </c:pt>
                      <c:pt idx="53">
                        <c:v>74</c:v>
                      </c:pt>
                      <c:pt idx="54">
                        <c:v>68</c:v>
                      </c:pt>
                      <c:pt idx="55">
                        <c:v>63</c:v>
                      </c:pt>
                      <c:pt idx="56">
                        <c:v>66</c:v>
                      </c:pt>
                      <c:pt idx="57">
                        <c:v>68</c:v>
                      </c:pt>
                      <c:pt idx="58">
                        <c:v>75</c:v>
                      </c:pt>
                      <c:pt idx="59">
                        <c:v>67</c:v>
                      </c:pt>
                      <c:pt idx="60">
                        <c:v>76</c:v>
                      </c:pt>
                      <c:pt idx="61">
                        <c:v>83</c:v>
                      </c:pt>
                      <c:pt idx="62">
                        <c:v>86</c:v>
                      </c:pt>
                      <c:pt idx="63">
                        <c:v>81</c:v>
                      </c:pt>
                      <c:pt idx="64">
                        <c:v>76</c:v>
                      </c:pt>
                      <c:pt idx="65">
                        <c:v>75</c:v>
                      </c:pt>
                      <c:pt idx="66">
                        <c:v>71</c:v>
                      </c:pt>
                      <c:pt idx="67">
                        <c:v>64</c:v>
                      </c:pt>
                      <c:pt idx="68">
                        <c:v>75</c:v>
                      </c:pt>
                      <c:pt idx="69">
                        <c:v>75</c:v>
                      </c:pt>
                      <c:pt idx="70">
                        <c:v>74</c:v>
                      </c:pt>
                      <c:pt idx="71">
                        <c:v>79</c:v>
                      </c:pt>
                      <c:pt idx="72">
                        <c:v>78</c:v>
                      </c:pt>
                      <c:pt idx="73">
                        <c:v>78</c:v>
                      </c:pt>
                      <c:pt idx="74">
                        <c:v>84</c:v>
                      </c:pt>
                      <c:pt idx="75">
                        <c:v>77</c:v>
                      </c:pt>
                      <c:pt idx="76">
                        <c:v>77</c:v>
                      </c:pt>
                      <c:pt idx="77">
                        <c:v>72</c:v>
                      </c:pt>
                      <c:pt idx="78">
                        <c:v>85</c:v>
                      </c:pt>
                      <c:pt idx="79">
                        <c:v>76</c:v>
                      </c:pt>
                      <c:pt idx="80">
                        <c:v>68</c:v>
                      </c:pt>
                      <c:pt idx="81">
                        <c:v>75</c:v>
                      </c:pt>
                      <c:pt idx="82">
                        <c:v>80</c:v>
                      </c:pt>
                      <c:pt idx="83">
                        <c:v>75</c:v>
                      </c:pt>
                      <c:pt idx="84">
                        <c:v>67</c:v>
                      </c:pt>
                      <c:pt idx="85">
                        <c:v>60</c:v>
                      </c:pt>
                      <c:pt idx="86">
                        <c:v>62</c:v>
                      </c:pt>
                      <c:pt idx="87">
                        <c:v>65</c:v>
                      </c:pt>
                      <c:pt idx="88">
                        <c:v>66</c:v>
                      </c:pt>
                      <c:pt idx="89">
                        <c:v>68</c:v>
                      </c:pt>
                      <c:pt idx="90">
                        <c:v>61</c:v>
                      </c:pt>
                      <c:pt idx="91">
                        <c:v>71</c:v>
                      </c:pt>
                      <c:pt idx="92">
                        <c:v>76</c:v>
                      </c:pt>
                      <c:pt idx="93">
                        <c:v>81</c:v>
                      </c:pt>
                      <c:pt idx="94">
                        <c:v>85</c:v>
                      </c:pt>
                      <c:pt idx="95">
                        <c:v>81</c:v>
                      </c:pt>
                      <c:pt idx="96">
                        <c:v>77</c:v>
                      </c:pt>
                      <c:pt idx="97">
                        <c:v>77</c:v>
                      </c:pt>
                      <c:pt idx="98">
                        <c:v>77</c:v>
                      </c:pt>
                      <c:pt idx="99">
                        <c:v>80</c:v>
                      </c:pt>
                      <c:pt idx="100">
                        <c:v>79</c:v>
                      </c:pt>
                      <c:pt idx="101">
                        <c:v>80</c:v>
                      </c:pt>
                    </c:numCache>
                  </c:numRef>
                </c:val>
                <c:extLst xmlns:c15="http://schemas.microsoft.com/office/drawing/2012/chart">
                  <c:ext xmlns:c16="http://schemas.microsoft.com/office/drawing/2014/chart" uri="{C3380CC4-5D6E-409C-BE32-E72D297353CC}">
                    <c16:uniqueId val="{0000004B-5E9F-4B02-B6FF-F4DC291E1ADC}"/>
                  </c:ext>
                </c:extLst>
              </c15:ser>
            </c15:filteredBarSeries>
            <c15:filteredBarSeries>
              <c15:ser>
                <c:idx val="75"/>
                <c:order val="75"/>
                <c:tx>
                  <c:strRef>
                    <c:extLst xmlns:c15="http://schemas.microsoft.com/office/drawing/2012/chart">
                      <c:ext xmlns:c15="http://schemas.microsoft.com/office/drawing/2012/chart" uri="{02D57815-91ED-43cb-92C2-25804820EDAC}">
                        <c15:formulaRef>
                          <c15:sqref>'Table for graphs 24-25 '!$A$77</c15:sqref>
                        </c15:formulaRef>
                      </c:ext>
                    </c:extLst>
                    <c:strCache>
                      <c:ptCount val="1"/>
                      <c:pt idx="0">
                        <c:v>Acute Leukaemia - Reported Backlog Total</c:v>
                      </c:pt>
                    </c:strCache>
                  </c:strRef>
                </c:tx>
                <c:spPr>
                  <a:solidFill>
                    <a:schemeClr val="accent5">
                      <a:tint val="5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'!$B$77:$DB$77</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1</c:v>
                      </c:pt>
                      <c:pt idx="43">
                        <c:v>1</c:v>
                      </c:pt>
                      <c:pt idx="44">
                        <c:v>0</c:v>
                      </c:pt>
                      <c:pt idx="45">
                        <c:v>0</c:v>
                      </c:pt>
                      <c:pt idx="46">
                        <c:v>0</c:v>
                      </c:pt>
                      <c:pt idx="47">
                        <c:v>0</c:v>
                      </c:pt>
                      <c:pt idx="48">
                        <c:v>1</c:v>
                      </c:pt>
                      <c:pt idx="49">
                        <c:v>0</c:v>
                      </c:pt>
                      <c:pt idx="50">
                        <c:v>0</c:v>
                      </c:pt>
                      <c:pt idx="51">
                        <c:v>0</c:v>
                      </c:pt>
                      <c:pt idx="52">
                        <c:v>0</c:v>
                      </c:pt>
                      <c:pt idx="53">
                        <c:v>0</c:v>
                      </c:pt>
                      <c:pt idx="54">
                        <c:v>0</c:v>
                      </c:pt>
                      <c:pt idx="55">
                        <c:v>1</c:v>
                      </c:pt>
                      <c:pt idx="56">
                        <c:v>1</c:v>
                      </c:pt>
                      <c:pt idx="57">
                        <c:v>1</c:v>
                      </c:pt>
                      <c:pt idx="58">
                        <c:v>1</c:v>
                      </c:pt>
                      <c:pt idx="59">
                        <c:v>0</c:v>
                      </c:pt>
                      <c:pt idx="60">
                        <c:v>0</c:v>
                      </c:pt>
                      <c:pt idx="61">
                        <c:v>0</c:v>
                      </c:pt>
                      <c:pt idx="62">
                        <c:v>0</c:v>
                      </c:pt>
                      <c:pt idx="63">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0</c:v>
                      </c:pt>
                      <c:pt idx="82" formatCode="General">
                        <c:v>0</c:v>
                      </c:pt>
                      <c:pt idx="83" formatCode="General">
                        <c:v>0</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4C-5E9F-4B02-B6FF-F4DC291E1ADC}"/>
                  </c:ext>
                </c:extLst>
              </c15:ser>
            </c15:filteredBarSeries>
            <c15:filteredBarSeries>
              <c15:ser>
                <c:idx val="76"/>
                <c:order val="76"/>
                <c:tx>
                  <c:strRef>
                    <c:extLst xmlns:c15="http://schemas.microsoft.com/office/drawing/2012/chart">
                      <c:ext xmlns:c15="http://schemas.microsoft.com/office/drawing/2012/chart" uri="{02D57815-91ED-43cb-92C2-25804820EDAC}">
                        <c15:formulaRef>
                          <c15:sqref>'Table for graphs 24-25 '!$A$78</c15:sqref>
                        </c15:formulaRef>
                      </c:ext>
                    </c:extLst>
                    <c:strCache>
                      <c:ptCount val="1"/>
                      <c:pt idx="0">
                        <c:v>Brain/CNS - Reported Backlog Total</c:v>
                      </c:pt>
                    </c:strCache>
                  </c:strRef>
                </c:tx>
                <c:spPr>
                  <a:solidFill>
                    <a:schemeClr val="accent5">
                      <a:tint val="5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'!$B$78:$DB$78</c15:sqref>
                        </c15:formulaRef>
                      </c:ext>
                    </c:extLst>
                    <c:numCache>
                      <c:formatCode>0</c:formatCode>
                      <c:ptCount val="105"/>
                      <c:pt idx="0">
                        <c:v>2</c:v>
                      </c:pt>
                      <c:pt idx="1">
                        <c:v>1</c:v>
                      </c:pt>
                      <c:pt idx="2">
                        <c:v>1</c:v>
                      </c:pt>
                      <c:pt idx="3">
                        <c:v>1</c:v>
                      </c:pt>
                      <c:pt idx="4">
                        <c:v>1</c:v>
                      </c:pt>
                      <c:pt idx="5">
                        <c:v>1</c:v>
                      </c:pt>
                      <c:pt idx="6">
                        <c:v>2</c:v>
                      </c:pt>
                      <c:pt idx="7">
                        <c:v>3</c:v>
                      </c:pt>
                      <c:pt idx="8">
                        <c:v>3</c:v>
                      </c:pt>
                      <c:pt idx="9">
                        <c:v>2</c:v>
                      </c:pt>
                      <c:pt idx="10">
                        <c:v>2</c:v>
                      </c:pt>
                      <c:pt idx="11">
                        <c:v>3</c:v>
                      </c:pt>
                      <c:pt idx="12">
                        <c:v>3</c:v>
                      </c:pt>
                      <c:pt idx="13">
                        <c:v>2</c:v>
                      </c:pt>
                      <c:pt idx="14">
                        <c:v>1</c:v>
                      </c:pt>
                      <c:pt idx="15">
                        <c:v>1</c:v>
                      </c:pt>
                      <c:pt idx="16">
                        <c:v>1</c:v>
                      </c:pt>
                      <c:pt idx="17">
                        <c:v>1</c:v>
                      </c:pt>
                      <c:pt idx="18">
                        <c:v>2</c:v>
                      </c:pt>
                      <c:pt idx="19">
                        <c:v>2</c:v>
                      </c:pt>
                      <c:pt idx="20">
                        <c:v>2</c:v>
                      </c:pt>
                      <c:pt idx="21">
                        <c:v>1</c:v>
                      </c:pt>
                      <c:pt idx="22">
                        <c:v>1</c:v>
                      </c:pt>
                      <c:pt idx="23">
                        <c:v>1</c:v>
                      </c:pt>
                      <c:pt idx="24">
                        <c:v>1</c:v>
                      </c:pt>
                      <c:pt idx="25">
                        <c:v>0</c:v>
                      </c:pt>
                      <c:pt idx="26">
                        <c:v>2</c:v>
                      </c:pt>
                      <c:pt idx="27">
                        <c:v>2</c:v>
                      </c:pt>
                      <c:pt idx="28">
                        <c:v>2</c:v>
                      </c:pt>
                      <c:pt idx="29">
                        <c:v>1</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1</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1</c:v>
                      </c:pt>
                      <c:pt idx="73" formatCode="General">
                        <c:v>1</c:v>
                      </c:pt>
                      <c:pt idx="74" formatCode="General">
                        <c:v>0</c:v>
                      </c:pt>
                      <c:pt idx="75" formatCode="General">
                        <c:v>0</c:v>
                      </c:pt>
                      <c:pt idx="76" formatCode="General">
                        <c:v>0</c:v>
                      </c:pt>
                      <c:pt idx="77" formatCode="General">
                        <c:v>0</c:v>
                      </c:pt>
                      <c:pt idx="78" formatCode="General">
                        <c:v>0</c:v>
                      </c:pt>
                      <c:pt idx="79" formatCode="General">
                        <c:v>1</c:v>
                      </c:pt>
                      <c:pt idx="80" formatCode="General">
                        <c:v>1</c:v>
                      </c:pt>
                      <c:pt idx="81" formatCode="General">
                        <c:v>1</c:v>
                      </c:pt>
                      <c:pt idx="82" formatCode="General">
                        <c:v>1</c:v>
                      </c:pt>
                      <c:pt idx="83" formatCode="General">
                        <c:v>1</c:v>
                      </c:pt>
                      <c:pt idx="84" formatCode="General">
                        <c:v>1</c:v>
                      </c:pt>
                      <c:pt idx="85" formatCode="General">
                        <c:v>1</c:v>
                      </c:pt>
                      <c:pt idx="86" formatCode="General">
                        <c:v>0</c:v>
                      </c:pt>
                      <c:pt idx="87" formatCode="General">
                        <c:v>0</c:v>
                      </c:pt>
                      <c:pt idx="88" formatCode="General">
                        <c:v>0</c:v>
                      </c:pt>
                      <c:pt idx="89" formatCode="General">
                        <c:v>0</c:v>
                      </c:pt>
                      <c:pt idx="90" formatCode="General">
                        <c:v>0</c:v>
                      </c:pt>
                      <c:pt idx="91" formatCode="General">
                        <c:v>0</c:v>
                      </c:pt>
                      <c:pt idx="92" formatCode="General">
                        <c:v>1</c:v>
                      </c:pt>
                      <c:pt idx="93" formatCode="General">
                        <c:v>1</c:v>
                      </c:pt>
                      <c:pt idx="94" formatCode="General">
                        <c:v>1</c:v>
                      </c:pt>
                      <c:pt idx="95" formatCode="General">
                        <c:v>2</c:v>
                      </c:pt>
                      <c:pt idx="96" formatCode="General">
                        <c:v>1</c:v>
                      </c:pt>
                      <c:pt idx="97" formatCode="General">
                        <c:v>2</c:v>
                      </c:pt>
                      <c:pt idx="98" formatCode="General">
                        <c:v>2</c:v>
                      </c:pt>
                      <c:pt idx="99" formatCode="General">
                        <c:v>2</c:v>
                      </c:pt>
                      <c:pt idx="100" formatCode="General">
                        <c:v>2</c:v>
                      </c:pt>
                      <c:pt idx="101" formatCode="General">
                        <c:v>2</c:v>
                      </c:pt>
                    </c:numCache>
                  </c:numRef>
                </c:val>
                <c:extLst xmlns:c15="http://schemas.microsoft.com/office/drawing/2012/chart">
                  <c:ext xmlns:c16="http://schemas.microsoft.com/office/drawing/2014/chart" uri="{C3380CC4-5D6E-409C-BE32-E72D297353CC}">
                    <c16:uniqueId val="{0000004D-5E9F-4B02-B6FF-F4DC291E1ADC}"/>
                  </c:ext>
                </c:extLst>
              </c15:ser>
            </c15:filteredBarSeries>
            <c15:filteredBarSeries>
              <c15:ser>
                <c:idx val="77"/>
                <c:order val="77"/>
                <c:tx>
                  <c:strRef>
                    <c:extLst xmlns:c15="http://schemas.microsoft.com/office/drawing/2012/chart">
                      <c:ext xmlns:c15="http://schemas.microsoft.com/office/drawing/2012/chart" uri="{02D57815-91ED-43cb-92C2-25804820EDAC}">
                        <c15:formulaRef>
                          <c15:sqref>'Table for graphs 24-25 '!$A$79</c15:sqref>
                        </c15:formulaRef>
                      </c:ext>
                    </c:extLst>
                    <c:strCache>
                      <c:ptCount val="1"/>
                      <c:pt idx="0">
                        <c:v>Breast - Reported Backlog Total</c:v>
                      </c:pt>
                    </c:strCache>
                  </c:strRef>
                </c:tx>
                <c:spPr>
                  <a:solidFill>
                    <a:schemeClr val="accent5">
                      <a:tint val="5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'!$B$79:$DB$79</c15:sqref>
                        </c15:formulaRef>
                      </c:ext>
                    </c:extLst>
                    <c:numCache>
                      <c:formatCode>0</c:formatCode>
                      <c:ptCount val="105"/>
                      <c:pt idx="0">
                        <c:v>11</c:v>
                      </c:pt>
                      <c:pt idx="1">
                        <c:v>11</c:v>
                      </c:pt>
                      <c:pt idx="2">
                        <c:v>7</c:v>
                      </c:pt>
                      <c:pt idx="3">
                        <c:v>10</c:v>
                      </c:pt>
                      <c:pt idx="4">
                        <c:v>13</c:v>
                      </c:pt>
                      <c:pt idx="5">
                        <c:v>13</c:v>
                      </c:pt>
                      <c:pt idx="6">
                        <c:v>19</c:v>
                      </c:pt>
                      <c:pt idx="7">
                        <c:v>17</c:v>
                      </c:pt>
                      <c:pt idx="8">
                        <c:v>21</c:v>
                      </c:pt>
                      <c:pt idx="9">
                        <c:v>20</c:v>
                      </c:pt>
                      <c:pt idx="10">
                        <c:v>19</c:v>
                      </c:pt>
                      <c:pt idx="11">
                        <c:v>21</c:v>
                      </c:pt>
                      <c:pt idx="12">
                        <c:v>17</c:v>
                      </c:pt>
                      <c:pt idx="13">
                        <c:v>14</c:v>
                      </c:pt>
                      <c:pt idx="14">
                        <c:v>13</c:v>
                      </c:pt>
                      <c:pt idx="15">
                        <c:v>14</c:v>
                      </c:pt>
                      <c:pt idx="16">
                        <c:v>14</c:v>
                      </c:pt>
                      <c:pt idx="17">
                        <c:v>9</c:v>
                      </c:pt>
                      <c:pt idx="18">
                        <c:v>10</c:v>
                      </c:pt>
                      <c:pt idx="19">
                        <c:v>14</c:v>
                      </c:pt>
                      <c:pt idx="20">
                        <c:v>16</c:v>
                      </c:pt>
                      <c:pt idx="21">
                        <c:v>16</c:v>
                      </c:pt>
                      <c:pt idx="22">
                        <c:v>20</c:v>
                      </c:pt>
                      <c:pt idx="23">
                        <c:v>20</c:v>
                      </c:pt>
                      <c:pt idx="24">
                        <c:v>18</c:v>
                      </c:pt>
                      <c:pt idx="25">
                        <c:v>17</c:v>
                      </c:pt>
                      <c:pt idx="26">
                        <c:v>16</c:v>
                      </c:pt>
                      <c:pt idx="27">
                        <c:v>20</c:v>
                      </c:pt>
                      <c:pt idx="28">
                        <c:v>26</c:v>
                      </c:pt>
                      <c:pt idx="29">
                        <c:v>29</c:v>
                      </c:pt>
                      <c:pt idx="30">
                        <c:v>27</c:v>
                      </c:pt>
                      <c:pt idx="31">
                        <c:v>29</c:v>
                      </c:pt>
                      <c:pt idx="32">
                        <c:v>28</c:v>
                      </c:pt>
                      <c:pt idx="33">
                        <c:v>29</c:v>
                      </c:pt>
                      <c:pt idx="34">
                        <c:v>32</c:v>
                      </c:pt>
                      <c:pt idx="35">
                        <c:v>26</c:v>
                      </c:pt>
                      <c:pt idx="36">
                        <c:v>27</c:v>
                      </c:pt>
                      <c:pt idx="37">
                        <c:v>22</c:v>
                      </c:pt>
                      <c:pt idx="38">
                        <c:v>18</c:v>
                      </c:pt>
                      <c:pt idx="39">
                        <c:v>19</c:v>
                      </c:pt>
                      <c:pt idx="40">
                        <c:v>18</c:v>
                      </c:pt>
                      <c:pt idx="41">
                        <c:v>24</c:v>
                      </c:pt>
                      <c:pt idx="42">
                        <c:v>26</c:v>
                      </c:pt>
                      <c:pt idx="43">
                        <c:v>26</c:v>
                      </c:pt>
                      <c:pt idx="44">
                        <c:v>24</c:v>
                      </c:pt>
                      <c:pt idx="45">
                        <c:v>21</c:v>
                      </c:pt>
                      <c:pt idx="46">
                        <c:v>22</c:v>
                      </c:pt>
                      <c:pt idx="47">
                        <c:v>18</c:v>
                      </c:pt>
                      <c:pt idx="48">
                        <c:v>17</c:v>
                      </c:pt>
                      <c:pt idx="49">
                        <c:v>16</c:v>
                      </c:pt>
                      <c:pt idx="50">
                        <c:v>16</c:v>
                      </c:pt>
                      <c:pt idx="51">
                        <c:v>22</c:v>
                      </c:pt>
                      <c:pt idx="52">
                        <c:v>16</c:v>
                      </c:pt>
                      <c:pt idx="53">
                        <c:v>11</c:v>
                      </c:pt>
                      <c:pt idx="54">
                        <c:v>12</c:v>
                      </c:pt>
                      <c:pt idx="55">
                        <c:v>10</c:v>
                      </c:pt>
                      <c:pt idx="56">
                        <c:v>8</c:v>
                      </c:pt>
                      <c:pt idx="57">
                        <c:v>13</c:v>
                      </c:pt>
                      <c:pt idx="58">
                        <c:v>23</c:v>
                      </c:pt>
                      <c:pt idx="59">
                        <c:v>18</c:v>
                      </c:pt>
                      <c:pt idx="60">
                        <c:v>23</c:v>
                      </c:pt>
                      <c:pt idx="61">
                        <c:v>19</c:v>
                      </c:pt>
                      <c:pt idx="62">
                        <c:v>17</c:v>
                      </c:pt>
                      <c:pt idx="63">
                        <c:v>18</c:v>
                      </c:pt>
                      <c:pt idx="64" formatCode="General">
                        <c:v>13</c:v>
                      </c:pt>
                      <c:pt idx="65" formatCode="General">
                        <c:v>14</c:v>
                      </c:pt>
                      <c:pt idx="66" formatCode="General">
                        <c:v>14</c:v>
                      </c:pt>
                      <c:pt idx="67" formatCode="General">
                        <c:v>15</c:v>
                      </c:pt>
                      <c:pt idx="68" formatCode="General">
                        <c:v>15</c:v>
                      </c:pt>
                      <c:pt idx="69" formatCode="General">
                        <c:v>13</c:v>
                      </c:pt>
                      <c:pt idx="70" formatCode="General">
                        <c:v>29</c:v>
                      </c:pt>
                      <c:pt idx="71" formatCode="General">
                        <c:v>17</c:v>
                      </c:pt>
                      <c:pt idx="72" formatCode="General">
                        <c:v>13</c:v>
                      </c:pt>
                      <c:pt idx="73" formatCode="General">
                        <c:v>13</c:v>
                      </c:pt>
                      <c:pt idx="74" formatCode="General">
                        <c:v>7</c:v>
                      </c:pt>
                      <c:pt idx="75" formatCode="General">
                        <c:v>10</c:v>
                      </c:pt>
                      <c:pt idx="76" formatCode="General">
                        <c:v>13</c:v>
                      </c:pt>
                      <c:pt idx="77" formatCode="General">
                        <c:v>7</c:v>
                      </c:pt>
                      <c:pt idx="78" formatCode="General">
                        <c:v>2</c:v>
                      </c:pt>
                      <c:pt idx="79" formatCode="General">
                        <c:v>4</c:v>
                      </c:pt>
                      <c:pt idx="80" formatCode="General">
                        <c:v>5</c:v>
                      </c:pt>
                      <c:pt idx="81" formatCode="General">
                        <c:v>4</c:v>
                      </c:pt>
                      <c:pt idx="82" formatCode="General">
                        <c:v>3</c:v>
                      </c:pt>
                      <c:pt idx="83" formatCode="General">
                        <c:v>4</c:v>
                      </c:pt>
                      <c:pt idx="84" formatCode="General">
                        <c:v>6</c:v>
                      </c:pt>
                      <c:pt idx="85" formatCode="General">
                        <c:v>6</c:v>
                      </c:pt>
                      <c:pt idx="86" formatCode="General">
                        <c:v>6</c:v>
                      </c:pt>
                      <c:pt idx="87" formatCode="General">
                        <c:v>2</c:v>
                      </c:pt>
                      <c:pt idx="88" formatCode="General">
                        <c:v>2</c:v>
                      </c:pt>
                      <c:pt idx="89" formatCode="General">
                        <c:v>4</c:v>
                      </c:pt>
                      <c:pt idx="90" formatCode="General">
                        <c:v>9</c:v>
                      </c:pt>
                      <c:pt idx="91" formatCode="General">
                        <c:v>8</c:v>
                      </c:pt>
                      <c:pt idx="92" formatCode="General">
                        <c:v>5</c:v>
                      </c:pt>
                      <c:pt idx="93" formatCode="General">
                        <c:v>4</c:v>
                      </c:pt>
                      <c:pt idx="94" formatCode="General">
                        <c:v>2</c:v>
                      </c:pt>
                      <c:pt idx="95" formatCode="General">
                        <c:v>2</c:v>
                      </c:pt>
                      <c:pt idx="96" formatCode="General">
                        <c:v>3</c:v>
                      </c:pt>
                      <c:pt idx="97" formatCode="General">
                        <c:v>1</c:v>
                      </c:pt>
                      <c:pt idx="98" formatCode="General">
                        <c:v>3</c:v>
                      </c:pt>
                      <c:pt idx="99" formatCode="General">
                        <c:v>7</c:v>
                      </c:pt>
                      <c:pt idx="100" formatCode="General">
                        <c:v>5</c:v>
                      </c:pt>
                      <c:pt idx="101" formatCode="General">
                        <c:v>7</c:v>
                      </c:pt>
                    </c:numCache>
                  </c:numRef>
                </c:val>
                <c:extLst xmlns:c15="http://schemas.microsoft.com/office/drawing/2012/chart">
                  <c:ext xmlns:c16="http://schemas.microsoft.com/office/drawing/2014/chart" uri="{C3380CC4-5D6E-409C-BE32-E72D297353CC}">
                    <c16:uniqueId val="{0000004E-5E9F-4B02-B6FF-F4DC291E1ADC}"/>
                  </c:ext>
                </c:extLst>
              </c15:ser>
            </c15:filteredBarSeries>
            <c15:filteredBarSeries>
              <c15:ser>
                <c:idx val="78"/>
                <c:order val="78"/>
                <c:tx>
                  <c:strRef>
                    <c:extLst xmlns:c15="http://schemas.microsoft.com/office/drawing/2012/chart">
                      <c:ext xmlns:c15="http://schemas.microsoft.com/office/drawing/2012/chart" uri="{02D57815-91ED-43cb-92C2-25804820EDAC}">
                        <c15:formulaRef>
                          <c15:sqref>'Table for graphs 24-25 '!$A$80</c15:sqref>
                        </c15:formulaRef>
                      </c:ext>
                    </c:extLst>
                    <c:strCache>
                      <c:ptCount val="1"/>
                      <c:pt idx="0">
                        <c:v>Children's cancer - Reported Backlog Total</c:v>
                      </c:pt>
                    </c:strCache>
                  </c:strRef>
                </c:tx>
                <c:spPr>
                  <a:solidFill>
                    <a:schemeClr val="accent5">
                      <a:tint val="5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'!$B$80:$DB$80</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1</c:v>
                      </c:pt>
                      <c:pt idx="22">
                        <c:v>0</c:v>
                      </c:pt>
                      <c:pt idx="23">
                        <c:v>1</c:v>
                      </c:pt>
                      <c:pt idx="24">
                        <c:v>1</c:v>
                      </c:pt>
                      <c:pt idx="25">
                        <c:v>2</c:v>
                      </c:pt>
                      <c:pt idx="26">
                        <c:v>0</c:v>
                      </c:pt>
                      <c:pt idx="27">
                        <c:v>0</c:v>
                      </c:pt>
                      <c:pt idx="28">
                        <c:v>0</c:v>
                      </c:pt>
                      <c:pt idx="29">
                        <c:v>0</c:v>
                      </c:pt>
                      <c:pt idx="30">
                        <c:v>0</c:v>
                      </c:pt>
                      <c:pt idx="31">
                        <c:v>0</c:v>
                      </c:pt>
                      <c:pt idx="32">
                        <c:v>0</c:v>
                      </c:pt>
                      <c:pt idx="33">
                        <c:v>1</c:v>
                      </c:pt>
                      <c:pt idx="34">
                        <c:v>0</c:v>
                      </c:pt>
                      <c:pt idx="35">
                        <c:v>1</c:v>
                      </c:pt>
                      <c:pt idx="36">
                        <c:v>1</c:v>
                      </c:pt>
                      <c:pt idx="37">
                        <c:v>1</c:v>
                      </c:pt>
                      <c:pt idx="38">
                        <c:v>1</c:v>
                      </c:pt>
                      <c:pt idx="39">
                        <c:v>0</c:v>
                      </c:pt>
                      <c:pt idx="40">
                        <c:v>0</c:v>
                      </c:pt>
                      <c:pt idx="41">
                        <c:v>0</c:v>
                      </c:pt>
                      <c:pt idx="42">
                        <c:v>0</c:v>
                      </c:pt>
                      <c:pt idx="43">
                        <c:v>0</c:v>
                      </c:pt>
                      <c:pt idx="44">
                        <c:v>0</c:v>
                      </c:pt>
                      <c:pt idx="45">
                        <c:v>0</c:v>
                      </c:pt>
                      <c:pt idx="46">
                        <c:v>0</c:v>
                      </c:pt>
                      <c:pt idx="47">
                        <c:v>1</c:v>
                      </c:pt>
                      <c:pt idx="48">
                        <c:v>1</c:v>
                      </c:pt>
                      <c:pt idx="49">
                        <c:v>1</c:v>
                      </c:pt>
                      <c:pt idx="50">
                        <c:v>1</c:v>
                      </c:pt>
                      <c:pt idx="51">
                        <c:v>0</c:v>
                      </c:pt>
                      <c:pt idx="52">
                        <c:v>0</c:v>
                      </c:pt>
                      <c:pt idx="53">
                        <c:v>0</c:v>
                      </c:pt>
                      <c:pt idx="54">
                        <c:v>0</c:v>
                      </c:pt>
                      <c:pt idx="55">
                        <c:v>0</c:v>
                      </c:pt>
                      <c:pt idx="56">
                        <c:v>1</c:v>
                      </c:pt>
                      <c:pt idx="57">
                        <c:v>0</c:v>
                      </c:pt>
                      <c:pt idx="58">
                        <c:v>0</c:v>
                      </c:pt>
                      <c:pt idx="59">
                        <c:v>0</c:v>
                      </c:pt>
                      <c:pt idx="60">
                        <c:v>0</c:v>
                      </c:pt>
                      <c:pt idx="61">
                        <c:v>0</c:v>
                      </c:pt>
                      <c:pt idx="62">
                        <c:v>0</c:v>
                      </c:pt>
                      <c:pt idx="63">
                        <c:v>0</c:v>
                      </c:pt>
                      <c:pt idx="64" formatCode="General">
                        <c:v>0</c:v>
                      </c:pt>
                      <c:pt idx="65" formatCode="General">
                        <c:v>1</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1</c:v>
                      </c:pt>
                      <c:pt idx="76" formatCode="General">
                        <c:v>1</c:v>
                      </c:pt>
                      <c:pt idx="77" formatCode="General">
                        <c:v>1</c:v>
                      </c:pt>
                      <c:pt idx="78" formatCode="General">
                        <c:v>3</c:v>
                      </c:pt>
                      <c:pt idx="79" formatCode="General">
                        <c:v>3</c:v>
                      </c:pt>
                      <c:pt idx="80" formatCode="General">
                        <c:v>2</c:v>
                      </c:pt>
                      <c:pt idx="81" formatCode="General">
                        <c:v>3</c:v>
                      </c:pt>
                      <c:pt idx="82" formatCode="General">
                        <c:v>3</c:v>
                      </c:pt>
                      <c:pt idx="83" formatCode="General">
                        <c:v>2</c:v>
                      </c:pt>
                      <c:pt idx="84" formatCode="General">
                        <c:v>1</c:v>
                      </c:pt>
                      <c:pt idx="85" formatCode="General">
                        <c:v>2</c:v>
                      </c:pt>
                      <c:pt idx="86" formatCode="General">
                        <c:v>1</c:v>
                      </c:pt>
                      <c:pt idx="87" formatCode="General">
                        <c:v>1</c:v>
                      </c:pt>
                      <c:pt idx="88" formatCode="General">
                        <c:v>2</c:v>
                      </c:pt>
                      <c:pt idx="89" formatCode="General">
                        <c:v>2</c:v>
                      </c:pt>
                      <c:pt idx="90" formatCode="General">
                        <c:v>1</c:v>
                      </c:pt>
                      <c:pt idx="91" formatCode="General">
                        <c:v>1</c:v>
                      </c:pt>
                      <c:pt idx="92" formatCode="General">
                        <c:v>1</c:v>
                      </c:pt>
                      <c:pt idx="93" formatCode="General">
                        <c:v>1</c:v>
                      </c:pt>
                      <c:pt idx="94" formatCode="General">
                        <c:v>0</c:v>
                      </c:pt>
                      <c:pt idx="95" formatCode="General">
                        <c:v>1</c:v>
                      </c:pt>
                      <c:pt idx="96" formatCode="General">
                        <c:v>0</c:v>
                      </c:pt>
                      <c:pt idx="97" formatCode="General">
                        <c:v>1</c:v>
                      </c:pt>
                      <c:pt idx="98" formatCode="General">
                        <c:v>1</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4F-5E9F-4B02-B6FF-F4DC291E1ADC}"/>
                  </c:ext>
                </c:extLst>
              </c15:ser>
            </c15:filteredBarSeries>
            <c15:filteredBarSeries>
              <c15:ser>
                <c:idx val="82"/>
                <c:order val="82"/>
                <c:tx>
                  <c:strRef>
                    <c:extLst xmlns:c15="http://schemas.microsoft.com/office/drawing/2012/chart">
                      <c:ext xmlns:c15="http://schemas.microsoft.com/office/drawing/2012/chart" uri="{02D57815-91ED-43cb-92C2-25804820EDAC}">
                        <c15:formulaRef>
                          <c15:sqref>'Table for graphs 24-25 '!$A$84</c15:sqref>
                        </c15:formulaRef>
                      </c:ext>
                    </c:extLst>
                    <c:strCache>
                      <c:ptCount val="1"/>
                      <c:pt idx="0">
                        <c:v>Lower Gastrointestinal - Reported Backlog Total</c:v>
                      </c:pt>
                    </c:strCache>
                  </c:strRef>
                </c:tx>
                <c:spPr>
                  <a:solidFill>
                    <a:schemeClr val="accent5">
                      <a:tint val="4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'!$B$84:$DB$84</c15:sqref>
                        </c15:formulaRef>
                      </c:ext>
                    </c:extLst>
                    <c:numCache>
                      <c:formatCode>0</c:formatCode>
                      <c:ptCount val="105"/>
                      <c:pt idx="0">
                        <c:v>77</c:v>
                      </c:pt>
                      <c:pt idx="1">
                        <c:v>82</c:v>
                      </c:pt>
                      <c:pt idx="2">
                        <c:v>85</c:v>
                      </c:pt>
                      <c:pt idx="3">
                        <c:v>81</c:v>
                      </c:pt>
                      <c:pt idx="4">
                        <c:v>79</c:v>
                      </c:pt>
                      <c:pt idx="5">
                        <c:v>69</c:v>
                      </c:pt>
                      <c:pt idx="6">
                        <c:v>69</c:v>
                      </c:pt>
                      <c:pt idx="7">
                        <c:v>68</c:v>
                      </c:pt>
                      <c:pt idx="8">
                        <c:v>71</c:v>
                      </c:pt>
                      <c:pt idx="9">
                        <c:v>77</c:v>
                      </c:pt>
                      <c:pt idx="10">
                        <c:v>73</c:v>
                      </c:pt>
                      <c:pt idx="11">
                        <c:v>65</c:v>
                      </c:pt>
                      <c:pt idx="12">
                        <c:v>68</c:v>
                      </c:pt>
                      <c:pt idx="13">
                        <c:v>59</c:v>
                      </c:pt>
                      <c:pt idx="14">
                        <c:v>55</c:v>
                      </c:pt>
                      <c:pt idx="15">
                        <c:v>51</c:v>
                      </c:pt>
                      <c:pt idx="16">
                        <c:v>62</c:v>
                      </c:pt>
                      <c:pt idx="17">
                        <c:v>66</c:v>
                      </c:pt>
                      <c:pt idx="18">
                        <c:v>71</c:v>
                      </c:pt>
                      <c:pt idx="19">
                        <c:v>75</c:v>
                      </c:pt>
                      <c:pt idx="20">
                        <c:v>74</c:v>
                      </c:pt>
                      <c:pt idx="21">
                        <c:v>58</c:v>
                      </c:pt>
                      <c:pt idx="22">
                        <c:v>67</c:v>
                      </c:pt>
                      <c:pt idx="23">
                        <c:v>77</c:v>
                      </c:pt>
                      <c:pt idx="24">
                        <c:v>76</c:v>
                      </c:pt>
                      <c:pt idx="25">
                        <c:v>69</c:v>
                      </c:pt>
                      <c:pt idx="26">
                        <c:v>60</c:v>
                      </c:pt>
                      <c:pt idx="27">
                        <c:v>49</c:v>
                      </c:pt>
                      <c:pt idx="28">
                        <c:v>47</c:v>
                      </c:pt>
                      <c:pt idx="29">
                        <c:v>45</c:v>
                      </c:pt>
                      <c:pt idx="30">
                        <c:v>47</c:v>
                      </c:pt>
                      <c:pt idx="31">
                        <c:v>40</c:v>
                      </c:pt>
                      <c:pt idx="32">
                        <c:v>37</c:v>
                      </c:pt>
                      <c:pt idx="33">
                        <c:v>37</c:v>
                      </c:pt>
                      <c:pt idx="34">
                        <c:v>40</c:v>
                      </c:pt>
                      <c:pt idx="35">
                        <c:v>37</c:v>
                      </c:pt>
                      <c:pt idx="36">
                        <c:v>36</c:v>
                      </c:pt>
                      <c:pt idx="37">
                        <c:v>34</c:v>
                      </c:pt>
                      <c:pt idx="38">
                        <c:v>43</c:v>
                      </c:pt>
                      <c:pt idx="39">
                        <c:v>54</c:v>
                      </c:pt>
                      <c:pt idx="40">
                        <c:v>52</c:v>
                      </c:pt>
                      <c:pt idx="41">
                        <c:v>53</c:v>
                      </c:pt>
                      <c:pt idx="42">
                        <c:v>53</c:v>
                      </c:pt>
                      <c:pt idx="43">
                        <c:v>60</c:v>
                      </c:pt>
                      <c:pt idx="44">
                        <c:v>52</c:v>
                      </c:pt>
                      <c:pt idx="45">
                        <c:v>43</c:v>
                      </c:pt>
                      <c:pt idx="46">
                        <c:v>43</c:v>
                      </c:pt>
                      <c:pt idx="47">
                        <c:v>41</c:v>
                      </c:pt>
                      <c:pt idx="48">
                        <c:v>40</c:v>
                      </c:pt>
                      <c:pt idx="49">
                        <c:v>40</c:v>
                      </c:pt>
                      <c:pt idx="50">
                        <c:v>36</c:v>
                      </c:pt>
                      <c:pt idx="51">
                        <c:v>43</c:v>
                      </c:pt>
                      <c:pt idx="52">
                        <c:v>41</c:v>
                      </c:pt>
                      <c:pt idx="53">
                        <c:v>38</c:v>
                      </c:pt>
                      <c:pt idx="54">
                        <c:v>35</c:v>
                      </c:pt>
                      <c:pt idx="55">
                        <c:v>32</c:v>
                      </c:pt>
                      <c:pt idx="56">
                        <c:v>30</c:v>
                      </c:pt>
                      <c:pt idx="57">
                        <c:v>52</c:v>
                      </c:pt>
                      <c:pt idx="58">
                        <c:v>60</c:v>
                      </c:pt>
                      <c:pt idx="59">
                        <c:v>54</c:v>
                      </c:pt>
                      <c:pt idx="60">
                        <c:v>61</c:v>
                      </c:pt>
                      <c:pt idx="61">
                        <c:v>59</c:v>
                      </c:pt>
                      <c:pt idx="62">
                        <c:v>56</c:v>
                      </c:pt>
                      <c:pt idx="63">
                        <c:v>49</c:v>
                      </c:pt>
                      <c:pt idx="64" formatCode="General">
                        <c:v>62</c:v>
                      </c:pt>
                      <c:pt idx="65" formatCode="General">
                        <c:v>62</c:v>
                      </c:pt>
                      <c:pt idx="66" formatCode="General">
                        <c:v>69</c:v>
                      </c:pt>
                      <c:pt idx="67" formatCode="General">
                        <c:v>66</c:v>
                      </c:pt>
                      <c:pt idx="68" formatCode="General">
                        <c:v>62</c:v>
                      </c:pt>
                      <c:pt idx="69" formatCode="General">
                        <c:v>69</c:v>
                      </c:pt>
                      <c:pt idx="70" formatCode="General">
                        <c:v>63</c:v>
                      </c:pt>
                      <c:pt idx="71" formatCode="General">
                        <c:v>58</c:v>
                      </c:pt>
                      <c:pt idx="72" formatCode="General">
                        <c:v>63</c:v>
                      </c:pt>
                      <c:pt idx="73" formatCode="General">
                        <c:v>69</c:v>
                      </c:pt>
                      <c:pt idx="74" formatCode="General">
                        <c:v>69</c:v>
                      </c:pt>
                      <c:pt idx="75" formatCode="General">
                        <c:v>65</c:v>
                      </c:pt>
                      <c:pt idx="76" formatCode="General">
                        <c:v>60</c:v>
                      </c:pt>
                      <c:pt idx="77" formatCode="General">
                        <c:v>58</c:v>
                      </c:pt>
                      <c:pt idx="78" formatCode="General">
                        <c:v>47</c:v>
                      </c:pt>
                      <c:pt idx="79" formatCode="General">
                        <c:v>47</c:v>
                      </c:pt>
                      <c:pt idx="80" formatCode="General">
                        <c:v>45</c:v>
                      </c:pt>
                      <c:pt idx="81" formatCode="General">
                        <c:v>49</c:v>
                      </c:pt>
                      <c:pt idx="82" formatCode="General">
                        <c:v>58</c:v>
                      </c:pt>
                      <c:pt idx="83" formatCode="General">
                        <c:v>55</c:v>
                      </c:pt>
                      <c:pt idx="84" formatCode="General">
                        <c:v>51</c:v>
                      </c:pt>
                      <c:pt idx="85" formatCode="General">
                        <c:v>44</c:v>
                      </c:pt>
                      <c:pt idx="86" formatCode="General">
                        <c:v>45</c:v>
                      </c:pt>
                      <c:pt idx="87" formatCode="General">
                        <c:v>40</c:v>
                      </c:pt>
                      <c:pt idx="88" formatCode="General">
                        <c:v>38</c:v>
                      </c:pt>
                      <c:pt idx="89" formatCode="General">
                        <c:v>37</c:v>
                      </c:pt>
                      <c:pt idx="90" formatCode="General">
                        <c:v>38</c:v>
                      </c:pt>
                      <c:pt idx="91" formatCode="General">
                        <c:v>48</c:v>
                      </c:pt>
                      <c:pt idx="92" formatCode="General">
                        <c:v>52</c:v>
                      </c:pt>
                      <c:pt idx="93" formatCode="General">
                        <c:v>53</c:v>
                      </c:pt>
                      <c:pt idx="94" formatCode="General">
                        <c:v>51</c:v>
                      </c:pt>
                      <c:pt idx="95" formatCode="General">
                        <c:v>45</c:v>
                      </c:pt>
                      <c:pt idx="96" formatCode="General">
                        <c:v>42</c:v>
                      </c:pt>
                      <c:pt idx="97" formatCode="General">
                        <c:v>41</c:v>
                      </c:pt>
                      <c:pt idx="98" formatCode="General">
                        <c:v>42</c:v>
                      </c:pt>
                      <c:pt idx="99" formatCode="General">
                        <c:v>49</c:v>
                      </c:pt>
                      <c:pt idx="100" formatCode="General">
                        <c:v>42</c:v>
                      </c:pt>
                      <c:pt idx="101" formatCode="General">
                        <c:v>39</c:v>
                      </c:pt>
                    </c:numCache>
                  </c:numRef>
                </c:val>
                <c:extLst xmlns:c15="http://schemas.microsoft.com/office/drawing/2012/chart">
                  <c:ext xmlns:c16="http://schemas.microsoft.com/office/drawing/2014/chart" uri="{C3380CC4-5D6E-409C-BE32-E72D297353CC}">
                    <c16:uniqueId val="{00000053-5E9F-4B02-B6FF-F4DC291E1ADC}"/>
                  </c:ext>
                </c:extLst>
              </c15:ser>
            </c15:filteredBarSeries>
            <c15:filteredBarSeries>
              <c15:ser>
                <c:idx val="83"/>
                <c:order val="83"/>
                <c:tx>
                  <c:strRef>
                    <c:extLst xmlns:c15="http://schemas.microsoft.com/office/drawing/2012/chart">
                      <c:ext xmlns:c15="http://schemas.microsoft.com/office/drawing/2012/chart" uri="{02D57815-91ED-43cb-92C2-25804820EDAC}">
                        <c15:formulaRef>
                          <c15:sqref>'Table for graphs 24-25 '!$A$85</c15:sqref>
                        </c15:formulaRef>
                      </c:ext>
                    </c:extLst>
                    <c:strCache>
                      <c:ptCount val="1"/>
                      <c:pt idx="0">
                        <c:v>Lung - Reported Backlog Total</c:v>
                      </c:pt>
                    </c:strCache>
                  </c:strRef>
                </c:tx>
                <c:spPr>
                  <a:solidFill>
                    <a:schemeClr val="accent5">
                      <a:tint val="4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'!$B$85:$DB$85</c15:sqref>
                        </c15:formulaRef>
                      </c:ext>
                    </c:extLst>
                    <c:numCache>
                      <c:formatCode>0</c:formatCode>
                      <c:ptCount val="105"/>
                      <c:pt idx="0">
                        <c:v>26</c:v>
                      </c:pt>
                      <c:pt idx="1">
                        <c:v>28</c:v>
                      </c:pt>
                      <c:pt idx="2">
                        <c:v>27</c:v>
                      </c:pt>
                      <c:pt idx="3">
                        <c:v>28</c:v>
                      </c:pt>
                      <c:pt idx="4">
                        <c:v>35</c:v>
                      </c:pt>
                      <c:pt idx="5">
                        <c:v>32</c:v>
                      </c:pt>
                      <c:pt idx="6">
                        <c:v>37</c:v>
                      </c:pt>
                      <c:pt idx="7">
                        <c:v>34</c:v>
                      </c:pt>
                      <c:pt idx="8">
                        <c:v>38</c:v>
                      </c:pt>
                      <c:pt idx="9">
                        <c:v>42</c:v>
                      </c:pt>
                      <c:pt idx="10">
                        <c:v>47</c:v>
                      </c:pt>
                      <c:pt idx="11">
                        <c:v>46</c:v>
                      </c:pt>
                      <c:pt idx="12">
                        <c:v>44</c:v>
                      </c:pt>
                      <c:pt idx="13">
                        <c:v>32</c:v>
                      </c:pt>
                      <c:pt idx="14">
                        <c:v>26</c:v>
                      </c:pt>
                      <c:pt idx="15">
                        <c:v>29</c:v>
                      </c:pt>
                      <c:pt idx="16">
                        <c:v>30</c:v>
                      </c:pt>
                      <c:pt idx="17">
                        <c:v>27</c:v>
                      </c:pt>
                      <c:pt idx="18">
                        <c:v>29</c:v>
                      </c:pt>
                      <c:pt idx="19">
                        <c:v>27</c:v>
                      </c:pt>
                      <c:pt idx="20">
                        <c:v>24</c:v>
                      </c:pt>
                      <c:pt idx="21">
                        <c:v>26</c:v>
                      </c:pt>
                      <c:pt idx="22">
                        <c:v>25</c:v>
                      </c:pt>
                      <c:pt idx="23">
                        <c:v>24</c:v>
                      </c:pt>
                      <c:pt idx="24">
                        <c:v>22</c:v>
                      </c:pt>
                      <c:pt idx="25">
                        <c:v>20</c:v>
                      </c:pt>
                      <c:pt idx="26">
                        <c:v>23</c:v>
                      </c:pt>
                      <c:pt idx="27">
                        <c:v>19</c:v>
                      </c:pt>
                      <c:pt idx="28">
                        <c:v>19</c:v>
                      </c:pt>
                      <c:pt idx="29">
                        <c:v>18</c:v>
                      </c:pt>
                      <c:pt idx="30">
                        <c:v>21</c:v>
                      </c:pt>
                      <c:pt idx="31">
                        <c:v>23</c:v>
                      </c:pt>
                      <c:pt idx="32">
                        <c:v>24</c:v>
                      </c:pt>
                      <c:pt idx="33">
                        <c:v>25</c:v>
                      </c:pt>
                      <c:pt idx="34">
                        <c:v>25</c:v>
                      </c:pt>
                      <c:pt idx="35">
                        <c:v>19</c:v>
                      </c:pt>
                      <c:pt idx="36">
                        <c:v>24</c:v>
                      </c:pt>
                      <c:pt idx="37">
                        <c:v>25</c:v>
                      </c:pt>
                      <c:pt idx="38">
                        <c:v>25</c:v>
                      </c:pt>
                      <c:pt idx="39">
                        <c:v>26</c:v>
                      </c:pt>
                      <c:pt idx="40">
                        <c:v>25</c:v>
                      </c:pt>
                      <c:pt idx="41">
                        <c:v>23</c:v>
                      </c:pt>
                      <c:pt idx="42">
                        <c:v>27</c:v>
                      </c:pt>
                      <c:pt idx="43">
                        <c:v>26</c:v>
                      </c:pt>
                      <c:pt idx="44">
                        <c:v>27</c:v>
                      </c:pt>
                      <c:pt idx="45">
                        <c:v>22</c:v>
                      </c:pt>
                      <c:pt idx="46">
                        <c:v>24</c:v>
                      </c:pt>
                      <c:pt idx="47">
                        <c:v>22</c:v>
                      </c:pt>
                      <c:pt idx="48">
                        <c:v>20</c:v>
                      </c:pt>
                      <c:pt idx="49">
                        <c:v>17</c:v>
                      </c:pt>
                      <c:pt idx="50">
                        <c:v>18</c:v>
                      </c:pt>
                      <c:pt idx="51">
                        <c:v>18</c:v>
                      </c:pt>
                      <c:pt idx="52">
                        <c:v>18</c:v>
                      </c:pt>
                      <c:pt idx="53">
                        <c:v>19</c:v>
                      </c:pt>
                      <c:pt idx="54">
                        <c:v>21</c:v>
                      </c:pt>
                      <c:pt idx="55">
                        <c:v>24</c:v>
                      </c:pt>
                      <c:pt idx="56">
                        <c:v>21</c:v>
                      </c:pt>
                      <c:pt idx="57">
                        <c:v>19</c:v>
                      </c:pt>
                      <c:pt idx="58">
                        <c:v>19</c:v>
                      </c:pt>
                      <c:pt idx="59">
                        <c:v>15</c:v>
                      </c:pt>
                      <c:pt idx="60">
                        <c:v>16</c:v>
                      </c:pt>
                      <c:pt idx="61">
                        <c:v>18</c:v>
                      </c:pt>
                      <c:pt idx="62">
                        <c:v>19</c:v>
                      </c:pt>
                      <c:pt idx="63">
                        <c:v>15</c:v>
                      </c:pt>
                      <c:pt idx="64" formatCode="General">
                        <c:v>16</c:v>
                      </c:pt>
                      <c:pt idx="65" formatCode="General">
                        <c:v>16</c:v>
                      </c:pt>
                      <c:pt idx="66" formatCode="General">
                        <c:v>17</c:v>
                      </c:pt>
                      <c:pt idx="67" formatCode="General">
                        <c:v>17</c:v>
                      </c:pt>
                      <c:pt idx="68" formatCode="General">
                        <c:v>20</c:v>
                      </c:pt>
                      <c:pt idx="69" formatCode="General">
                        <c:v>23</c:v>
                      </c:pt>
                      <c:pt idx="70" formatCode="General">
                        <c:v>37</c:v>
                      </c:pt>
                      <c:pt idx="71" formatCode="General">
                        <c:v>20</c:v>
                      </c:pt>
                      <c:pt idx="72" formatCode="General">
                        <c:v>23</c:v>
                      </c:pt>
                      <c:pt idx="73" formatCode="General">
                        <c:v>21</c:v>
                      </c:pt>
                      <c:pt idx="74" formatCode="General">
                        <c:v>22</c:v>
                      </c:pt>
                      <c:pt idx="75" formatCode="General">
                        <c:v>20</c:v>
                      </c:pt>
                      <c:pt idx="76" formatCode="General">
                        <c:v>21</c:v>
                      </c:pt>
                      <c:pt idx="77" formatCode="General">
                        <c:v>19</c:v>
                      </c:pt>
                      <c:pt idx="78" formatCode="General">
                        <c:v>21</c:v>
                      </c:pt>
                      <c:pt idx="79" formatCode="General">
                        <c:v>21</c:v>
                      </c:pt>
                      <c:pt idx="80" formatCode="General">
                        <c:v>22</c:v>
                      </c:pt>
                      <c:pt idx="81" formatCode="General">
                        <c:v>21</c:v>
                      </c:pt>
                      <c:pt idx="82" formatCode="General">
                        <c:v>24</c:v>
                      </c:pt>
                      <c:pt idx="83" formatCode="General">
                        <c:v>22</c:v>
                      </c:pt>
                      <c:pt idx="84" formatCode="General">
                        <c:v>17</c:v>
                      </c:pt>
                      <c:pt idx="85" formatCode="General">
                        <c:v>13</c:v>
                      </c:pt>
                      <c:pt idx="86" formatCode="General">
                        <c:v>11</c:v>
                      </c:pt>
                      <c:pt idx="87" formatCode="General">
                        <c:v>14</c:v>
                      </c:pt>
                      <c:pt idx="88" formatCode="General">
                        <c:v>15</c:v>
                      </c:pt>
                      <c:pt idx="89" formatCode="General">
                        <c:v>14</c:v>
                      </c:pt>
                      <c:pt idx="90" formatCode="General">
                        <c:v>14</c:v>
                      </c:pt>
                      <c:pt idx="91" formatCode="General">
                        <c:v>17</c:v>
                      </c:pt>
                      <c:pt idx="92" formatCode="General">
                        <c:v>20</c:v>
                      </c:pt>
                      <c:pt idx="93" formatCode="General">
                        <c:v>22</c:v>
                      </c:pt>
                      <c:pt idx="94" formatCode="General">
                        <c:v>22</c:v>
                      </c:pt>
                      <c:pt idx="95" formatCode="General">
                        <c:v>21</c:v>
                      </c:pt>
                      <c:pt idx="96" formatCode="General">
                        <c:v>21</c:v>
                      </c:pt>
                      <c:pt idx="97" formatCode="General">
                        <c:v>20</c:v>
                      </c:pt>
                      <c:pt idx="98" formatCode="General">
                        <c:v>19</c:v>
                      </c:pt>
                      <c:pt idx="99" formatCode="General">
                        <c:v>17</c:v>
                      </c:pt>
                      <c:pt idx="100" formatCode="General">
                        <c:v>16</c:v>
                      </c:pt>
                      <c:pt idx="101" formatCode="General">
                        <c:v>17</c:v>
                      </c:pt>
                    </c:numCache>
                  </c:numRef>
                </c:val>
                <c:extLst xmlns:c15="http://schemas.microsoft.com/office/drawing/2012/chart">
                  <c:ext xmlns:c16="http://schemas.microsoft.com/office/drawing/2014/chart" uri="{C3380CC4-5D6E-409C-BE32-E72D297353CC}">
                    <c16:uniqueId val="{00000054-5E9F-4B02-B6FF-F4DC291E1ADC}"/>
                  </c:ext>
                </c:extLst>
              </c15:ser>
            </c15:filteredBarSeries>
            <c15:filteredBarSeries>
              <c15:ser>
                <c:idx val="84"/>
                <c:order val="84"/>
                <c:tx>
                  <c:strRef>
                    <c:extLst xmlns:c15="http://schemas.microsoft.com/office/drawing/2012/chart">
                      <c:ext xmlns:c15="http://schemas.microsoft.com/office/drawing/2012/chart" uri="{02D57815-91ED-43cb-92C2-25804820EDAC}">
                        <c15:formulaRef>
                          <c15:sqref>'Table for graphs 24-25 '!$A$86</c15:sqref>
                        </c15:formulaRef>
                      </c:ext>
                    </c:extLst>
                    <c:strCache>
                      <c:ptCount val="1"/>
                      <c:pt idx="0">
                        <c:v>Other - Reported Backlog Total</c:v>
                      </c:pt>
                    </c:strCache>
                  </c:strRef>
                </c:tx>
                <c:spPr>
                  <a:solidFill>
                    <a:schemeClr val="accent5">
                      <a:tint val="4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'!$B$86:$DB$86</c15:sqref>
                        </c15:formulaRef>
                      </c:ext>
                    </c:extLst>
                    <c:numCache>
                      <c:formatCode>0</c:formatCode>
                      <c:ptCount val="105"/>
                      <c:pt idx="0">
                        <c:v>3</c:v>
                      </c:pt>
                      <c:pt idx="1">
                        <c:v>9</c:v>
                      </c:pt>
                      <c:pt idx="2">
                        <c:v>1</c:v>
                      </c:pt>
                      <c:pt idx="3">
                        <c:v>2</c:v>
                      </c:pt>
                      <c:pt idx="4">
                        <c:v>4</c:v>
                      </c:pt>
                      <c:pt idx="5">
                        <c:v>3</c:v>
                      </c:pt>
                      <c:pt idx="6">
                        <c:v>5</c:v>
                      </c:pt>
                      <c:pt idx="7">
                        <c:v>4</c:v>
                      </c:pt>
                      <c:pt idx="8">
                        <c:v>5</c:v>
                      </c:pt>
                      <c:pt idx="9">
                        <c:v>5</c:v>
                      </c:pt>
                      <c:pt idx="10">
                        <c:v>6</c:v>
                      </c:pt>
                      <c:pt idx="11">
                        <c:v>5</c:v>
                      </c:pt>
                      <c:pt idx="12">
                        <c:v>4</c:v>
                      </c:pt>
                      <c:pt idx="13">
                        <c:v>6</c:v>
                      </c:pt>
                      <c:pt idx="14">
                        <c:v>4</c:v>
                      </c:pt>
                      <c:pt idx="15">
                        <c:v>3</c:v>
                      </c:pt>
                      <c:pt idx="16">
                        <c:v>5</c:v>
                      </c:pt>
                      <c:pt idx="17">
                        <c:v>4</c:v>
                      </c:pt>
                      <c:pt idx="18">
                        <c:v>2</c:v>
                      </c:pt>
                      <c:pt idx="19">
                        <c:v>2</c:v>
                      </c:pt>
                      <c:pt idx="20">
                        <c:v>2</c:v>
                      </c:pt>
                      <c:pt idx="21">
                        <c:v>2</c:v>
                      </c:pt>
                      <c:pt idx="22">
                        <c:v>1</c:v>
                      </c:pt>
                      <c:pt idx="23">
                        <c:v>4</c:v>
                      </c:pt>
                      <c:pt idx="24">
                        <c:v>4</c:v>
                      </c:pt>
                      <c:pt idx="25">
                        <c:v>5</c:v>
                      </c:pt>
                      <c:pt idx="26">
                        <c:v>3</c:v>
                      </c:pt>
                      <c:pt idx="27">
                        <c:v>3</c:v>
                      </c:pt>
                      <c:pt idx="28">
                        <c:v>3</c:v>
                      </c:pt>
                      <c:pt idx="29">
                        <c:v>2</c:v>
                      </c:pt>
                      <c:pt idx="30">
                        <c:v>3</c:v>
                      </c:pt>
                      <c:pt idx="31">
                        <c:v>3</c:v>
                      </c:pt>
                      <c:pt idx="32">
                        <c:v>5</c:v>
                      </c:pt>
                      <c:pt idx="33">
                        <c:v>3</c:v>
                      </c:pt>
                      <c:pt idx="34">
                        <c:v>1</c:v>
                      </c:pt>
                      <c:pt idx="35">
                        <c:v>1</c:v>
                      </c:pt>
                      <c:pt idx="36">
                        <c:v>1</c:v>
                      </c:pt>
                      <c:pt idx="37">
                        <c:v>1</c:v>
                      </c:pt>
                      <c:pt idx="38">
                        <c:v>1</c:v>
                      </c:pt>
                      <c:pt idx="39">
                        <c:v>1</c:v>
                      </c:pt>
                      <c:pt idx="40">
                        <c:v>3</c:v>
                      </c:pt>
                      <c:pt idx="41">
                        <c:v>1</c:v>
                      </c:pt>
                      <c:pt idx="42">
                        <c:v>1</c:v>
                      </c:pt>
                      <c:pt idx="43">
                        <c:v>2</c:v>
                      </c:pt>
                      <c:pt idx="44">
                        <c:v>0</c:v>
                      </c:pt>
                      <c:pt idx="45">
                        <c:v>1</c:v>
                      </c:pt>
                      <c:pt idx="46">
                        <c:v>2</c:v>
                      </c:pt>
                      <c:pt idx="47">
                        <c:v>1</c:v>
                      </c:pt>
                      <c:pt idx="48">
                        <c:v>3</c:v>
                      </c:pt>
                      <c:pt idx="49">
                        <c:v>2</c:v>
                      </c:pt>
                      <c:pt idx="50">
                        <c:v>2</c:v>
                      </c:pt>
                      <c:pt idx="51">
                        <c:v>0</c:v>
                      </c:pt>
                      <c:pt idx="52">
                        <c:v>0</c:v>
                      </c:pt>
                      <c:pt idx="53">
                        <c:v>0</c:v>
                      </c:pt>
                      <c:pt idx="54">
                        <c:v>0</c:v>
                      </c:pt>
                      <c:pt idx="55">
                        <c:v>0</c:v>
                      </c:pt>
                      <c:pt idx="56">
                        <c:v>1</c:v>
                      </c:pt>
                      <c:pt idx="57">
                        <c:v>2</c:v>
                      </c:pt>
                      <c:pt idx="58">
                        <c:v>2</c:v>
                      </c:pt>
                      <c:pt idx="59">
                        <c:v>4</c:v>
                      </c:pt>
                      <c:pt idx="60">
                        <c:v>3</c:v>
                      </c:pt>
                      <c:pt idx="61">
                        <c:v>4</c:v>
                      </c:pt>
                      <c:pt idx="62">
                        <c:v>3</c:v>
                      </c:pt>
                      <c:pt idx="63">
                        <c:v>3</c:v>
                      </c:pt>
                      <c:pt idx="64" formatCode="General">
                        <c:v>1</c:v>
                      </c:pt>
                      <c:pt idx="65" formatCode="General">
                        <c:v>1</c:v>
                      </c:pt>
                      <c:pt idx="66" formatCode="General">
                        <c:v>3</c:v>
                      </c:pt>
                      <c:pt idx="67" formatCode="General">
                        <c:v>1</c:v>
                      </c:pt>
                      <c:pt idx="68" formatCode="General">
                        <c:v>2</c:v>
                      </c:pt>
                      <c:pt idx="69" formatCode="General">
                        <c:v>2</c:v>
                      </c:pt>
                      <c:pt idx="70" formatCode="General">
                        <c:v>5</c:v>
                      </c:pt>
                      <c:pt idx="71" formatCode="General">
                        <c:v>0</c:v>
                      </c:pt>
                      <c:pt idx="72" formatCode="General">
                        <c:v>0</c:v>
                      </c:pt>
                      <c:pt idx="73" formatCode="General">
                        <c:v>1</c:v>
                      </c:pt>
                      <c:pt idx="74" formatCode="General">
                        <c:v>1</c:v>
                      </c:pt>
                      <c:pt idx="75" formatCode="General">
                        <c:v>1</c:v>
                      </c:pt>
                      <c:pt idx="76" formatCode="General">
                        <c:v>1</c:v>
                      </c:pt>
                      <c:pt idx="77" formatCode="General">
                        <c:v>2</c:v>
                      </c:pt>
                      <c:pt idx="78" formatCode="General">
                        <c:v>1</c:v>
                      </c:pt>
                      <c:pt idx="79" formatCode="General">
                        <c:v>1</c:v>
                      </c:pt>
                      <c:pt idx="80" formatCode="General">
                        <c:v>3</c:v>
                      </c:pt>
                      <c:pt idx="81" formatCode="General">
                        <c:v>3</c:v>
                      </c:pt>
                      <c:pt idx="82" formatCode="General">
                        <c:v>3</c:v>
                      </c:pt>
                      <c:pt idx="83" formatCode="General">
                        <c:v>3</c:v>
                      </c:pt>
                      <c:pt idx="84" formatCode="General">
                        <c:v>3</c:v>
                      </c:pt>
                      <c:pt idx="85" formatCode="General">
                        <c:v>3</c:v>
                      </c:pt>
                      <c:pt idx="86" formatCode="General">
                        <c:v>3</c:v>
                      </c:pt>
                      <c:pt idx="87" formatCode="General">
                        <c:v>2</c:v>
                      </c:pt>
                      <c:pt idx="88" formatCode="General">
                        <c:v>3</c:v>
                      </c:pt>
                      <c:pt idx="89" formatCode="General">
                        <c:v>2</c:v>
                      </c:pt>
                      <c:pt idx="90" formatCode="General">
                        <c:v>3</c:v>
                      </c:pt>
                      <c:pt idx="91" formatCode="General">
                        <c:v>5</c:v>
                      </c:pt>
                      <c:pt idx="92" formatCode="General">
                        <c:v>5</c:v>
                      </c:pt>
                      <c:pt idx="93" formatCode="General">
                        <c:v>5</c:v>
                      </c:pt>
                      <c:pt idx="94" formatCode="General">
                        <c:v>4</c:v>
                      </c:pt>
                      <c:pt idx="95" formatCode="General">
                        <c:v>1</c:v>
                      </c:pt>
                      <c:pt idx="96" formatCode="General">
                        <c:v>2</c:v>
                      </c:pt>
                      <c:pt idx="97" formatCode="General">
                        <c:v>0</c:v>
                      </c:pt>
                      <c:pt idx="98" formatCode="General">
                        <c:v>0</c:v>
                      </c:pt>
                      <c:pt idx="99" formatCode="General">
                        <c:v>0</c:v>
                      </c:pt>
                      <c:pt idx="100" formatCode="General">
                        <c:v>1</c:v>
                      </c:pt>
                      <c:pt idx="101" formatCode="General">
                        <c:v>3</c:v>
                      </c:pt>
                    </c:numCache>
                  </c:numRef>
                </c:val>
                <c:extLst xmlns:c15="http://schemas.microsoft.com/office/drawing/2012/chart">
                  <c:ext xmlns:c16="http://schemas.microsoft.com/office/drawing/2014/chart" uri="{C3380CC4-5D6E-409C-BE32-E72D297353CC}">
                    <c16:uniqueId val="{00000055-5E9F-4B02-B6FF-F4DC291E1ADC}"/>
                  </c:ext>
                </c:extLst>
              </c15:ser>
            </c15:filteredBarSeries>
            <c15:filteredBarSeries>
              <c15:ser>
                <c:idx val="85"/>
                <c:order val="85"/>
                <c:tx>
                  <c:strRef>
                    <c:extLst xmlns:c15="http://schemas.microsoft.com/office/drawing/2012/chart">
                      <c:ext xmlns:c15="http://schemas.microsoft.com/office/drawing/2012/chart" uri="{02D57815-91ED-43cb-92C2-25804820EDAC}">
                        <c15:formulaRef>
                          <c15:sqref>'Table for graphs 24-25 '!$A$87</c15:sqref>
                        </c15:formulaRef>
                      </c:ext>
                    </c:extLst>
                    <c:strCache>
                      <c:ptCount val="1"/>
                      <c:pt idx="0">
                        <c:v>Sarcoma - Reported Backlog Total</c:v>
                      </c:pt>
                    </c:strCache>
                  </c:strRef>
                </c:tx>
                <c:spPr>
                  <a:solidFill>
                    <a:schemeClr val="accent5">
                      <a:tint val="4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'!$B$87:$DB$87</c15:sqref>
                        </c15:formulaRef>
                      </c:ext>
                    </c:extLst>
                    <c:numCache>
                      <c:formatCode>0</c:formatCode>
                      <c:ptCount val="105"/>
                      <c:pt idx="0">
                        <c:v>6</c:v>
                      </c:pt>
                      <c:pt idx="1">
                        <c:v>8</c:v>
                      </c:pt>
                      <c:pt idx="2">
                        <c:v>7</c:v>
                      </c:pt>
                      <c:pt idx="3">
                        <c:v>5</c:v>
                      </c:pt>
                      <c:pt idx="4">
                        <c:v>4</c:v>
                      </c:pt>
                      <c:pt idx="5">
                        <c:v>3</c:v>
                      </c:pt>
                      <c:pt idx="6">
                        <c:v>2</c:v>
                      </c:pt>
                      <c:pt idx="7">
                        <c:v>2</c:v>
                      </c:pt>
                      <c:pt idx="8">
                        <c:v>3</c:v>
                      </c:pt>
                      <c:pt idx="9">
                        <c:v>2</c:v>
                      </c:pt>
                      <c:pt idx="10">
                        <c:v>4</c:v>
                      </c:pt>
                      <c:pt idx="11">
                        <c:v>4</c:v>
                      </c:pt>
                      <c:pt idx="12">
                        <c:v>5</c:v>
                      </c:pt>
                      <c:pt idx="13">
                        <c:v>5</c:v>
                      </c:pt>
                      <c:pt idx="14">
                        <c:v>4</c:v>
                      </c:pt>
                      <c:pt idx="15">
                        <c:v>4</c:v>
                      </c:pt>
                      <c:pt idx="16">
                        <c:v>6</c:v>
                      </c:pt>
                      <c:pt idx="17">
                        <c:v>8</c:v>
                      </c:pt>
                      <c:pt idx="18">
                        <c:v>7</c:v>
                      </c:pt>
                      <c:pt idx="19">
                        <c:v>5</c:v>
                      </c:pt>
                      <c:pt idx="20">
                        <c:v>6</c:v>
                      </c:pt>
                      <c:pt idx="21">
                        <c:v>7</c:v>
                      </c:pt>
                      <c:pt idx="22">
                        <c:v>6</c:v>
                      </c:pt>
                      <c:pt idx="23">
                        <c:v>5</c:v>
                      </c:pt>
                      <c:pt idx="24">
                        <c:v>3</c:v>
                      </c:pt>
                      <c:pt idx="25">
                        <c:v>6</c:v>
                      </c:pt>
                      <c:pt idx="26">
                        <c:v>6</c:v>
                      </c:pt>
                      <c:pt idx="27">
                        <c:v>4</c:v>
                      </c:pt>
                      <c:pt idx="28">
                        <c:v>4</c:v>
                      </c:pt>
                      <c:pt idx="29">
                        <c:v>4</c:v>
                      </c:pt>
                      <c:pt idx="30">
                        <c:v>2</c:v>
                      </c:pt>
                      <c:pt idx="31">
                        <c:v>2</c:v>
                      </c:pt>
                      <c:pt idx="32">
                        <c:v>2</c:v>
                      </c:pt>
                      <c:pt idx="33">
                        <c:v>2</c:v>
                      </c:pt>
                      <c:pt idx="34">
                        <c:v>1</c:v>
                      </c:pt>
                      <c:pt idx="35">
                        <c:v>1</c:v>
                      </c:pt>
                      <c:pt idx="36">
                        <c:v>5</c:v>
                      </c:pt>
                      <c:pt idx="37">
                        <c:v>6</c:v>
                      </c:pt>
                      <c:pt idx="38">
                        <c:v>7</c:v>
                      </c:pt>
                      <c:pt idx="39">
                        <c:v>8</c:v>
                      </c:pt>
                      <c:pt idx="40">
                        <c:v>7</c:v>
                      </c:pt>
                      <c:pt idx="41">
                        <c:v>6</c:v>
                      </c:pt>
                      <c:pt idx="42">
                        <c:v>6</c:v>
                      </c:pt>
                      <c:pt idx="43">
                        <c:v>4</c:v>
                      </c:pt>
                      <c:pt idx="44">
                        <c:v>5</c:v>
                      </c:pt>
                      <c:pt idx="45">
                        <c:v>4</c:v>
                      </c:pt>
                      <c:pt idx="46">
                        <c:v>5</c:v>
                      </c:pt>
                      <c:pt idx="47">
                        <c:v>5</c:v>
                      </c:pt>
                      <c:pt idx="48">
                        <c:v>5</c:v>
                      </c:pt>
                      <c:pt idx="49">
                        <c:v>5</c:v>
                      </c:pt>
                      <c:pt idx="50">
                        <c:v>4</c:v>
                      </c:pt>
                      <c:pt idx="51">
                        <c:v>2</c:v>
                      </c:pt>
                      <c:pt idx="52">
                        <c:v>2</c:v>
                      </c:pt>
                      <c:pt idx="53">
                        <c:v>2</c:v>
                      </c:pt>
                      <c:pt idx="54">
                        <c:v>3</c:v>
                      </c:pt>
                      <c:pt idx="55">
                        <c:v>3</c:v>
                      </c:pt>
                      <c:pt idx="56">
                        <c:v>1</c:v>
                      </c:pt>
                      <c:pt idx="57">
                        <c:v>2</c:v>
                      </c:pt>
                      <c:pt idx="58">
                        <c:v>3</c:v>
                      </c:pt>
                      <c:pt idx="59">
                        <c:v>4</c:v>
                      </c:pt>
                      <c:pt idx="60">
                        <c:v>3</c:v>
                      </c:pt>
                      <c:pt idx="61">
                        <c:v>4</c:v>
                      </c:pt>
                      <c:pt idx="62">
                        <c:v>6</c:v>
                      </c:pt>
                      <c:pt idx="63">
                        <c:v>8</c:v>
                      </c:pt>
                      <c:pt idx="64" formatCode="General">
                        <c:v>6</c:v>
                      </c:pt>
                      <c:pt idx="65" formatCode="General">
                        <c:v>5</c:v>
                      </c:pt>
                      <c:pt idx="66" formatCode="General">
                        <c:v>9</c:v>
                      </c:pt>
                      <c:pt idx="67" formatCode="General">
                        <c:v>7</c:v>
                      </c:pt>
                      <c:pt idx="68" formatCode="General">
                        <c:v>7</c:v>
                      </c:pt>
                      <c:pt idx="69" formatCode="General">
                        <c:v>5</c:v>
                      </c:pt>
                      <c:pt idx="70" formatCode="General">
                        <c:v>16</c:v>
                      </c:pt>
                      <c:pt idx="71" formatCode="General">
                        <c:v>2</c:v>
                      </c:pt>
                      <c:pt idx="72" formatCode="General">
                        <c:v>2</c:v>
                      </c:pt>
                      <c:pt idx="73" formatCode="General">
                        <c:v>3</c:v>
                      </c:pt>
                      <c:pt idx="74" formatCode="General">
                        <c:v>2</c:v>
                      </c:pt>
                      <c:pt idx="75" formatCode="General">
                        <c:v>2</c:v>
                      </c:pt>
                      <c:pt idx="76" formatCode="General">
                        <c:v>4</c:v>
                      </c:pt>
                      <c:pt idx="77" formatCode="General">
                        <c:v>4</c:v>
                      </c:pt>
                      <c:pt idx="78" formatCode="General">
                        <c:v>2</c:v>
                      </c:pt>
                      <c:pt idx="79" formatCode="General">
                        <c:v>1</c:v>
                      </c:pt>
                      <c:pt idx="80" formatCode="General">
                        <c:v>0</c:v>
                      </c:pt>
                      <c:pt idx="81" formatCode="General">
                        <c:v>0</c:v>
                      </c:pt>
                      <c:pt idx="82" formatCode="General">
                        <c:v>2</c:v>
                      </c:pt>
                      <c:pt idx="83" formatCode="General">
                        <c:v>1</c:v>
                      </c:pt>
                      <c:pt idx="84" formatCode="General">
                        <c:v>2</c:v>
                      </c:pt>
                      <c:pt idx="85" formatCode="General">
                        <c:v>2</c:v>
                      </c:pt>
                      <c:pt idx="86" formatCode="General">
                        <c:v>2</c:v>
                      </c:pt>
                      <c:pt idx="87" formatCode="General">
                        <c:v>1</c:v>
                      </c:pt>
                      <c:pt idx="88" formatCode="General">
                        <c:v>2</c:v>
                      </c:pt>
                      <c:pt idx="89" formatCode="General">
                        <c:v>0</c:v>
                      </c:pt>
                      <c:pt idx="90" formatCode="General">
                        <c:v>3</c:v>
                      </c:pt>
                      <c:pt idx="91" formatCode="General">
                        <c:v>4</c:v>
                      </c:pt>
                      <c:pt idx="92" formatCode="General">
                        <c:v>4</c:v>
                      </c:pt>
                      <c:pt idx="93" formatCode="General">
                        <c:v>4</c:v>
                      </c:pt>
                      <c:pt idx="94" formatCode="General">
                        <c:v>5</c:v>
                      </c:pt>
                      <c:pt idx="95" formatCode="General">
                        <c:v>5</c:v>
                      </c:pt>
                      <c:pt idx="96" formatCode="General">
                        <c:v>5</c:v>
                      </c:pt>
                      <c:pt idx="97" formatCode="General">
                        <c:v>7</c:v>
                      </c:pt>
                      <c:pt idx="98" formatCode="General">
                        <c:v>6</c:v>
                      </c:pt>
                      <c:pt idx="99" formatCode="General">
                        <c:v>5</c:v>
                      </c:pt>
                      <c:pt idx="100" formatCode="General">
                        <c:v>5</c:v>
                      </c:pt>
                      <c:pt idx="101" formatCode="General">
                        <c:v>5</c:v>
                      </c:pt>
                    </c:numCache>
                  </c:numRef>
                </c:val>
                <c:extLst xmlns:c15="http://schemas.microsoft.com/office/drawing/2012/chart">
                  <c:ext xmlns:c16="http://schemas.microsoft.com/office/drawing/2014/chart" uri="{C3380CC4-5D6E-409C-BE32-E72D297353CC}">
                    <c16:uniqueId val="{00000056-5E9F-4B02-B6FF-F4DC291E1ADC}"/>
                  </c:ext>
                </c:extLst>
              </c15:ser>
            </c15:filteredBarSeries>
            <c15:filteredBarSeries>
              <c15:ser>
                <c:idx val="90"/>
                <c:order val="90"/>
                <c:tx>
                  <c:strRef>
                    <c:extLst xmlns:c15="http://schemas.microsoft.com/office/drawing/2012/chart">
                      <c:ext xmlns:c15="http://schemas.microsoft.com/office/drawing/2012/chart" uri="{02D57815-91ED-43cb-92C2-25804820EDAC}">
                        <c15:formulaRef>
                          <c15:sqref>'Table for graphs 24-25 '!$A$92</c15:sqref>
                        </c15:formulaRef>
                      </c:ext>
                    </c:extLst>
                    <c:strCache>
                      <c:ptCount val="1"/>
                      <c:pt idx="0">
                        <c:v>Difference (Trajectory to reported)</c:v>
                      </c:pt>
                    </c:strCache>
                  </c:strRef>
                </c:tx>
                <c:spPr>
                  <a:solidFill>
                    <a:schemeClr val="accent5">
                      <a:tint val="3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'!$B$92:$DB$92</c15:sqref>
                        </c15:formulaRef>
                      </c:ext>
                    </c:extLst>
                    <c:numCache>
                      <c:formatCode>General</c:formatCode>
                      <c:ptCount val="105"/>
                      <c:pt idx="53" formatCode="0">
                        <c:v>-0.40000000000000568</c:v>
                      </c:pt>
                      <c:pt idx="54" formatCode="0">
                        <c:v>13.147500000000008</c:v>
                      </c:pt>
                      <c:pt idx="55" formatCode="0">
                        <c:v>15.991500000000002</c:v>
                      </c:pt>
                      <c:pt idx="56" formatCode="0">
                        <c:v>11.540999999999997</c:v>
                      </c:pt>
                      <c:pt idx="57" formatCode="0">
                        <c:v>43.991243750000024</c:v>
                      </c:pt>
                      <c:pt idx="58" formatCode="0">
                        <c:v>65.970468750000009</c:v>
                      </c:pt>
                      <c:pt idx="59" formatCode="0">
                        <c:v>41.322505625000019</c:v>
                      </c:pt>
                      <c:pt idx="60" formatCode="0">
                        <c:v>50.016827437500012</c:v>
                      </c:pt>
                      <c:pt idx="61" formatCode="0">
                        <c:v>39.749267056250005</c:v>
                      </c:pt>
                      <c:pt idx="62" formatCode="0">
                        <c:v>44.927315636874994</c:v>
                      </c:pt>
                      <c:pt idx="63" formatCode="0">
                        <c:v>29.271283513062485</c:v>
                      </c:pt>
                      <c:pt idx="64" formatCode="0">
                        <c:v>37.516565545618732</c:v>
                      </c:pt>
                      <c:pt idx="65" formatCode="0">
                        <c:v>47.612631358962801</c:v>
                      </c:pt>
                      <c:pt idx="66" formatCode="0">
                        <c:v>74.626545513691525</c:v>
                      </c:pt>
                      <c:pt idx="67" formatCode="0">
                        <c:v>78.199420513691535</c:v>
                      </c:pt>
                      <c:pt idx="68" formatCode="0">
                        <c:v>75.766511451381973</c:v>
                      </c:pt>
                      <c:pt idx="69" formatCode="0">
                        <c:v>103.14728208458786</c:v>
                      </c:pt>
                      <c:pt idx="70" formatCode="0">
                        <c:v>74.335175663601234</c:v>
                      </c:pt>
                      <c:pt idx="71" formatCode="0">
                        <c:v>68.044227294121981</c:v>
                      </c:pt>
                      <c:pt idx="72" formatCode="0">
                        <c:v>67.230396481749239</c:v>
                      </c:pt>
                      <c:pt idx="73" formatCode="0">
                        <c:v>76.489781108027444</c:v>
                      </c:pt>
                      <c:pt idx="74" formatCode="0">
                        <c:v>98.738031662398214</c:v>
                      </c:pt>
                      <c:pt idx="75" formatCode="0">
                        <c:v>95.436515344070528</c:v>
                      </c:pt>
                      <c:pt idx="76" formatCode="0">
                        <c:v>131.79477326997622</c:v>
                      </c:pt>
                      <c:pt idx="77" formatCode="0">
                        <c:v>140.79687736238975</c:v>
                      </c:pt>
                      <c:pt idx="78" formatCode="0">
                        <c:v>154.98679686351176</c:v>
                      </c:pt>
                      <c:pt idx="79" formatCode="0">
                        <c:v>160.46337329602025</c:v>
                      </c:pt>
                      <c:pt idx="80" formatCode="0">
                        <c:v>119.77805851269073</c:v>
                      </c:pt>
                      <c:pt idx="81" formatCode="0">
                        <c:v>122.59124758843672</c:v>
                      </c:pt>
                      <c:pt idx="82" formatCode="0">
                        <c:v>171.0680901462012</c:v>
                      </c:pt>
                      <c:pt idx="83" formatCode="0">
                        <c:v>146.77891446369739</c:v>
                      </c:pt>
                      <c:pt idx="84" formatCode="0">
                        <c:v>151.60653208665374</c:v>
                      </c:pt>
                      <c:pt idx="85" formatCode="0">
                        <c:v>93.245628202668769</c:v>
                      </c:pt>
                      <c:pt idx="86" formatCode="0">
                        <c:v>117.67013701936673</c:v>
                      </c:pt>
                      <c:pt idx="87" formatCode="0">
                        <c:v>142.8278178444113</c:v>
                      </c:pt>
                      <c:pt idx="88" formatCode="0">
                        <c:v>160.49429791174936</c:v>
                      </c:pt>
                      <c:pt idx="89" formatCode="0">
                        <c:v>137.29647884368285</c:v>
                      </c:pt>
                      <c:pt idx="90" formatCode="0">
                        <c:v>162.65251751932811</c:v>
                      </c:pt>
                      <c:pt idx="91" formatCode="0">
                        <c:v>185.73762602100186</c:v>
                      </c:pt>
                      <c:pt idx="92" formatCode="0">
                        <c:v>198.29147456037234</c:v>
                      </c:pt>
                      <c:pt idx="93" formatCode="0">
                        <c:v>187.62147297556049</c:v>
                      </c:pt>
                      <c:pt idx="94" formatCode="0">
                        <c:v>130.62147297556049</c:v>
                      </c:pt>
                      <c:pt idx="95" formatCode="0">
                        <c:v>133.05073874304466</c:v>
                      </c:pt>
                      <c:pt idx="96" formatCode="0">
                        <c:v>122.45630916888803</c:v>
                      </c:pt>
                      <c:pt idx="97" formatCode="0">
                        <c:v>116.7082796705248</c:v>
                      </c:pt>
                      <c:pt idx="98" formatCode="0">
                        <c:v>114.64533114990978</c:v>
                      </c:pt>
                      <c:pt idx="99" formatCode="0">
                        <c:v>120.20585752545669</c:v>
                      </c:pt>
                      <c:pt idx="100" formatCode="0">
                        <c:v>85.99360737836453</c:v>
                      </c:pt>
                      <c:pt idx="101" formatCode="0">
                        <c:v>88.141509835004385</c:v>
                      </c:pt>
                    </c:numCache>
                  </c:numRef>
                </c:val>
                <c:extLst xmlns:c15="http://schemas.microsoft.com/office/drawing/2012/chart">
                  <c:ext xmlns:c16="http://schemas.microsoft.com/office/drawing/2014/chart" uri="{C3380CC4-5D6E-409C-BE32-E72D297353CC}">
                    <c16:uniqueId val="{0000005A-5E9F-4B02-B6FF-F4DC291E1ADC}"/>
                  </c:ext>
                </c:extLst>
              </c15:ser>
            </c15:filteredBarSeries>
            <c15:filteredBarSeries>
              <c15:ser>
                <c:idx val="91"/>
                <c:order val="91"/>
                <c:tx>
                  <c:strRef>
                    <c:extLst xmlns:c15="http://schemas.microsoft.com/office/drawing/2012/chart">
                      <c:ext xmlns:c15="http://schemas.microsoft.com/office/drawing/2012/chart" uri="{02D57815-91ED-43cb-92C2-25804820EDAC}">
                        <c15:formulaRef>
                          <c15:sqref>'Table for graphs 24-25 '!$A$93</c15:sqref>
                        </c15:formulaRef>
                      </c:ext>
                    </c:extLst>
                    <c:strCache>
                      <c:ptCount val="1"/>
                      <c:pt idx="0">
                        <c:v>% Difference (Trajectory to Reported)</c:v>
                      </c:pt>
                    </c:strCache>
                  </c:strRef>
                </c:tx>
                <c:spPr>
                  <a:solidFill>
                    <a:schemeClr val="accent5">
                      <a:tint val="3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'!$B$93:$DB$93</c15:sqref>
                        </c15:formulaRef>
                      </c:ext>
                    </c:extLst>
                    <c:numCache>
                      <c:formatCode>General</c:formatCode>
                      <c:ptCount val="105"/>
                      <c:pt idx="53" formatCode="0%">
                        <c:v>-1.9665683382497821E-3</c:v>
                      </c:pt>
                      <c:pt idx="54" formatCode="0%">
                        <c:v>6.7474115035732196E-2</c:v>
                      </c:pt>
                      <c:pt idx="55" formatCode="0%">
                        <c:v>8.2426800887589982E-2</c:v>
                      </c:pt>
                      <c:pt idx="56" formatCode="0%">
                        <c:v>6.0595718763618397E-2</c:v>
                      </c:pt>
                      <c:pt idx="57" formatCode="0%">
                        <c:v>0.2377792524076818</c:v>
                      </c:pt>
                      <c:pt idx="58" formatCode="0%">
                        <c:v>0.36644248469652119</c:v>
                      </c:pt>
                      <c:pt idx="59" formatCode="0%">
                        <c:v>0.23126866519783557</c:v>
                      </c:pt>
                      <c:pt idx="60" formatCode="0%">
                        <c:v>0.25784106310244487</c:v>
                      </c:pt>
                      <c:pt idx="61" formatCode="0%">
                        <c:v>0.20151644793931034</c:v>
                      </c:pt>
                      <c:pt idx="62" formatCode="0%">
                        <c:v>0.23031064438137039</c:v>
                      </c:pt>
                      <c:pt idx="63" formatCode="0%">
                        <c:v>0.15427966865035828</c:v>
                      </c:pt>
                      <c:pt idx="64" formatCode="0%">
                        <c:v>0.19799390724391247</c:v>
                      </c:pt>
                      <c:pt idx="65" formatCode="0%">
                        <c:v>0.26249143871306418</c:v>
                      </c:pt>
                      <c:pt idx="66" formatCode="0%">
                        <c:v>0.4380174466656051</c:v>
                      </c:pt>
                      <c:pt idx="67" formatCode="0%">
                        <c:v>0.45784048712762171</c:v>
                      </c:pt>
                      <c:pt idx="68" formatCode="0%">
                        <c:v>0.44247484585861085</c:v>
                      </c:pt>
                      <c:pt idx="69" formatCode="0%">
                        <c:v>0.60727483993488951</c:v>
                      </c:pt>
                      <c:pt idx="70" formatCode="0%">
                        <c:v>0.42803818186928699</c:v>
                      </c:pt>
                      <c:pt idx="71" formatCode="0%">
                        <c:v>0.360106634053659</c:v>
                      </c:pt>
                      <c:pt idx="72" formatCode="0%">
                        <c:v>0.35241671231610733</c:v>
                      </c:pt>
                      <c:pt idx="73" formatCode="0%">
                        <c:v>0.39123162738767736</c:v>
                      </c:pt>
                      <c:pt idx="74" formatCode="0%">
                        <c:v>0.47870207221521099</c:v>
                      </c:pt>
                      <c:pt idx="75" formatCode="0%">
                        <c:v>0.44068609025061461</c:v>
                      </c:pt>
                      <c:pt idx="76" formatCode="0%">
                        <c:v>0.66160298820167651</c:v>
                      </c:pt>
                      <c:pt idx="77" formatCode="0%">
                        <c:v>0.74024482568904448</c:v>
                      </c:pt>
                      <c:pt idx="78" formatCode="0%">
                        <c:v>0.83770668382609781</c:v>
                      </c:pt>
                      <c:pt idx="79" formatCode="0%">
                        <c:v>0.92466573969851351</c:v>
                      </c:pt>
                      <c:pt idx="80" formatCode="0%">
                        <c:v>0.7036581621977368</c:v>
                      </c:pt>
                      <c:pt idx="81" formatCode="0%">
                        <c:v>0.75483153320318463</c:v>
                      </c:pt>
                      <c:pt idx="82" formatCode="0%">
                        <c:v>1.1334123467456778</c:v>
                      </c:pt>
                      <c:pt idx="83" formatCode="0%">
                        <c:v>0.9335828840197512</c:v>
                      </c:pt>
                      <c:pt idx="84" formatCode="0%">
                        <c:v>1.0285837916221932</c:v>
                      </c:pt>
                      <c:pt idx="85" formatCode="0%">
                        <c:v>0.63974498365184607</c:v>
                      </c:pt>
                      <c:pt idx="86" formatCode="0%">
                        <c:v>0.85684303810862306</c:v>
                      </c:pt>
                      <c:pt idx="87" formatCode="0%">
                        <c:v>1.1595785293792553</c:v>
                      </c:pt>
                      <c:pt idx="88" formatCode="0%">
                        <c:v>1.3429844359495928</c:v>
                      </c:pt>
                      <c:pt idx="89" formatCode="0%">
                        <c:v>1.1189285975646546</c:v>
                      </c:pt>
                      <c:pt idx="90" formatCode="0%">
                        <c:v>1.2106852656708946</c:v>
                      </c:pt>
                      <c:pt idx="91" formatCode="0%">
                        <c:v>1.2118931816001615</c:v>
                      </c:pt>
                      <c:pt idx="92" formatCode="0%">
                        <c:v>1.2186913625122096</c:v>
                      </c:pt>
                      <c:pt idx="93" formatCode="0%">
                        <c:v>1.2644786057530903</c:v>
                      </c:pt>
                      <c:pt idx="94" formatCode="0%">
                        <c:v>0.88032598513426241</c:v>
                      </c:pt>
                      <c:pt idx="95" formatCode="0%">
                        <c:v>0.95754909050575887</c:v>
                      </c:pt>
                      <c:pt idx="96" formatCode="0%">
                        <c:v>0.9754079106501875</c:v>
                      </c:pt>
                      <c:pt idx="97" formatCode="0%">
                        <c:v>1.0035820206276889</c:v>
                      </c:pt>
                      <c:pt idx="98" formatCode="0%">
                        <c:v>1.0483807628467359</c:v>
                      </c:pt>
                      <c:pt idx="99" formatCode="0%">
                        <c:v>1.1255847440706812</c:v>
                      </c:pt>
                      <c:pt idx="100" formatCode="0%">
                        <c:v>0.73494794131840957</c:v>
                      </c:pt>
                      <c:pt idx="101" formatCode="0%">
                        <c:v>0.84866927773528844</c:v>
                      </c:pt>
                    </c:numCache>
                  </c:numRef>
                </c:val>
                <c:extLst xmlns:c15="http://schemas.microsoft.com/office/drawing/2012/chart">
                  <c:ext xmlns:c16="http://schemas.microsoft.com/office/drawing/2014/chart" uri="{C3380CC4-5D6E-409C-BE32-E72D297353CC}">
                    <c16:uniqueId val="{0000005B-5E9F-4B02-B6FF-F4DC291E1ADC}"/>
                  </c:ext>
                </c:extLst>
              </c15:ser>
            </c15:filteredBarSeries>
            <c15:filteredBarSeries>
              <c15:ser>
                <c:idx val="92"/>
                <c:order val="92"/>
                <c:tx>
                  <c:strRef>
                    <c:extLst xmlns:c15="http://schemas.microsoft.com/office/drawing/2012/chart">
                      <c:ext xmlns:c15="http://schemas.microsoft.com/office/drawing/2012/chart" uri="{02D57815-91ED-43cb-92C2-25804820EDAC}">
                        <c15:formulaRef>
                          <c15:sqref>'Table for graphs 24-25 '!$A$94</c15:sqref>
                        </c15:formulaRef>
                      </c:ext>
                    </c:extLst>
                    <c:strCache>
                      <c:ptCount val="1"/>
                      <c:pt idx="0">
                        <c:v>Difference (Week to Week)</c:v>
                      </c:pt>
                    </c:strCache>
                  </c:strRef>
                </c:tx>
                <c:spPr>
                  <a:solidFill>
                    <a:schemeClr val="accent5">
                      <a:tint val="3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'!$B$94:$DB$94</c15:sqref>
                        </c15:formulaRef>
                      </c:ext>
                    </c:extLst>
                    <c:numCache>
                      <c:formatCode>0</c:formatCode>
                      <c:ptCount val="105"/>
                      <c:pt idx="1">
                        <c:v>46</c:v>
                      </c:pt>
                      <c:pt idx="2">
                        <c:v>-47</c:v>
                      </c:pt>
                      <c:pt idx="3">
                        <c:v>-3</c:v>
                      </c:pt>
                      <c:pt idx="4">
                        <c:v>22</c:v>
                      </c:pt>
                      <c:pt idx="5">
                        <c:v>2</c:v>
                      </c:pt>
                      <c:pt idx="6">
                        <c:v>-17</c:v>
                      </c:pt>
                      <c:pt idx="7">
                        <c:v>-6</c:v>
                      </c:pt>
                      <c:pt idx="8">
                        <c:v>26</c:v>
                      </c:pt>
                      <c:pt idx="9">
                        <c:v>0</c:v>
                      </c:pt>
                      <c:pt idx="10">
                        <c:v>-12</c:v>
                      </c:pt>
                      <c:pt idx="11">
                        <c:v>-17</c:v>
                      </c:pt>
                      <c:pt idx="12">
                        <c:v>-5</c:v>
                      </c:pt>
                      <c:pt idx="13">
                        <c:v>-27</c:v>
                      </c:pt>
                      <c:pt idx="14">
                        <c:v>-28</c:v>
                      </c:pt>
                      <c:pt idx="15">
                        <c:v>3</c:v>
                      </c:pt>
                      <c:pt idx="16">
                        <c:v>5</c:v>
                      </c:pt>
                      <c:pt idx="17">
                        <c:v>-10</c:v>
                      </c:pt>
                      <c:pt idx="18">
                        <c:v>8</c:v>
                      </c:pt>
                      <c:pt idx="19">
                        <c:v>26</c:v>
                      </c:pt>
                      <c:pt idx="20">
                        <c:v>8</c:v>
                      </c:pt>
                      <c:pt idx="21">
                        <c:v>3</c:v>
                      </c:pt>
                      <c:pt idx="22">
                        <c:v>20</c:v>
                      </c:pt>
                      <c:pt idx="23">
                        <c:v>29</c:v>
                      </c:pt>
                      <c:pt idx="24">
                        <c:v>-38</c:v>
                      </c:pt>
                      <c:pt idx="25">
                        <c:v>-17</c:v>
                      </c:pt>
                      <c:pt idx="26">
                        <c:v>-2</c:v>
                      </c:pt>
                      <c:pt idx="27">
                        <c:v>-31</c:v>
                      </c:pt>
                      <c:pt idx="28">
                        <c:v>-2</c:v>
                      </c:pt>
                      <c:pt idx="29">
                        <c:v>5</c:v>
                      </c:pt>
                      <c:pt idx="30">
                        <c:v>-16</c:v>
                      </c:pt>
                      <c:pt idx="31">
                        <c:v>-12</c:v>
                      </c:pt>
                      <c:pt idx="32">
                        <c:v>-13</c:v>
                      </c:pt>
                      <c:pt idx="33">
                        <c:v>7</c:v>
                      </c:pt>
                      <c:pt idx="34">
                        <c:v>-13</c:v>
                      </c:pt>
                      <c:pt idx="35">
                        <c:v>-22</c:v>
                      </c:pt>
                      <c:pt idx="36">
                        <c:v>-4</c:v>
                      </c:pt>
                      <c:pt idx="37">
                        <c:v>5</c:v>
                      </c:pt>
                      <c:pt idx="38">
                        <c:v>10</c:v>
                      </c:pt>
                      <c:pt idx="39">
                        <c:v>31</c:v>
                      </c:pt>
                      <c:pt idx="40">
                        <c:v>-3</c:v>
                      </c:pt>
                      <c:pt idx="41">
                        <c:v>-10</c:v>
                      </c:pt>
                      <c:pt idx="42">
                        <c:v>5</c:v>
                      </c:pt>
                      <c:pt idx="43">
                        <c:v>4</c:v>
                      </c:pt>
                      <c:pt idx="44">
                        <c:v>-22</c:v>
                      </c:pt>
                      <c:pt idx="45">
                        <c:v>-18</c:v>
                      </c:pt>
                      <c:pt idx="46">
                        <c:v>-9</c:v>
                      </c:pt>
                      <c:pt idx="47">
                        <c:v>-7</c:v>
                      </c:pt>
                      <c:pt idx="48">
                        <c:v>-23</c:v>
                      </c:pt>
                      <c:pt idx="49">
                        <c:v>-26</c:v>
                      </c:pt>
                      <c:pt idx="50">
                        <c:v>-2</c:v>
                      </c:pt>
                      <c:pt idx="51">
                        <c:v>12</c:v>
                      </c:pt>
                      <c:pt idx="52">
                        <c:v>3</c:v>
                      </c:pt>
                      <c:pt idx="53">
                        <c:v>-6</c:v>
                      </c:pt>
                      <c:pt idx="54">
                        <c:v>5</c:v>
                      </c:pt>
                      <c:pt idx="55">
                        <c:v>2</c:v>
                      </c:pt>
                      <c:pt idx="56">
                        <c:v>-8</c:v>
                      </c:pt>
                      <c:pt idx="57">
                        <c:v>27</c:v>
                      </c:pt>
                      <c:pt idx="58">
                        <c:v>17</c:v>
                      </c:pt>
                      <c:pt idx="59">
                        <c:v>-26</c:v>
                      </c:pt>
                      <c:pt idx="60">
                        <c:v>24</c:v>
                      </c:pt>
                      <c:pt idx="61">
                        <c:v>-7</c:v>
                      </c:pt>
                      <c:pt idx="62">
                        <c:v>3</c:v>
                      </c:pt>
                      <c:pt idx="63">
                        <c:v>-21</c:v>
                      </c:pt>
                      <c:pt idx="64">
                        <c:v>8</c:v>
                      </c:pt>
                      <c:pt idx="65">
                        <c:v>2</c:v>
                      </c:pt>
                      <c:pt idx="66">
                        <c:v>16</c:v>
                      </c:pt>
                      <c:pt idx="67">
                        <c:v>4</c:v>
                      </c:pt>
                      <c:pt idx="68">
                        <c:v>-2</c:v>
                      </c:pt>
                      <c:pt idx="69">
                        <c:v>26</c:v>
                      </c:pt>
                      <c:pt idx="70">
                        <c:v>-25</c:v>
                      </c:pt>
                      <c:pt idx="71">
                        <c:v>9</c:v>
                      </c:pt>
                      <c:pt idx="72">
                        <c:v>1</c:v>
                      </c:pt>
                      <c:pt idx="73">
                        <c:v>14</c:v>
                      </c:pt>
                      <c:pt idx="74">
                        <c:v>33</c:v>
                      </c:pt>
                      <c:pt idx="75">
                        <c:v>7</c:v>
                      </c:pt>
                      <c:pt idx="76">
                        <c:v>19</c:v>
                      </c:pt>
                      <c:pt idx="77">
                        <c:v>0</c:v>
                      </c:pt>
                      <c:pt idx="78">
                        <c:v>9</c:v>
                      </c:pt>
                      <c:pt idx="79">
                        <c:v>-6</c:v>
                      </c:pt>
                      <c:pt idx="80">
                        <c:v>-44</c:v>
                      </c:pt>
                      <c:pt idx="81">
                        <c:v>-5</c:v>
                      </c:pt>
                      <c:pt idx="82">
                        <c:v>37</c:v>
                      </c:pt>
                      <c:pt idx="83">
                        <c:v>-18</c:v>
                      </c:pt>
                      <c:pt idx="84">
                        <c:v>-5</c:v>
                      </c:pt>
                      <c:pt idx="85">
                        <c:v>-60</c:v>
                      </c:pt>
                      <c:pt idx="86">
                        <c:v>16</c:v>
                      </c:pt>
                      <c:pt idx="87">
                        <c:v>11</c:v>
                      </c:pt>
                      <c:pt idx="88">
                        <c:v>14</c:v>
                      </c:pt>
                      <c:pt idx="89">
                        <c:v>-20</c:v>
                      </c:pt>
                      <c:pt idx="90">
                        <c:v>37</c:v>
                      </c:pt>
                      <c:pt idx="91">
                        <c:v>42</c:v>
                      </c:pt>
                      <c:pt idx="92">
                        <c:v>22</c:v>
                      </c:pt>
                      <c:pt idx="93">
                        <c:v>-25</c:v>
                      </c:pt>
                      <c:pt idx="94">
                        <c:v>-57</c:v>
                      </c:pt>
                      <c:pt idx="95">
                        <c:v>-7</c:v>
                      </c:pt>
                      <c:pt idx="96">
                        <c:v>-24</c:v>
                      </c:pt>
                      <c:pt idx="97">
                        <c:v>-15</c:v>
                      </c:pt>
                      <c:pt idx="98">
                        <c:v>-9</c:v>
                      </c:pt>
                      <c:pt idx="99">
                        <c:v>3</c:v>
                      </c:pt>
                      <c:pt idx="100">
                        <c:v>-24</c:v>
                      </c:pt>
                      <c:pt idx="101">
                        <c:v>-11</c:v>
                      </c:pt>
                    </c:numCache>
                  </c:numRef>
                </c:val>
                <c:extLst xmlns:c15="http://schemas.microsoft.com/office/drawing/2012/chart">
                  <c:ext xmlns:c16="http://schemas.microsoft.com/office/drawing/2014/chart" uri="{C3380CC4-5D6E-409C-BE32-E72D297353CC}">
                    <c16:uniqueId val="{0000005C-5E9F-4B02-B6FF-F4DC291E1ADC}"/>
                  </c:ext>
                </c:extLst>
              </c15:ser>
            </c15:filteredBarSeries>
            <c15:filteredBarSeries>
              <c15:ser>
                <c:idx val="93"/>
                <c:order val="93"/>
                <c:tx>
                  <c:strRef>
                    <c:extLst xmlns:c15="http://schemas.microsoft.com/office/drawing/2012/chart">
                      <c:ext xmlns:c15="http://schemas.microsoft.com/office/drawing/2012/chart" uri="{02D57815-91ED-43cb-92C2-25804820EDAC}">
                        <c15:formulaRef>
                          <c15:sqref>'Table for graphs 24-25 '!$A$95</c15:sqref>
                        </c15:formulaRef>
                      </c:ext>
                    </c:extLst>
                    <c:strCache>
                      <c:ptCount val="1"/>
                      <c:pt idx="0">
                        <c:v>% Difference (Week to Week)</c:v>
                      </c:pt>
                    </c:strCache>
                  </c:strRef>
                </c:tx>
                <c:spPr>
                  <a:solidFill>
                    <a:schemeClr val="accent5">
                      <a:tint val="3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'!$B$95:$DB$95</c15:sqref>
                        </c15:formulaRef>
                      </c:ext>
                    </c:extLst>
                    <c:numCache>
                      <c:formatCode>0%</c:formatCode>
                      <c:ptCount val="105"/>
                      <c:pt idx="1">
                        <c:v>0.11764705882352941</c:v>
                      </c:pt>
                      <c:pt idx="2">
                        <c:v>-0.10755148741418764</c:v>
                      </c:pt>
                      <c:pt idx="3">
                        <c:v>-7.6923076923076927E-3</c:v>
                      </c:pt>
                      <c:pt idx="4">
                        <c:v>5.6847545219638244E-2</c:v>
                      </c:pt>
                      <c:pt idx="5">
                        <c:v>4.8899755501222494E-3</c:v>
                      </c:pt>
                      <c:pt idx="6">
                        <c:v>-4.1362530413625302E-2</c:v>
                      </c:pt>
                      <c:pt idx="7">
                        <c:v>-1.5228426395939087E-2</c:v>
                      </c:pt>
                      <c:pt idx="8">
                        <c:v>6.7010309278350513E-2</c:v>
                      </c:pt>
                      <c:pt idx="9">
                        <c:v>0</c:v>
                      </c:pt>
                      <c:pt idx="10">
                        <c:v>-2.8985507246376812E-2</c:v>
                      </c:pt>
                      <c:pt idx="11">
                        <c:v>-4.228855721393035E-2</c:v>
                      </c:pt>
                      <c:pt idx="12">
                        <c:v>-1.2987012987012988E-2</c:v>
                      </c:pt>
                      <c:pt idx="13">
                        <c:v>-7.1052631578947367E-2</c:v>
                      </c:pt>
                      <c:pt idx="14">
                        <c:v>-7.9320113314447591E-2</c:v>
                      </c:pt>
                      <c:pt idx="15">
                        <c:v>9.2307692307692316E-3</c:v>
                      </c:pt>
                      <c:pt idx="16">
                        <c:v>1.524390243902439E-2</c:v>
                      </c:pt>
                      <c:pt idx="17">
                        <c:v>-3.003003003003003E-2</c:v>
                      </c:pt>
                      <c:pt idx="18">
                        <c:v>2.4767801857585141E-2</c:v>
                      </c:pt>
                      <c:pt idx="19">
                        <c:v>7.8549848942598186E-2</c:v>
                      </c:pt>
                      <c:pt idx="20">
                        <c:v>2.2408963585434174E-2</c:v>
                      </c:pt>
                      <c:pt idx="21">
                        <c:v>8.21917808219178E-3</c:v>
                      </c:pt>
                      <c:pt idx="22">
                        <c:v>5.434782608695652E-2</c:v>
                      </c:pt>
                      <c:pt idx="23">
                        <c:v>7.4742268041237112E-2</c:v>
                      </c:pt>
                      <c:pt idx="24">
                        <c:v>-9.1127098321342928E-2</c:v>
                      </c:pt>
                      <c:pt idx="25">
                        <c:v>-4.4854881266490766E-2</c:v>
                      </c:pt>
                      <c:pt idx="26">
                        <c:v>-5.5248618784530384E-3</c:v>
                      </c:pt>
                      <c:pt idx="27">
                        <c:v>-8.611111111111111E-2</c:v>
                      </c:pt>
                      <c:pt idx="28">
                        <c:v>-6.0790273556231003E-3</c:v>
                      </c:pt>
                      <c:pt idx="29">
                        <c:v>1.5290519877675841E-2</c:v>
                      </c:pt>
                      <c:pt idx="30">
                        <c:v>-4.8192771084337352E-2</c:v>
                      </c:pt>
                      <c:pt idx="31">
                        <c:v>-3.7974683544303799E-2</c:v>
                      </c:pt>
                      <c:pt idx="32">
                        <c:v>-4.2763157894736843E-2</c:v>
                      </c:pt>
                      <c:pt idx="33">
                        <c:v>2.4054982817869417E-2</c:v>
                      </c:pt>
                      <c:pt idx="34">
                        <c:v>-4.3624161073825503E-2</c:v>
                      </c:pt>
                      <c:pt idx="35">
                        <c:v>-7.7192982456140355E-2</c:v>
                      </c:pt>
                      <c:pt idx="36">
                        <c:v>-1.5209125475285171E-2</c:v>
                      </c:pt>
                      <c:pt idx="37">
                        <c:v>1.9305019305019305E-2</c:v>
                      </c:pt>
                      <c:pt idx="38">
                        <c:v>3.787878787878788E-2</c:v>
                      </c:pt>
                      <c:pt idx="39">
                        <c:v>0.11313868613138686</c:v>
                      </c:pt>
                      <c:pt idx="40">
                        <c:v>-9.8360655737704927E-3</c:v>
                      </c:pt>
                      <c:pt idx="41">
                        <c:v>-3.3112582781456956E-2</c:v>
                      </c:pt>
                      <c:pt idx="42">
                        <c:v>1.7123287671232876E-2</c:v>
                      </c:pt>
                      <c:pt idx="43">
                        <c:v>1.3468013468013467E-2</c:v>
                      </c:pt>
                      <c:pt idx="44">
                        <c:v>-7.3089700996677748E-2</c:v>
                      </c:pt>
                      <c:pt idx="45">
                        <c:v>-6.4516129032258063E-2</c:v>
                      </c:pt>
                      <c:pt idx="46">
                        <c:v>-3.4482758620689655E-2</c:v>
                      </c:pt>
                      <c:pt idx="47">
                        <c:v>-2.7777777777777776E-2</c:v>
                      </c:pt>
                      <c:pt idx="48">
                        <c:v>-9.3877551020408165E-2</c:v>
                      </c:pt>
                      <c:pt idx="49">
                        <c:v>-0.11711711711711711</c:v>
                      </c:pt>
                      <c:pt idx="50">
                        <c:v>-1.020408163265306E-2</c:v>
                      </c:pt>
                      <c:pt idx="51">
                        <c:v>6.1855670103092786E-2</c:v>
                      </c:pt>
                      <c:pt idx="52">
                        <c:v>1.4563106796116505E-2</c:v>
                      </c:pt>
                      <c:pt idx="53">
                        <c:v>-2.8708133971291867E-2</c:v>
                      </c:pt>
                      <c:pt idx="54">
                        <c:v>2.4630541871921183E-2</c:v>
                      </c:pt>
                      <c:pt idx="55">
                        <c:v>9.6153846153846159E-3</c:v>
                      </c:pt>
                      <c:pt idx="56">
                        <c:v>-3.8095238095238099E-2</c:v>
                      </c:pt>
                      <c:pt idx="57">
                        <c:v>0.13366336633663367</c:v>
                      </c:pt>
                      <c:pt idx="58">
                        <c:v>7.4235807860262015E-2</c:v>
                      </c:pt>
                      <c:pt idx="59">
                        <c:v>-0.10569105691056911</c:v>
                      </c:pt>
                      <c:pt idx="60">
                        <c:v>0.10909090909090909</c:v>
                      </c:pt>
                      <c:pt idx="61">
                        <c:v>-2.8688524590163935E-2</c:v>
                      </c:pt>
                      <c:pt idx="62">
                        <c:v>1.2658227848101266E-2</c:v>
                      </c:pt>
                      <c:pt idx="63">
                        <c:v>-8.7499999999999994E-2</c:v>
                      </c:pt>
                      <c:pt idx="64">
                        <c:v>3.6529680365296802E-2</c:v>
                      </c:pt>
                      <c:pt idx="65">
                        <c:v>8.8105726872246704E-3</c:v>
                      </c:pt>
                      <c:pt idx="66">
                        <c:v>6.9868995633187769E-2</c:v>
                      </c:pt>
                      <c:pt idx="67">
                        <c:v>1.6326530612244899E-2</c:v>
                      </c:pt>
                      <c:pt idx="68">
                        <c:v>-8.0321285140562242E-3</c:v>
                      </c:pt>
                      <c:pt idx="69">
                        <c:v>0.10526315789473684</c:v>
                      </c:pt>
                      <c:pt idx="70">
                        <c:v>-9.1575091575091569E-2</c:v>
                      </c:pt>
                      <c:pt idx="71">
                        <c:v>3.6290322580645164E-2</c:v>
                      </c:pt>
                      <c:pt idx="72">
                        <c:v>3.8910505836575876E-3</c:v>
                      </c:pt>
                      <c:pt idx="73">
                        <c:v>5.4263565891472867E-2</c:v>
                      </c:pt>
                      <c:pt idx="74">
                        <c:v>0.12132352941176471</c:v>
                      </c:pt>
                      <c:pt idx="75">
                        <c:v>2.2950819672131147E-2</c:v>
                      </c:pt>
                      <c:pt idx="76">
                        <c:v>6.0897435897435896E-2</c:v>
                      </c:pt>
                      <c:pt idx="77">
                        <c:v>0</c:v>
                      </c:pt>
                      <c:pt idx="78">
                        <c:v>2.7190332326283987E-2</c:v>
                      </c:pt>
                      <c:pt idx="79">
                        <c:v>-1.7647058823529412E-2</c:v>
                      </c:pt>
                      <c:pt idx="80">
                        <c:v>-0.1317365269461078</c:v>
                      </c:pt>
                      <c:pt idx="81">
                        <c:v>-1.7241379310344827E-2</c:v>
                      </c:pt>
                      <c:pt idx="82">
                        <c:v>0.12982456140350876</c:v>
                      </c:pt>
                      <c:pt idx="83">
                        <c:v>-5.5900621118012424E-2</c:v>
                      </c:pt>
                      <c:pt idx="84">
                        <c:v>-1.6447368421052631E-2</c:v>
                      </c:pt>
                      <c:pt idx="85">
                        <c:v>-0.20066889632107024</c:v>
                      </c:pt>
                      <c:pt idx="86">
                        <c:v>6.6945606694560664E-2</c:v>
                      </c:pt>
                      <c:pt idx="87">
                        <c:v>4.3137254901960784E-2</c:v>
                      </c:pt>
                      <c:pt idx="88">
                        <c:v>5.2631578947368418E-2</c:v>
                      </c:pt>
                      <c:pt idx="89">
                        <c:v>-7.1428571428571425E-2</c:v>
                      </c:pt>
                      <c:pt idx="90">
                        <c:v>0.1423076923076923</c:v>
                      </c:pt>
                      <c:pt idx="91">
                        <c:v>0.14141414141414141</c:v>
                      </c:pt>
                      <c:pt idx="92">
                        <c:v>6.4896755162241887E-2</c:v>
                      </c:pt>
                      <c:pt idx="93">
                        <c:v>-6.9252077562326875E-2</c:v>
                      </c:pt>
                      <c:pt idx="94">
                        <c:v>-0.16964285714285715</c:v>
                      </c:pt>
                      <c:pt idx="95">
                        <c:v>-2.5089605734767026E-2</c:v>
                      </c:pt>
                      <c:pt idx="96">
                        <c:v>-8.8235294117647065E-2</c:v>
                      </c:pt>
                      <c:pt idx="97">
                        <c:v>-6.0483870967741937E-2</c:v>
                      </c:pt>
                      <c:pt idx="98">
                        <c:v>-3.8626609442060089E-2</c:v>
                      </c:pt>
                      <c:pt idx="99">
                        <c:v>1.3392857142857142E-2</c:v>
                      </c:pt>
                      <c:pt idx="100">
                        <c:v>-0.10572687224669604</c:v>
                      </c:pt>
                      <c:pt idx="101">
                        <c:v>-5.4187192118226604E-2</c:v>
                      </c:pt>
                    </c:numCache>
                  </c:numRef>
                </c:val>
                <c:extLst xmlns:c15="http://schemas.microsoft.com/office/drawing/2012/chart">
                  <c:ext xmlns:c16="http://schemas.microsoft.com/office/drawing/2014/chart" uri="{C3380CC4-5D6E-409C-BE32-E72D297353CC}">
                    <c16:uniqueId val="{0000005D-5E9F-4B02-B6FF-F4DC291E1ADC}"/>
                  </c:ext>
                </c:extLst>
              </c15:ser>
            </c15:filteredBarSeries>
          </c:ext>
        </c:extLst>
      </c:barChart>
      <c:lineChart>
        <c:grouping val="standard"/>
        <c:varyColors val="0"/>
        <c:ser>
          <c:idx val="41"/>
          <c:order val="41"/>
          <c:tx>
            <c:strRef>
              <c:f>'Table for graphs 24-25 '!$A$43</c:f>
              <c:strCache>
                <c:ptCount val="1"/>
                <c:pt idx="0">
                  <c:v>Skin - Trajectory Total</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'!$B$43:$DB$43</c:f>
              <c:numCache>
                <c:formatCode>General</c:formatCode>
                <c:ptCount val="105"/>
                <c:pt idx="53" formatCode="0">
                  <c:v>18</c:v>
                </c:pt>
                <c:pt idx="54" formatCode="0">
                  <c:v>16</c:v>
                </c:pt>
                <c:pt idx="55" formatCode="0">
                  <c:v>15</c:v>
                </c:pt>
                <c:pt idx="56" formatCode="0">
                  <c:v>15</c:v>
                </c:pt>
                <c:pt idx="57" formatCode="0">
                  <c:v>14</c:v>
                </c:pt>
                <c:pt idx="58" formatCode="0">
                  <c:v>13</c:v>
                </c:pt>
                <c:pt idx="59" formatCode="0">
                  <c:v>12</c:v>
                </c:pt>
                <c:pt idx="60" formatCode="0">
                  <c:v>14</c:v>
                </c:pt>
                <c:pt idx="61" formatCode="0">
                  <c:v>14</c:v>
                </c:pt>
                <c:pt idx="62" formatCode="0">
                  <c:v>13</c:v>
                </c:pt>
                <c:pt idx="63" formatCode="0">
                  <c:v>12</c:v>
                </c:pt>
                <c:pt idx="64" formatCode="0">
                  <c:v>11</c:v>
                </c:pt>
                <c:pt idx="65" formatCode="0">
                  <c:v>11</c:v>
                </c:pt>
                <c:pt idx="66" formatCode="0">
                  <c:v>11</c:v>
                </c:pt>
                <c:pt idx="67" formatCode="0">
                  <c:v>12</c:v>
                </c:pt>
                <c:pt idx="68" formatCode="0">
                  <c:v>13</c:v>
                </c:pt>
                <c:pt idx="69" formatCode="0">
                  <c:v>13</c:v>
                </c:pt>
                <c:pt idx="70" formatCode="0">
                  <c:v>14</c:v>
                </c:pt>
                <c:pt idx="71" formatCode="0">
                  <c:v>16</c:v>
                </c:pt>
                <c:pt idx="72" formatCode="0">
                  <c:v>15</c:v>
                </c:pt>
                <c:pt idx="73" formatCode="0">
                  <c:v>16</c:v>
                </c:pt>
                <c:pt idx="74" formatCode="0">
                  <c:v>15</c:v>
                </c:pt>
                <c:pt idx="75" formatCode="0">
                  <c:v>14</c:v>
                </c:pt>
                <c:pt idx="76" formatCode="0">
                  <c:v>15</c:v>
                </c:pt>
                <c:pt idx="77" formatCode="0">
                  <c:v>15</c:v>
                </c:pt>
                <c:pt idx="78" formatCode="0">
                  <c:v>15</c:v>
                </c:pt>
                <c:pt idx="79" formatCode="0">
                  <c:v>15</c:v>
                </c:pt>
                <c:pt idx="80" formatCode="0">
                  <c:v>15</c:v>
                </c:pt>
                <c:pt idx="81" formatCode="0">
                  <c:v>14</c:v>
                </c:pt>
                <c:pt idx="82" formatCode="0">
                  <c:v>13</c:v>
                </c:pt>
                <c:pt idx="83" formatCode="0">
                  <c:v>13</c:v>
                </c:pt>
                <c:pt idx="84" formatCode="0">
                  <c:v>12</c:v>
                </c:pt>
                <c:pt idx="85" formatCode="0">
                  <c:v>11</c:v>
                </c:pt>
                <c:pt idx="86" formatCode="0">
                  <c:v>11</c:v>
                </c:pt>
                <c:pt idx="87" formatCode="0">
                  <c:v>10</c:v>
                </c:pt>
                <c:pt idx="88" formatCode="0">
                  <c:v>10</c:v>
                </c:pt>
                <c:pt idx="89" formatCode="0">
                  <c:v>11</c:v>
                </c:pt>
                <c:pt idx="90" formatCode="0">
                  <c:v>12</c:v>
                </c:pt>
                <c:pt idx="91" formatCode="0">
                  <c:v>13</c:v>
                </c:pt>
                <c:pt idx="92" formatCode="0">
                  <c:v>15</c:v>
                </c:pt>
                <c:pt idx="93" formatCode="0">
                  <c:v>12</c:v>
                </c:pt>
                <c:pt idx="94" formatCode="0">
                  <c:v>12</c:v>
                </c:pt>
                <c:pt idx="95" formatCode="0">
                  <c:v>10</c:v>
                </c:pt>
                <c:pt idx="96" formatCode="0">
                  <c:v>10</c:v>
                </c:pt>
                <c:pt idx="97" formatCode="0">
                  <c:v>10</c:v>
                </c:pt>
                <c:pt idx="98" formatCode="0">
                  <c:v>10</c:v>
                </c:pt>
                <c:pt idx="99" formatCode="0">
                  <c:v>10</c:v>
                </c:pt>
                <c:pt idx="100" formatCode="0">
                  <c:v>10</c:v>
                </c:pt>
                <c:pt idx="101" formatCode="0">
                  <c:v>11</c:v>
                </c:pt>
                <c:pt idx="102" formatCode="0">
                  <c:v>11</c:v>
                </c:pt>
                <c:pt idx="103" formatCode="0">
                  <c:v>11</c:v>
                </c:pt>
                <c:pt idx="104" formatCode="0">
                  <c:v>12</c:v>
                </c:pt>
              </c:numCache>
            </c:numRef>
          </c:val>
          <c:smooth val="0"/>
          <c:extLst>
            <c:ext xmlns:c16="http://schemas.microsoft.com/office/drawing/2014/chart" uri="{C3380CC4-5D6E-409C-BE32-E72D297353CC}">
              <c16:uniqueId val="{00000002-5E9F-4B02-B6FF-F4DC291E1ADC}"/>
            </c:ext>
          </c:extLst>
        </c:ser>
        <c:ser>
          <c:idx val="86"/>
          <c:order val="86"/>
          <c:tx>
            <c:strRef>
              <c:f>'Table for graphs 24-25 '!$A$88</c:f>
              <c:strCache>
                <c:ptCount val="1"/>
                <c:pt idx="0">
                  <c:v>Skin - Reported Backlog Total</c:v>
                </c:pt>
              </c:strCache>
            </c:strRef>
          </c:tx>
          <c:spPr>
            <a:ln w="28575" cap="rnd">
              <a:solidFill>
                <a:schemeClr val="tx1"/>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ysClr val="windowText" lastClr="000000"/>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'!$B$88:$DB$88</c:f>
              <c:numCache>
                <c:formatCode>0</c:formatCode>
                <c:ptCount val="105"/>
                <c:pt idx="0">
                  <c:v>21</c:v>
                </c:pt>
                <c:pt idx="1">
                  <c:v>23</c:v>
                </c:pt>
                <c:pt idx="2">
                  <c:v>14</c:v>
                </c:pt>
                <c:pt idx="3">
                  <c:v>18</c:v>
                </c:pt>
                <c:pt idx="4">
                  <c:v>20</c:v>
                </c:pt>
                <c:pt idx="5">
                  <c:v>14</c:v>
                </c:pt>
                <c:pt idx="6">
                  <c:v>16</c:v>
                </c:pt>
                <c:pt idx="7">
                  <c:v>14</c:v>
                </c:pt>
                <c:pt idx="8">
                  <c:v>16</c:v>
                </c:pt>
                <c:pt idx="9">
                  <c:v>19</c:v>
                </c:pt>
                <c:pt idx="10">
                  <c:v>19</c:v>
                </c:pt>
                <c:pt idx="11">
                  <c:v>16</c:v>
                </c:pt>
                <c:pt idx="12">
                  <c:v>12</c:v>
                </c:pt>
                <c:pt idx="13">
                  <c:v>18</c:v>
                </c:pt>
                <c:pt idx="14">
                  <c:v>17</c:v>
                </c:pt>
                <c:pt idx="15">
                  <c:v>18</c:v>
                </c:pt>
                <c:pt idx="16">
                  <c:v>16</c:v>
                </c:pt>
                <c:pt idx="17">
                  <c:v>15</c:v>
                </c:pt>
                <c:pt idx="18">
                  <c:v>15</c:v>
                </c:pt>
                <c:pt idx="19">
                  <c:v>29</c:v>
                </c:pt>
                <c:pt idx="20">
                  <c:v>35</c:v>
                </c:pt>
                <c:pt idx="21">
                  <c:v>37</c:v>
                </c:pt>
                <c:pt idx="22">
                  <c:v>44</c:v>
                </c:pt>
                <c:pt idx="23">
                  <c:v>36</c:v>
                </c:pt>
                <c:pt idx="24">
                  <c:v>31</c:v>
                </c:pt>
                <c:pt idx="25">
                  <c:v>38</c:v>
                </c:pt>
                <c:pt idx="26">
                  <c:v>50</c:v>
                </c:pt>
                <c:pt idx="27">
                  <c:v>45</c:v>
                </c:pt>
                <c:pt idx="28">
                  <c:v>42</c:v>
                </c:pt>
                <c:pt idx="29">
                  <c:v>43</c:v>
                </c:pt>
                <c:pt idx="30">
                  <c:v>42</c:v>
                </c:pt>
                <c:pt idx="31">
                  <c:v>42</c:v>
                </c:pt>
                <c:pt idx="32">
                  <c:v>35</c:v>
                </c:pt>
                <c:pt idx="33">
                  <c:v>38</c:v>
                </c:pt>
                <c:pt idx="34">
                  <c:v>36</c:v>
                </c:pt>
                <c:pt idx="35">
                  <c:v>30</c:v>
                </c:pt>
                <c:pt idx="36">
                  <c:v>19</c:v>
                </c:pt>
                <c:pt idx="37">
                  <c:v>22</c:v>
                </c:pt>
                <c:pt idx="38">
                  <c:v>24</c:v>
                </c:pt>
                <c:pt idx="39">
                  <c:v>26</c:v>
                </c:pt>
                <c:pt idx="40">
                  <c:v>20</c:v>
                </c:pt>
                <c:pt idx="41">
                  <c:v>20</c:v>
                </c:pt>
                <c:pt idx="42">
                  <c:v>17</c:v>
                </c:pt>
                <c:pt idx="43">
                  <c:v>13</c:v>
                </c:pt>
                <c:pt idx="44">
                  <c:v>14</c:v>
                </c:pt>
                <c:pt idx="45">
                  <c:v>16</c:v>
                </c:pt>
                <c:pt idx="46">
                  <c:v>13</c:v>
                </c:pt>
                <c:pt idx="47">
                  <c:v>13</c:v>
                </c:pt>
                <c:pt idx="48">
                  <c:v>12</c:v>
                </c:pt>
                <c:pt idx="49">
                  <c:v>9</c:v>
                </c:pt>
                <c:pt idx="50">
                  <c:v>13</c:v>
                </c:pt>
                <c:pt idx="51">
                  <c:v>14</c:v>
                </c:pt>
                <c:pt idx="52">
                  <c:v>19</c:v>
                </c:pt>
                <c:pt idx="53">
                  <c:v>17</c:v>
                </c:pt>
                <c:pt idx="54">
                  <c:v>18</c:v>
                </c:pt>
                <c:pt idx="55">
                  <c:v>18</c:v>
                </c:pt>
                <c:pt idx="56">
                  <c:v>20</c:v>
                </c:pt>
                <c:pt idx="57">
                  <c:v>22</c:v>
                </c:pt>
                <c:pt idx="58">
                  <c:v>19</c:v>
                </c:pt>
                <c:pt idx="59">
                  <c:v>17</c:v>
                </c:pt>
                <c:pt idx="60">
                  <c:v>21</c:v>
                </c:pt>
                <c:pt idx="61">
                  <c:v>21</c:v>
                </c:pt>
                <c:pt idx="62">
                  <c:v>17</c:v>
                </c:pt>
                <c:pt idx="63">
                  <c:v>12</c:v>
                </c:pt>
                <c:pt idx="64" formatCode="General">
                  <c:v>19</c:v>
                </c:pt>
                <c:pt idx="65" formatCode="General">
                  <c:v>21</c:v>
                </c:pt>
                <c:pt idx="66" formatCode="General">
                  <c:v>24</c:v>
                </c:pt>
                <c:pt idx="67" formatCode="General">
                  <c:v>28</c:v>
                </c:pt>
                <c:pt idx="68" formatCode="General">
                  <c:v>30</c:v>
                </c:pt>
                <c:pt idx="69" formatCode="General">
                  <c:v>38</c:v>
                </c:pt>
                <c:pt idx="70" formatCode="General">
                  <c:v>54</c:v>
                </c:pt>
                <c:pt idx="71" formatCode="General">
                  <c:v>47</c:v>
                </c:pt>
                <c:pt idx="72" formatCode="General">
                  <c:v>37</c:v>
                </c:pt>
                <c:pt idx="73" formatCode="General">
                  <c:v>43</c:v>
                </c:pt>
                <c:pt idx="74" formatCode="General">
                  <c:v>75</c:v>
                </c:pt>
                <c:pt idx="75" formatCode="General">
                  <c:v>100</c:v>
                </c:pt>
                <c:pt idx="76" formatCode="General">
                  <c:v>110</c:v>
                </c:pt>
                <c:pt idx="77" formatCode="General">
                  <c:v>115</c:v>
                </c:pt>
                <c:pt idx="78" formatCode="General">
                  <c:v>140</c:v>
                </c:pt>
                <c:pt idx="79" formatCode="General">
                  <c:v>143</c:v>
                </c:pt>
                <c:pt idx="80" formatCode="General">
                  <c:v>108</c:v>
                </c:pt>
                <c:pt idx="81" formatCode="General">
                  <c:v>103</c:v>
                </c:pt>
                <c:pt idx="82" formatCode="General">
                  <c:v>115</c:v>
                </c:pt>
                <c:pt idx="83" formatCode="General">
                  <c:v>116</c:v>
                </c:pt>
                <c:pt idx="84" formatCode="General">
                  <c:v>128</c:v>
                </c:pt>
                <c:pt idx="85" formatCode="General">
                  <c:v>75</c:v>
                </c:pt>
                <c:pt idx="86" formatCode="General">
                  <c:v>87</c:v>
                </c:pt>
                <c:pt idx="87" formatCode="General">
                  <c:v>108</c:v>
                </c:pt>
                <c:pt idx="88" formatCode="General">
                  <c:v>116</c:v>
                </c:pt>
                <c:pt idx="89" formatCode="General">
                  <c:v>106</c:v>
                </c:pt>
                <c:pt idx="90" formatCode="General">
                  <c:v>125</c:v>
                </c:pt>
                <c:pt idx="91" formatCode="General">
                  <c:v>135</c:v>
                </c:pt>
                <c:pt idx="92" formatCode="General">
                  <c:v>148</c:v>
                </c:pt>
                <c:pt idx="93" formatCode="General">
                  <c:v>128</c:v>
                </c:pt>
                <c:pt idx="94" formatCode="General">
                  <c:v>75</c:v>
                </c:pt>
                <c:pt idx="95" formatCode="General">
                  <c:v>72</c:v>
                </c:pt>
                <c:pt idx="96" formatCode="General">
                  <c:v>56</c:v>
                </c:pt>
                <c:pt idx="97" formatCode="General">
                  <c:v>46</c:v>
                </c:pt>
                <c:pt idx="98" formatCode="General">
                  <c:v>38</c:v>
                </c:pt>
                <c:pt idx="99" formatCode="General">
                  <c:v>37</c:v>
                </c:pt>
                <c:pt idx="100" formatCode="General">
                  <c:v>35</c:v>
                </c:pt>
                <c:pt idx="101" formatCode="General">
                  <c:v>33</c:v>
                </c:pt>
              </c:numCache>
            </c:numRef>
          </c:val>
          <c:smooth val="0"/>
          <c:extLst>
            <c:ext xmlns:c16="http://schemas.microsoft.com/office/drawing/2014/chart" uri="{C3380CC4-5D6E-409C-BE32-E72D297353CC}">
              <c16:uniqueId val="{00000003-5E9F-4B02-B6FF-F4DC291E1ADC}"/>
            </c:ext>
          </c:extLst>
        </c:ser>
        <c:dLbls>
          <c:showLegendKey val="0"/>
          <c:showVal val="0"/>
          <c:showCatName val="0"/>
          <c:showSerName val="0"/>
          <c:showPercent val="0"/>
          <c:showBubbleSize val="0"/>
        </c:dLbls>
        <c:marker val="1"/>
        <c:smooth val="0"/>
        <c:axId val="545995631"/>
        <c:axId val="545998543"/>
        <c:extLst>
          <c:ext xmlns:c15="http://schemas.microsoft.com/office/drawing/2012/chart" uri="{02D57815-91ED-43cb-92C2-25804820EDAC}">
            <c15:filteredLineSeries>
              <c15:ser>
                <c:idx val="0"/>
                <c:order val="0"/>
                <c:tx>
                  <c:strRef>
                    <c:extLst>
                      <c:ext uri="{02D57815-91ED-43cb-92C2-25804820EDAC}">
                        <c15:formulaRef>
                          <c15:sqref>'Table for graphs 24-25 '!$A$2</c15:sqref>
                        </c15:formulaRef>
                      </c:ext>
                    </c:extLst>
                    <c:strCache>
                      <c:ptCount val="1"/>
                      <c:pt idx="0">
                        <c:v>Acute Leukaemia - Trajectory 63- 103 days</c:v>
                      </c:pt>
                    </c:strCache>
                  </c:strRef>
                </c:tx>
                <c:spPr>
                  <a:ln w="28575" cap="rnd">
                    <a:solidFill>
                      <a:schemeClr val="accent5">
                        <a:shade val="31000"/>
                      </a:schemeClr>
                    </a:solidFill>
                    <a:round/>
                  </a:ln>
                  <a:effectLst/>
                </c:spPr>
                <c:marker>
                  <c:symbol val="none"/>
                </c:marker>
                <c:cat>
                  <c:numRef>
                    <c:extLst>
                      <c:ex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c:ext uri="{02D57815-91ED-43cb-92C2-25804820EDAC}">
                        <c15:formulaRef>
                          <c15:sqref>'Table for graphs 24-25 '!$B$2:$DB$2</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c:ext xmlns:c16="http://schemas.microsoft.com/office/drawing/2014/chart" uri="{C3380CC4-5D6E-409C-BE32-E72D297353CC}">
                    <c16:uniqueId val="{00000004-5E9F-4B02-B6FF-F4DC291E1ADC}"/>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'Table for graphs 24-25 '!$A$3</c15:sqref>
                        </c15:formulaRef>
                      </c:ext>
                    </c:extLst>
                    <c:strCache>
                      <c:ptCount val="1"/>
                      <c:pt idx="0">
                        <c:v>Brain/CNS - Trajectory 63- 103 days</c:v>
                      </c:pt>
                    </c:strCache>
                  </c:strRef>
                </c:tx>
                <c:spPr>
                  <a:ln w="28575" cap="rnd">
                    <a:solidFill>
                      <a:schemeClr val="accent5">
                        <a:shade val="3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'!$B$3:$DB$3</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05-5E9F-4B02-B6FF-F4DC291E1ADC}"/>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'Table for graphs 24-25 '!$A$4</c15:sqref>
                        </c15:formulaRef>
                      </c:ext>
                    </c:extLst>
                    <c:strCache>
                      <c:ptCount val="1"/>
                      <c:pt idx="0">
                        <c:v>Breast - Trajectory 63- 103 days</c:v>
                      </c:pt>
                    </c:strCache>
                  </c:strRef>
                </c:tx>
                <c:spPr>
                  <a:ln w="28575" cap="rnd">
                    <a:solidFill>
                      <a:schemeClr val="accent5">
                        <a:shade val="3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'!$B$4:$DB$4</c15:sqref>
                        </c15:formulaRef>
                      </c:ext>
                    </c:extLst>
                    <c:numCache>
                      <c:formatCode>General</c:formatCode>
                      <c:ptCount val="105"/>
                      <c:pt idx="53" formatCode="0">
                        <c:v>11</c:v>
                      </c:pt>
                      <c:pt idx="54" formatCode="0">
                        <c:v>11</c:v>
                      </c:pt>
                      <c:pt idx="55" formatCode="0">
                        <c:v>12.100000000000001</c:v>
                      </c:pt>
                      <c:pt idx="56" formatCode="0">
                        <c:v>12.100000000000001</c:v>
                      </c:pt>
                      <c:pt idx="57" formatCode="0">
                        <c:v>10.890000000000002</c:v>
                      </c:pt>
                      <c:pt idx="58" formatCode="0">
                        <c:v>10.890000000000002</c:v>
                      </c:pt>
                      <c:pt idx="59" formatCode="0">
                        <c:v>10.890000000000002</c:v>
                      </c:pt>
                      <c:pt idx="60" formatCode="0">
                        <c:v>11.979000000000003</c:v>
                      </c:pt>
                      <c:pt idx="61" formatCode="0">
                        <c:v>13.176900000000003</c:v>
                      </c:pt>
                      <c:pt idx="62" formatCode="0">
                        <c:v>11.859210000000003</c:v>
                      </c:pt>
                      <c:pt idx="63" formatCode="0">
                        <c:v>10.673289000000002</c:v>
                      </c:pt>
                      <c:pt idx="64" formatCode="0">
                        <c:v>10.673289000000002</c:v>
                      </c:pt>
                      <c:pt idx="65" formatCode="0">
                        <c:v>9.6059601000000026</c:v>
                      </c:pt>
                      <c:pt idx="66" formatCode="0">
                        <c:v>8.6453640900000028</c:v>
                      </c:pt>
                      <c:pt idx="67" formatCode="0">
                        <c:v>8.6453640900000028</c:v>
                      </c:pt>
                      <c:pt idx="68" formatCode="0">
                        <c:v>9.509900499000004</c:v>
                      </c:pt>
                      <c:pt idx="69" formatCode="0">
                        <c:v>10.460890548900005</c:v>
                      </c:pt>
                      <c:pt idx="70" formatCode="0">
                        <c:v>10.460890548900005</c:v>
                      </c:pt>
                      <c:pt idx="71" formatCode="0">
                        <c:v>12.030024131235006</c:v>
                      </c:pt>
                      <c:pt idx="72" formatCode="0">
                        <c:v>10.827021718111506</c:v>
                      </c:pt>
                      <c:pt idx="73" formatCode="0">
                        <c:v>10.827021718111506</c:v>
                      </c:pt>
                      <c:pt idx="74" formatCode="0">
                        <c:v>11.909723889922658</c:v>
                      </c:pt>
                      <c:pt idx="75" formatCode="0">
                        <c:v>13.100696278914924</c:v>
                      </c:pt>
                      <c:pt idx="76" formatCode="0">
                        <c:v>11.135591837077685</c:v>
                      </c:pt>
                      <c:pt idx="77" formatCode="0">
                        <c:v>10.022032653369918</c:v>
                      </c:pt>
                      <c:pt idx="78" formatCode="0">
                        <c:v>10.022032653369918</c:v>
                      </c:pt>
                      <c:pt idx="79" formatCode="0">
                        <c:v>10.022032653369918</c:v>
                      </c:pt>
                      <c:pt idx="80" formatCode="0">
                        <c:v>10.022032653369918</c:v>
                      </c:pt>
                      <c:pt idx="81" formatCode="0">
                        <c:v>10.022032653369918</c:v>
                      </c:pt>
                      <c:pt idx="82" formatCode="0">
                        <c:v>9.0198293880329263</c:v>
                      </c:pt>
                      <c:pt idx="83" formatCode="0">
                        <c:v>9.0198293880329263</c:v>
                      </c:pt>
                      <c:pt idx="84" formatCode="0">
                        <c:v>8.1178464492296332</c:v>
                      </c:pt>
                      <c:pt idx="85" formatCode="0">
                        <c:v>8.1178464492296332</c:v>
                      </c:pt>
                      <c:pt idx="86" formatCode="0">
                        <c:v>6.9001694818451877</c:v>
                      </c:pt>
                      <c:pt idx="87" formatCode="0">
                        <c:v>5.8651440595684097</c:v>
                      </c:pt>
                      <c:pt idx="88" formatCode="0">
                        <c:v>5.8651440595684097</c:v>
                      </c:pt>
                      <c:pt idx="89" formatCode="0">
                        <c:v>6.7449156685036709</c:v>
                      </c:pt>
                      <c:pt idx="90" formatCode="0">
                        <c:v>8.0938988022044054</c:v>
                      </c:pt>
                      <c:pt idx="91" formatCode="0">
                        <c:v>10.76488540693186</c:v>
                      </c:pt>
                      <c:pt idx="92" formatCode="0">
                        <c:v>13.456106758664825</c:v>
                      </c:pt>
                      <c:pt idx="93" formatCode="0">
                        <c:v>10.76488540693186</c:v>
                      </c:pt>
                      <c:pt idx="94" formatCode="0">
                        <c:v>9.6883968662386746</c:v>
                      </c:pt>
                      <c:pt idx="95" formatCode="0">
                        <c:v>9.6883968662386746</c:v>
                      </c:pt>
                      <c:pt idx="96" formatCode="0">
                        <c:v>8.2351373363028735</c:v>
                      </c:pt>
                      <c:pt idx="97" formatCode="0">
                        <c:v>7.4116236026725861</c:v>
                      </c:pt>
                      <c:pt idx="98" formatCode="0">
                        <c:v>7.4116236026725861</c:v>
                      </c:pt>
                      <c:pt idx="99" formatCode="0">
                        <c:v>7.4116236026725861</c:v>
                      </c:pt>
                      <c:pt idx="100" formatCode="0">
                        <c:v>8.1527859629398449</c:v>
                      </c:pt>
                      <c:pt idx="101" formatCode="0">
                        <c:v>6.5222287703518766</c:v>
                      </c:pt>
                      <c:pt idx="102" formatCode="0">
                        <c:v>5.870005893316689</c:v>
                      </c:pt>
                      <c:pt idx="103" formatCode="0">
                        <c:v>5.2830053039850204</c:v>
                      </c:pt>
                      <c:pt idx="104" formatCode="0">
                        <c:v>6.6037566299812758</c:v>
                      </c:pt>
                    </c:numCache>
                  </c:numRef>
                </c:val>
                <c:smooth val="0"/>
                <c:extLst xmlns:c15="http://schemas.microsoft.com/office/drawing/2012/chart">
                  <c:ext xmlns:c16="http://schemas.microsoft.com/office/drawing/2014/chart" uri="{C3380CC4-5D6E-409C-BE32-E72D297353CC}">
                    <c16:uniqueId val="{00000006-5E9F-4B02-B6FF-F4DC291E1ADC}"/>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'Table for graphs 24-25 '!$A$5</c15:sqref>
                        </c15:formulaRef>
                      </c:ext>
                    </c:extLst>
                    <c:strCache>
                      <c:ptCount val="1"/>
                      <c:pt idx="0">
                        <c:v>Children's cancer - Trajectory 63- 103 days</c:v>
                      </c:pt>
                    </c:strCache>
                  </c:strRef>
                </c:tx>
                <c:spPr>
                  <a:ln w="28575" cap="rnd">
                    <a:solidFill>
                      <a:schemeClr val="accent5">
                        <a:shade val="3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'!$B$5:$DB$5</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07-5E9F-4B02-B6FF-F4DC291E1ADC}"/>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'Table for graphs 24-25 '!$A$6</c15:sqref>
                        </c15:formulaRef>
                      </c:ext>
                    </c:extLst>
                    <c:strCache>
                      <c:ptCount val="1"/>
                      <c:pt idx="0">
                        <c:v>Gynaecological - Trajectory 63- 103 days</c:v>
                      </c:pt>
                    </c:strCache>
                  </c:strRef>
                </c:tx>
                <c:spPr>
                  <a:ln w="28575" cap="rnd">
                    <a:solidFill>
                      <a:schemeClr val="accent5">
                        <a:shade val="3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'!$B$6:$DB$6</c15:sqref>
                        </c15:formulaRef>
                      </c:ext>
                    </c:extLst>
                    <c:numCache>
                      <c:formatCode>General</c:formatCode>
                      <c:ptCount val="105"/>
                      <c:pt idx="53" formatCode="0">
                        <c:v>19</c:v>
                      </c:pt>
                      <c:pt idx="54" formatCode="0">
                        <c:v>18.05</c:v>
                      </c:pt>
                      <c:pt idx="55" formatCode="0">
                        <c:v>18.952500000000001</c:v>
                      </c:pt>
                      <c:pt idx="56" formatCode="0">
                        <c:v>18.004874999999998</c:v>
                      </c:pt>
                      <c:pt idx="57" formatCode="0">
                        <c:v>17.104631249999997</c:v>
                      </c:pt>
                      <c:pt idx="58" formatCode="0">
                        <c:v>17.104631249999997</c:v>
                      </c:pt>
                      <c:pt idx="59" formatCode="0">
                        <c:v>18.815094374999997</c:v>
                      </c:pt>
                      <c:pt idx="60" formatCode="0">
                        <c:v>20.696603812499998</c:v>
                      </c:pt>
                      <c:pt idx="61" formatCode="0">
                        <c:v>22.766264193750001</c:v>
                      </c:pt>
                      <c:pt idx="62" formatCode="0">
                        <c:v>25.042890613125003</c:v>
                      </c:pt>
                      <c:pt idx="63" formatCode="0">
                        <c:v>27.547179674437505</c:v>
                      </c:pt>
                      <c:pt idx="64" formatCode="0">
                        <c:v>30.301897641881258</c:v>
                      </c:pt>
                      <c:pt idx="65" formatCode="0">
                        <c:v>28.786802759787193</c:v>
                      </c:pt>
                      <c:pt idx="66" formatCode="0">
                        <c:v>25.908122483808473</c:v>
                      </c:pt>
                      <c:pt idx="67" formatCode="0">
                        <c:v>25.908122483808473</c:v>
                      </c:pt>
                      <c:pt idx="68" formatCode="0">
                        <c:v>24.612716359618048</c:v>
                      </c:pt>
                      <c:pt idx="69" formatCode="0">
                        <c:v>23.382080541637144</c:v>
                      </c:pt>
                      <c:pt idx="70" formatCode="0">
                        <c:v>24.083542957886259</c:v>
                      </c:pt>
                      <c:pt idx="71" formatCode="0">
                        <c:v>26.491897253674885</c:v>
                      </c:pt>
                      <c:pt idx="72" formatCode="0">
                        <c:v>27.816492116358631</c:v>
                      </c:pt>
                      <c:pt idx="73" formatCode="0">
                        <c:v>27.816492116358631</c:v>
                      </c:pt>
                      <c:pt idx="74" formatCode="0">
                        <c:v>29.207316722176564</c:v>
                      </c:pt>
                      <c:pt idx="75" formatCode="0">
                        <c:v>30.667682558285392</c:v>
                      </c:pt>
                      <c:pt idx="76" formatCode="0">
                        <c:v>29.134298430371121</c:v>
                      </c:pt>
                      <c:pt idx="77" formatCode="0">
                        <c:v>27.677583508852564</c:v>
                      </c:pt>
                      <c:pt idx="78" formatCode="0">
                        <c:v>27.677583508852564</c:v>
                      </c:pt>
                      <c:pt idx="79" formatCode="0">
                        <c:v>26.293704333409934</c:v>
                      </c:pt>
                      <c:pt idx="80" formatCode="0">
                        <c:v>24.979019116739437</c:v>
                      </c:pt>
                      <c:pt idx="81" formatCode="0">
                        <c:v>22.481117205065495</c:v>
                      </c:pt>
                      <c:pt idx="82" formatCode="0">
                        <c:v>20.233005484558944</c:v>
                      </c:pt>
                      <c:pt idx="83" formatCode="0">
                        <c:v>21.244655758786891</c:v>
                      </c:pt>
                      <c:pt idx="84" formatCode="0">
                        <c:v>19.120190182908203</c:v>
                      </c:pt>
                      <c:pt idx="85" formatCode="0">
                        <c:v>19.120190182908203</c:v>
                      </c:pt>
                      <c:pt idx="86" formatCode="0">
                        <c:v>18.164180673762793</c:v>
                      </c:pt>
                      <c:pt idx="87" formatCode="0">
                        <c:v>16.347762606386514</c:v>
                      </c:pt>
                      <c:pt idx="88" formatCode="0">
                        <c:v>16.347762606386514</c:v>
                      </c:pt>
                      <c:pt idx="89" formatCode="0">
                        <c:v>16.347762606386514</c:v>
                      </c:pt>
                      <c:pt idx="90" formatCode="0">
                        <c:v>17.16515073670584</c:v>
                      </c:pt>
                      <c:pt idx="91" formatCode="0">
                        <c:v>18.881665810376425</c:v>
                      </c:pt>
                      <c:pt idx="92" formatCode="0">
                        <c:v>19.825749100895248</c:v>
                      </c:pt>
                      <c:pt idx="93" formatCode="0">
                        <c:v>17.843174190805723</c:v>
                      </c:pt>
                      <c:pt idx="94" formatCode="0">
                        <c:v>17.843174190805723</c:v>
                      </c:pt>
                      <c:pt idx="95" formatCode="0">
                        <c:v>17.843174190805723</c:v>
                      </c:pt>
                      <c:pt idx="96" formatCode="0">
                        <c:v>16.951015481265436</c:v>
                      </c:pt>
                      <c:pt idx="97" formatCode="0">
                        <c:v>16.951015481265436</c:v>
                      </c:pt>
                      <c:pt idx="98" formatCode="0">
                        <c:v>13.560812385012349</c:v>
                      </c:pt>
                      <c:pt idx="99" formatCode="0">
                        <c:v>12.882771765761731</c:v>
                      </c:pt>
                      <c:pt idx="100" formatCode="0">
                        <c:v>14.815187530625989</c:v>
                      </c:pt>
                      <c:pt idx="101" formatCode="0">
                        <c:v>13.333668777563391</c:v>
                      </c:pt>
                      <c:pt idx="102" formatCode="0">
                        <c:v>12.000301899807052</c:v>
                      </c:pt>
                      <c:pt idx="103" formatCode="0">
                        <c:v>12.000301899807052</c:v>
                      </c:pt>
                      <c:pt idx="104" formatCode="0">
                        <c:v>12.000301899807052</c:v>
                      </c:pt>
                    </c:numCache>
                  </c:numRef>
                </c:val>
                <c:smooth val="0"/>
                <c:extLst xmlns:c15="http://schemas.microsoft.com/office/drawing/2012/chart">
                  <c:ext xmlns:c16="http://schemas.microsoft.com/office/drawing/2014/chart" uri="{C3380CC4-5D6E-409C-BE32-E72D297353CC}">
                    <c16:uniqueId val="{00000008-5E9F-4B02-B6FF-F4DC291E1ADC}"/>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'Table for graphs 24-25 '!$A$7</c15:sqref>
                        </c15:formulaRef>
                      </c:ext>
                    </c:extLst>
                    <c:strCache>
                      <c:ptCount val="1"/>
                      <c:pt idx="0">
                        <c:v>Haematological - Trajectory 63- 103 days</c:v>
                      </c:pt>
                    </c:strCache>
                  </c:strRef>
                </c:tx>
                <c:spPr>
                  <a:ln w="28575" cap="rnd">
                    <a:solidFill>
                      <a:schemeClr val="accent5">
                        <a:shade val="3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'!$B$7:$DB$7</c15:sqref>
                        </c15:formulaRef>
                      </c:ext>
                    </c:extLst>
                    <c:numCache>
                      <c:formatCode>General</c:formatCode>
                      <c:ptCount val="105"/>
                      <c:pt idx="53" formatCode="0">
                        <c:v>4</c:v>
                      </c:pt>
                      <c:pt idx="54" formatCode="0">
                        <c:v>4</c:v>
                      </c:pt>
                      <c:pt idx="55" formatCode="0">
                        <c:v>4</c:v>
                      </c:pt>
                      <c:pt idx="56" formatCode="0">
                        <c:v>3.6</c:v>
                      </c:pt>
                      <c:pt idx="57" formatCode="0">
                        <c:v>3.9600000000000004</c:v>
                      </c:pt>
                      <c:pt idx="58" formatCode="0">
                        <c:v>2.97</c:v>
                      </c:pt>
                      <c:pt idx="59" formatCode="0">
                        <c:v>2.97</c:v>
                      </c:pt>
                      <c:pt idx="60" formatCode="0">
                        <c:v>3.5640000000000001</c:v>
                      </c:pt>
                      <c:pt idx="61" formatCode="0">
                        <c:v>3.5640000000000001</c:v>
                      </c:pt>
                      <c:pt idx="62" formatCode="0">
                        <c:v>3.5640000000000001</c:v>
                      </c:pt>
                      <c:pt idx="63" formatCode="0">
                        <c:v>4.0985999999999994</c:v>
                      </c:pt>
                      <c:pt idx="64" formatCode="0">
                        <c:v>4.0985999999999994</c:v>
                      </c:pt>
                      <c:pt idx="65" formatCode="0">
                        <c:v>3.0739499999999995</c:v>
                      </c:pt>
                      <c:pt idx="66" formatCode="0">
                        <c:v>3.0739499999999995</c:v>
                      </c:pt>
                      <c:pt idx="67" formatCode="0">
                        <c:v>3.0739499999999995</c:v>
                      </c:pt>
                      <c:pt idx="68" formatCode="0">
                        <c:v>3.0739499999999995</c:v>
                      </c:pt>
                      <c:pt idx="69" formatCode="0">
                        <c:v>4.6109249999999991</c:v>
                      </c:pt>
                      <c:pt idx="70" formatCode="0">
                        <c:v>5.5331099999999989</c:v>
                      </c:pt>
                      <c:pt idx="71" formatCode="0">
                        <c:v>6.6397319999999986</c:v>
                      </c:pt>
                      <c:pt idx="72" formatCode="0">
                        <c:v>6.6397319999999986</c:v>
                      </c:pt>
                      <c:pt idx="73" formatCode="0">
                        <c:v>5.9757587999999986</c:v>
                      </c:pt>
                      <c:pt idx="74" formatCode="0">
                        <c:v>6.5733346799999985</c:v>
                      </c:pt>
                      <c:pt idx="75" formatCode="0">
                        <c:v>6.5733346799999985</c:v>
                      </c:pt>
                      <c:pt idx="76" formatCode="0">
                        <c:v>6.5733346799999985</c:v>
                      </c:pt>
                      <c:pt idx="77" formatCode="0">
                        <c:v>6.5733346799999985</c:v>
                      </c:pt>
                      <c:pt idx="78" formatCode="0">
                        <c:v>6.5733346799999985</c:v>
                      </c:pt>
                      <c:pt idx="79" formatCode="0">
                        <c:v>5.9160012119999985</c:v>
                      </c:pt>
                      <c:pt idx="80" formatCode="0">
                        <c:v>5.9160012119999985</c:v>
                      </c:pt>
                      <c:pt idx="81" formatCode="0">
                        <c:v>5.9160012119999985</c:v>
                      </c:pt>
                      <c:pt idx="82" formatCode="0">
                        <c:v>5.9160012119999985</c:v>
                      </c:pt>
                      <c:pt idx="83" formatCode="0">
                        <c:v>5.9160012119999985</c:v>
                      </c:pt>
                      <c:pt idx="84" formatCode="0">
                        <c:v>5.6202011513999981</c:v>
                      </c:pt>
                      <c:pt idx="85" formatCode="0">
                        <c:v>5.3391910938299976</c:v>
                      </c:pt>
                      <c:pt idx="86" formatCode="0">
                        <c:v>5.0722315391384978</c:v>
                      </c:pt>
                      <c:pt idx="87" formatCode="0">
                        <c:v>4.8186199621815726</c:v>
                      </c:pt>
                      <c:pt idx="88" formatCode="0">
                        <c:v>4.577688964072494</c:v>
                      </c:pt>
                      <c:pt idx="89" formatCode="0">
                        <c:v>4.577688964072494</c:v>
                      </c:pt>
                      <c:pt idx="90" formatCode="0">
                        <c:v>5.493226756886993</c:v>
                      </c:pt>
                      <c:pt idx="91" formatCode="0">
                        <c:v>7.1411947839530914</c:v>
                      </c:pt>
                      <c:pt idx="92" formatCode="0">
                        <c:v>6.0700155663601274</c:v>
                      </c:pt>
                      <c:pt idx="93" formatCode="0">
                        <c:v>6.0700155663601274</c:v>
                      </c:pt>
                      <c:pt idx="94" formatCode="0">
                        <c:v>6.0700155663601274</c:v>
                      </c:pt>
                      <c:pt idx="95" formatCode="0">
                        <c:v>6.0700155663601274</c:v>
                      </c:pt>
                      <c:pt idx="96" formatCode="0">
                        <c:v>4.8560124530881019</c:v>
                      </c:pt>
                      <c:pt idx="97" formatCode="0">
                        <c:v>4.8560124530881019</c:v>
                      </c:pt>
                      <c:pt idx="98" formatCode="0">
                        <c:v>4.8560124530881019</c:v>
                      </c:pt>
                      <c:pt idx="99" formatCode="0">
                        <c:v>4.8560124530881019</c:v>
                      </c:pt>
                      <c:pt idx="100" formatCode="0">
                        <c:v>5.8272149437057221</c:v>
                      </c:pt>
                      <c:pt idx="101" formatCode="0">
                        <c:v>5.8272149437057221</c:v>
                      </c:pt>
                      <c:pt idx="102" formatCode="0">
                        <c:v>5.8272149437057221</c:v>
                      </c:pt>
                      <c:pt idx="103" formatCode="0">
                        <c:v>5.8272149437057221</c:v>
                      </c:pt>
                      <c:pt idx="104" formatCode="0">
                        <c:v>6.9926579324468667</c:v>
                      </c:pt>
                    </c:numCache>
                  </c:numRef>
                </c:val>
                <c:smooth val="0"/>
                <c:extLst xmlns:c15="http://schemas.microsoft.com/office/drawing/2012/chart">
                  <c:ext xmlns:c16="http://schemas.microsoft.com/office/drawing/2014/chart" uri="{C3380CC4-5D6E-409C-BE32-E72D297353CC}">
                    <c16:uniqueId val="{00000009-5E9F-4B02-B6FF-F4DC291E1ADC}"/>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'Table for graphs 24-25 '!$A$8</c15:sqref>
                        </c15:formulaRef>
                      </c:ext>
                    </c:extLst>
                    <c:strCache>
                      <c:ptCount val="1"/>
                      <c:pt idx="0">
                        <c:v>Head and neck - Trajectory 63- 103 days</c:v>
                      </c:pt>
                    </c:strCache>
                  </c:strRef>
                </c:tx>
                <c:spPr>
                  <a:ln w="28575" cap="rnd">
                    <a:solidFill>
                      <a:schemeClr val="accent5">
                        <a:shade val="4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'!$B$8:$DB$8</c15:sqref>
                        </c15:formulaRef>
                      </c:ext>
                    </c:extLst>
                    <c:numCache>
                      <c:formatCode>General</c:formatCode>
                      <c:ptCount val="105"/>
                      <c:pt idx="53" formatCode="0">
                        <c:v>6</c:v>
                      </c:pt>
                      <c:pt idx="54" formatCode="0">
                        <c:v>4.8000000000000007</c:v>
                      </c:pt>
                      <c:pt idx="55" formatCode="0">
                        <c:v>6.0000000000000009</c:v>
                      </c:pt>
                      <c:pt idx="56" formatCode="0">
                        <c:v>4.8000000000000007</c:v>
                      </c:pt>
                      <c:pt idx="57" formatCode="0">
                        <c:v>4.8000000000000007</c:v>
                      </c:pt>
                      <c:pt idx="58" formatCode="0">
                        <c:v>4.8000000000000007</c:v>
                      </c:pt>
                      <c:pt idx="59" formatCode="0">
                        <c:v>4.8000000000000007</c:v>
                      </c:pt>
                      <c:pt idx="60" formatCode="0">
                        <c:v>6.0000000000000009</c:v>
                      </c:pt>
                      <c:pt idx="61" formatCode="0">
                        <c:v>6.0000000000000009</c:v>
                      </c:pt>
                      <c:pt idx="62" formatCode="0">
                        <c:v>6.0000000000000009</c:v>
                      </c:pt>
                      <c:pt idx="63" formatCode="0">
                        <c:v>4.8000000000000007</c:v>
                      </c:pt>
                      <c:pt idx="64" formatCode="0">
                        <c:v>4.8000000000000007</c:v>
                      </c:pt>
                      <c:pt idx="65" formatCode="0">
                        <c:v>4.3200000000000012</c:v>
                      </c:pt>
                      <c:pt idx="66" formatCode="0">
                        <c:v>4.3200000000000012</c:v>
                      </c:pt>
                      <c:pt idx="67" formatCode="0">
                        <c:v>4.3200000000000012</c:v>
                      </c:pt>
                      <c:pt idx="68" formatCode="0">
                        <c:v>4.7520000000000016</c:v>
                      </c:pt>
                      <c:pt idx="69" formatCode="0">
                        <c:v>4.7520000000000016</c:v>
                      </c:pt>
                      <c:pt idx="70" formatCode="0">
                        <c:v>4.7520000000000016</c:v>
                      </c:pt>
                      <c:pt idx="71" formatCode="0">
                        <c:v>5.2272000000000025</c:v>
                      </c:pt>
                      <c:pt idx="72" formatCode="0">
                        <c:v>6.2726400000000027</c:v>
                      </c:pt>
                      <c:pt idx="73" formatCode="0">
                        <c:v>6.2726400000000027</c:v>
                      </c:pt>
                      <c:pt idx="74" formatCode="0">
                        <c:v>6.2726400000000027</c:v>
                      </c:pt>
                      <c:pt idx="75" formatCode="0">
                        <c:v>7.2135360000000022</c:v>
                      </c:pt>
                      <c:pt idx="76" formatCode="0">
                        <c:v>5.7708288000000021</c:v>
                      </c:pt>
                      <c:pt idx="77" formatCode="0">
                        <c:v>4.9052044800000019</c:v>
                      </c:pt>
                      <c:pt idx="78" formatCode="0">
                        <c:v>5.3957249280000026</c:v>
                      </c:pt>
                      <c:pt idx="79" formatCode="0">
                        <c:v>4.8561524352000021</c:v>
                      </c:pt>
                      <c:pt idx="80" formatCode="0">
                        <c:v>4.8561524352000021</c:v>
                      </c:pt>
                      <c:pt idx="81" formatCode="0">
                        <c:v>4.8561524352000021</c:v>
                      </c:pt>
                      <c:pt idx="82" formatCode="0">
                        <c:v>4.1277295699200014</c:v>
                      </c:pt>
                      <c:pt idx="83" formatCode="0">
                        <c:v>4.5405025269120021</c:v>
                      </c:pt>
                      <c:pt idx="84" formatCode="0">
                        <c:v>4.086452274220802</c:v>
                      </c:pt>
                      <c:pt idx="85" formatCode="0">
                        <c:v>4.086452274220802</c:v>
                      </c:pt>
                      <c:pt idx="86" formatCode="0">
                        <c:v>4.086452274220802</c:v>
                      </c:pt>
                      <c:pt idx="87" formatCode="0">
                        <c:v>3.2691618193766416</c:v>
                      </c:pt>
                      <c:pt idx="88" formatCode="0">
                        <c:v>3.2691618193766416</c:v>
                      </c:pt>
                      <c:pt idx="89" formatCode="0">
                        <c:v>3.2691618193766416</c:v>
                      </c:pt>
                      <c:pt idx="90" formatCode="0">
                        <c:v>3.7595360922831378</c:v>
                      </c:pt>
                      <c:pt idx="91" formatCode="0">
                        <c:v>4.6994201153539219</c:v>
                      </c:pt>
                      <c:pt idx="92" formatCode="0">
                        <c:v>5.6393041384247065</c:v>
                      </c:pt>
                      <c:pt idx="93" formatCode="0">
                        <c:v>4.7934085176610006</c:v>
                      </c:pt>
                      <c:pt idx="94" formatCode="0">
                        <c:v>5.5124197953101506</c:v>
                      </c:pt>
                      <c:pt idx="95" formatCode="0">
                        <c:v>5.5124197953101506</c:v>
                      </c:pt>
                      <c:pt idx="96" formatCode="0">
                        <c:v>4.961177815779136</c:v>
                      </c:pt>
                      <c:pt idx="97" formatCode="0">
                        <c:v>4.4650600342012225</c:v>
                      </c:pt>
                      <c:pt idx="98" formatCode="0">
                        <c:v>3.572048027360978</c:v>
                      </c:pt>
                      <c:pt idx="99" formatCode="0">
                        <c:v>2.5004336191526844</c:v>
                      </c:pt>
                      <c:pt idx="100" formatCode="0">
                        <c:v>2.5004336191526844</c:v>
                      </c:pt>
                      <c:pt idx="101" formatCode="0">
                        <c:v>2.2503902572374161</c:v>
                      </c:pt>
                      <c:pt idx="102" formatCode="0">
                        <c:v>2.0253512315136746</c:v>
                      </c:pt>
                      <c:pt idx="103" formatCode="0">
                        <c:v>2.0253512315136746</c:v>
                      </c:pt>
                      <c:pt idx="104" formatCode="0">
                        <c:v>2.227886354665042</c:v>
                      </c:pt>
                    </c:numCache>
                  </c:numRef>
                </c:val>
                <c:smooth val="0"/>
                <c:extLst xmlns:c15="http://schemas.microsoft.com/office/drawing/2012/chart">
                  <c:ext xmlns:c16="http://schemas.microsoft.com/office/drawing/2014/chart" uri="{C3380CC4-5D6E-409C-BE32-E72D297353CC}">
                    <c16:uniqueId val="{0000000A-5E9F-4B02-B6FF-F4DC291E1ADC}"/>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'Table for graphs 24-25 '!$A$9</c15:sqref>
                        </c15:formulaRef>
                      </c:ext>
                    </c:extLst>
                    <c:strCache>
                      <c:ptCount val="1"/>
                      <c:pt idx="0">
                        <c:v>Lower Gastrointestinal - Trajectory 63- 103 days</c:v>
                      </c:pt>
                    </c:strCache>
                  </c:strRef>
                </c:tx>
                <c:spPr>
                  <a:ln w="28575" cap="rnd">
                    <a:solidFill>
                      <a:schemeClr val="accent5">
                        <a:shade val="4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'!$B$9:$DB$9</c15:sqref>
                        </c15:formulaRef>
                      </c:ext>
                    </c:extLst>
                    <c:numCache>
                      <c:formatCode>General</c:formatCode>
                      <c:ptCount val="105"/>
                      <c:pt idx="53" formatCode="0">
                        <c:v>20</c:v>
                      </c:pt>
                      <c:pt idx="54" formatCode="0">
                        <c:v>20</c:v>
                      </c:pt>
                      <c:pt idx="55" formatCode="0">
                        <c:v>19</c:v>
                      </c:pt>
                      <c:pt idx="56" formatCode="0">
                        <c:v>18.05</c:v>
                      </c:pt>
                      <c:pt idx="57" formatCode="0">
                        <c:v>18.05</c:v>
                      </c:pt>
                      <c:pt idx="58" formatCode="0">
                        <c:v>18.05</c:v>
                      </c:pt>
                      <c:pt idx="59" formatCode="0">
                        <c:v>18.05</c:v>
                      </c:pt>
                      <c:pt idx="60" formatCode="0">
                        <c:v>18.952500000000001</c:v>
                      </c:pt>
                      <c:pt idx="61" formatCode="0">
                        <c:v>18.952500000000001</c:v>
                      </c:pt>
                      <c:pt idx="62" formatCode="0">
                        <c:v>18.004874999999998</c:v>
                      </c:pt>
                      <c:pt idx="63" formatCode="0">
                        <c:v>18.004874999999998</c:v>
                      </c:pt>
                      <c:pt idx="64" formatCode="0">
                        <c:v>18.004874999999998</c:v>
                      </c:pt>
                      <c:pt idx="65" formatCode="0">
                        <c:v>17.104631249999997</c:v>
                      </c:pt>
                      <c:pt idx="66" formatCode="0">
                        <c:v>16.249399687499995</c:v>
                      </c:pt>
                      <c:pt idx="67" formatCode="0">
                        <c:v>16.249399687499995</c:v>
                      </c:pt>
                      <c:pt idx="68" formatCode="0">
                        <c:v>16.249399687499995</c:v>
                      </c:pt>
                      <c:pt idx="69" formatCode="0">
                        <c:v>16.249399687499995</c:v>
                      </c:pt>
                      <c:pt idx="70" formatCode="0">
                        <c:v>16.249399687499995</c:v>
                      </c:pt>
                      <c:pt idx="71" formatCode="0">
                        <c:v>17.874339656249997</c:v>
                      </c:pt>
                      <c:pt idx="72" formatCode="0">
                        <c:v>18.768056639062497</c:v>
                      </c:pt>
                      <c:pt idx="73" formatCode="0">
                        <c:v>18.768056639062497</c:v>
                      </c:pt>
                      <c:pt idx="74" formatCode="0">
                        <c:v>19.706459471015624</c:v>
                      </c:pt>
                      <c:pt idx="75" formatCode="0">
                        <c:v>21.677105418117186</c:v>
                      </c:pt>
                      <c:pt idx="76" formatCode="0">
                        <c:v>19.509394876305468</c:v>
                      </c:pt>
                      <c:pt idx="77" formatCode="0">
                        <c:v>18.533925132490193</c:v>
                      </c:pt>
                      <c:pt idx="78" formatCode="0">
                        <c:v>17.607228875865683</c:v>
                      </c:pt>
                      <c:pt idx="79" formatCode="0">
                        <c:v>15.846505988279116</c:v>
                      </c:pt>
                      <c:pt idx="80" formatCode="0">
                        <c:v>15.846505988279116</c:v>
                      </c:pt>
                      <c:pt idx="81" formatCode="0">
                        <c:v>15.846505988279116</c:v>
                      </c:pt>
                      <c:pt idx="82" formatCode="0">
                        <c:v>14.261855389451204</c:v>
                      </c:pt>
                      <c:pt idx="83" formatCode="0">
                        <c:v>14.974948158923766</c:v>
                      </c:pt>
                      <c:pt idx="84" formatCode="0">
                        <c:v>14.226200750977577</c:v>
                      </c:pt>
                      <c:pt idx="85" formatCode="0">
                        <c:v>14.226200750977577</c:v>
                      </c:pt>
                      <c:pt idx="86" formatCode="0">
                        <c:v>12.80358067587982</c:v>
                      </c:pt>
                      <c:pt idx="87" formatCode="0">
                        <c:v>10.883043574497847</c:v>
                      </c:pt>
                      <c:pt idx="88" formatCode="0">
                        <c:v>10.338891395772954</c:v>
                      </c:pt>
                      <c:pt idx="89" formatCode="0">
                        <c:v>10.338891395772954</c:v>
                      </c:pt>
                      <c:pt idx="90" formatCode="0">
                        <c:v>12.406669674927544</c:v>
                      </c:pt>
                      <c:pt idx="91" formatCode="0">
                        <c:v>13.647336642420299</c:v>
                      </c:pt>
                      <c:pt idx="92" formatCode="0">
                        <c:v>15.012070306662331</c:v>
                      </c:pt>
                      <c:pt idx="93" formatCode="0">
                        <c:v>15.012070306662331</c:v>
                      </c:pt>
                      <c:pt idx="94" formatCode="0">
                        <c:v>14.261466791329214</c:v>
                      </c:pt>
                      <c:pt idx="95" formatCode="0">
                        <c:v>12.835320112196293</c:v>
                      </c:pt>
                      <c:pt idx="96" formatCode="0">
                        <c:v>12.835320112196293</c:v>
                      </c:pt>
                      <c:pt idx="97" formatCode="0">
                        <c:v>12.193554106586477</c:v>
                      </c:pt>
                      <c:pt idx="98" formatCode="0">
                        <c:v>11.583876401257152</c:v>
                      </c:pt>
                      <c:pt idx="99" formatCode="0">
                        <c:v>10.77300505316915</c:v>
                      </c:pt>
                      <c:pt idx="100" formatCode="0">
                        <c:v>12.92760606380298</c:v>
                      </c:pt>
                      <c:pt idx="101" formatCode="0">
                        <c:v>10.988465154232532</c:v>
                      </c:pt>
                      <c:pt idx="102" formatCode="0">
                        <c:v>10.988465154232532</c:v>
                      </c:pt>
                      <c:pt idx="103" formatCode="0">
                        <c:v>9.8896186388092797</c:v>
                      </c:pt>
                      <c:pt idx="104" formatCode="0">
                        <c:v>10.878580502690209</c:v>
                      </c:pt>
                    </c:numCache>
                  </c:numRef>
                </c:val>
                <c:smooth val="0"/>
                <c:extLst xmlns:c15="http://schemas.microsoft.com/office/drawing/2012/chart">
                  <c:ext xmlns:c16="http://schemas.microsoft.com/office/drawing/2014/chart" uri="{C3380CC4-5D6E-409C-BE32-E72D297353CC}">
                    <c16:uniqueId val="{0000000B-5E9F-4B02-B6FF-F4DC291E1ADC}"/>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'Table for graphs 24-25 '!$A$10</c15:sqref>
                        </c15:formulaRef>
                      </c:ext>
                    </c:extLst>
                    <c:strCache>
                      <c:ptCount val="1"/>
                      <c:pt idx="0">
                        <c:v>Lung - Trajectory 63- 103 days</c:v>
                      </c:pt>
                    </c:strCache>
                  </c:strRef>
                </c:tx>
                <c:spPr>
                  <a:ln w="28575" cap="rnd">
                    <a:solidFill>
                      <a:schemeClr val="accent5">
                        <a:shade val="4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'!$B$10:$DB$10</c15:sqref>
                        </c15:formulaRef>
                      </c:ext>
                    </c:extLst>
                    <c:numCache>
                      <c:formatCode>General</c:formatCode>
                      <c:ptCount val="105"/>
                      <c:pt idx="53" formatCode="0">
                        <c:v>7.2</c:v>
                      </c:pt>
                      <c:pt idx="54" formatCode="0">
                        <c:v>7.2</c:v>
                      </c:pt>
                      <c:pt idx="55" formatCode="0">
                        <c:v>7.9200000000000008</c:v>
                      </c:pt>
                      <c:pt idx="56" formatCode="0">
                        <c:v>7.9200000000000008</c:v>
                      </c:pt>
                      <c:pt idx="57" formatCode="0">
                        <c:v>7.9200000000000008</c:v>
                      </c:pt>
                      <c:pt idx="58" formatCode="0">
                        <c:v>7.128000000000001</c:v>
                      </c:pt>
                      <c:pt idx="59" formatCode="0">
                        <c:v>7.128000000000001</c:v>
                      </c:pt>
                      <c:pt idx="60" formatCode="0">
                        <c:v>7.8408000000000015</c:v>
                      </c:pt>
                      <c:pt idx="61" formatCode="0">
                        <c:v>7.8408000000000015</c:v>
                      </c:pt>
                      <c:pt idx="62" formatCode="0">
                        <c:v>7.8408000000000015</c:v>
                      </c:pt>
                      <c:pt idx="63" formatCode="0">
                        <c:v>7.0567200000000012</c:v>
                      </c:pt>
                      <c:pt idx="64" formatCode="0">
                        <c:v>7.0567200000000012</c:v>
                      </c:pt>
                      <c:pt idx="65" formatCode="0">
                        <c:v>6.3510480000000014</c:v>
                      </c:pt>
                      <c:pt idx="66" formatCode="0">
                        <c:v>6.3510480000000014</c:v>
                      </c:pt>
                      <c:pt idx="67" formatCode="0">
                        <c:v>6.3510480000000014</c:v>
                      </c:pt>
                      <c:pt idx="68" formatCode="0">
                        <c:v>6.3510480000000014</c:v>
                      </c:pt>
                      <c:pt idx="69" formatCode="0">
                        <c:v>6.3510480000000014</c:v>
                      </c:pt>
                      <c:pt idx="70" formatCode="0">
                        <c:v>6.3510480000000014</c:v>
                      </c:pt>
                      <c:pt idx="71" formatCode="0">
                        <c:v>6.9861528000000019</c:v>
                      </c:pt>
                      <c:pt idx="72" formatCode="0">
                        <c:v>7.6847680800000031</c:v>
                      </c:pt>
                      <c:pt idx="73" formatCode="0">
                        <c:v>7.6847680800000031</c:v>
                      </c:pt>
                      <c:pt idx="74" formatCode="0">
                        <c:v>8.453244888000004</c:v>
                      </c:pt>
                      <c:pt idx="75" formatCode="0">
                        <c:v>8.453244888000004</c:v>
                      </c:pt>
                      <c:pt idx="76" formatCode="0">
                        <c:v>8.453244888000004</c:v>
                      </c:pt>
                      <c:pt idx="77" formatCode="0">
                        <c:v>7.6079203992000037</c:v>
                      </c:pt>
                      <c:pt idx="78" formatCode="0">
                        <c:v>7.6079203992000037</c:v>
                      </c:pt>
                      <c:pt idx="79" formatCode="0">
                        <c:v>6.8471283592800036</c:v>
                      </c:pt>
                      <c:pt idx="80" formatCode="0">
                        <c:v>6.8471283592800036</c:v>
                      </c:pt>
                      <c:pt idx="81" formatCode="0">
                        <c:v>7.5318411952080044</c:v>
                      </c:pt>
                      <c:pt idx="82" formatCode="0">
                        <c:v>6.778657075687204</c:v>
                      </c:pt>
                      <c:pt idx="83" formatCode="0">
                        <c:v>8.1343884908246444</c:v>
                      </c:pt>
                      <c:pt idx="84" formatCode="0">
                        <c:v>7.7276690662834122</c:v>
                      </c:pt>
                      <c:pt idx="85" formatCode="0">
                        <c:v>8.5004359729117542</c:v>
                      </c:pt>
                      <c:pt idx="86" formatCode="0">
                        <c:v>8.5004359729117542</c:v>
                      </c:pt>
                      <c:pt idx="87" formatCode="0">
                        <c:v>7.6503923756205792</c:v>
                      </c:pt>
                      <c:pt idx="88" formatCode="0">
                        <c:v>7.6503923756205792</c:v>
                      </c:pt>
                      <c:pt idx="89" formatCode="0">
                        <c:v>9.1804708507446939</c:v>
                      </c:pt>
                      <c:pt idx="90" formatCode="0">
                        <c:v>10.098517935819164</c:v>
                      </c:pt>
                      <c:pt idx="91" formatCode="0">
                        <c:v>11.108369729401081</c:v>
                      </c:pt>
                      <c:pt idx="92" formatCode="0">
                        <c:v>12.219206702341191</c:v>
                      </c:pt>
                      <c:pt idx="93" formatCode="0">
                        <c:v>11.608246367224131</c:v>
                      </c:pt>
                      <c:pt idx="94" formatCode="0">
                        <c:v>11.608246367224131</c:v>
                      </c:pt>
                      <c:pt idx="95" formatCode="0">
                        <c:v>11.608246367224131</c:v>
                      </c:pt>
                      <c:pt idx="96" formatCode="0">
                        <c:v>10.447421730501718</c:v>
                      </c:pt>
                      <c:pt idx="97" formatCode="0">
                        <c:v>9.4026795574515472</c:v>
                      </c:pt>
                      <c:pt idx="98" formatCode="0">
                        <c:v>8.4624116017063926</c:v>
                      </c:pt>
                      <c:pt idx="99" formatCode="0">
                        <c:v>8.4624116017063926</c:v>
                      </c:pt>
                      <c:pt idx="100" formatCode="0">
                        <c:v>9.3086527618770329</c:v>
                      </c:pt>
                      <c:pt idx="101" formatCode="0">
                        <c:v>6.9814895714077743</c:v>
                      </c:pt>
                      <c:pt idx="102" formatCode="0">
                        <c:v>6.9814895714077743</c:v>
                      </c:pt>
                      <c:pt idx="103" formatCode="0">
                        <c:v>6.9814895714077743</c:v>
                      </c:pt>
                      <c:pt idx="104" formatCode="0">
                        <c:v>7.6796385285485522</c:v>
                      </c:pt>
                    </c:numCache>
                  </c:numRef>
                </c:val>
                <c:smooth val="0"/>
                <c:extLst xmlns:c15="http://schemas.microsoft.com/office/drawing/2012/chart">
                  <c:ext xmlns:c16="http://schemas.microsoft.com/office/drawing/2014/chart" uri="{C3380CC4-5D6E-409C-BE32-E72D297353CC}">
                    <c16:uniqueId val="{0000000C-5E9F-4B02-B6FF-F4DC291E1ADC}"/>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'Table for graphs 24-25 '!$A$11</c15:sqref>
                        </c15:formulaRef>
                      </c:ext>
                    </c:extLst>
                    <c:strCache>
                      <c:ptCount val="1"/>
                      <c:pt idx="0">
                        <c:v>Other - Trajectory 63- 103 days</c:v>
                      </c:pt>
                    </c:strCache>
                  </c:strRef>
                </c:tx>
                <c:spPr>
                  <a:ln w="28575" cap="rnd">
                    <a:solidFill>
                      <a:schemeClr val="accent5">
                        <a:shade val="4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'!$B$11:$DB$11</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1</c:v>
                      </c:pt>
                      <c:pt idx="66" formatCode="0">
                        <c:v>1</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0D-5E9F-4B02-B6FF-F4DC291E1ADC}"/>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'Table for graphs 24-25 '!$A$12</c15:sqref>
                        </c15:formulaRef>
                      </c:ext>
                    </c:extLst>
                    <c:strCache>
                      <c:ptCount val="1"/>
                      <c:pt idx="0">
                        <c:v>Sarcoma - Trajectory 63- 103 days</c:v>
                      </c:pt>
                    </c:strCache>
                  </c:strRef>
                </c:tx>
                <c:spPr>
                  <a:ln w="28575" cap="rnd">
                    <a:solidFill>
                      <a:schemeClr val="accent5">
                        <a:shade val="4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'!$B$12:$DB$12</c15:sqref>
                        </c15:formulaRef>
                      </c:ext>
                    </c:extLst>
                    <c:numCache>
                      <c:formatCode>General</c:formatCode>
                      <c:ptCount val="105"/>
                      <c:pt idx="53" formatCode="0">
                        <c:v>0</c:v>
                      </c:pt>
                      <c:pt idx="54" formatCode="0">
                        <c:v>1</c:v>
                      </c:pt>
                      <c:pt idx="55" formatCode="0">
                        <c:v>1</c:v>
                      </c:pt>
                      <c:pt idx="56" formatCode="0">
                        <c:v>2</c:v>
                      </c:pt>
                      <c:pt idx="57" formatCode="0">
                        <c:v>2</c:v>
                      </c:pt>
                      <c:pt idx="58" formatCode="0">
                        <c:v>2</c:v>
                      </c:pt>
                      <c:pt idx="59" formatCode="0">
                        <c:v>2</c:v>
                      </c:pt>
                      <c:pt idx="60" formatCode="0">
                        <c:v>3</c:v>
                      </c:pt>
                      <c:pt idx="61" formatCode="0">
                        <c:v>3</c:v>
                      </c:pt>
                      <c:pt idx="62" formatCode="0">
                        <c:v>2</c:v>
                      </c:pt>
                      <c:pt idx="63" formatCode="0">
                        <c:v>1</c:v>
                      </c:pt>
                      <c:pt idx="64" formatCode="0">
                        <c:v>1</c:v>
                      </c:pt>
                      <c:pt idx="65" formatCode="0">
                        <c:v>1</c:v>
                      </c:pt>
                      <c:pt idx="66" formatCode="0">
                        <c:v>1</c:v>
                      </c:pt>
                      <c:pt idx="67" formatCode="0">
                        <c:v>1</c:v>
                      </c:pt>
                      <c:pt idx="68" formatCode="0">
                        <c:v>1</c:v>
                      </c:pt>
                      <c:pt idx="69" formatCode="0">
                        <c:v>2</c:v>
                      </c:pt>
                      <c:pt idx="70" formatCode="0">
                        <c:v>2</c:v>
                      </c:pt>
                      <c:pt idx="71" formatCode="0">
                        <c:v>2</c:v>
                      </c:pt>
                      <c:pt idx="72" formatCode="0">
                        <c:v>2</c:v>
                      </c:pt>
                      <c:pt idx="73" formatCode="0">
                        <c:v>2</c:v>
                      </c:pt>
                      <c:pt idx="74" formatCode="0">
                        <c:v>3</c:v>
                      </c:pt>
                      <c:pt idx="75" formatCode="0">
                        <c:v>4</c:v>
                      </c:pt>
                      <c:pt idx="76" formatCode="0">
                        <c:v>4</c:v>
                      </c:pt>
                      <c:pt idx="77" formatCode="0">
                        <c:v>4</c:v>
                      </c:pt>
                      <c:pt idx="78" formatCode="0">
                        <c:v>4</c:v>
                      </c:pt>
                      <c:pt idx="79" formatCode="0">
                        <c:v>3</c:v>
                      </c:pt>
                      <c:pt idx="80" formatCode="0">
                        <c:v>3</c:v>
                      </c:pt>
                      <c:pt idx="81" formatCode="0">
                        <c:v>3</c:v>
                      </c:pt>
                      <c:pt idx="82" formatCode="0">
                        <c:v>3</c:v>
                      </c:pt>
                      <c:pt idx="83" formatCode="0">
                        <c:v>4</c:v>
                      </c:pt>
                      <c:pt idx="84" formatCode="0">
                        <c:v>4</c:v>
                      </c:pt>
                      <c:pt idx="85" formatCode="0">
                        <c:v>4</c:v>
                      </c:pt>
                      <c:pt idx="86" formatCode="0">
                        <c:v>4</c:v>
                      </c:pt>
                      <c:pt idx="87" formatCode="0">
                        <c:v>4</c:v>
                      </c:pt>
                      <c:pt idx="88" formatCode="0">
                        <c:v>4</c:v>
                      </c:pt>
                      <c:pt idx="89" formatCode="0">
                        <c:v>4</c:v>
                      </c:pt>
                      <c:pt idx="90" formatCode="0">
                        <c:v>4</c:v>
                      </c:pt>
                      <c:pt idx="91" formatCode="0">
                        <c:v>5</c:v>
                      </c:pt>
                      <c:pt idx="92" formatCode="0">
                        <c:v>6</c:v>
                      </c:pt>
                      <c:pt idx="93" formatCode="0">
                        <c:v>5</c:v>
                      </c:pt>
                      <c:pt idx="94" formatCode="0">
                        <c:v>5</c:v>
                      </c:pt>
                      <c:pt idx="95" formatCode="0">
                        <c:v>5</c:v>
                      </c:pt>
                      <c:pt idx="96" formatCode="0">
                        <c:v>4</c:v>
                      </c:pt>
                      <c:pt idx="97" formatCode="0">
                        <c:v>3</c:v>
                      </c:pt>
                      <c:pt idx="98" formatCode="0">
                        <c:v>3</c:v>
                      </c:pt>
                      <c:pt idx="99" formatCode="0">
                        <c:v>3</c:v>
                      </c:pt>
                      <c:pt idx="100" formatCode="0">
                        <c:v>4</c:v>
                      </c:pt>
                      <c:pt idx="101" formatCode="0">
                        <c:v>3</c:v>
                      </c:pt>
                      <c:pt idx="102" formatCode="0">
                        <c:v>3</c:v>
                      </c:pt>
                      <c:pt idx="103" formatCode="0">
                        <c:v>3</c:v>
                      </c:pt>
                      <c:pt idx="104" formatCode="0">
                        <c:v>3</c:v>
                      </c:pt>
                    </c:numCache>
                  </c:numRef>
                </c:val>
                <c:smooth val="0"/>
                <c:extLst xmlns:c15="http://schemas.microsoft.com/office/drawing/2012/chart">
                  <c:ext xmlns:c16="http://schemas.microsoft.com/office/drawing/2014/chart" uri="{C3380CC4-5D6E-409C-BE32-E72D297353CC}">
                    <c16:uniqueId val="{0000000E-5E9F-4B02-B6FF-F4DC291E1ADC}"/>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 for graphs 24-25 '!$A$13</c15:sqref>
                        </c15:formulaRef>
                      </c:ext>
                    </c:extLst>
                    <c:strCache>
                      <c:ptCount val="1"/>
                      <c:pt idx="0">
                        <c:v>Skin - Trajectory 63- 103 days</c:v>
                      </c:pt>
                    </c:strCache>
                  </c:strRef>
                </c:tx>
                <c:spPr>
                  <a:ln w="28575" cap="rnd">
                    <a:solidFill>
                      <a:schemeClr val="accent5">
                        <a:shade val="4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'!$B$13:$DB$13</c15:sqref>
                        </c15:formulaRef>
                      </c:ext>
                    </c:extLst>
                    <c:numCache>
                      <c:formatCode>General</c:formatCode>
                      <c:ptCount val="105"/>
                      <c:pt idx="53" formatCode="0">
                        <c:v>11</c:v>
                      </c:pt>
                      <c:pt idx="54" formatCode="0">
                        <c:v>10</c:v>
                      </c:pt>
                      <c:pt idx="55" formatCode="0">
                        <c:v>10</c:v>
                      </c:pt>
                      <c:pt idx="56" formatCode="0">
                        <c:v>11</c:v>
                      </c:pt>
                      <c:pt idx="57" formatCode="0">
                        <c:v>10</c:v>
                      </c:pt>
                      <c:pt idx="58" formatCode="0">
                        <c:v>9</c:v>
                      </c:pt>
                      <c:pt idx="59" formatCode="0">
                        <c:v>9</c:v>
                      </c:pt>
                      <c:pt idx="60" formatCode="0">
                        <c:v>10</c:v>
                      </c:pt>
                      <c:pt idx="61" formatCode="0">
                        <c:v>10</c:v>
                      </c:pt>
                      <c:pt idx="62" formatCode="0">
                        <c:v>10</c:v>
                      </c:pt>
                      <c:pt idx="63" formatCode="0">
                        <c:v>9</c:v>
                      </c:pt>
                      <c:pt idx="64" formatCode="0">
                        <c:v>8</c:v>
                      </c:pt>
                      <c:pt idx="65" formatCode="0">
                        <c:v>8</c:v>
                      </c:pt>
                      <c:pt idx="66" formatCode="0">
                        <c:v>8</c:v>
                      </c:pt>
                      <c:pt idx="67" formatCode="0">
                        <c:v>9</c:v>
                      </c:pt>
                      <c:pt idx="68" formatCode="0">
                        <c:v>10</c:v>
                      </c:pt>
                      <c:pt idx="69" formatCode="0">
                        <c:v>11</c:v>
                      </c:pt>
                      <c:pt idx="70" formatCode="0">
                        <c:v>11</c:v>
                      </c:pt>
                      <c:pt idx="71" formatCode="0">
                        <c:v>13</c:v>
                      </c:pt>
                      <c:pt idx="72" formatCode="0">
                        <c:v>12</c:v>
                      </c:pt>
                      <c:pt idx="73" formatCode="0">
                        <c:v>13</c:v>
                      </c:pt>
                      <c:pt idx="74" formatCode="0">
                        <c:v>11</c:v>
                      </c:pt>
                      <c:pt idx="75" formatCode="0">
                        <c:v>10</c:v>
                      </c:pt>
                      <c:pt idx="76" formatCode="0">
                        <c:v>11</c:v>
                      </c:pt>
                      <c:pt idx="77" formatCode="0">
                        <c:v>11</c:v>
                      </c:pt>
                      <c:pt idx="78" formatCode="0">
                        <c:v>11</c:v>
                      </c:pt>
                      <c:pt idx="79" formatCode="0">
                        <c:v>11</c:v>
                      </c:pt>
                      <c:pt idx="80" formatCode="0">
                        <c:v>11</c:v>
                      </c:pt>
                      <c:pt idx="81" formatCode="0">
                        <c:v>10</c:v>
                      </c:pt>
                      <c:pt idx="82" formatCode="0">
                        <c:v>9</c:v>
                      </c:pt>
                      <c:pt idx="83" formatCode="0">
                        <c:v>9</c:v>
                      </c:pt>
                      <c:pt idx="84" formatCode="0">
                        <c:v>9</c:v>
                      </c:pt>
                      <c:pt idx="85" formatCode="0">
                        <c:v>9</c:v>
                      </c:pt>
                      <c:pt idx="86" formatCode="0">
                        <c:v>9</c:v>
                      </c:pt>
                      <c:pt idx="87" formatCode="0">
                        <c:v>9</c:v>
                      </c:pt>
                      <c:pt idx="88" formatCode="0">
                        <c:v>9</c:v>
                      </c:pt>
                      <c:pt idx="89" formatCode="0">
                        <c:v>10</c:v>
                      </c:pt>
                      <c:pt idx="90" formatCode="0">
                        <c:v>11</c:v>
                      </c:pt>
                      <c:pt idx="91" formatCode="0">
                        <c:v>12</c:v>
                      </c:pt>
                      <c:pt idx="92" formatCode="0">
                        <c:v>13</c:v>
                      </c:pt>
                      <c:pt idx="93" formatCode="0">
                        <c:v>11</c:v>
                      </c:pt>
                      <c:pt idx="94" formatCode="0">
                        <c:v>10</c:v>
                      </c:pt>
                      <c:pt idx="95" formatCode="0">
                        <c:v>9</c:v>
                      </c:pt>
                      <c:pt idx="96" formatCode="0">
                        <c:v>9</c:v>
                      </c:pt>
                      <c:pt idx="97" formatCode="0">
                        <c:v>9</c:v>
                      </c:pt>
                      <c:pt idx="98" formatCode="0">
                        <c:v>9</c:v>
                      </c:pt>
                      <c:pt idx="99" formatCode="0">
                        <c:v>9</c:v>
                      </c:pt>
                      <c:pt idx="100" formatCode="0">
                        <c:v>9</c:v>
                      </c:pt>
                      <c:pt idx="101" formatCode="0">
                        <c:v>9</c:v>
                      </c:pt>
                      <c:pt idx="102" formatCode="0">
                        <c:v>10</c:v>
                      </c:pt>
                      <c:pt idx="103" formatCode="0">
                        <c:v>10</c:v>
                      </c:pt>
                      <c:pt idx="104" formatCode="0">
                        <c:v>11</c:v>
                      </c:pt>
                    </c:numCache>
                  </c:numRef>
                </c:val>
                <c:smooth val="0"/>
                <c:extLst xmlns:c15="http://schemas.microsoft.com/office/drawing/2012/chart">
                  <c:ext xmlns:c16="http://schemas.microsoft.com/office/drawing/2014/chart" uri="{C3380CC4-5D6E-409C-BE32-E72D297353CC}">
                    <c16:uniqueId val="{0000000F-5E9F-4B02-B6FF-F4DC291E1ADC}"/>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'Table for graphs 24-25 '!$A$14</c15:sqref>
                        </c15:formulaRef>
                      </c:ext>
                    </c:extLst>
                    <c:strCache>
                      <c:ptCount val="1"/>
                      <c:pt idx="0">
                        <c:v>Upper Gastrointestinal - Trajectory 63- 103 days</c:v>
                      </c:pt>
                    </c:strCache>
                  </c:strRef>
                </c:tx>
                <c:spPr>
                  <a:ln w="28575" cap="rnd">
                    <a:solidFill>
                      <a:schemeClr val="accent5">
                        <a:shade val="4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'!$B$14:$DB$14</c15:sqref>
                        </c15:formulaRef>
                      </c:ext>
                    </c:extLst>
                    <c:numCache>
                      <c:formatCode>General</c:formatCode>
                      <c:ptCount val="105"/>
                      <c:pt idx="53" formatCode="0">
                        <c:v>11</c:v>
                      </c:pt>
                      <c:pt idx="54" formatCode="0">
                        <c:v>11</c:v>
                      </c:pt>
                      <c:pt idx="55" formatCode="0">
                        <c:v>11</c:v>
                      </c:pt>
                      <c:pt idx="56" formatCode="0">
                        <c:v>11</c:v>
                      </c:pt>
                      <c:pt idx="57" formatCode="0">
                        <c:v>11</c:v>
                      </c:pt>
                      <c:pt idx="58" formatCode="0">
                        <c:v>10</c:v>
                      </c:pt>
                      <c:pt idx="59" formatCode="0">
                        <c:v>10</c:v>
                      </c:pt>
                      <c:pt idx="60" formatCode="0">
                        <c:v>11</c:v>
                      </c:pt>
                      <c:pt idx="61" formatCode="0">
                        <c:v>11</c:v>
                      </c:pt>
                      <c:pt idx="62" formatCode="0">
                        <c:v>10</c:v>
                      </c:pt>
                      <c:pt idx="63" formatCode="0">
                        <c:v>9</c:v>
                      </c:pt>
                      <c:pt idx="64" formatCode="0">
                        <c:v>9</c:v>
                      </c:pt>
                      <c:pt idx="65" formatCode="0">
                        <c:v>9</c:v>
                      </c:pt>
                      <c:pt idx="66" formatCode="0">
                        <c:v>9</c:v>
                      </c:pt>
                      <c:pt idx="67" formatCode="0">
                        <c:v>10</c:v>
                      </c:pt>
                      <c:pt idx="68" formatCode="0">
                        <c:v>10</c:v>
                      </c:pt>
                      <c:pt idx="69" formatCode="0">
                        <c:v>10</c:v>
                      </c:pt>
                      <c:pt idx="70" formatCode="0">
                        <c:v>10</c:v>
                      </c:pt>
                      <c:pt idx="71" formatCode="0">
                        <c:v>11</c:v>
                      </c:pt>
                      <c:pt idx="72" formatCode="0">
                        <c:v>10</c:v>
                      </c:pt>
                      <c:pt idx="73" formatCode="0">
                        <c:v>11</c:v>
                      </c:pt>
                      <c:pt idx="74" formatCode="0">
                        <c:v>11</c:v>
                      </c:pt>
                      <c:pt idx="75" formatCode="0">
                        <c:v>10</c:v>
                      </c:pt>
                      <c:pt idx="76" formatCode="0">
                        <c:v>11</c:v>
                      </c:pt>
                      <c:pt idx="77" formatCode="0">
                        <c:v>12</c:v>
                      </c:pt>
                      <c:pt idx="78" formatCode="0">
                        <c:v>10</c:v>
                      </c:pt>
                      <c:pt idx="79" formatCode="0">
                        <c:v>9</c:v>
                      </c:pt>
                      <c:pt idx="80" formatCode="0">
                        <c:v>9</c:v>
                      </c:pt>
                      <c:pt idx="81" formatCode="0">
                        <c:v>8</c:v>
                      </c:pt>
                      <c:pt idx="82" formatCode="0">
                        <c:v>8</c:v>
                      </c:pt>
                      <c:pt idx="83" formatCode="0">
                        <c:v>8</c:v>
                      </c:pt>
                      <c:pt idx="84" formatCode="0">
                        <c:v>8</c:v>
                      </c:pt>
                      <c:pt idx="85" formatCode="0">
                        <c:v>8</c:v>
                      </c:pt>
                      <c:pt idx="86" formatCode="0">
                        <c:v>7</c:v>
                      </c:pt>
                      <c:pt idx="87" formatCode="0">
                        <c:v>7</c:v>
                      </c:pt>
                      <c:pt idx="88" formatCode="0">
                        <c:v>6</c:v>
                      </c:pt>
                      <c:pt idx="89" formatCode="0">
                        <c:v>6</c:v>
                      </c:pt>
                      <c:pt idx="90" formatCode="0">
                        <c:v>7</c:v>
                      </c:pt>
                      <c:pt idx="91" formatCode="0">
                        <c:v>8</c:v>
                      </c:pt>
                      <c:pt idx="92" formatCode="0">
                        <c:v>8</c:v>
                      </c:pt>
                      <c:pt idx="93" formatCode="0">
                        <c:v>8</c:v>
                      </c:pt>
                      <c:pt idx="94" formatCode="0">
                        <c:v>8</c:v>
                      </c:pt>
                      <c:pt idx="95" formatCode="0">
                        <c:v>7</c:v>
                      </c:pt>
                      <c:pt idx="96" formatCode="0">
                        <c:v>6</c:v>
                      </c:pt>
                      <c:pt idx="97" formatCode="0">
                        <c:v>6</c:v>
                      </c:pt>
                      <c:pt idx="98" formatCode="0">
                        <c:v>6</c:v>
                      </c:pt>
                      <c:pt idx="99" formatCode="0">
                        <c:v>6</c:v>
                      </c:pt>
                      <c:pt idx="100" formatCode="0">
                        <c:v>7</c:v>
                      </c:pt>
                      <c:pt idx="101" formatCode="0">
                        <c:v>7</c:v>
                      </c:pt>
                      <c:pt idx="102" formatCode="0">
                        <c:v>7</c:v>
                      </c:pt>
                      <c:pt idx="103" formatCode="0">
                        <c:v>7</c:v>
                      </c:pt>
                      <c:pt idx="104" formatCode="0">
                        <c:v>8</c:v>
                      </c:pt>
                    </c:numCache>
                  </c:numRef>
                </c:val>
                <c:smooth val="0"/>
                <c:extLst xmlns:c15="http://schemas.microsoft.com/office/drawing/2012/chart">
                  <c:ext xmlns:c16="http://schemas.microsoft.com/office/drawing/2014/chart" uri="{C3380CC4-5D6E-409C-BE32-E72D297353CC}">
                    <c16:uniqueId val="{00000010-5E9F-4B02-B6FF-F4DC291E1ADC}"/>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'Table for graphs 24-25 '!$A$15</c15:sqref>
                        </c15:formulaRef>
                      </c:ext>
                    </c:extLst>
                    <c:strCache>
                      <c:ptCount val="1"/>
                      <c:pt idx="0">
                        <c:v>Urological - Trajectory 63- 103 days</c:v>
                      </c:pt>
                    </c:strCache>
                  </c:strRef>
                </c:tx>
                <c:spPr>
                  <a:ln w="28575" cap="rnd">
                    <a:solidFill>
                      <a:schemeClr val="accent5">
                        <a:shade val="5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'!$B$15:$DB$15</c15:sqref>
                        </c15:formulaRef>
                      </c:ext>
                    </c:extLst>
                    <c:numCache>
                      <c:formatCode>General</c:formatCode>
                      <c:ptCount val="105"/>
                      <c:pt idx="53" formatCode="0">
                        <c:v>24</c:v>
                      </c:pt>
                      <c:pt idx="54" formatCode="0">
                        <c:v>24</c:v>
                      </c:pt>
                      <c:pt idx="55" formatCode="0">
                        <c:v>24</c:v>
                      </c:pt>
                      <c:pt idx="56" formatCode="0">
                        <c:v>24</c:v>
                      </c:pt>
                      <c:pt idx="57" formatCode="0">
                        <c:v>23</c:v>
                      </c:pt>
                      <c:pt idx="58" formatCode="0">
                        <c:v>23</c:v>
                      </c:pt>
                      <c:pt idx="59" formatCode="0">
                        <c:v>22</c:v>
                      </c:pt>
                      <c:pt idx="60" formatCode="0">
                        <c:v>22</c:v>
                      </c:pt>
                      <c:pt idx="61" formatCode="0">
                        <c:v>22</c:v>
                      </c:pt>
                      <c:pt idx="62" formatCode="0">
                        <c:v>21</c:v>
                      </c:pt>
                      <c:pt idx="63" formatCode="0">
                        <c:v>21</c:v>
                      </c:pt>
                      <c:pt idx="64" formatCode="0">
                        <c:v>20</c:v>
                      </c:pt>
                      <c:pt idx="65" formatCode="0">
                        <c:v>20</c:v>
                      </c:pt>
                      <c:pt idx="66" formatCode="0">
                        <c:v>20</c:v>
                      </c:pt>
                      <c:pt idx="67" formatCode="0">
                        <c:v>20</c:v>
                      </c:pt>
                      <c:pt idx="68" formatCode="0">
                        <c:v>21</c:v>
                      </c:pt>
                      <c:pt idx="69" formatCode="0">
                        <c:v>20</c:v>
                      </c:pt>
                      <c:pt idx="70" formatCode="0">
                        <c:v>20</c:v>
                      </c:pt>
                      <c:pt idx="71" formatCode="0">
                        <c:v>21</c:v>
                      </c:pt>
                      <c:pt idx="72" formatCode="0">
                        <c:v>20</c:v>
                      </c:pt>
                      <c:pt idx="73" formatCode="0">
                        <c:v>21</c:v>
                      </c:pt>
                      <c:pt idx="74" formatCode="0">
                        <c:v>21</c:v>
                      </c:pt>
                      <c:pt idx="75" formatCode="0">
                        <c:v>23</c:v>
                      </c:pt>
                      <c:pt idx="76" formatCode="0">
                        <c:v>22</c:v>
                      </c:pt>
                      <c:pt idx="77" formatCode="0">
                        <c:v>21</c:v>
                      </c:pt>
                      <c:pt idx="78" formatCode="0">
                        <c:v>20</c:v>
                      </c:pt>
                      <c:pt idx="79" formatCode="0">
                        <c:v>20</c:v>
                      </c:pt>
                      <c:pt idx="80" formatCode="0">
                        <c:v>20</c:v>
                      </c:pt>
                      <c:pt idx="81" formatCode="0">
                        <c:v>18</c:v>
                      </c:pt>
                      <c:pt idx="82" formatCode="0">
                        <c:v>17</c:v>
                      </c:pt>
                      <c:pt idx="83" formatCode="0">
                        <c:v>17</c:v>
                      </c:pt>
                      <c:pt idx="84" formatCode="0">
                        <c:v>16</c:v>
                      </c:pt>
                      <c:pt idx="85" formatCode="0">
                        <c:v>15</c:v>
                      </c:pt>
                      <c:pt idx="86" formatCode="0">
                        <c:v>14</c:v>
                      </c:pt>
                      <c:pt idx="87" formatCode="0">
                        <c:v>12</c:v>
                      </c:pt>
                      <c:pt idx="88" formatCode="0">
                        <c:v>11</c:v>
                      </c:pt>
                      <c:pt idx="89" formatCode="0">
                        <c:v>11</c:v>
                      </c:pt>
                      <c:pt idx="90" formatCode="0">
                        <c:v>12</c:v>
                      </c:pt>
                      <c:pt idx="91" formatCode="0">
                        <c:v>14</c:v>
                      </c:pt>
                      <c:pt idx="92" formatCode="0">
                        <c:v>14</c:v>
                      </c:pt>
                      <c:pt idx="93" formatCode="0">
                        <c:v>14</c:v>
                      </c:pt>
                      <c:pt idx="94" formatCode="0">
                        <c:v>13</c:v>
                      </c:pt>
                      <c:pt idx="95" formatCode="0">
                        <c:v>13</c:v>
                      </c:pt>
                      <c:pt idx="96" formatCode="0">
                        <c:v>12</c:v>
                      </c:pt>
                      <c:pt idx="97" formatCode="0">
                        <c:v>11</c:v>
                      </c:pt>
                      <c:pt idx="98" formatCode="0">
                        <c:v>10</c:v>
                      </c:pt>
                      <c:pt idx="99" formatCode="0">
                        <c:v>10</c:v>
                      </c:pt>
                      <c:pt idx="100" formatCode="0">
                        <c:v>11</c:v>
                      </c:pt>
                      <c:pt idx="101" formatCode="0">
                        <c:v>9</c:v>
                      </c:pt>
                      <c:pt idx="102" formatCode="0">
                        <c:v>8</c:v>
                      </c:pt>
                      <c:pt idx="103" formatCode="0">
                        <c:v>7</c:v>
                      </c:pt>
                      <c:pt idx="104" formatCode="0">
                        <c:v>7</c:v>
                      </c:pt>
                    </c:numCache>
                  </c:numRef>
                </c:val>
                <c:smooth val="0"/>
                <c:extLst xmlns:c15="http://schemas.microsoft.com/office/drawing/2012/chart">
                  <c:ext xmlns:c16="http://schemas.microsoft.com/office/drawing/2014/chart" uri="{C3380CC4-5D6E-409C-BE32-E72D297353CC}">
                    <c16:uniqueId val="{00000011-5E9F-4B02-B6FF-F4DC291E1ADC}"/>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'Table for graphs 24-25 '!$A$16</c15:sqref>
                        </c15:formulaRef>
                      </c:ext>
                    </c:extLst>
                    <c:strCache>
                      <c:ptCount val="1"/>
                      <c:pt idx="0">
                        <c:v>Trajectory 63 - 103 days All Sites</c:v>
                      </c:pt>
                    </c:strCache>
                  </c:strRef>
                </c:tx>
                <c:spPr>
                  <a:ln w="28575" cap="rnd">
                    <a:solidFill>
                      <a:schemeClr val="accent5">
                        <a:shade val="5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'!$B$16:$DB$16</c15:sqref>
                        </c15:formulaRef>
                      </c:ext>
                    </c:extLst>
                    <c:numCache>
                      <c:formatCode>General</c:formatCode>
                      <c:ptCount val="105"/>
                      <c:pt idx="53" formatCode="0">
                        <c:v>113.2</c:v>
                      </c:pt>
                      <c:pt idx="54" formatCode="0">
                        <c:v>111.05</c:v>
                      </c:pt>
                      <c:pt idx="55" formatCode="0">
                        <c:v>113.9725</c:v>
                      </c:pt>
                      <c:pt idx="56" formatCode="0">
                        <c:v>112.474875</c:v>
                      </c:pt>
                      <c:pt idx="57" formatCode="0">
                        <c:v>108.72463125</c:v>
                      </c:pt>
                      <c:pt idx="58" formatCode="0">
                        <c:v>104.94263124999999</c:v>
                      </c:pt>
                      <c:pt idx="59" formatCode="0">
                        <c:v>105.65309437499999</c:v>
                      </c:pt>
                      <c:pt idx="60" formatCode="0">
                        <c:v>115.0329038125</c:v>
                      </c:pt>
                      <c:pt idx="61" formatCode="0">
                        <c:v>118.30046419375</c:v>
                      </c:pt>
                      <c:pt idx="62" formatCode="0">
                        <c:v>115.31177561312501</c:v>
                      </c:pt>
                      <c:pt idx="63" formatCode="0">
                        <c:v>112.1806636744375</c:v>
                      </c:pt>
                      <c:pt idx="64" formatCode="0">
                        <c:v>112.93538164188125</c:v>
                      </c:pt>
                      <c:pt idx="65" formatCode="0">
                        <c:v>108.24239210978719</c:v>
                      </c:pt>
                      <c:pt idx="66" formatCode="0">
                        <c:v>103.54788426130847</c:v>
                      </c:pt>
                      <c:pt idx="67" formatCode="0">
                        <c:v>104.54788426130847</c:v>
                      </c:pt>
                      <c:pt idx="68" formatCode="0">
                        <c:v>106.54901454611804</c:v>
                      </c:pt>
                      <c:pt idx="69" formatCode="0">
                        <c:v>108.80634377803715</c:v>
                      </c:pt>
                      <c:pt idx="70" formatCode="0">
                        <c:v>110.42999119428626</c:v>
                      </c:pt>
                      <c:pt idx="71" formatCode="0">
                        <c:v>122.24934584115988</c:v>
                      </c:pt>
                      <c:pt idx="72" formatCode="0">
                        <c:v>122.00871055353264</c:v>
                      </c:pt>
                      <c:pt idx="73" formatCode="0">
                        <c:v>124.34473735353264</c:v>
                      </c:pt>
                      <c:pt idx="74" formatCode="0">
                        <c:v>128.12271965111483</c:v>
                      </c:pt>
                      <c:pt idx="75" formatCode="0">
                        <c:v>134.68559982331752</c:v>
                      </c:pt>
                      <c:pt idx="76" formatCode="0">
                        <c:v>128.57669351175429</c:v>
                      </c:pt>
                      <c:pt idx="77" formatCode="0">
                        <c:v>123.32000085391267</c:v>
                      </c:pt>
                      <c:pt idx="78" formatCode="0">
                        <c:v>119.88382504528816</c:v>
                      </c:pt>
                      <c:pt idx="79" formatCode="0">
                        <c:v>112.78152498153898</c:v>
                      </c:pt>
                      <c:pt idx="80" formatCode="0">
                        <c:v>111.46683976486848</c:v>
                      </c:pt>
                      <c:pt idx="81" formatCode="0">
                        <c:v>105.65365068912253</c:v>
                      </c:pt>
                      <c:pt idx="82" formatCode="0">
                        <c:v>97.337078119650272</c:v>
                      </c:pt>
                      <c:pt idx="83" formatCode="0">
                        <c:v>101.83032553548023</c:v>
                      </c:pt>
                      <c:pt idx="84" formatCode="0">
                        <c:v>95.898559875019629</c:v>
                      </c:pt>
                      <c:pt idx="85" formatCode="0">
                        <c:v>95.390316724077962</c:v>
                      </c:pt>
                      <c:pt idx="86" formatCode="0">
                        <c:v>89.52705061775886</c:v>
                      </c:pt>
                      <c:pt idx="87" formatCode="0">
                        <c:v>80.83412439763157</c:v>
                      </c:pt>
                      <c:pt idx="88" formatCode="0">
                        <c:v>78.049041220797591</c:v>
                      </c:pt>
                      <c:pt idx="89" formatCode="0">
                        <c:v>81.458891304856962</c:v>
                      </c:pt>
                      <c:pt idx="90" formatCode="0">
                        <c:v>91.016999998827089</c:v>
                      </c:pt>
                      <c:pt idx="91" formatCode="0">
                        <c:v>105.24287248843667</c:v>
                      </c:pt>
                      <c:pt idx="92" formatCode="0">
                        <c:v>113.22245257334843</c:v>
                      </c:pt>
                      <c:pt idx="93" formatCode="0">
                        <c:v>104.09180035564518</c:v>
                      </c:pt>
                      <c:pt idx="94" formatCode="0">
                        <c:v>100.98371957726802</c:v>
                      </c:pt>
                      <c:pt idx="95" formatCode="0">
                        <c:v>97.557572898135106</c:v>
                      </c:pt>
                      <c:pt idx="96" formatCode="0">
                        <c:v>89.286084929133551</c:v>
                      </c:pt>
                      <c:pt idx="97" formatCode="0">
                        <c:v>84.279945235265373</c:v>
                      </c:pt>
                      <c:pt idx="98" formatCode="0">
                        <c:v>77.446784471097558</c:v>
                      </c:pt>
                      <c:pt idx="99" formatCode="0">
                        <c:v>74.886258095550644</c:v>
                      </c:pt>
                      <c:pt idx="100" formatCode="0">
                        <c:v>84.531880882104247</c:v>
                      </c:pt>
                      <c:pt idx="101" formatCode="0">
                        <c:v>73.903457474498722</c:v>
                      </c:pt>
                      <c:pt idx="102" formatCode="0">
                        <c:v>71.692828693983444</c:v>
                      </c:pt>
                      <c:pt idx="103" formatCode="0">
                        <c:v>69.006981589228531</c:v>
                      </c:pt>
                      <c:pt idx="104" formatCode="0">
                        <c:v>75.382821848139002</c:v>
                      </c:pt>
                    </c:numCache>
                  </c:numRef>
                </c:val>
                <c:smooth val="0"/>
                <c:extLst xmlns:c15="http://schemas.microsoft.com/office/drawing/2012/chart">
                  <c:ext xmlns:c16="http://schemas.microsoft.com/office/drawing/2014/chart" uri="{C3380CC4-5D6E-409C-BE32-E72D297353CC}">
                    <c16:uniqueId val="{00000012-5E9F-4B02-B6FF-F4DC291E1ADC}"/>
                  </c:ext>
                </c:extLst>
              </c15:ser>
            </c15:filteredLineSeries>
            <c15:filteredLineSeries>
              <c15:ser>
                <c:idx val="15"/>
                <c:order val="15"/>
                <c:tx>
                  <c:strRef>
                    <c:extLst xmlns:c15="http://schemas.microsoft.com/office/drawing/2012/chart">
                      <c:ext xmlns:c15="http://schemas.microsoft.com/office/drawing/2012/chart" uri="{02D57815-91ED-43cb-92C2-25804820EDAC}">
                        <c15:formulaRef>
                          <c15:sqref>'Table for graphs 24-25 '!$A$17</c15:sqref>
                        </c15:formulaRef>
                      </c:ext>
                    </c:extLst>
                    <c:strCache>
                      <c:ptCount val="1"/>
                      <c:pt idx="0">
                        <c:v>Acute Leukaemia - Trajectory &gt;103 days</c:v>
                      </c:pt>
                    </c:strCache>
                  </c:strRef>
                </c:tx>
                <c:spPr>
                  <a:ln w="28575" cap="rnd">
                    <a:solidFill>
                      <a:schemeClr val="accent5">
                        <a:shade val="5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'!$B$17:$DB$17</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3-5E9F-4B02-B6FF-F4DC291E1ADC}"/>
                  </c:ext>
                </c:extLst>
              </c15:ser>
            </c15:filteredLineSeries>
            <c15:filteredLineSeries>
              <c15:ser>
                <c:idx val="16"/>
                <c:order val="16"/>
                <c:tx>
                  <c:strRef>
                    <c:extLst xmlns:c15="http://schemas.microsoft.com/office/drawing/2012/chart">
                      <c:ext xmlns:c15="http://schemas.microsoft.com/office/drawing/2012/chart" uri="{02D57815-91ED-43cb-92C2-25804820EDAC}">
                        <c15:formulaRef>
                          <c15:sqref>'Table for graphs 24-25 '!$A$18</c15:sqref>
                        </c15:formulaRef>
                      </c:ext>
                    </c:extLst>
                    <c:strCache>
                      <c:ptCount val="1"/>
                      <c:pt idx="0">
                        <c:v>Brain/CNS - Trajectory &gt;103 days</c:v>
                      </c:pt>
                    </c:strCache>
                  </c:strRef>
                </c:tx>
                <c:spPr>
                  <a:ln w="28575" cap="rnd">
                    <a:solidFill>
                      <a:schemeClr val="accent5">
                        <a:shade val="5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'!$B$18:$DB$18</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4-5E9F-4B02-B6FF-F4DC291E1ADC}"/>
                  </c:ext>
                </c:extLst>
              </c15:ser>
            </c15:filteredLineSeries>
            <c15:filteredLineSeries>
              <c15:ser>
                <c:idx val="17"/>
                <c:order val="17"/>
                <c:tx>
                  <c:strRef>
                    <c:extLst xmlns:c15="http://schemas.microsoft.com/office/drawing/2012/chart">
                      <c:ext xmlns:c15="http://schemas.microsoft.com/office/drawing/2012/chart" uri="{02D57815-91ED-43cb-92C2-25804820EDAC}">
                        <c15:formulaRef>
                          <c15:sqref>'Table for graphs 24-25 '!$A$19</c15:sqref>
                        </c15:formulaRef>
                      </c:ext>
                    </c:extLst>
                    <c:strCache>
                      <c:ptCount val="1"/>
                      <c:pt idx="0">
                        <c:v>Breast - Trajectory &gt;103 days</c:v>
                      </c:pt>
                    </c:strCache>
                  </c:strRef>
                </c:tx>
                <c:spPr>
                  <a:ln w="28575" cap="rnd">
                    <a:solidFill>
                      <a:schemeClr val="accent5">
                        <a:shade val="5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'!$B$19:$DB$19</c15:sqref>
                        </c15:formulaRef>
                      </c:ext>
                    </c:extLst>
                    <c:numCache>
                      <c:formatCode>General</c:formatCode>
                      <c:ptCount val="105"/>
                      <c:pt idx="53" formatCode="0">
                        <c:v>5</c:v>
                      </c:pt>
                      <c:pt idx="54" formatCode="0">
                        <c:v>4.25</c:v>
                      </c:pt>
                      <c:pt idx="55" formatCode="0">
                        <c:v>3.1875</c:v>
                      </c:pt>
                      <c:pt idx="56" formatCode="0">
                        <c:v>2.1356249999999997</c:v>
                      </c:pt>
                      <c:pt idx="57" formatCode="0">
                        <c:v>2.1356249999999997</c:v>
                      </c:pt>
                      <c:pt idx="58" formatCode="0">
                        <c:v>2.1356249999999997</c:v>
                      </c:pt>
                      <c:pt idx="59" formatCode="0">
                        <c:v>2.1356249999999997</c:v>
                      </c:pt>
                      <c:pt idx="60" formatCode="0">
                        <c:v>4.2712499999999993</c:v>
                      </c:pt>
                      <c:pt idx="61" formatCode="0">
                        <c:v>4.2712499999999993</c:v>
                      </c:pt>
                      <c:pt idx="62" formatCode="0">
                        <c:v>4.2712499999999993</c:v>
                      </c:pt>
                      <c:pt idx="63" formatCode="0">
                        <c:v>4.2712499999999993</c:v>
                      </c:pt>
                      <c:pt idx="64" formatCode="0">
                        <c:v>4.2712499999999993</c:v>
                      </c:pt>
                      <c:pt idx="65" formatCode="0">
                        <c:v>4.2712499999999993</c:v>
                      </c:pt>
                      <c:pt idx="66" formatCode="0">
                        <c:v>4.2712499999999993</c:v>
                      </c:pt>
                      <c:pt idx="67" formatCode="0">
                        <c:v>4.6983749999999995</c:v>
                      </c:pt>
                      <c:pt idx="68" formatCode="0">
                        <c:v>4.6983749999999995</c:v>
                      </c:pt>
                      <c:pt idx="69" formatCode="0">
                        <c:v>4.6983749999999995</c:v>
                      </c:pt>
                      <c:pt idx="70" formatCode="0">
                        <c:v>4.6983749999999995</c:v>
                      </c:pt>
                      <c:pt idx="71" formatCode="0">
                        <c:v>5.6380499999999989</c:v>
                      </c:pt>
                      <c:pt idx="72" formatCode="0">
                        <c:v>5.6380499999999989</c:v>
                      </c:pt>
                      <c:pt idx="73" formatCode="0">
                        <c:v>6.7656599999999987</c:v>
                      </c:pt>
                      <c:pt idx="74" formatCode="0">
                        <c:v>6.7656599999999987</c:v>
                      </c:pt>
                      <c:pt idx="75" formatCode="0">
                        <c:v>7.4422259999999989</c:v>
                      </c:pt>
                      <c:pt idx="76" formatCode="0">
                        <c:v>6.6980033999999993</c:v>
                      </c:pt>
                      <c:pt idx="77" formatCode="0">
                        <c:v>6.0282030599999992</c:v>
                      </c:pt>
                      <c:pt idx="78" formatCode="0">
                        <c:v>5.4253827539999993</c:v>
                      </c:pt>
                      <c:pt idx="79" formatCode="0">
                        <c:v>4.3403062031999999</c:v>
                      </c:pt>
                      <c:pt idx="80" formatCode="0">
                        <c:v>4.3403062031999999</c:v>
                      </c:pt>
                      <c:pt idx="81" formatCode="0">
                        <c:v>4.3403062031999999</c:v>
                      </c:pt>
                      <c:pt idx="82" formatCode="0">
                        <c:v>4.3403062031999999</c:v>
                      </c:pt>
                      <c:pt idx="83" formatCode="0">
                        <c:v>4.3403062031999999</c:v>
                      </c:pt>
                      <c:pt idx="84" formatCode="0">
                        <c:v>4.3403062031999999</c:v>
                      </c:pt>
                      <c:pt idx="85" formatCode="0">
                        <c:v>4.3403062031999999</c:v>
                      </c:pt>
                      <c:pt idx="86" formatCode="0">
                        <c:v>3.47224496256</c:v>
                      </c:pt>
                      <c:pt idx="87" formatCode="0">
                        <c:v>2.9514082181759997</c:v>
                      </c:pt>
                      <c:pt idx="88" formatCode="0">
                        <c:v>2.9514082181759997</c:v>
                      </c:pt>
                      <c:pt idx="89" formatCode="0">
                        <c:v>2.9514082181759997</c:v>
                      </c:pt>
                      <c:pt idx="90" formatCode="0">
                        <c:v>2.9514082181759997</c:v>
                      </c:pt>
                      <c:pt idx="91" formatCode="0">
                        <c:v>2.9514082181759997</c:v>
                      </c:pt>
                      <c:pt idx="92" formatCode="0">
                        <c:v>2.9514082181759997</c:v>
                      </c:pt>
                      <c:pt idx="93" formatCode="0">
                        <c:v>2.9514082181759997</c:v>
                      </c:pt>
                      <c:pt idx="94" formatCode="0">
                        <c:v>2.3611265745407999</c:v>
                      </c:pt>
                      <c:pt idx="95" formatCode="0">
                        <c:v>2.3611265745407999</c:v>
                      </c:pt>
                      <c:pt idx="96" formatCode="0">
                        <c:v>1.1805632872703999</c:v>
                      </c:pt>
                      <c:pt idx="97" formatCode="0">
                        <c:v>1.1805632872703999</c:v>
                      </c:pt>
                      <c:pt idx="98" formatCode="0">
                        <c:v>1.1805632872703999</c:v>
                      </c:pt>
                      <c:pt idx="99" formatCode="0">
                        <c:v>1.1805632872703999</c:v>
                      </c:pt>
                      <c:pt idx="100" formatCode="0">
                        <c:v>1.1805632872703999</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5-5E9F-4B02-B6FF-F4DC291E1ADC}"/>
                  </c:ext>
                </c:extLst>
              </c15:ser>
            </c15:filteredLineSeries>
            <c15:filteredLineSeries>
              <c15:ser>
                <c:idx val="18"/>
                <c:order val="18"/>
                <c:tx>
                  <c:strRef>
                    <c:extLst xmlns:c15="http://schemas.microsoft.com/office/drawing/2012/chart">
                      <c:ext xmlns:c15="http://schemas.microsoft.com/office/drawing/2012/chart" uri="{02D57815-91ED-43cb-92C2-25804820EDAC}">
                        <c15:formulaRef>
                          <c15:sqref>'Table for graphs 24-25 '!$A$20</c15:sqref>
                        </c15:formulaRef>
                      </c:ext>
                    </c:extLst>
                    <c:strCache>
                      <c:ptCount val="1"/>
                      <c:pt idx="0">
                        <c:v>Children's cancer - Trajectory &gt;103 days</c:v>
                      </c:pt>
                    </c:strCache>
                  </c:strRef>
                </c:tx>
                <c:spPr>
                  <a:ln w="28575" cap="rnd">
                    <a:solidFill>
                      <a:schemeClr val="accent5">
                        <a:shade val="5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'!$B$20:$DB$20</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6-5E9F-4B02-B6FF-F4DC291E1ADC}"/>
                  </c:ext>
                </c:extLst>
              </c15:ser>
            </c15:filteredLineSeries>
            <c15:filteredLineSeries>
              <c15:ser>
                <c:idx val="19"/>
                <c:order val="19"/>
                <c:tx>
                  <c:strRef>
                    <c:extLst xmlns:c15="http://schemas.microsoft.com/office/drawing/2012/chart">
                      <c:ext xmlns:c15="http://schemas.microsoft.com/office/drawing/2012/chart" uri="{02D57815-91ED-43cb-92C2-25804820EDAC}">
                        <c15:formulaRef>
                          <c15:sqref>'Table for graphs 24-25 '!$A$21</c15:sqref>
                        </c15:formulaRef>
                      </c:ext>
                    </c:extLst>
                    <c:strCache>
                      <c:ptCount val="1"/>
                      <c:pt idx="0">
                        <c:v>Gynaecological - Trajectory &gt;103 days</c:v>
                      </c:pt>
                    </c:strCache>
                  </c:strRef>
                </c:tx>
                <c:spPr>
                  <a:ln w="28575" cap="rnd">
                    <a:solidFill>
                      <a:schemeClr val="accent5">
                        <a:shade val="5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'!$B$21:$DB$21</c15:sqref>
                        </c15:formulaRef>
                      </c:ext>
                    </c:extLst>
                    <c:numCache>
                      <c:formatCode>General</c:formatCode>
                      <c:ptCount val="105"/>
                      <c:pt idx="53" formatCode="0">
                        <c:v>10</c:v>
                      </c:pt>
                      <c:pt idx="54" formatCode="0">
                        <c:v>9.8000000000000007</c:v>
                      </c:pt>
                      <c:pt idx="55" formatCode="0">
                        <c:v>9.9960000000000004</c:v>
                      </c:pt>
                      <c:pt idx="56" formatCode="0">
                        <c:v>9.9960000000000004</c:v>
                      </c:pt>
                      <c:pt idx="57" formatCode="0">
                        <c:v>9.9960000000000004</c:v>
                      </c:pt>
                      <c:pt idx="58" formatCode="0">
                        <c:v>8.9964000000000013</c:v>
                      </c:pt>
                      <c:pt idx="59" formatCode="0">
                        <c:v>8.9964000000000013</c:v>
                      </c:pt>
                      <c:pt idx="60" formatCode="0">
                        <c:v>8.9964000000000013</c:v>
                      </c:pt>
                      <c:pt idx="61" formatCode="0">
                        <c:v>8.9964000000000013</c:v>
                      </c:pt>
                      <c:pt idx="62" formatCode="0">
                        <c:v>9.8960400000000028</c:v>
                      </c:pt>
                      <c:pt idx="63" formatCode="0">
                        <c:v>9.8960400000000028</c:v>
                      </c:pt>
                      <c:pt idx="64" formatCode="0">
                        <c:v>9.8960400000000028</c:v>
                      </c:pt>
                      <c:pt idx="65" formatCode="0">
                        <c:v>9.8960400000000028</c:v>
                      </c:pt>
                      <c:pt idx="66" formatCode="0">
                        <c:v>9.8960400000000028</c:v>
                      </c:pt>
                      <c:pt idx="67" formatCode="0">
                        <c:v>9.8960400000000028</c:v>
                      </c:pt>
                      <c:pt idx="68" formatCode="0">
                        <c:v>8.9064360000000029</c:v>
                      </c:pt>
                      <c:pt idx="69" formatCode="0">
                        <c:v>8.9064360000000029</c:v>
                      </c:pt>
                      <c:pt idx="70" formatCode="0">
                        <c:v>9.7970796000000036</c:v>
                      </c:pt>
                      <c:pt idx="71" formatCode="0">
                        <c:v>9.7970796000000036</c:v>
                      </c:pt>
                      <c:pt idx="72" formatCode="0">
                        <c:v>9.7970796000000036</c:v>
                      </c:pt>
                      <c:pt idx="73" formatCode="0">
                        <c:v>9.7970796000000036</c:v>
                      </c:pt>
                      <c:pt idx="74" formatCode="0">
                        <c:v>10.776787560000004</c:v>
                      </c:pt>
                      <c:pt idx="75" formatCode="0">
                        <c:v>10.776787560000004</c:v>
                      </c:pt>
                      <c:pt idx="76" formatCode="0">
                        <c:v>9.6991088040000033</c:v>
                      </c:pt>
                      <c:pt idx="77" formatCode="0">
                        <c:v>9.1171622757600019</c:v>
                      </c:pt>
                      <c:pt idx="78" formatCode="0">
                        <c:v>9.1171622757600019</c:v>
                      </c:pt>
                      <c:pt idx="79" formatCode="0">
                        <c:v>8.2054460481840028</c:v>
                      </c:pt>
                      <c:pt idx="80" formatCode="0">
                        <c:v>8.2054460481840028</c:v>
                      </c:pt>
                      <c:pt idx="81" formatCode="0">
                        <c:v>8.2054460481840028</c:v>
                      </c:pt>
                      <c:pt idx="82" formatCode="0">
                        <c:v>7.9592826667384822</c:v>
                      </c:pt>
                      <c:pt idx="83" formatCode="0">
                        <c:v>8.7552109334123305</c:v>
                      </c:pt>
                      <c:pt idx="84" formatCode="0">
                        <c:v>8.7552109334123305</c:v>
                      </c:pt>
                      <c:pt idx="85" formatCode="0">
                        <c:v>8.7552109334123305</c:v>
                      </c:pt>
                      <c:pt idx="86" formatCode="0">
                        <c:v>8.7552109334123305</c:v>
                      </c:pt>
                      <c:pt idx="87" formatCode="0">
                        <c:v>7.879689840071098</c:v>
                      </c:pt>
                      <c:pt idx="88" formatCode="0">
                        <c:v>7.879689840071098</c:v>
                      </c:pt>
                      <c:pt idx="89" formatCode="0">
                        <c:v>8.6676588240782078</c:v>
                      </c:pt>
                      <c:pt idx="90" formatCode="0">
                        <c:v>8.6676588240782078</c:v>
                      </c:pt>
                      <c:pt idx="91" formatCode="0">
                        <c:v>9.5344247064860301</c:v>
                      </c:pt>
                      <c:pt idx="92" formatCode="0">
                        <c:v>9.5344247064860301</c:v>
                      </c:pt>
                      <c:pt idx="93" formatCode="0">
                        <c:v>9.5344247064860301</c:v>
                      </c:pt>
                      <c:pt idx="94" formatCode="0">
                        <c:v>8.5809822358374266</c:v>
                      </c:pt>
                      <c:pt idx="95" formatCode="0">
                        <c:v>8.5809822358374266</c:v>
                      </c:pt>
                      <c:pt idx="96" formatCode="0">
                        <c:v>8.5809822358374266</c:v>
                      </c:pt>
                      <c:pt idx="97" formatCode="0">
                        <c:v>7.7228840122536839</c:v>
                      </c:pt>
                      <c:pt idx="98" formatCode="0">
                        <c:v>7.7228840122536839</c:v>
                      </c:pt>
                      <c:pt idx="99" formatCode="0">
                        <c:v>7.7228840122536839</c:v>
                      </c:pt>
                      <c:pt idx="100" formatCode="0">
                        <c:v>7.7228840122536839</c:v>
                      </c:pt>
                      <c:pt idx="101" formatCode="0">
                        <c:v>6.9505956110283158</c:v>
                      </c:pt>
                      <c:pt idx="102" formatCode="0">
                        <c:v>6.9505956110283158</c:v>
                      </c:pt>
                      <c:pt idx="103" formatCode="0">
                        <c:v>6.2555360499254844</c:v>
                      </c:pt>
                      <c:pt idx="104" formatCode="0">
                        <c:v>5.3172056424366616</c:v>
                      </c:pt>
                    </c:numCache>
                  </c:numRef>
                </c:val>
                <c:smooth val="0"/>
                <c:extLst xmlns:c15="http://schemas.microsoft.com/office/drawing/2012/chart">
                  <c:ext xmlns:c16="http://schemas.microsoft.com/office/drawing/2014/chart" uri="{C3380CC4-5D6E-409C-BE32-E72D297353CC}">
                    <c16:uniqueId val="{00000017-5E9F-4B02-B6FF-F4DC291E1ADC}"/>
                  </c:ext>
                </c:extLst>
              </c15:ser>
            </c15:filteredLineSeries>
            <c15:filteredLineSeries>
              <c15:ser>
                <c:idx val="20"/>
                <c:order val="20"/>
                <c:tx>
                  <c:strRef>
                    <c:extLst xmlns:c15="http://schemas.microsoft.com/office/drawing/2012/chart">
                      <c:ext xmlns:c15="http://schemas.microsoft.com/office/drawing/2012/chart" uri="{02D57815-91ED-43cb-92C2-25804820EDAC}">
                        <c15:formulaRef>
                          <c15:sqref>'Table for graphs 24-25 '!$A$22</c15:sqref>
                        </c15:formulaRef>
                      </c:ext>
                    </c:extLst>
                    <c:strCache>
                      <c:ptCount val="1"/>
                      <c:pt idx="0">
                        <c:v>Haematological - Trajectory &gt;103 days</c:v>
                      </c:pt>
                    </c:strCache>
                  </c:strRef>
                </c:tx>
                <c:spPr>
                  <a:ln w="28575" cap="rnd">
                    <a:solidFill>
                      <a:schemeClr val="accent5">
                        <a:shade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'!$B$22:$DB$22</c15:sqref>
                        </c15:formulaRef>
                      </c:ext>
                    </c:extLst>
                    <c:numCache>
                      <c:formatCode>General</c:formatCode>
                      <c:ptCount val="105"/>
                      <c:pt idx="53" formatCode="0">
                        <c:v>4</c:v>
                      </c:pt>
                      <c:pt idx="54" formatCode="0">
                        <c:v>4</c:v>
                      </c:pt>
                      <c:pt idx="55" formatCode="0">
                        <c:v>4</c:v>
                      </c:pt>
                      <c:pt idx="56" formatCode="0">
                        <c:v>4</c:v>
                      </c:pt>
                      <c:pt idx="57" formatCode="0">
                        <c:v>3.4</c:v>
                      </c:pt>
                      <c:pt idx="58" formatCode="0">
                        <c:v>4.25</c:v>
                      </c:pt>
                      <c:pt idx="59" formatCode="0">
                        <c:v>3.1875</c:v>
                      </c:pt>
                      <c:pt idx="60" formatCode="0">
                        <c:v>3.1875</c:v>
                      </c:pt>
                      <c:pt idx="61" formatCode="0">
                        <c:v>3.1875</c:v>
                      </c:pt>
                      <c:pt idx="62" formatCode="0">
                        <c:v>3.1875</c:v>
                      </c:pt>
                      <c:pt idx="63" formatCode="0">
                        <c:v>2.5500000000000003</c:v>
                      </c:pt>
                      <c:pt idx="64" formatCode="0">
                        <c:v>2.5500000000000003</c:v>
                      </c:pt>
                      <c:pt idx="65" formatCode="0">
                        <c:v>3.8250000000000002</c:v>
                      </c:pt>
                      <c:pt idx="66" formatCode="0">
                        <c:v>2.8687500000000004</c:v>
                      </c:pt>
                      <c:pt idx="67" formatCode="0">
                        <c:v>2.8687500000000004</c:v>
                      </c:pt>
                      <c:pt idx="68" formatCode="0">
                        <c:v>2.8687500000000004</c:v>
                      </c:pt>
                      <c:pt idx="69" formatCode="0">
                        <c:v>1.9220625</c:v>
                      </c:pt>
                      <c:pt idx="70" formatCode="0">
                        <c:v>2.1142687500000004</c:v>
                      </c:pt>
                      <c:pt idx="71" formatCode="0">
                        <c:v>2.2199821875000003</c:v>
                      </c:pt>
                      <c:pt idx="72" formatCode="0">
                        <c:v>2.2199821875000003</c:v>
                      </c:pt>
                      <c:pt idx="73" formatCode="0">
                        <c:v>2.2199821875000003</c:v>
                      </c:pt>
                      <c:pt idx="74" formatCode="0">
                        <c:v>2.2199821875000003</c:v>
                      </c:pt>
                      <c:pt idx="75" formatCode="0">
                        <c:v>2.5529795156250001</c:v>
                      </c:pt>
                      <c:pt idx="76" formatCode="0">
                        <c:v>2.1700325882812499</c:v>
                      </c:pt>
                      <c:pt idx="77" formatCode="0">
                        <c:v>2.1700325882812499</c:v>
                      </c:pt>
                      <c:pt idx="78" formatCode="0">
                        <c:v>2.1700325882812499</c:v>
                      </c:pt>
                      <c:pt idx="79" formatCode="0">
                        <c:v>2.1700325882812499</c:v>
                      </c:pt>
                      <c:pt idx="80" formatCode="0">
                        <c:v>2.1700325882812499</c:v>
                      </c:pt>
                      <c:pt idx="81" formatCode="0">
                        <c:v>2.1700325882812499</c:v>
                      </c:pt>
                      <c:pt idx="82" formatCode="0">
                        <c:v>1.4539218341484372</c:v>
                      </c:pt>
                      <c:pt idx="83" formatCode="0">
                        <c:v>1.4539218341484372</c:v>
                      </c:pt>
                      <c:pt idx="84" formatCode="0">
                        <c:v>1.3085296507335935</c:v>
                      </c:pt>
                      <c:pt idx="85" formatCode="0">
                        <c:v>1.1776766856602341</c:v>
                      </c:pt>
                      <c:pt idx="86" formatCode="0">
                        <c:v>1.0599090170942107</c:v>
                      </c:pt>
                      <c:pt idx="87" formatCode="0">
                        <c:v>0.95391811538478966</c:v>
                      </c:pt>
                      <c:pt idx="88" formatCode="0">
                        <c:v>0.85852630384631068</c:v>
                      </c:pt>
                      <c:pt idx="89" formatCode="0">
                        <c:v>0.85852630384631068</c:v>
                      </c:pt>
                      <c:pt idx="90" formatCode="0">
                        <c:v>0.94437893423094177</c:v>
                      </c:pt>
                      <c:pt idx="91" formatCode="0">
                        <c:v>1.13325472107713</c:v>
                      </c:pt>
                      <c:pt idx="92" formatCode="0">
                        <c:v>0.56662736053856499</c:v>
                      </c:pt>
                      <c:pt idx="93" formatCode="0">
                        <c:v>0.56662736053856499</c:v>
                      </c:pt>
                      <c:pt idx="94" formatCode="0">
                        <c:v>0.56662736053856499</c:v>
                      </c:pt>
                      <c:pt idx="95" formatCode="0">
                        <c:v>0.56662736053856499</c:v>
                      </c:pt>
                      <c:pt idx="96" formatCode="0">
                        <c:v>0.56662736053856499</c:v>
                      </c:pt>
                      <c:pt idx="97" formatCode="0">
                        <c:v>0.56662736053856499</c:v>
                      </c:pt>
                      <c:pt idx="98" formatCode="0">
                        <c:v>0.56662736053856499</c:v>
                      </c:pt>
                      <c:pt idx="99" formatCode="0">
                        <c:v>0.56662736053856499</c:v>
                      </c:pt>
                      <c:pt idx="100" formatCode="0">
                        <c:v>1.13325472107713</c:v>
                      </c:pt>
                      <c:pt idx="101" formatCode="0">
                        <c:v>0.56662736053856499</c:v>
                      </c:pt>
                      <c:pt idx="102" formatCode="0">
                        <c:v>0.56662736053856499</c:v>
                      </c:pt>
                      <c:pt idx="103" formatCode="0">
                        <c:v>0.56662736053856499</c:v>
                      </c:pt>
                      <c:pt idx="104" formatCode="0">
                        <c:v>0.56662736053856499</c:v>
                      </c:pt>
                    </c:numCache>
                  </c:numRef>
                </c:val>
                <c:smooth val="0"/>
                <c:extLst xmlns:c15="http://schemas.microsoft.com/office/drawing/2012/chart">
                  <c:ext xmlns:c16="http://schemas.microsoft.com/office/drawing/2014/chart" uri="{C3380CC4-5D6E-409C-BE32-E72D297353CC}">
                    <c16:uniqueId val="{00000018-5E9F-4B02-B6FF-F4DC291E1ADC}"/>
                  </c:ext>
                </c:extLst>
              </c15:ser>
            </c15:filteredLineSeries>
            <c15:filteredLineSeries>
              <c15:ser>
                <c:idx val="21"/>
                <c:order val="21"/>
                <c:tx>
                  <c:strRef>
                    <c:extLst xmlns:c15="http://schemas.microsoft.com/office/drawing/2012/chart">
                      <c:ext xmlns:c15="http://schemas.microsoft.com/office/drawing/2012/chart" uri="{02D57815-91ED-43cb-92C2-25804820EDAC}">
                        <c15:formulaRef>
                          <c15:sqref>'Table for graphs 24-25 '!$A$23</c15:sqref>
                        </c15:formulaRef>
                      </c:ext>
                    </c:extLst>
                    <c:strCache>
                      <c:ptCount val="1"/>
                      <c:pt idx="0">
                        <c:v>Head and neck - Trajectory &gt;103 days</c:v>
                      </c:pt>
                    </c:strCache>
                  </c:strRef>
                </c:tx>
                <c:spPr>
                  <a:ln w="28575" cap="rnd">
                    <a:solidFill>
                      <a:schemeClr val="accent5">
                        <a:shade val="6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'!$B$23:$DB$23</c15:sqref>
                        </c15:formulaRef>
                      </c:ext>
                    </c:extLst>
                    <c:numCache>
                      <c:formatCode>General</c:formatCode>
                      <c:ptCount val="105"/>
                      <c:pt idx="53" formatCode="0">
                        <c:v>2.25</c:v>
                      </c:pt>
                      <c:pt idx="54" formatCode="0">
                        <c:v>1.8</c:v>
                      </c:pt>
                      <c:pt idx="55" formatCode="0">
                        <c:v>0.9</c:v>
                      </c:pt>
                      <c:pt idx="56" formatCode="0">
                        <c:v>0.9</c:v>
                      </c:pt>
                      <c:pt idx="57" formatCode="0">
                        <c:v>0.9</c:v>
                      </c:pt>
                      <c:pt idx="58" formatCode="0">
                        <c:v>1.8</c:v>
                      </c:pt>
                      <c:pt idx="59" formatCode="0">
                        <c:v>1.8</c:v>
                      </c:pt>
                      <c:pt idx="60" formatCode="0">
                        <c:v>2.7</c:v>
                      </c:pt>
                      <c:pt idx="61" formatCode="0">
                        <c:v>2.7</c:v>
                      </c:pt>
                      <c:pt idx="62" formatCode="0">
                        <c:v>2.7</c:v>
                      </c:pt>
                      <c:pt idx="63" formatCode="0">
                        <c:v>4.0500000000000007</c:v>
                      </c:pt>
                      <c:pt idx="64" formatCode="0">
                        <c:v>4.0500000000000007</c:v>
                      </c:pt>
                      <c:pt idx="65" formatCode="0">
                        <c:v>4.0500000000000007</c:v>
                      </c:pt>
                      <c:pt idx="66" formatCode="0">
                        <c:v>2.7135000000000002</c:v>
                      </c:pt>
                      <c:pt idx="67" formatCode="0">
                        <c:v>2.7135000000000002</c:v>
                      </c:pt>
                      <c:pt idx="68" formatCode="0">
                        <c:v>2.7135000000000002</c:v>
                      </c:pt>
                      <c:pt idx="69" formatCode="0">
                        <c:v>1.8180449999999999</c:v>
                      </c:pt>
                      <c:pt idx="70" formatCode="0">
                        <c:v>1.8180449999999999</c:v>
                      </c:pt>
                      <c:pt idx="71" formatCode="0">
                        <c:v>2.6361652499999999</c:v>
                      </c:pt>
                      <c:pt idx="72" formatCode="0">
                        <c:v>3.6906313499999994</c:v>
                      </c:pt>
                      <c:pt idx="73" formatCode="0">
                        <c:v>3.6906313499999994</c:v>
                      </c:pt>
                      <c:pt idx="74" formatCode="0">
                        <c:v>4.9823523224999997</c:v>
                      </c:pt>
                      <c:pt idx="75" formatCode="0">
                        <c:v>4.9823523224999997</c:v>
                      </c:pt>
                      <c:pt idx="76" formatCode="0">
                        <c:v>3.4876466257499996</c:v>
                      </c:pt>
                      <c:pt idx="77" formatCode="0">
                        <c:v>3.4876466257499996</c:v>
                      </c:pt>
                      <c:pt idx="78" formatCode="0">
                        <c:v>2.3367232392524997</c:v>
                      </c:pt>
                      <c:pt idx="79" formatCode="0">
                        <c:v>2.3367232392524997</c:v>
                      </c:pt>
                      <c:pt idx="80" formatCode="0">
                        <c:v>2.3367232392524997</c:v>
                      </c:pt>
                      <c:pt idx="81" formatCode="0">
                        <c:v>2.3367232392524997</c:v>
                      </c:pt>
                      <c:pt idx="82" formatCode="0">
                        <c:v>2.3367232392524997</c:v>
                      </c:pt>
                      <c:pt idx="83" formatCode="0">
                        <c:v>2.3367232392524997</c:v>
                      </c:pt>
                      <c:pt idx="84" formatCode="0">
                        <c:v>2.3367232392524997</c:v>
                      </c:pt>
                      <c:pt idx="85" formatCode="0">
                        <c:v>2.3367232392524997</c:v>
                      </c:pt>
                      <c:pt idx="86" formatCode="0">
                        <c:v>2.3367232392524997</c:v>
                      </c:pt>
                      <c:pt idx="87" formatCode="0">
                        <c:v>2.3367232392524997</c:v>
                      </c:pt>
                      <c:pt idx="88" formatCode="0">
                        <c:v>2.3367232392524997</c:v>
                      </c:pt>
                      <c:pt idx="89" formatCode="0">
                        <c:v>2.3367232392524997</c:v>
                      </c:pt>
                      <c:pt idx="90" formatCode="0">
                        <c:v>2.3367232392524997</c:v>
                      </c:pt>
                      <c:pt idx="91" formatCode="0">
                        <c:v>3.0377402110282499</c:v>
                      </c:pt>
                      <c:pt idx="92" formatCode="0">
                        <c:v>2.4301921688226003</c:v>
                      </c:pt>
                      <c:pt idx="93" formatCode="0">
                        <c:v>2.4301921688226003</c:v>
                      </c:pt>
                      <c:pt idx="94" formatCode="0">
                        <c:v>2.4301921688226003</c:v>
                      </c:pt>
                      <c:pt idx="95" formatCode="0">
                        <c:v>2.4301921688226003</c:v>
                      </c:pt>
                      <c:pt idx="96" formatCode="0">
                        <c:v>2.1871729519403402</c:v>
                      </c:pt>
                      <c:pt idx="97" formatCode="0">
                        <c:v>2.077814304343323</c:v>
                      </c:pt>
                      <c:pt idx="98" formatCode="0">
                        <c:v>1.9739235891261568</c:v>
                      </c:pt>
                      <c:pt idx="99" formatCode="0">
                        <c:v>1.9739235891261568</c:v>
                      </c:pt>
                      <c:pt idx="100" formatCode="0">
                        <c:v>1.9739235891261568</c:v>
                      </c:pt>
                      <c:pt idx="101" formatCode="0">
                        <c:v>1.9739235891261568</c:v>
                      </c:pt>
                      <c:pt idx="102" formatCode="0">
                        <c:v>1.9739235891261568</c:v>
                      </c:pt>
                      <c:pt idx="103" formatCode="0">
                        <c:v>1.9739235891261568</c:v>
                      </c:pt>
                      <c:pt idx="104" formatCode="0">
                        <c:v>1.9739235891261568</c:v>
                      </c:pt>
                    </c:numCache>
                  </c:numRef>
                </c:val>
                <c:smooth val="0"/>
                <c:extLst xmlns:c15="http://schemas.microsoft.com/office/drawing/2012/chart">
                  <c:ext xmlns:c16="http://schemas.microsoft.com/office/drawing/2014/chart" uri="{C3380CC4-5D6E-409C-BE32-E72D297353CC}">
                    <c16:uniqueId val="{00000019-5E9F-4B02-B6FF-F4DC291E1ADC}"/>
                  </c:ext>
                </c:extLst>
              </c15:ser>
            </c15:filteredLineSeries>
            <c15:filteredLineSeries>
              <c15:ser>
                <c:idx val="22"/>
                <c:order val="22"/>
                <c:tx>
                  <c:strRef>
                    <c:extLst xmlns:c15="http://schemas.microsoft.com/office/drawing/2012/chart">
                      <c:ext xmlns:c15="http://schemas.microsoft.com/office/drawing/2012/chart" uri="{02D57815-91ED-43cb-92C2-25804820EDAC}">
                        <c15:formulaRef>
                          <c15:sqref>'Table for graphs 24-25 '!$A$24</c15:sqref>
                        </c15:formulaRef>
                      </c:ext>
                    </c:extLst>
                    <c:strCache>
                      <c:ptCount val="1"/>
                      <c:pt idx="0">
                        <c:v>Lower Gastrointestinal - Trajectory &gt;103 days</c:v>
                      </c:pt>
                    </c:strCache>
                  </c:strRef>
                </c:tx>
                <c:spPr>
                  <a:ln w="28575" cap="rnd">
                    <a:solidFill>
                      <a:schemeClr val="accent5">
                        <a:shade val="6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'!$B$24:$DB$24</c15:sqref>
                        </c15:formulaRef>
                      </c:ext>
                    </c:extLst>
                    <c:numCache>
                      <c:formatCode>General</c:formatCode>
                      <c:ptCount val="105"/>
                      <c:pt idx="53" formatCode="0">
                        <c:v>19.95</c:v>
                      </c:pt>
                      <c:pt idx="54" formatCode="0">
                        <c:v>18.952499999999997</c:v>
                      </c:pt>
                      <c:pt idx="55" formatCode="0">
                        <c:v>18.952499999999997</c:v>
                      </c:pt>
                      <c:pt idx="56" formatCode="0">
                        <c:v>18.952499999999997</c:v>
                      </c:pt>
                      <c:pt idx="57" formatCode="0">
                        <c:v>18.952499999999997</c:v>
                      </c:pt>
                      <c:pt idx="58" formatCode="0">
                        <c:v>18.004874999999995</c:v>
                      </c:pt>
                      <c:pt idx="59" formatCode="0">
                        <c:v>18.004874999999995</c:v>
                      </c:pt>
                      <c:pt idx="60" formatCode="0">
                        <c:v>18.905118749999996</c:v>
                      </c:pt>
                      <c:pt idx="61" formatCode="0">
                        <c:v>18.905118749999996</c:v>
                      </c:pt>
                      <c:pt idx="62" formatCode="0">
                        <c:v>18.905118749999996</c:v>
                      </c:pt>
                      <c:pt idx="63" formatCode="0">
                        <c:v>17.959862812499995</c:v>
                      </c:pt>
                      <c:pt idx="64" formatCode="0">
                        <c:v>17.959862812499995</c:v>
                      </c:pt>
                      <c:pt idx="65" formatCode="0">
                        <c:v>16.163876531249997</c:v>
                      </c:pt>
                      <c:pt idx="66" formatCode="0">
                        <c:v>12.931101224999999</c:v>
                      </c:pt>
                      <c:pt idx="67" formatCode="0">
                        <c:v>12.931101224999999</c:v>
                      </c:pt>
                      <c:pt idx="68" formatCode="0">
                        <c:v>11.637991102499999</c:v>
                      </c:pt>
                      <c:pt idx="69" formatCode="0">
                        <c:v>11.056091547374999</c:v>
                      </c:pt>
                      <c:pt idx="70" formatCode="0">
                        <c:v>12.161700702112499</c:v>
                      </c:pt>
                      <c:pt idx="71" formatCode="0">
                        <c:v>12.769785737218125</c:v>
                      </c:pt>
                      <c:pt idx="72" formatCode="0">
                        <c:v>12.769785737218125</c:v>
                      </c:pt>
                      <c:pt idx="73" formatCode="0">
                        <c:v>14.046764310939938</c:v>
                      </c:pt>
                      <c:pt idx="74" formatCode="0">
                        <c:v>14.749102526486936</c:v>
                      </c:pt>
                      <c:pt idx="75" formatCode="0">
                        <c:v>14.749102526486936</c:v>
                      </c:pt>
                      <c:pt idx="76" formatCode="0">
                        <c:v>13.274192273838244</c:v>
                      </c:pt>
                      <c:pt idx="77" formatCode="0">
                        <c:v>12.610482660146332</c:v>
                      </c:pt>
                      <c:pt idx="78" formatCode="0">
                        <c:v>12.610482660146332</c:v>
                      </c:pt>
                      <c:pt idx="79" formatCode="0">
                        <c:v>11.979958527139015</c:v>
                      </c:pt>
                      <c:pt idx="80" formatCode="0">
                        <c:v>11.979958527139015</c:v>
                      </c:pt>
                      <c:pt idx="81" formatCode="0">
                        <c:v>11.979958527139015</c:v>
                      </c:pt>
                      <c:pt idx="82" formatCode="0">
                        <c:v>10.781962674425113</c:v>
                      </c:pt>
                      <c:pt idx="83" formatCode="0">
                        <c:v>10.781962674425113</c:v>
                      </c:pt>
                      <c:pt idx="84" formatCode="0">
                        <c:v>9.7037664069826022</c:v>
                      </c:pt>
                      <c:pt idx="85" formatCode="0">
                        <c:v>9.7037664069826022</c:v>
                      </c:pt>
                      <c:pt idx="86" formatCode="0">
                        <c:v>8.7333897662843416</c:v>
                      </c:pt>
                      <c:pt idx="87" formatCode="0">
                        <c:v>7.860050789655908</c:v>
                      </c:pt>
                      <c:pt idx="88" formatCode="0">
                        <c:v>7.0740457106903172</c:v>
                      </c:pt>
                      <c:pt idx="89" formatCode="0">
                        <c:v>7.0740457106903172</c:v>
                      </c:pt>
                      <c:pt idx="90" formatCode="0">
                        <c:v>7.0740457106903172</c:v>
                      </c:pt>
                      <c:pt idx="91" formatCode="0">
                        <c:v>8.1351525672938649</c:v>
                      </c:pt>
                      <c:pt idx="92" formatCode="0">
                        <c:v>8.0538010416209271</c:v>
                      </c:pt>
                      <c:pt idx="93" formatCode="0">
                        <c:v>8.0538010416209271</c:v>
                      </c:pt>
                      <c:pt idx="94" formatCode="0">
                        <c:v>8.0538010416209271</c:v>
                      </c:pt>
                      <c:pt idx="95" formatCode="0">
                        <c:v>8.0538010416209271</c:v>
                      </c:pt>
                      <c:pt idx="96" formatCode="0">
                        <c:v>6.4430408332967417</c:v>
                      </c:pt>
                      <c:pt idx="97" formatCode="0">
                        <c:v>5.1544326666373941</c:v>
                      </c:pt>
                      <c:pt idx="98" formatCode="0">
                        <c:v>5.1544326666373941</c:v>
                      </c:pt>
                      <c:pt idx="99" formatCode="0">
                        <c:v>5.1544326666373941</c:v>
                      </c:pt>
                      <c:pt idx="100" formatCode="0">
                        <c:v>5.1544326666373941</c:v>
                      </c:pt>
                      <c:pt idx="101" formatCode="0">
                        <c:v>5.1544326666373941</c:v>
                      </c:pt>
                      <c:pt idx="102" formatCode="0">
                        <c:v>4.381267766641785</c:v>
                      </c:pt>
                      <c:pt idx="103" formatCode="0">
                        <c:v>4.381267766641785</c:v>
                      </c:pt>
                      <c:pt idx="104" formatCode="0">
                        <c:v>4.381267766641785</c:v>
                      </c:pt>
                    </c:numCache>
                  </c:numRef>
                </c:val>
                <c:smooth val="0"/>
                <c:extLst xmlns:c15="http://schemas.microsoft.com/office/drawing/2012/chart">
                  <c:ext xmlns:c16="http://schemas.microsoft.com/office/drawing/2014/chart" uri="{C3380CC4-5D6E-409C-BE32-E72D297353CC}">
                    <c16:uniqueId val="{0000001A-5E9F-4B02-B6FF-F4DC291E1ADC}"/>
                  </c:ext>
                </c:extLst>
              </c15:ser>
            </c15:filteredLineSeries>
            <c15:filteredLineSeries>
              <c15:ser>
                <c:idx val="23"/>
                <c:order val="23"/>
                <c:tx>
                  <c:strRef>
                    <c:extLst xmlns:c15="http://schemas.microsoft.com/office/drawing/2012/chart">
                      <c:ext xmlns:c15="http://schemas.microsoft.com/office/drawing/2012/chart" uri="{02D57815-91ED-43cb-92C2-25804820EDAC}">
                        <c15:formulaRef>
                          <c15:sqref>'Table for graphs 24-25 '!$A$25</c15:sqref>
                        </c15:formulaRef>
                      </c:ext>
                    </c:extLst>
                    <c:strCache>
                      <c:ptCount val="1"/>
                      <c:pt idx="0">
                        <c:v>Lung - Trajectory &gt;103 days</c:v>
                      </c:pt>
                    </c:strCache>
                  </c:strRef>
                </c:tx>
                <c:spPr>
                  <a:ln w="28575" cap="rnd">
                    <a:solidFill>
                      <a:schemeClr val="accent5">
                        <a:shade val="6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'!$B$25:$DB$25</c15:sqref>
                        </c15:formulaRef>
                      </c:ext>
                    </c:extLst>
                    <c:numCache>
                      <c:formatCode>General</c:formatCode>
                      <c:ptCount val="105"/>
                      <c:pt idx="53" formatCode="0">
                        <c:v>10</c:v>
                      </c:pt>
                      <c:pt idx="54" formatCode="0">
                        <c:v>10</c:v>
                      </c:pt>
                      <c:pt idx="55" formatCode="0">
                        <c:v>10</c:v>
                      </c:pt>
                      <c:pt idx="56" formatCode="0">
                        <c:v>11</c:v>
                      </c:pt>
                      <c:pt idx="57" formatCode="0">
                        <c:v>9.9</c:v>
                      </c:pt>
                      <c:pt idx="58" formatCode="0">
                        <c:v>9.9</c:v>
                      </c:pt>
                      <c:pt idx="59" formatCode="0">
                        <c:v>9.9</c:v>
                      </c:pt>
                      <c:pt idx="60" formatCode="0">
                        <c:v>10.89</c:v>
                      </c:pt>
                      <c:pt idx="61" formatCode="0">
                        <c:v>10.89</c:v>
                      </c:pt>
                      <c:pt idx="62" formatCode="0">
                        <c:v>9.8010000000000002</c:v>
                      </c:pt>
                      <c:pt idx="63" formatCode="0">
                        <c:v>8.8209</c:v>
                      </c:pt>
                      <c:pt idx="64" formatCode="0">
                        <c:v>8.8209</c:v>
                      </c:pt>
                      <c:pt idx="65" formatCode="0">
                        <c:v>7.9388100000000001</c:v>
                      </c:pt>
                      <c:pt idx="66" formatCode="0">
                        <c:v>7.1449290000000003</c:v>
                      </c:pt>
                      <c:pt idx="67" formatCode="0">
                        <c:v>7.1449290000000003</c:v>
                      </c:pt>
                      <c:pt idx="68" formatCode="0">
                        <c:v>7.859421900000001</c:v>
                      </c:pt>
                      <c:pt idx="69" formatCode="0">
                        <c:v>8.6453640900000011</c:v>
                      </c:pt>
                      <c:pt idx="70" formatCode="0">
                        <c:v>8.6453640900000011</c:v>
                      </c:pt>
                      <c:pt idx="71" formatCode="0">
                        <c:v>8.6453640900000011</c:v>
                      </c:pt>
                      <c:pt idx="72" formatCode="0">
                        <c:v>8.6453640900000011</c:v>
                      </c:pt>
                      <c:pt idx="73" formatCode="0">
                        <c:v>8.6453640900000011</c:v>
                      </c:pt>
                      <c:pt idx="74" formatCode="0">
                        <c:v>8.6453640900000011</c:v>
                      </c:pt>
                      <c:pt idx="75" formatCode="0">
                        <c:v>10.374436908000002</c:v>
                      </c:pt>
                      <c:pt idx="76" formatCode="0">
                        <c:v>8.2995495264000017</c:v>
                      </c:pt>
                      <c:pt idx="77" formatCode="0">
                        <c:v>7.469594573760002</c:v>
                      </c:pt>
                      <c:pt idx="78" formatCode="0">
                        <c:v>7.469594573760002</c:v>
                      </c:pt>
                      <c:pt idx="79" formatCode="0">
                        <c:v>6.7226351163840024</c:v>
                      </c:pt>
                      <c:pt idx="80" formatCode="0">
                        <c:v>6.7226351163840024</c:v>
                      </c:pt>
                      <c:pt idx="81" formatCode="0">
                        <c:v>6.7226351163840024</c:v>
                      </c:pt>
                      <c:pt idx="82" formatCode="0">
                        <c:v>6.7226351163840024</c:v>
                      </c:pt>
                      <c:pt idx="83" formatCode="0">
                        <c:v>6.7226351163840024</c:v>
                      </c:pt>
                      <c:pt idx="84" formatCode="0">
                        <c:v>6.0503716047456022</c:v>
                      </c:pt>
                      <c:pt idx="85" formatCode="0">
                        <c:v>6.0503716047456022</c:v>
                      </c:pt>
                      <c:pt idx="86" formatCode="0">
                        <c:v>5.4453344442710421</c:v>
                      </c:pt>
                      <c:pt idx="87" formatCode="0">
                        <c:v>4.3562675554168342</c:v>
                      </c:pt>
                      <c:pt idx="88" formatCode="0">
                        <c:v>4.3562675554168342</c:v>
                      </c:pt>
                      <c:pt idx="89" formatCode="0">
                        <c:v>4.3562675554168342</c:v>
                      </c:pt>
                      <c:pt idx="90" formatCode="0">
                        <c:v>4.3562675554168342</c:v>
                      </c:pt>
                      <c:pt idx="91" formatCode="0">
                        <c:v>5.2275210665002012</c:v>
                      </c:pt>
                      <c:pt idx="92" formatCode="0">
                        <c:v>5.7502731731502221</c:v>
                      </c:pt>
                      <c:pt idx="93" formatCode="0">
                        <c:v>5.7502731731502221</c:v>
                      </c:pt>
                      <c:pt idx="94" formatCode="0">
                        <c:v>5.1752458558352004</c:v>
                      </c:pt>
                      <c:pt idx="95" formatCode="0">
                        <c:v>4.3989589774599205</c:v>
                      </c:pt>
                      <c:pt idx="96" formatCode="0">
                        <c:v>3.2992192330949406</c:v>
                      </c:pt>
                      <c:pt idx="97" formatCode="0">
                        <c:v>2.3094534631664581</c:v>
                      </c:pt>
                      <c:pt idx="98" formatCode="0">
                        <c:v>2.3094534631664581</c:v>
                      </c:pt>
                      <c:pt idx="99" formatCode="0">
                        <c:v>2.3094534631664581</c:v>
                      </c:pt>
                      <c:pt idx="100" formatCode="0">
                        <c:v>2.3094534631664581</c:v>
                      </c:pt>
                      <c:pt idx="101" formatCode="0">
                        <c:v>2.3094534631664581</c:v>
                      </c:pt>
                      <c:pt idx="102" formatCode="0">
                        <c:v>2.3094534631664581</c:v>
                      </c:pt>
                      <c:pt idx="103" formatCode="0">
                        <c:v>2.3094534631664581</c:v>
                      </c:pt>
                      <c:pt idx="104" formatCode="0">
                        <c:v>2.3094534631664581</c:v>
                      </c:pt>
                    </c:numCache>
                  </c:numRef>
                </c:val>
                <c:smooth val="0"/>
                <c:extLst xmlns:c15="http://schemas.microsoft.com/office/drawing/2012/chart">
                  <c:ext xmlns:c16="http://schemas.microsoft.com/office/drawing/2014/chart" uri="{C3380CC4-5D6E-409C-BE32-E72D297353CC}">
                    <c16:uniqueId val="{0000001B-5E9F-4B02-B6FF-F4DC291E1ADC}"/>
                  </c:ext>
                </c:extLst>
              </c15:ser>
            </c15:filteredLineSeries>
            <c15:filteredLineSeries>
              <c15:ser>
                <c:idx val="24"/>
                <c:order val="24"/>
                <c:tx>
                  <c:strRef>
                    <c:extLst xmlns:c15="http://schemas.microsoft.com/office/drawing/2012/chart">
                      <c:ext xmlns:c15="http://schemas.microsoft.com/office/drawing/2012/chart" uri="{02D57815-91ED-43cb-92C2-25804820EDAC}">
                        <c15:formulaRef>
                          <c15:sqref>'Table for graphs 24-25 '!$A$26</c15:sqref>
                        </c15:formulaRef>
                      </c:ext>
                    </c:extLst>
                    <c:strCache>
                      <c:ptCount val="1"/>
                      <c:pt idx="0">
                        <c:v>Other - Trajectory &gt;103 days</c:v>
                      </c:pt>
                    </c:strCache>
                  </c:strRef>
                </c:tx>
                <c:spPr>
                  <a:ln w="28575" cap="rnd">
                    <a:solidFill>
                      <a:schemeClr val="accent5">
                        <a:shade val="6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'!$B$26:$DB$26</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1</c:v>
                      </c:pt>
                      <c:pt idx="75" formatCode="0">
                        <c:v>1</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C-5E9F-4B02-B6FF-F4DC291E1ADC}"/>
                  </c:ext>
                </c:extLst>
              </c15:ser>
            </c15:filteredLineSeries>
            <c15:filteredLineSeries>
              <c15:ser>
                <c:idx val="25"/>
                <c:order val="25"/>
                <c:tx>
                  <c:strRef>
                    <c:extLst xmlns:c15="http://schemas.microsoft.com/office/drawing/2012/chart">
                      <c:ext xmlns:c15="http://schemas.microsoft.com/office/drawing/2012/chart" uri="{02D57815-91ED-43cb-92C2-25804820EDAC}">
                        <c15:formulaRef>
                          <c15:sqref>'Table for graphs 24-25 '!$A$27</c15:sqref>
                        </c15:formulaRef>
                      </c:ext>
                    </c:extLst>
                    <c:strCache>
                      <c:ptCount val="1"/>
                      <c:pt idx="0">
                        <c:v>Sarcoma - Trajectory &gt;103 days</c:v>
                      </c:pt>
                    </c:strCache>
                  </c:strRef>
                </c:tx>
                <c:spPr>
                  <a:ln w="28575" cap="rnd">
                    <a:solidFill>
                      <a:schemeClr val="accent5">
                        <a:shade val="6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'!$B$27:$DB$27</c15:sqref>
                        </c15:formulaRef>
                      </c:ext>
                    </c:extLst>
                    <c:numCache>
                      <c:formatCode>General</c:formatCode>
                      <c:ptCount val="105"/>
                      <c:pt idx="53" formatCode="0">
                        <c:v>2</c:v>
                      </c:pt>
                      <c:pt idx="54" formatCode="0">
                        <c:v>1</c:v>
                      </c:pt>
                      <c:pt idx="55" formatCode="0">
                        <c:v>1</c:v>
                      </c:pt>
                      <c:pt idx="56" formatCode="0">
                        <c:v>1</c:v>
                      </c:pt>
                      <c:pt idx="57" formatCode="0">
                        <c:v>0</c:v>
                      </c:pt>
                      <c:pt idx="58" formatCode="0">
                        <c:v>0</c:v>
                      </c:pt>
                      <c:pt idx="59" formatCode="0">
                        <c:v>0</c:v>
                      </c:pt>
                      <c:pt idx="60" formatCode="0">
                        <c:v>0</c:v>
                      </c:pt>
                      <c:pt idx="61" formatCode="0">
                        <c:v>0</c:v>
                      </c:pt>
                      <c:pt idx="62" formatCode="0">
                        <c:v>1</c:v>
                      </c:pt>
                      <c:pt idx="63" formatCode="0">
                        <c:v>1</c:v>
                      </c:pt>
                      <c:pt idx="64" formatCode="0">
                        <c:v>1</c:v>
                      </c:pt>
                      <c:pt idx="65" formatCode="0">
                        <c:v>1</c:v>
                      </c:pt>
                      <c:pt idx="66" formatCode="0">
                        <c:v>1</c:v>
                      </c:pt>
                      <c:pt idx="67" formatCode="0">
                        <c:v>0</c:v>
                      </c:pt>
                      <c:pt idx="68" formatCode="0">
                        <c:v>0</c:v>
                      </c:pt>
                      <c:pt idx="69" formatCode="0">
                        <c:v>0</c:v>
                      </c:pt>
                      <c:pt idx="70" formatCode="0">
                        <c:v>0</c:v>
                      </c:pt>
                      <c:pt idx="71" formatCode="0">
                        <c:v>1</c:v>
                      </c:pt>
                      <c:pt idx="72" formatCode="0">
                        <c:v>1</c:v>
                      </c:pt>
                      <c:pt idx="73" formatCode="0">
                        <c:v>1</c:v>
                      </c:pt>
                      <c:pt idx="74" formatCode="0">
                        <c:v>1</c:v>
                      </c:pt>
                      <c:pt idx="75" formatCode="0">
                        <c:v>1</c:v>
                      </c:pt>
                      <c:pt idx="76" formatCode="0">
                        <c:v>1</c:v>
                      </c:pt>
                      <c:pt idx="77" formatCode="0">
                        <c:v>1</c:v>
                      </c:pt>
                      <c:pt idx="78" formatCode="0">
                        <c:v>1</c:v>
                      </c:pt>
                      <c:pt idx="79" formatCode="0">
                        <c:v>1</c:v>
                      </c:pt>
                      <c:pt idx="80" formatCode="0">
                        <c:v>1</c:v>
                      </c:pt>
                      <c:pt idx="81" formatCode="0">
                        <c:v>1</c:v>
                      </c:pt>
                      <c:pt idx="82" formatCode="0">
                        <c:v>1</c:v>
                      </c:pt>
                      <c:pt idx="83" formatCode="0">
                        <c:v>1</c:v>
                      </c:pt>
                      <c:pt idx="84" formatCode="0">
                        <c:v>1</c:v>
                      </c:pt>
                      <c:pt idx="85" formatCode="0">
                        <c:v>1</c:v>
                      </c:pt>
                      <c:pt idx="86" formatCode="0">
                        <c:v>1</c:v>
                      </c:pt>
                      <c:pt idx="87" formatCode="0">
                        <c:v>0</c:v>
                      </c:pt>
                      <c:pt idx="88" formatCode="0">
                        <c:v>0</c:v>
                      </c:pt>
                      <c:pt idx="89" formatCode="0">
                        <c:v>0</c:v>
                      </c:pt>
                      <c:pt idx="90" formatCode="0">
                        <c:v>1</c:v>
                      </c:pt>
                      <c:pt idx="91" formatCode="0">
                        <c:v>1</c:v>
                      </c:pt>
                      <c:pt idx="92" formatCode="0">
                        <c:v>1</c:v>
                      </c:pt>
                      <c:pt idx="93" formatCode="0">
                        <c:v>1</c:v>
                      </c:pt>
                      <c:pt idx="94" formatCode="0">
                        <c:v>1</c:v>
                      </c:pt>
                      <c:pt idx="95" formatCode="0">
                        <c:v>1</c:v>
                      </c:pt>
                      <c:pt idx="96" formatCode="0">
                        <c:v>1</c:v>
                      </c:pt>
                      <c:pt idx="97" formatCode="0">
                        <c:v>1</c:v>
                      </c:pt>
                      <c:pt idx="98" formatCode="0">
                        <c:v>1</c:v>
                      </c:pt>
                      <c:pt idx="99" formatCode="0">
                        <c:v>1</c:v>
                      </c:pt>
                      <c:pt idx="100" formatCode="0">
                        <c:v>1</c:v>
                      </c:pt>
                      <c:pt idx="101" formatCode="0">
                        <c:v>1</c:v>
                      </c:pt>
                      <c:pt idx="102" formatCode="0">
                        <c:v>1</c:v>
                      </c:pt>
                      <c:pt idx="103" formatCode="0">
                        <c:v>1</c:v>
                      </c:pt>
                      <c:pt idx="104" formatCode="0">
                        <c:v>1</c:v>
                      </c:pt>
                    </c:numCache>
                  </c:numRef>
                </c:val>
                <c:smooth val="0"/>
                <c:extLst xmlns:c15="http://schemas.microsoft.com/office/drawing/2012/chart">
                  <c:ext xmlns:c16="http://schemas.microsoft.com/office/drawing/2014/chart" uri="{C3380CC4-5D6E-409C-BE32-E72D297353CC}">
                    <c16:uniqueId val="{0000001D-5E9F-4B02-B6FF-F4DC291E1ADC}"/>
                  </c:ext>
                </c:extLst>
              </c15:ser>
            </c15:filteredLineSeries>
            <c15:filteredLineSeries>
              <c15:ser>
                <c:idx val="26"/>
                <c:order val="26"/>
                <c:tx>
                  <c:strRef>
                    <c:extLst xmlns:c15="http://schemas.microsoft.com/office/drawing/2012/chart">
                      <c:ext xmlns:c15="http://schemas.microsoft.com/office/drawing/2012/chart" uri="{02D57815-91ED-43cb-92C2-25804820EDAC}">
                        <c15:formulaRef>
                          <c15:sqref>'Table for graphs 24-25 '!$A$28</c15:sqref>
                        </c15:formulaRef>
                      </c:ext>
                    </c:extLst>
                    <c:strCache>
                      <c:ptCount val="1"/>
                      <c:pt idx="0">
                        <c:v>Skin - Trajectory &gt;103 days</c:v>
                      </c:pt>
                    </c:strCache>
                  </c:strRef>
                </c:tx>
                <c:spPr>
                  <a:ln w="28575" cap="rnd">
                    <a:solidFill>
                      <a:schemeClr val="accent5">
                        <a:shade val="6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'!$B$28:$DB$28</c15:sqref>
                        </c15:formulaRef>
                      </c:ext>
                    </c:extLst>
                    <c:numCache>
                      <c:formatCode>General</c:formatCode>
                      <c:ptCount val="105"/>
                      <c:pt idx="53" formatCode="0">
                        <c:v>7</c:v>
                      </c:pt>
                      <c:pt idx="54" formatCode="0">
                        <c:v>6</c:v>
                      </c:pt>
                      <c:pt idx="55" formatCode="0">
                        <c:v>5</c:v>
                      </c:pt>
                      <c:pt idx="56" formatCode="0">
                        <c:v>4</c:v>
                      </c:pt>
                      <c:pt idx="57" formatCode="0">
                        <c:v>4</c:v>
                      </c:pt>
                      <c:pt idx="58" formatCode="0">
                        <c:v>4</c:v>
                      </c:pt>
                      <c:pt idx="59" formatCode="0">
                        <c:v>3</c:v>
                      </c:pt>
                      <c:pt idx="60" formatCode="0">
                        <c:v>4</c:v>
                      </c:pt>
                      <c:pt idx="61" formatCode="0">
                        <c:v>4</c:v>
                      </c:pt>
                      <c:pt idx="62" formatCode="0">
                        <c:v>3</c:v>
                      </c:pt>
                      <c:pt idx="63" formatCode="0">
                        <c:v>3</c:v>
                      </c:pt>
                      <c:pt idx="64" formatCode="0">
                        <c:v>3</c:v>
                      </c:pt>
                      <c:pt idx="65" formatCode="0">
                        <c:v>3</c:v>
                      </c:pt>
                      <c:pt idx="66" formatCode="0">
                        <c:v>3</c:v>
                      </c:pt>
                      <c:pt idx="67" formatCode="0">
                        <c:v>3</c:v>
                      </c:pt>
                      <c:pt idx="68" formatCode="0">
                        <c:v>3</c:v>
                      </c:pt>
                      <c:pt idx="69" formatCode="0">
                        <c:v>2</c:v>
                      </c:pt>
                      <c:pt idx="70" formatCode="0">
                        <c:v>3</c:v>
                      </c:pt>
                      <c:pt idx="71" formatCode="0">
                        <c:v>3</c:v>
                      </c:pt>
                      <c:pt idx="72" formatCode="0">
                        <c:v>3</c:v>
                      </c:pt>
                      <c:pt idx="73" formatCode="0">
                        <c:v>3</c:v>
                      </c:pt>
                      <c:pt idx="74" formatCode="0">
                        <c:v>4</c:v>
                      </c:pt>
                      <c:pt idx="75" formatCode="0">
                        <c:v>4</c:v>
                      </c:pt>
                      <c:pt idx="76" formatCode="0">
                        <c:v>4</c:v>
                      </c:pt>
                      <c:pt idx="77" formatCode="0">
                        <c:v>4</c:v>
                      </c:pt>
                      <c:pt idx="78" formatCode="0">
                        <c:v>4</c:v>
                      </c:pt>
                      <c:pt idx="79" formatCode="0">
                        <c:v>4</c:v>
                      </c:pt>
                      <c:pt idx="80" formatCode="0">
                        <c:v>4</c:v>
                      </c:pt>
                      <c:pt idx="81" formatCode="0">
                        <c:v>4</c:v>
                      </c:pt>
                      <c:pt idx="82" formatCode="0">
                        <c:v>4</c:v>
                      </c:pt>
                      <c:pt idx="83" formatCode="0">
                        <c:v>4</c:v>
                      </c:pt>
                      <c:pt idx="84" formatCode="0">
                        <c:v>3</c:v>
                      </c:pt>
                      <c:pt idx="85" formatCode="0">
                        <c:v>2</c:v>
                      </c:pt>
                      <c:pt idx="86" formatCode="0">
                        <c:v>2</c:v>
                      </c:pt>
                      <c:pt idx="87" formatCode="0">
                        <c:v>1</c:v>
                      </c:pt>
                      <c:pt idx="88" formatCode="0">
                        <c:v>1</c:v>
                      </c:pt>
                      <c:pt idx="89" formatCode="0">
                        <c:v>1</c:v>
                      </c:pt>
                      <c:pt idx="90" formatCode="0">
                        <c:v>1</c:v>
                      </c:pt>
                      <c:pt idx="91" formatCode="0">
                        <c:v>1</c:v>
                      </c:pt>
                      <c:pt idx="92" formatCode="0">
                        <c:v>1</c:v>
                      </c:pt>
                      <c:pt idx="93" formatCode="0">
                        <c:v>1</c:v>
                      </c:pt>
                      <c:pt idx="94" formatCode="0">
                        <c:v>1</c:v>
                      </c:pt>
                      <c:pt idx="95" formatCode="0">
                        <c:v>1</c:v>
                      </c:pt>
                      <c:pt idx="96" formatCode="0">
                        <c:v>1</c:v>
                      </c:pt>
                      <c:pt idx="97" formatCode="0">
                        <c:v>1</c:v>
                      </c:pt>
                      <c:pt idx="98" formatCode="0">
                        <c:v>1</c:v>
                      </c:pt>
                      <c:pt idx="99" formatCode="0">
                        <c:v>1</c:v>
                      </c:pt>
                      <c:pt idx="100" formatCode="0">
                        <c:v>1</c:v>
                      </c:pt>
                      <c:pt idx="101" formatCode="0">
                        <c:v>2</c:v>
                      </c:pt>
                      <c:pt idx="102" formatCode="0">
                        <c:v>1</c:v>
                      </c:pt>
                      <c:pt idx="103" formatCode="0">
                        <c:v>1</c:v>
                      </c:pt>
                      <c:pt idx="104" formatCode="0">
                        <c:v>1</c:v>
                      </c:pt>
                    </c:numCache>
                  </c:numRef>
                </c:val>
                <c:smooth val="0"/>
                <c:extLst xmlns:c15="http://schemas.microsoft.com/office/drawing/2012/chart">
                  <c:ext xmlns:c16="http://schemas.microsoft.com/office/drawing/2014/chart" uri="{C3380CC4-5D6E-409C-BE32-E72D297353CC}">
                    <c16:uniqueId val="{0000001E-5E9F-4B02-B6FF-F4DC291E1ADC}"/>
                  </c:ext>
                </c:extLst>
              </c15:ser>
            </c15:filteredLineSeries>
            <c15:filteredLineSeries>
              <c15:ser>
                <c:idx val="27"/>
                <c:order val="27"/>
                <c:tx>
                  <c:strRef>
                    <c:extLst xmlns:c15="http://schemas.microsoft.com/office/drawing/2012/chart">
                      <c:ext xmlns:c15="http://schemas.microsoft.com/office/drawing/2012/chart" uri="{02D57815-91ED-43cb-92C2-25804820EDAC}">
                        <c15:formulaRef>
                          <c15:sqref>'Table for graphs 24-25 '!$A$29</c15:sqref>
                        </c15:formulaRef>
                      </c:ext>
                    </c:extLst>
                    <c:strCache>
                      <c:ptCount val="1"/>
                      <c:pt idx="0">
                        <c:v>Upper Gastrointestinal - Trajectory &gt;103 days</c:v>
                      </c:pt>
                    </c:strCache>
                  </c:strRef>
                </c:tx>
                <c:spPr>
                  <a:ln w="28575" cap="rnd">
                    <a:solidFill>
                      <a:schemeClr val="accent5">
                        <a:shade val="7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'!$B$29:$DB$29</c15:sqref>
                        </c15:formulaRef>
                      </c:ext>
                    </c:extLst>
                    <c:numCache>
                      <c:formatCode>General</c:formatCode>
                      <c:ptCount val="105"/>
                      <c:pt idx="53" formatCode="0">
                        <c:v>9</c:v>
                      </c:pt>
                      <c:pt idx="54" formatCode="0">
                        <c:v>8</c:v>
                      </c:pt>
                      <c:pt idx="55" formatCode="0">
                        <c:v>8</c:v>
                      </c:pt>
                      <c:pt idx="56" formatCode="0">
                        <c:v>7</c:v>
                      </c:pt>
                      <c:pt idx="57" formatCode="0">
                        <c:v>7</c:v>
                      </c:pt>
                      <c:pt idx="58" formatCode="0">
                        <c:v>7</c:v>
                      </c:pt>
                      <c:pt idx="59" formatCode="0">
                        <c:v>7</c:v>
                      </c:pt>
                      <c:pt idx="60" formatCode="0">
                        <c:v>7</c:v>
                      </c:pt>
                      <c:pt idx="61" formatCode="0">
                        <c:v>7</c:v>
                      </c:pt>
                      <c:pt idx="62" formatCode="0">
                        <c:v>8</c:v>
                      </c:pt>
                      <c:pt idx="63" formatCode="0">
                        <c:v>8</c:v>
                      </c:pt>
                      <c:pt idx="64" formatCode="0">
                        <c:v>7</c:v>
                      </c:pt>
                      <c:pt idx="65" formatCode="0">
                        <c:v>6</c:v>
                      </c:pt>
                      <c:pt idx="66" formatCode="0">
                        <c:v>6</c:v>
                      </c:pt>
                      <c:pt idx="67" formatCode="0">
                        <c:v>6</c:v>
                      </c:pt>
                      <c:pt idx="68" formatCode="0">
                        <c:v>6</c:v>
                      </c:pt>
                      <c:pt idx="69" formatCode="0">
                        <c:v>6</c:v>
                      </c:pt>
                      <c:pt idx="70" formatCode="0">
                        <c:v>6</c:v>
                      </c:pt>
                      <c:pt idx="71" formatCode="0">
                        <c:v>6</c:v>
                      </c:pt>
                      <c:pt idx="72" formatCode="0">
                        <c:v>7</c:v>
                      </c:pt>
                      <c:pt idx="73" formatCode="0">
                        <c:v>7</c:v>
                      </c:pt>
                      <c:pt idx="74" formatCode="0">
                        <c:v>7</c:v>
                      </c:pt>
                      <c:pt idx="75" formatCode="0">
                        <c:v>7</c:v>
                      </c:pt>
                      <c:pt idx="76" formatCode="0">
                        <c:v>7</c:v>
                      </c:pt>
                      <c:pt idx="77" formatCode="0">
                        <c:v>7</c:v>
                      </c:pt>
                      <c:pt idx="78" formatCode="0">
                        <c:v>7</c:v>
                      </c:pt>
                      <c:pt idx="79" formatCode="0">
                        <c:v>7</c:v>
                      </c:pt>
                      <c:pt idx="80" formatCode="0">
                        <c:v>6</c:v>
                      </c:pt>
                      <c:pt idx="81" formatCode="0">
                        <c:v>5</c:v>
                      </c:pt>
                      <c:pt idx="82" formatCode="0">
                        <c:v>5</c:v>
                      </c:pt>
                      <c:pt idx="83" formatCode="0">
                        <c:v>6</c:v>
                      </c:pt>
                      <c:pt idx="84" formatCode="0">
                        <c:v>6</c:v>
                      </c:pt>
                      <c:pt idx="85" formatCode="0">
                        <c:v>6</c:v>
                      </c:pt>
                      <c:pt idx="86" formatCode="0">
                        <c:v>6</c:v>
                      </c:pt>
                      <c:pt idx="87" formatCode="0">
                        <c:v>6</c:v>
                      </c:pt>
                      <c:pt idx="88" formatCode="0">
                        <c:v>6</c:v>
                      </c:pt>
                      <c:pt idx="89" formatCode="0">
                        <c:v>5</c:v>
                      </c:pt>
                      <c:pt idx="90" formatCode="0">
                        <c:v>6</c:v>
                      </c:pt>
                      <c:pt idx="91" formatCode="0">
                        <c:v>6</c:v>
                      </c:pt>
                      <c:pt idx="92" formatCode="0">
                        <c:v>4</c:v>
                      </c:pt>
                      <c:pt idx="93" formatCode="0">
                        <c:v>4</c:v>
                      </c:pt>
                      <c:pt idx="94" formatCode="0">
                        <c:v>4</c:v>
                      </c:pt>
                      <c:pt idx="95" formatCode="0">
                        <c:v>4</c:v>
                      </c:pt>
                      <c:pt idx="96" formatCode="0">
                        <c:v>4</c:v>
                      </c:pt>
                      <c:pt idx="97" formatCode="0">
                        <c:v>3</c:v>
                      </c:pt>
                      <c:pt idx="98" formatCode="0">
                        <c:v>3</c:v>
                      </c:pt>
                      <c:pt idx="99" formatCode="0">
                        <c:v>4</c:v>
                      </c:pt>
                      <c:pt idx="100" formatCode="0">
                        <c:v>3</c:v>
                      </c:pt>
                      <c:pt idx="101" formatCode="0">
                        <c:v>3</c:v>
                      </c:pt>
                      <c:pt idx="102" formatCode="0">
                        <c:v>3</c:v>
                      </c:pt>
                      <c:pt idx="103" formatCode="0">
                        <c:v>3</c:v>
                      </c:pt>
                      <c:pt idx="104" formatCode="0">
                        <c:v>3</c:v>
                      </c:pt>
                    </c:numCache>
                  </c:numRef>
                </c:val>
                <c:smooth val="0"/>
                <c:extLst xmlns:c15="http://schemas.microsoft.com/office/drawing/2012/chart">
                  <c:ext xmlns:c16="http://schemas.microsoft.com/office/drawing/2014/chart" uri="{C3380CC4-5D6E-409C-BE32-E72D297353CC}">
                    <c16:uniqueId val="{0000001F-5E9F-4B02-B6FF-F4DC291E1ADC}"/>
                  </c:ext>
                </c:extLst>
              </c15:ser>
            </c15:filteredLineSeries>
            <c15:filteredLineSeries>
              <c15:ser>
                <c:idx val="28"/>
                <c:order val="28"/>
                <c:tx>
                  <c:strRef>
                    <c:extLst xmlns:c15="http://schemas.microsoft.com/office/drawing/2012/chart">
                      <c:ext xmlns:c15="http://schemas.microsoft.com/office/drawing/2012/chart" uri="{02D57815-91ED-43cb-92C2-25804820EDAC}">
                        <c15:formulaRef>
                          <c15:sqref>'Table for graphs 24-25 '!$A$30</c15:sqref>
                        </c15:formulaRef>
                      </c:ext>
                    </c:extLst>
                    <c:strCache>
                      <c:ptCount val="1"/>
                      <c:pt idx="0">
                        <c:v>Urological - Trajectory &gt;103 days</c:v>
                      </c:pt>
                    </c:strCache>
                  </c:strRef>
                </c:tx>
                <c:spPr>
                  <a:ln w="28575" cap="rnd">
                    <a:solidFill>
                      <a:schemeClr val="accent5">
                        <a:shade val="7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'!$B$30:$DB$30</c15:sqref>
                        </c15:formulaRef>
                      </c:ext>
                    </c:extLst>
                    <c:numCache>
                      <c:formatCode>General</c:formatCode>
                      <c:ptCount val="105"/>
                      <c:pt idx="53" formatCode="0">
                        <c:v>21</c:v>
                      </c:pt>
                      <c:pt idx="54" formatCode="0">
                        <c:v>20</c:v>
                      </c:pt>
                      <c:pt idx="55" formatCode="0">
                        <c:v>19</c:v>
                      </c:pt>
                      <c:pt idx="56" formatCode="0">
                        <c:v>19</c:v>
                      </c:pt>
                      <c:pt idx="57" formatCode="0">
                        <c:v>20</c:v>
                      </c:pt>
                      <c:pt idx="58" formatCode="0">
                        <c:v>19</c:v>
                      </c:pt>
                      <c:pt idx="59" formatCode="0">
                        <c:v>19</c:v>
                      </c:pt>
                      <c:pt idx="60" formatCode="0">
                        <c:v>19</c:v>
                      </c:pt>
                      <c:pt idx="61" formatCode="0">
                        <c:v>19</c:v>
                      </c:pt>
                      <c:pt idx="62" formatCode="0">
                        <c:v>19</c:v>
                      </c:pt>
                      <c:pt idx="63" formatCode="0">
                        <c:v>18</c:v>
                      </c:pt>
                      <c:pt idx="64" formatCode="0">
                        <c:v>18</c:v>
                      </c:pt>
                      <c:pt idx="65" formatCode="0">
                        <c:v>17</c:v>
                      </c:pt>
                      <c:pt idx="66" formatCode="0">
                        <c:v>17</c:v>
                      </c:pt>
                      <c:pt idx="67" formatCode="0">
                        <c:v>17</c:v>
                      </c:pt>
                      <c:pt idx="68" formatCode="0">
                        <c:v>17</c:v>
                      </c:pt>
                      <c:pt idx="69" formatCode="0">
                        <c:v>16</c:v>
                      </c:pt>
                      <c:pt idx="70" formatCode="0">
                        <c:v>15</c:v>
                      </c:pt>
                      <c:pt idx="71" formatCode="0">
                        <c:v>15</c:v>
                      </c:pt>
                      <c:pt idx="72" formatCode="0">
                        <c:v>15</c:v>
                      </c:pt>
                      <c:pt idx="73" formatCode="0">
                        <c:v>15</c:v>
                      </c:pt>
                      <c:pt idx="74" formatCode="0">
                        <c:v>17</c:v>
                      </c:pt>
                      <c:pt idx="75" formatCode="0">
                        <c:v>18</c:v>
                      </c:pt>
                      <c:pt idx="76" formatCode="0">
                        <c:v>15</c:v>
                      </c:pt>
                      <c:pt idx="77" formatCode="0">
                        <c:v>14</c:v>
                      </c:pt>
                      <c:pt idx="78" formatCode="0">
                        <c:v>14</c:v>
                      </c:pt>
                      <c:pt idx="79" formatCode="0">
                        <c:v>13</c:v>
                      </c:pt>
                      <c:pt idx="80" formatCode="0">
                        <c:v>12</c:v>
                      </c:pt>
                      <c:pt idx="81" formatCode="0">
                        <c:v>11</c:v>
                      </c:pt>
                      <c:pt idx="82" formatCode="0">
                        <c:v>10</c:v>
                      </c:pt>
                      <c:pt idx="83" formatCode="0">
                        <c:v>10</c:v>
                      </c:pt>
                      <c:pt idx="84" formatCode="0">
                        <c:v>9</c:v>
                      </c:pt>
                      <c:pt idx="85" formatCode="0">
                        <c:v>9</c:v>
                      </c:pt>
                      <c:pt idx="86" formatCode="0">
                        <c:v>9</c:v>
                      </c:pt>
                      <c:pt idx="87" formatCode="0">
                        <c:v>9</c:v>
                      </c:pt>
                      <c:pt idx="88" formatCode="0">
                        <c:v>9</c:v>
                      </c:pt>
                      <c:pt idx="89" formatCode="0">
                        <c:v>9</c:v>
                      </c:pt>
                      <c:pt idx="90" formatCode="0">
                        <c:v>9</c:v>
                      </c:pt>
                      <c:pt idx="91" formatCode="0">
                        <c:v>10</c:v>
                      </c:pt>
                      <c:pt idx="92" formatCode="0">
                        <c:v>9</c:v>
                      </c:pt>
                      <c:pt idx="93" formatCode="0">
                        <c:v>9</c:v>
                      </c:pt>
                      <c:pt idx="94" formatCode="0">
                        <c:v>9</c:v>
                      </c:pt>
                      <c:pt idx="95" formatCode="0">
                        <c:v>9</c:v>
                      </c:pt>
                      <c:pt idx="96" formatCode="0">
                        <c:v>8</c:v>
                      </c:pt>
                      <c:pt idx="97" formatCode="0">
                        <c:v>8</c:v>
                      </c:pt>
                      <c:pt idx="98" formatCode="0">
                        <c:v>8</c:v>
                      </c:pt>
                      <c:pt idx="99" formatCode="0">
                        <c:v>7</c:v>
                      </c:pt>
                      <c:pt idx="100" formatCode="0">
                        <c:v>8</c:v>
                      </c:pt>
                      <c:pt idx="101" formatCode="0">
                        <c:v>7</c:v>
                      </c:pt>
                      <c:pt idx="102" formatCode="0">
                        <c:v>6</c:v>
                      </c:pt>
                      <c:pt idx="103" formatCode="0">
                        <c:v>6</c:v>
                      </c:pt>
                      <c:pt idx="104" formatCode="0">
                        <c:v>5</c:v>
                      </c:pt>
                    </c:numCache>
                  </c:numRef>
                </c:val>
                <c:smooth val="0"/>
                <c:extLst xmlns:c15="http://schemas.microsoft.com/office/drawing/2012/chart">
                  <c:ext xmlns:c16="http://schemas.microsoft.com/office/drawing/2014/chart" uri="{C3380CC4-5D6E-409C-BE32-E72D297353CC}">
                    <c16:uniqueId val="{00000020-5E9F-4B02-B6FF-F4DC291E1ADC}"/>
                  </c:ext>
                </c:extLst>
              </c15:ser>
            </c15:filteredLineSeries>
            <c15:filteredLineSeries>
              <c15:ser>
                <c:idx val="29"/>
                <c:order val="29"/>
                <c:tx>
                  <c:strRef>
                    <c:extLst xmlns:c15="http://schemas.microsoft.com/office/drawing/2012/chart">
                      <c:ext xmlns:c15="http://schemas.microsoft.com/office/drawing/2012/chart" uri="{02D57815-91ED-43cb-92C2-25804820EDAC}">
                        <c15:formulaRef>
                          <c15:sqref>'Table for graphs 24-25 '!$A$31</c15:sqref>
                        </c15:formulaRef>
                      </c:ext>
                    </c:extLst>
                    <c:strCache>
                      <c:ptCount val="1"/>
                      <c:pt idx="0">
                        <c:v>Trajectory &gt;103 days All Sites</c:v>
                      </c:pt>
                    </c:strCache>
                  </c:strRef>
                </c:tx>
                <c:spPr>
                  <a:ln w="28575" cap="rnd">
                    <a:solidFill>
                      <a:schemeClr val="accent5">
                        <a:shade val="7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'!$B$31:$DB$31</c15:sqref>
                        </c15:formulaRef>
                      </c:ext>
                    </c:extLst>
                    <c:numCache>
                      <c:formatCode>General</c:formatCode>
                      <c:ptCount val="105"/>
                      <c:pt idx="53" formatCode="0">
                        <c:v>90.2</c:v>
                      </c:pt>
                      <c:pt idx="54" formatCode="0">
                        <c:v>83.802499999999995</c:v>
                      </c:pt>
                      <c:pt idx="55" formatCode="0">
                        <c:v>80.036000000000001</c:v>
                      </c:pt>
                      <c:pt idx="56" formatCode="0">
                        <c:v>77.984124999999992</c:v>
                      </c:pt>
                      <c:pt idx="57" formatCode="0">
                        <c:v>76.284124999999989</c:v>
                      </c:pt>
                      <c:pt idx="58" formatCode="0">
                        <c:v>75.086899999999986</c:v>
                      </c:pt>
                      <c:pt idx="59" formatCode="0">
                        <c:v>73.024399999999986</c:v>
                      </c:pt>
                      <c:pt idx="60" formatCode="0">
                        <c:v>78.950268749999992</c:v>
                      </c:pt>
                      <c:pt idx="61" formatCode="0">
                        <c:v>78.950268749999992</c:v>
                      </c:pt>
                      <c:pt idx="62" formatCode="0">
                        <c:v>79.760908749999999</c:v>
                      </c:pt>
                      <c:pt idx="63" formatCode="0">
                        <c:v>77.548052812500003</c:v>
                      </c:pt>
                      <c:pt idx="64" formatCode="0">
                        <c:v>76.548052812500003</c:v>
                      </c:pt>
                      <c:pt idx="65" formatCode="0">
                        <c:v>73.144976531249995</c:v>
                      </c:pt>
                      <c:pt idx="66" formatCode="0">
                        <c:v>66.825570225000007</c:v>
                      </c:pt>
                      <c:pt idx="67" formatCode="0">
                        <c:v>66.252695224999997</c:v>
                      </c:pt>
                      <c:pt idx="68" formatCode="0">
                        <c:v>64.684474002499996</c:v>
                      </c:pt>
                      <c:pt idx="69" formatCode="0">
                        <c:v>61.046374137375004</c:v>
                      </c:pt>
                      <c:pt idx="70" formatCode="0">
                        <c:v>63.234833142112507</c:v>
                      </c:pt>
                      <c:pt idx="71" formatCode="0">
                        <c:v>66.706426864718139</c:v>
                      </c:pt>
                      <c:pt idx="72" formatCode="0">
                        <c:v>68.760892964718124</c:v>
                      </c:pt>
                      <c:pt idx="73" formatCode="0">
                        <c:v>71.165481538439934</c:v>
                      </c:pt>
                      <c:pt idx="74" formatCode="0">
                        <c:v>78.139248686486937</c:v>
                      </c:pt>
                      <c:pt idx="75" formatCode="0">
                        <c:v>81.87788483261194</c:v>
                      </c:pt>
                      <c:pt idx="76" formatCode="0">
                        <c:v>70.628533218269496</c:v>
                      </c:pt>
                      <c:pt idx="77" formatCode="0">
                        <c:v>66.88312178369759</c:v>
                      </c:pt>
                      <c:pt idx="78" formatCode="0">
                        <c:v>65.129378091200081</c:v>
                      </c:pt>
                      <c:pt idx="79" formatCode="0">
                        <c:v>60.75510172244077</c:v>
                      </c:pt>
                      <c:pt idx="80" formatCode="0">
                        <c:v>58.75510172244077</c:v>
                      </c:pt>
                      <c:pt idx="81" formatCode="0">
                        <c:v>56.75510172244077</c:v>
                      </c:pt>
                      <c:pt idx="82" formatCode="0">
                        <c:v>53.594831734148535</c:v>
                      </c:pt>
                      <c:pt idx="83" formatCode="0">
                        <c:v>55.390760000822382</c:v>
                      </c:pt>
                      <c:pt idx="84" formatCode="0">
                        <c:v>51.494908038326628</c:v>
                      </c:pt>
                      <c:pt idx="85" formatCode="0">
                        <c:v>50.364055073253269</c:v>
                      </c:pt>
                      <c:pt idx="86" formatCode="0">
                        <c:v>47.80281236287442</c:v>
                      </c:pt>
                      <c:pt idx="87" formatCode="0">
                        <c:v>42.338057757957131</c:v>
                      </c:pt>
                      <c:pt idx="88" formatCode="0">
                        <c:v>41.45666086745306</c:v>
                      </c:pt>
                      <c:pt idx="89" formatCode="0">
                        <c:v>41.244629851460175</c:v>
                      </c:pt>
                      <c:pt idx="90" formatCode="0">
                        <c:v>43.330482481844804</c:v>
                      </c:pt>
                      <c:pt idx="91" formatCode="0">
                        <c:v>48.019501490561481</c:v>
                      </c:pt>
                      <c:pt idx="92" formatCode="0">
                        <c:v>44.286726668794344</c:v>
                      </c:pt>
                      <c:pt idx="93" formatCode="0">
                        <c:v>44.286726668794344</c:v>
                      </c:pt>
                      <c:pt idx="94" formatCode="0">
                        <c:v>42.16797523719552</c:v>
                      </c:pt>
                      <c:pt idx="95" formatCode="0">
                        <c:v>41.39168835882024</c:v>
                      </c:pt>
                      <c:pt idx="96" formatCode="0">
                        <c:v>36.257605901978415</c:v>
                      </c:pt>
                      <c:pt idx="97" formatCode="0">
                        <c:v>32.011775094209824</c:v>
                      </c:pt>
                      <c:pt idx="98" formatCode="0">
                        <c:v>31.907884378992659</c:v>
                      </c:pt>
                      <c:pt idx="99" formatCode="0">
                        <c:v>31.907884378992659</c:v>
                      </c:pt>
                      <c:pt idx="100" formatCode="0">
                        <c:v>32.474511739531223</c:v>
                      </c:pt>
                      <c:pt idx="101" formatCode="0">
                        <c:v>29.955032690496889</c:v>
                      </c:pt>
                      <c:pt idx="102" formatCode="0">
                        <c:v>27.181867790501283</c:v>
                      </c:pt>
                      <c:pt idx="103" formatCode="0">
                        <c:v>26.486808229398449</c:v>
                      </c:pt>
                      <c:pt idx="104" formatCode="0">
                        <c:v>24.548477821909628</c:v>
                      </c:pt>
                    </c:numCache>
                  </c:numRef>
                </c:val>
                <c:smooth val="0"/>
                <c:extLst xmlns:c15="http://schemas.microsoft.com/office/drawing/2012/chart">
                  <c:ext xmlns:c16="http://schemas.microsoft.com/office/drawing/2014/chart" uri="{C3380CC4-5D6E-409C-BE32-E72D297353CC}">
                    <c16:uniqueId val="{00000021-5E9F-4B02-B6FF-F4DC291E1ADC}"/>
                  </c:ext>
                </c:extLst>
              </c15:ser>
            </c15:filteredLineSeries>
            <c15:filteredLineSeries>
              <c15:ser>
                <c:idx val="30"/>
                <c:order val="30"/>
                <c:tx>
                  <c:strRef>
                    <c:extLst xmlns:c15="http://schemas.microsoft.com/office/drawing/2012/chart">
                      <c:ext xmlns:c15="http://schemas.microsoft.com/office/drawing/2012/chart" uri="{02D57815-91ED-43cb-92C2-25804820EDAC}">
                        <c15:formulaRef>
                          <c15:sqref>'Table for graphs 24-25 '!$A$32</c15:sqref>
                        </c15:formulaRef>
                      </c:ext>
                    </c:extLst>
                    <c:strCache>
                      <c:ptCount val="1"/>
                      <c:pt idx="0">
                        <c:v>Acute Leukaemia - Trajectory Total</c:v>
                      </c:pt>
                    </c:strCache>
                  </c:strRef>
                </c:tx>
                <c:spPr>
                  <a:ln w="28575" cap="rnd">
                    <a:solidFill>
                      <a:schemeClr val="accent5">
                        <a:shade val="7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'!$B$32:$DB$32</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2-5E9F-4B02-B6FF-F4DC291E1ADC}"/>
                  </c:ext>
                </c:extLst>
              </c15:ser>
            </c15:filteredLineSeries>
            <c15:filteredLineSeries>
              <c15:ser>
                <c:idx val="31"/>
                <c:order val="31"/>
                <c:tx>
                  <c:strRef>
                    <c:extLst xmlns:c15="http://schemas.microsoft.com/office/drawing/2012/chart">
                      <c:ext xmlns:c15="http://schemas.microsoft.com/office/drawing/2012/chart" uri="{02D57815-91ED-43cb-92C2-25804820EDAC}">
                        <c15:formulaRef>
                          <c15:sqref>'Table for graphs 24-25 '!$A$33</c15:sqref>
                        </c15:formulaRef>
                      </c:ext>
                    </c:extLst>
                    <c:strCache>
                      <c:ptCount val="1"/>
                      <c:pt idx="0">
                        <c:v>Brain/CNS - Trajectory Total</c:v>
                      </c:pt>
                    </c:strCache>
                  </c:strRef>
                </c:tx>
                <c:spPr>
                  <a:ln w="28575" cap="rnd">
                    <a:solidFill>
                      <a:schemeClr val="accent5">
                        <a:shade val="7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'!$B$33:$DB$33</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3-5E9F-4B02-B6FF-F4DC291E1ADC}"/>
                  </c:ext>
                </c:extLst>
              </c15:ser>
            </c15:filteredLineSeries>
            <c15:filteredLineSeries>
              <c15:ser>
                <c:idx val="32"/>
                <c:order val="32"/>
                <c:tx>
                  <c:strRef>
                    <c:extLst xmlns:c15="http://schemas.microsoft.com/office/drawing/2012/chart">
                      <c:ext xmlns:c15="http://schemas.microsoft.com/office/drawing/2012/chart" uri="{02D57815-91ED-43cb-92C2-25804820EDAC}">
                        <c15:formulaRef>
                          <c15:sqref>'Table for graphs 24-25 '!$A$34</c15:sqref>
                        </c15:formulaRef>
                      </c:ext>
                    </c:extLst>
                    <c:strCache>
                      <c:ptCount val="1"/>
                      <c:pt idx="0">
                        <c:v>Breast - Trajectory Total</c:v>
                      </c:pt>
                    </c:strCache>
                  </c:strRef>
                </c:tx>
                <c:spPr>
                  <a:ln w="28575" cap="rnd">
                    <a:solidFill>
                      <a:schemeClr val="accent5">
                        <a:shade val="7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'!$B$34:$DB$34</c15:sqref>
                        </c15:formulaRef>
                      </c:ext>
                    </c:extLst>
                    <c:numCache>
                      <c:formatCode>General</c:formatCode>
                      <c:ptCount val="105"/>
                      <c:pt idx="53" formatCode="0">
                        <c:v>16</c:v>
                      </c:pt>
                      <c:pt idx="54" formatCode="0">
                        <c:v>15.25</c:v>
                      </c:pt>
                      <c:pt idx="55" formatCode="0">
                        <c:v>15.287500000000001</c:v>
                      </c:pt>
                      <c:pt idx="56" formatCode="0">
                        <c:v>14.235625000000001</c:v>
                      </c:pt>
                      <c:pt idx="57" formatCode="0">
                        <c:v>13.025625000000002</c:v>
                      </c:pt>
                      <c:pt idx="58" formatCode="0">
                        <c:v>13.025625000000002</c:v>
                      </c:pt>
                      <c:pt idx="59" formatCode="0">
                        <c:v>13.025625000000002</c:v>
                      </c:pt>
                      <c:pt idx="60" formatCode="0">
                        <c:v>16.250250000000001</c:v>
                      </c:pt>
                      <c:pt idx="61" formatCode="0">
                        <c:v>17.448150000000002</c:v>
                      </c:pt>
                      <c:pt idx="62" formatCode="0">
                        <c:v>16.130460000000003</c:v>
                      </c:pt>
                      <c:pt idx="63" formatCode="0">
                        <c:v>14.944539000000002</c:v>
                      </c:pt>
                      <c:pt idx="64" formatCode="0">
                        <c:v>14.944539000000002</c:v>
                      </c:pt>
                      <c:pt idx="65" formatCode="0">
                        <c:v>13.877210100000003</c:v>
                      </c:pt>
                      <c:pt idx="66" formatCode="0">
                        <c:v>12.916614090000003</c:v>
                      </c:pt>
                      <c:pt idx="67" formatCode="0">
                        <c:v>13.343739090000003</c:v>
                      </c:pt>
                      <c:pt idx="68" formatCode="0">
                        <c:v>14.208275499000003</c:v>
                      </c:pt>
                      <c:pt idx="69" formatCode="0">
                        <c:v>15.159265548900006</c:v>
                      </c:pt>
                      <c:pt idx="70" formatCode="0">
                        <c:v>15.159265548900006</c:v>
                      </c:pt>
                      <c:pt idx="71" formatCode="0">
                        <c:v>17.668074131235006</c:v>
                      </c:pt>
                      <c:pt idx="72" formatCode="0">
                        <c:v>16.465071718111506</c:v>
                      </c:pt>
                      <c:pt idx="73" formatCode="0">
                        <c:v>17.592681718111507</c:v>
                      </c:pt>
                      <c:pt idx="74" formatCode="0">
                        <c:v>18.675383889922657</c:v>
                      </c:pt>
                      <c:pt idx="75" formatCode="0">
                        <c:v>20.542922278914922</c:v>
                      </c:pt>
                      <c:pt idx="76" formatCode="0">
                        <c:v>17.833595237077684</c:v>
                      </c:pt>
                      <c:pt idx="77" formatCode="0">
                        <c:v>16.050235713369915</c:v>
                      </c:pt>
                      <c:pt idx="78" formatCode="0">
                        <c:v>15.447415407369917</c:v>
                      </c:pt>
                      <c:pt idx="79" formatCode="0">
                        <c:v>14.362338856569917</c:v>
                      </c:pt>
                      <c:pt idx="80" formatCode="0">
                        <c:v>14.362338856569917</c:v>
                      </c:pt>
                      <c:pt idx="81" formatCode="0">
                        <c:v>14.362338856569917</c:v>
                      </c:pt>
                      <c:pt idx="82" formatCode="0">
                        <c:v>13.360135591232925</c:v>
                      </c:pt>
                      <c:pt idx="83" formatCode="0">
                        <c:v>13.360135591232925</c:v>
                      </c:pt>
                      <c:pt idx="84" formatCode="0">
                        <c:v>12.458152652429632</c:v>
                      </c:pt>
                      <c:pt idx="85" formatCode="0">
                        <c:v>12.458152652429632</c:v>
                      </c:pt>
                      <c:pt idx="86" formatCode="0">
                        <c:v>10.372414444405187</c:v>
                      </c:pt>
                      <c:pt idx="87" formatCode="0">
                        <c:v>8.8165522777444103</c:v>
                      </c:pt>
                      <c:pt idx="88" formatCode="0">
                        <c:v>8.8165522777444103</c:v>
                      </c:pt>
                      <c:pt idx="89" formatCode="0">
                        <c:v>9.6963238866796715</c:v>
                      </c:pt>
                      <c:pt idx="90" formatCode="0">
                        <c:v>11.045307020380406</c:v>
                      </c:pt>
                      <c:pt idx="91" formatCode="0">
                        <c:v>13.716293625107859</c:v>
                      </c:pt>
                      <c:pt idx="92" formatCode="0">
                        <c:v>17.145367031384826</c:v>
                      </c:pt>
                      <c:pt idx="93" formatCode="0">
                        <c:v>13.716293625107859</c:v>
                      </c:pt>
                      <c:pt idx="94" formatCode="0">
                        <c:v>13.716293625107859</c:v>
                      </c:pt>
                      <c:pt idx="95" formatCode="0">
                        <c:v>12.049523440779474</c:v>
                      </c:pt>
                      <c:pt idx="96" formatCode="0">
                        <c:v>9.4157006235732741</c:v>
                      </c:pt>
                      <c:pt idx="97" formatCode="0">
                        <c:v>8.5921868899429867</c:v>
                      </c:pt>
                      <c:pt idx="98" formatCode="0">
                        <c:v>8.5921868899429867</c:v>
                      </c:pt>
                      <c:pt idx="99" formatCode="0">
                        <c:v>8.5921868899429867</c:v>
                      </c:pt>
                      <c:pt idx="100" formatCode="0">
                        <c:v>9.3333492502102455</c:v>
                      </c:pt>
                      <c:pt idx="101" formatCode="0">
                        <c:v>6.5222287703518766</c:v>
                      </c:pt>
                      <c:pt idx="102" formatCode="0">
                        <c:v>5.870005893316689</c:v>
                      </c:pt>
                      <c:pt idx="103" formatCode="0">
                        <c:v>5.2830053039850204</c:v>
                      </c:pt>
                      <c:pt idx="104" formatCode="0">
                        <c:v>6.6037566299812758</c:v>
                      </c:pt>
                    </c:numCache>
                  </c:numRef>
                </c:val>
                <c:smooth val="0"/>
                <c:extLst xmlns:c15="http://schemas.microsoft.com/office/drawing/2012/chart">
                  <c:ext xmlns:c16="http://schemas.microsoft.com/office/drawing/2014/chart" uri="{C3380CC4-5D6E-409C-BE32-E72D297353CC}">
                    <c16:uniqueId val="{00000024-5E9F-4B02-B6FF-F4DC291E1ADC}"/>
                  </c:ext>
                </c:extLst>
              </c15:ser>
            </c15:filteredLineSeries>
            <c15:filteredLineSeries>
              <c15:ser>
                <c:idx val="33"/>
                <c:order val="33"/>
                <c:tx>
                  <c:strRef>
                    <c:extLst xmlns:c15="http://schemas.microsoft.com/office/drawing/2012/chart">
                      <c:ext xmlns:c15="http://schemas.microsoft.com/office/drawing/2012/chart" uri="{02D57815-91ED-43cb-92C2-25804820EDAC}">
                        <c15:formulaRef>
                          <c15:sqref>'Table for graphs 24-25 '!$A$35</c15:sqref>
                        </c15:formulaRef>
                      </c:ext>
                    </c:extLst>
                    <c:strCache>
                      <c:ptCount val="1"/>
                      <c:pt idx="0">
                        <c:v>Children's cancer - Trajectory Total</c:v>
                      </c:pt>
                    </c:strCache>
                  </c:strRef>
                </c:tx>
                <c:spPr>
                  <a:ln w="28575" cap="rnd">
                    <a:solidFill>
                      <a:schemeClr val="accent5">
                        <a:shade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'!$B$35:$DB$35</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5-5E9F-4B02-B6FF-F4DC291E1ADC}"/>
                  </c:ext>
                </c:extLst>
              </c15:ser>
            </c15:filteredLineSeries>
            <c15:filteredLineSeries>
              <c15:ser>
                <c:idx val="34"/>
                <c:order val="34"/>
                <c:tx>
                  <c:strRef>
                    <c:extLst xmlns:c15="http://schemas.microsoft.com/office/drawing/2012/chart">
                      <c:ext xmlns:c15="http://schemas.microsoft.com/office/drawing/2012/chart" uri="{02D57815-91ED-43cb-92C2-25804820EDAC}">
                        <c15:formulaRef>
                          <c15:sqref>'Table for graphs 24-25 '!$A$36</c15:sqref>
                        </c15:formulaRef>
                      </c:ext>
                    </c:extLst>
                    <c:strCache>
                      <c:ptCount val="1"/>
                      <c:pt idx="0">
                        <c:v>Gynaecological - Trajectory Total</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'!$B$36:$DB$36</c15:sqref>
                        </c15:formulaRef>
                      </c:ext>
                    </c:extLst>
                    <c:numCache>
                      <c:formatCode>General</c:formatCode>
                      <c:ptCount val="105"/>
                      <c:pt idx="53" formatCode="0">
                        <c:v>29</c:v>
                      </c:pt>
                      <c:pt idx="54" formatCode="0">
                        <c:v>27.85</c:v>
                      </c:pt>
                      <c:pt idx="55" formatCode="0">
                        <c:v>28.948500000000003</c:v>
                      </c:pt>
                      <c:pt idx="56" formatCode="0">
                        <c:v>28.000875000000001</c:v>
                      </c:pt>
                      <c:pt idx="57" formatCode="0">
                        <c:v>27.100631249999999</c:v>
                      </c:pt>
                      <c:pt idx="58" formatCode="0">
                        <c:v>26.101031249999998</c:v>
                      </c:pt>
                      <c:pt idx="59" formatCode="0">
                        <c:v>27.811494374999999</c:v>
                      </c:pt>
                      <c:pt idx="60" formatCode="0">
                        <c:v>29.693003812499999</c:v>
                      </c:pt>
                      <c:pt idx="61" formatCode="0">
                        <c:v>31.762664193750002</c:v>
                      </c:pt>
                      <c:pt idx="62" formatCode="0">
                        <c:v>34.938930613125009</c:v>
                      </c:pt>
                      <c:pt idx="63" formatCode="0">
                        <c:v>37.443219674437508</c:v>
                      </c:pt>
                      <c:pt idx="64" formatCode="0">
                        <c:v>40.197937641881261</c:v>
                      </c:pt>
                      <c:pt idx="65" formatCode="0">
                        <c:v>38.682842759787192</c:v>
                      </c:pt>
                      <c:pt idx="66" formatCode="0">
                        <c:v>35.804162483808476</c:v>
                      </c:pt>
                      <c:pt idx="67" formatCode="0">
                        <c:v>35.804162483808476</c:v>
                      </c:pt>
                      <c:pt idx="68" formatCode="0">
                        <c:v>33.519152359618047</c:v>
                      </c:pt>
                      <c:pt idx="69" formatCode="0">
                        <c:v>32.288516541637151</c:v>
                      </c:pt>
                      <c:pt idx="70" formatCode="0">
                        <c:v>33.880622557886262</c:v>
                      </c:pt>
                      <c:pt idx="71" formatCode="0">
                        <c:v>36.288976853674889</c:v>
                      </c:pt>
                      <c:pt idx="72" formatCode="0">
                        <c:v>37.613571716358635</c:v>
                      </c:pt>
                      <c:pt idx="73" formatCode="0">
                        <c:v>37.613571716358635</c:v>
                      </c:pt>
                      <c:pt idx="74" formatCode="0">
                        <c:v>39.984104282176567</c:v>
                      </c:pt>
                      <c:pt idx="75" formatCode="0">
                        <c:v>41.444470118285395</c:v>
                      </c:pt>
                      <c:pt idx="76" formatCode="0">
                        <c:v>38.833407234371123</c:v>
                      </c:pt>
                      <c:pt idx="77" formatCode="0">
                        <c:v>36.794745784612566</c:v>
                      </c:pt>
                      <c:pt idx="78" formatCode="0">
                        <c:v>36.794745784612566</c:v>
                      </c:pt>
                      <c:pt idx="79" formatCode="0">
                        <c:v>34.499150381593935</c:v>
                      </c:pt>
                      <c:pt idx="80" formatCode="0">
                        <c:v>33.184465164923438</c:v>
                      </c:pt>
                      <c:pt idx="81" formatCode="0">
                        <c:v>30.686563253249496</c:v>
                      </c:pt>
                      <c:pt idx="82" formatCode="0">
                        <c:v>28.192288151297426</c:v>
                      </c:pt>
                      <c:pt idx="83" formatCode="0">
                        <c:v>29.99986669219922</c:v>
                      </c:pt>
                      <c:pt idx="84" formatCode="0">
                        <c:v>27.875401116320532</c:v>
                      </c:pt>
                      <c:pt idx="85" formatCode="0">
                        <c:v>27.875401116320532</c:v>
                      </c:pt>
                      <c:pt idx="86" formatCode="0">
                        <c:v>26.919391607175122</c:v>
                      </c:pt>
                      <c:pt idx="87" formatCode="0">
                        <c:v>24.227452446457612</c:v>
                      </c:pt>
                      <c:pt idx="88" formatCode="0">
                        <c:v>24.227452446457612</c:v>
                      </c:pt>
                      <c:pt idx="89" formatCode="0">
                        <c:v>25.01542143046472</c:v>
                      </c:pt>
                      <c:pt idx="90" formatCode="0">
                        <c:v>25.83280956078405</c:v>
                      </c:pt>
                      <c:pt idx="91" formatCode="0">
                        <c:v>28.416090516862454</c:v>
                      </c:pt>
                      <c:pt idx="92" formatCode="0">
                        <c:v>29.36017380738128</c:v>
                      </c:pt>
                      <c:pt idx="93" formatCode="0">
                        <c:v>27.377598897291755</c:v>
                      </c:pt>
                      <c:pt idx="94" formatCode="0">
                        <c:v>27.377598897291755</c:v>
                      </c:pt>
                      <c:pt idx="95" formatCode="0">
                        <c:v>26.424156426643151</c:v>
                      </c:pt>
                      <c:pt idx="96" formatCode="0">
                        <c:v>25.531997717102861</c:v>
                      </c:pt>
                      <c:pt idx="97" formatCode="0">
                        <c:v>24.673899493519119</c:v>
                      </c:pt>
                      <c:pt idx="98" formatCode="0">
                        <c:v>21.283696397266034</c:v>
                      </c:pt>
                      <c:pt idx="99" formatCode="0">
                        <c:v>20.605655778015414</c:v>
                      </c:pt>
                      <c:pt idx="100" formatCode="0">
                        <c:v>22.538071542879674</c:v>
                      </c:pt>
                      <c:pt idx="101" formatCode="0">
                        <c:v>20.284264388591708</c:v>
                      </c:pt>
                      <c:pt idx="102" formatCode="0">
                        <c:v>18.950897510835368</c:v>
                      </c:pt>
                      <c:pt idx="103" formatCode="0">
                        <c:v>18.255837949732538</c:v>
                      </c:pt>
                      <c:pt idx="104" formatCode="0">
                        <c:v>17.317507542243714</c:v>
                      </c:pt>
                    </c:numCache>
                  </c:numRef>
                </c:val>
                <c:smooth val="0"/>
                <c:extLst xmlns:c15="http://schemas.microsoft.com/office/drawing/2012/chart">
                  <c:ext xmlns:c16="http://schemas.microsoft.com/office/drawing/2014/chart" uri="{C3380CC4-5D6E-409C-BE32-E72D297353CC}">
                    <c16:uniqueId val="{00000026-5E9F-4B02-B6FF-F4DC291E1ADC}"/>
                  </c:ext>
                </c:extLst>
              </c15:ser>
            </c15:filteredLineSeries>
            <c15:filteredLineSeries>
              <c15:ser>
                <c:idx val="35"/>
                <c:order val="35"/>
                <c:tx>
                  <c:strRef>
                    <c:extLst xmlns:c15="http://schemas.microsoft.com/office/drawing/2012/chart">
                      <c:ext xmlns:c15="http://schemas.microsoft.com/office/drawing/2012/chart" uri="{02D57815-91ED-43cb-92C2-25804820EDAC}">
                        <c15:formulaRef>
                          <c15:sqref>'Table for graphs 24-25 '!$A$37</c15:sqref>
                        </c15:formulaRef>
                      </c:ext>
                    </c:extLst>
                    <c:strCache>
                      <c:ptCount val="1"/>
                      <c:pt idx="0">
                        <c:v>Haematological - Trajectory Total</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'!$B$37:$DB$37</c15:sqref>
                        </c15:formulaRef>
                      </c:ext>
                    </c:extLst>
                    <c:numCache>
                      <c:formatCode>General</c:formatCode>
                      <c:ptCount val="105"/>
                      <c:pt idx="53" formatCode="0">
                        <c:v>8</c:v>
                      </c:pt>
                      <c:pt idx="54" formatCode="0">
                        <c:v>8</c:v>
                      </c:pt>
                      <c:pt idx="55" formatCode="0">
                        <c:v>8</c:v>
                      </c:pt>
                      <c:pt idx="56" formatCode="0">
                        <c:v>7.6</c:v>
                      </c:pt>
                      <c:pt idx="57" formatCode="0">
                        <c:v>7.36</c:v>
                      </c:pt>
                      <c:pt idx="58" formatCode="0">
                        <c:v>7.2200000000000006</c:v>
                      </c:pt>
                      <c:pt idx="59" formatCode="0">
                        <c:v>6.1575000000000006</c:v>
                      </c:pt>
                      <c:pt idx="60" formatCode="0">
                        <c:v>6.7515000000000001</c:v>
                      </c:pt>
                      <c:pt idx="61" formatCode="0">
                        <c:v>6.7515000000000001</c:v>
                      </c:pt>
                      <c:pt idx="62" formatCode="0">
                        <c:v>6.7515000000000001</c:v>
                      </c:pt>
                      <c:pt idx="63" formatCode="0">
                        <c:v>6.6486000000000001</c:v>
                      </c:pt>
                      <c:pt idx="64" formatCode="0">
                        <c:v>6.6486000000000001</c:v>
                      </c:pt>
                      <c:pt idx="65" formatCode="0">
                        <c:v>6.8989499999999992</c:v>
                      </c:pt>
                      <c:pt idx="66" formatCode="0">
                        <c:v>5.9427000000000003</c:v>
                      </c:pt>
                      <c:pt idx="67" formatCode="0">
                        <c:v>5.9427000000000003</c:v>
                      </c:pt>
                      <c:pt idx="68" formatCode="0">
                        <c:v>5.9427000000000003</c:v>
                      </c:pt>
                      <c:pt idx="69" formatCode="0">
                        <c:v>6.5329874999999991</c:v>
                      </c:pt>
                      <c:pt idx="70" formatCode="0">
                        <c:v>7.6473787499999997</c:v>
                      </c:pt>
                      <c:pt idx="71" formatCode="0">
                        <c:v>8.8597141874999998</c:v>
                      </c:pt>
                      <c:pt idx="72" formatCode="0">
                        <c:v>8.8597141874999998</c:v>
                      </c:pt>
                      <c:pt idx="73" formatCode="0">
                        <c:v>8.1957409874999989</c:v>
                      </c:pt>
                      <c:pt idx="74" formatCode="0">
                        <c:v>8.7933168674999997</c:v>
                      </c:pt>
                      <c:pt idx="75" formatCode="0">
                        <c:v>9.1263141956249996</c:v>
                      </c:pt>
                      <c:pt idx="76" formatCode="0">
                        <c:v>8.7433672682812489</c:v>
                      </c:pt>
                      <c:pt idx="77" formatCode="0">
                        <c:v>8.7433672682812489</c:v>
                      </c:pt>
                      <c:pt idx="78" formatCode="0">
                        <c:v>8.7433672682812489</c:v>
                      </c:pt>
                      <c:pt idx="79" formatCode="0">
                        <c:v>8.086033800281248</c:v>
                      </c:pt>
                      <c:pt idx="80" formatCode="0">
                        <c:v>8.086033800281248</c:v>
                      </c:pt>
                      <c:pt idx="81" formatCode="0">
                        <c:v>8.086033800281248</c:v>
                      </c:pt>
                      <c:pt idx="82" formatCode="0">
                        <c:v>7.3699230461484362</c:v>
                      </c:pt>
                      <c:pt idx="83" formatCode="0">
                        <c:v>7.3699230461484362</c:v>
                      </c:pt>
                      <c:pt idx="84" formatCode="0">
                        <c:v>6.9287308021335914</c:v>
                      </c:pt>
                      <c:pt idx="85" formatCode="0">
                        <c:v>6.5168677794902319</c:v>
                      </c:pt>
                      <c:pt idx="86" formatCode="0">
                        <c:v>6.1321405562327085</c:v>
                      </c:pt>
                      <c:pt idx="87" formatCode="0">
                        <c:v>5.7725380775663622</c:v>
                      </c:pt>
                      <c:pt idx="88" formatCode="0">
                        <c:v>5.4362152679188043</c:v>
                      </c:pt>
                      <c:pt idx="89" formatCode="0">
                        <c:v>5.4362152679188043</c:v>
                      </c:pt>
                      <c:pt idx="90" formatCode="0">
                        <c:v>6.4376056911179349</c:v>
                      </c:pt>
                      <c:pt idx="91" formatCode="0">
                        <c:v>8.2744495050302209</c:v>
                      </c:pt>
                      <c:pt idx="92" formatCode="0">
                        <c:v>7.2032702874372578</c:v>
                      </c:pt>
                      <c:pt idx="93" formatCode="0">
                        <c:v>6.6366429268986922</c:v>
                      </c:pt>
                      <c:pt idx="94" formatCode="0">
                        <c:v>6.6366429268986922</c:v>
                      </c:pt>
                      <c:pt idx="95" formatCode="0">
                        <c:v>6.6366429268986922</c:v>
                      </c:pt>
                      <c:pt idx="96" formatCode="0">
                        <c:v>5.4226398136266667</c:v>
                      </c:pt>
                      <c:pt idx="97" formatCode="0">
                        <c:v>5.4226398136266667</c:v>
                      </c:pt>
                      <c:pt idx="98" formatCode="0">
                        <c:v>5.4226398136266667</c:v>
                      </c:pt>
                      <c:pt idx="99" formatCode="0">
                        <c:v>5.4226398136266667</c:v>
                      </c:pt>
                      <c:pt idx="100" formatCode="0">
                        <c:v>6.9604696647828526</c:v>
                      </c:pt>
                      <c:pt idx="101" formatCode="0">
                        <c:v>6.3938423042442869</c:v>
                      </c:pt>
                      <c:pt idx="102" formatCode="0">
                        <c:v>6.3938423042442869</c:v>
                      </c:pt>
                      <c:pt idx="103" formatCode="0">
                        <c:v>6.3938423042442869</c:v>
                      </c:pt>
                      <c:pt idx="104" formatCode="0">
                        <c:v>7.5592852929854315</c:v>
                      </c:pt>
                    </c:numCache>
                  </c:numRef>
                </c:val>
                <c:smooth val="0"/>
                <c:extLst xmlns:c15="http://schemas.microsoft.com/office/drawing/2012/chart">
                  <c:ext xmlns:c16="http://schemas.microsoft.com/office/drawing/2014/chart" uri="{C3380CC4-5D6E-409C-BE32-E72D297353CC}">
                    <c16:uniqueId val="{00000027-5E9F-4B02-B6FF-F4DC291E1ADC}"/>
                  </c:ext>
                </c:extLst>
              </c15:ser>
            </c15:filteredLineSeries>
            <c15:filteredLineSeries>
              <c15:ser>
                <c:idx val="36"/>
                <c:order val="36"/>
                <c:tx>
                  <c:strRef>
                    <c:extLst xmlns:c15="http://schemas.microsoft.com/office/drawing/2012/chart">
                      <c:ext xmlns:c15="http://schemas.microsoft.com/office/drawing/2012/chart" uri="{02D57815-91ED-43cb-92C2-25804820EDAC}">
                        <c15:formulaRef>
                          <c15:sqref>'Table for graphs 24-25 '!$A$38</c15:sqref>
                        </c15:formulaRef>
                      </c:ext>
                    </c:extLst>
                    <c:strCache>
                      <c:ptCount val="1"/>
                      <c:pt idx="0">
                        <c:v>Head and neck - Trajectory Total</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'!$B$38:$DB$38</c15:sqref>
                        </c15:formulaRef>
                      </c:ext>
                    </c:extLst>
                    <c:numCache>
                      <c:formatCode>General</c:formatCode>
                      <c:ptCount val="105"/>
                      <c:pt idx="53" formatCode="0">
                        <c:v>8.25</c:v>
                      </c:pt>
                      <c:pt idx="54" formatCode="0">
                        <c:v>6.6000000000000005</c:v>
                      </c:pt>
                      <c:pt idx="55" formatCode="0">
                        <c:v>6.9000000000000012</c:v>
                      </c:pt>
                      <c:pt idx="56" formatCode="0">
                        <c:v>5.7000000000000011</c:v>
                      </c:pt>
                      <c:pt idx="57" formatCode="0">
                        <c:v>5.7000000000000011</c:v>
                      </c:pt>
                      <c:pt idx="58" formatCode="0">
                        <c:v>6.6000000000000005</c:v>
                      </c:pt>
                      <c:pt idx="59" formatCode="0">
                        <c:v>6.6000000000000005</c:v>
                      </c:pt>
                      <c:pt idx="60" formatCode="0">
                        <c:v>8.7000000000000011</c:v>
                      </c:pt>
                      <c:pt idx="61" formatCode="0">
                        <c:v>8.7000000000000011</c:v>
                      </c:pt>
                      <c:pt idx="62" formatCode="0">
                        <c:v>8.7000000000000011</c:v>
                      </c:pt>
                      <c:pt idx="63" formatCode="0">
                        <c:v>8.8500000000000014</c:v>
                      </c:pt>
                      <c:pt idx="64" formatCode="0">
                        <c:v>8.8500000000000014</c:v>
                      </c:pt>
                      <c:pt idx="65" formatCode="0">
                        <c:v>8.370000000000001</c:v>
                      </c:pt>
                      <c:pt idx="66" formatCode="0">
                        <c:v>7.0335000000000019</c:v>
                      </c:pt>
                      <c:pt idx="67" formatCode="0">
                        <c:v>7.0335000000000019</c:v>
                      </c:pt>
                      <c:pt idx="68" formatCode="0">
                        <c:v>7.4655000000000022</c:v>
                      </c:pt>
                      <c:pt idx="69" formatCode="0">
                        <c:v>6.5700450000000012</c:v>
                      </c:pt>
                      <c:pt idx="70" formatCode="0">
                        <c:v>6.5700450000000012</c:v>
                      </c:pt>
                      <c:pt idx="71" formatCode="0">
                        <c:v>7.8633652500000029</c:v>
                      </c:pt>
                      <c:pt idx="72" formatCode="0">
                        <c:v>9.963271350000003</c:v>
                      </c:pt>
                      <c:pt idx="73" formatCode="0">
                        <c:v>9.963271350000003</c:v>
                      </c:pt>
                      <c:pt idx="74" formatCode="0">
                        <c:v>11.254992322500001</c:v>
                      </c:pt>
                      <c:pt idx="75" formatCode="0">
                        <c:v>12.195888322500002</c:v>
                      </c:pt>
                      <c:pt idx="76" formatCode="0">
                        <c:v>9.2584754257500013</c:v>
                      </c:pt>
                      <c:pt idx="77" formatCode="0">
                        <c:v>8.392851105750001</c:v>
                      </c:pt>
                      <c:pt idx="78" formatCode="0">
                        <c:v>7.7324481672525023</c:v>
                      </c:pt>
                      <c:pt idx="79" formatCode="0">
                        <c:v>7.1928756744525018</c:v>
                      </c:pt>
                      <c:pt idx="80" formatCode="0">
                        <c:v>7.1928756744525018</c:v>
                      </c:pt>
                      <c:pt idx="81" formatCode="0">
                        <c:v>7.1928756744525018</c:v>
                      </c:pt>
                      <c:pt idx="82" formatCode="0">
                        <c:v>6.4644528091725011</c:v>
                      </c:pt>
                      <c:pt idx="83" formatCode="0">
                        <c:v>6.8772257661645018</c:v>
                      </c:pt>
                      <c:pt idx="84" formatCode="0">
                        <c:v>6.4231755134733017</c:v>
                      </c:pt>
                      <c:pt idx="85" formatCode="0">
                        <c:v>6.4231755134733017</c:v>
                      </c:pt>
                      <c:pt idx="86" formatCode="0">
                        <c:v>6.4231755134733017</c:v>
                      </c:pt>
                      <c:pt idx="87" formatCode="0">
                        <c:v>5.6058850586291413</c:v>
                      </c:pt>
                      <c:pt idx="88" formatCode="0">
                        <c:v>5.6058850586291413</c:v>
                      </c:pt>
                      <c:pt idx="89" formatCode="0">
                        <c:v>5.6058850586291413</c:v>
                      </c:pt>
                      <c:pt idx="90" formatCode="0">
                        <c:v>6.0962593315356379</c:v>
                      </c:pt>
                      <c:pt idx="91" formatCode="0">
                        <c:v>7.7371603263821722</c:v>
                      </c:pt>
                      <c:pt idx="92" formatCode="0">
                        <c:v>8.0694963072473058</c:v>
                      </c:pt>
                      <c:pt idx="93" formatCode="0">
                        <c:v>7.2236006864836009</c:v>
                      </c:pt>
                      <c:pt idx="94" formatCode="0">
                        <c:v>7.2236006864836009</c:v>
                      </c:pt>
                      <c:pt idx="95" formatCode="0">
                        <c:v>7.9426119641327508</c:v>
                      </c:pt>
                      <c:pt idx="96" formatCode="0">
                        <c:v>7.1483507677194762</c:v>
                      </c:pt>
                      <c:pt idx="97" formatCode="0">
                        <c:v>6.5428743385445456</c:v>
                      </c:pt>
                      <c:pt idx="98" formatCode="0">
                        <c:v>5.5459716164871349</c:v>
                      </c:pt>
                      <c:pt idx="99" formatCode="0">
                        <c:v>4.4743572082788408</c:v>
                      </c:pt>
                      <c:pt idx="100" formatCode="0">
                        <c:v>4.4743572082788408</c:v>
                      </c:pt>
                      <c:pt idx="101" formatCode="0">
                        <c:v>4.2243138463635734</c:v>
                      </c:pt>
                      <c:pt idx="102" formatCode="0">
                        <c:v>3.9992748206398314</c:v>
                      </c:pt>
                      <c:pt idx="103" formatCode="0">
                        <c:v>3.9992748206398314</c:v>
                      </c:pt>
                      <c:pt idx="104" formatCode="0">
                        <c:v>4.2018099437911989</c:v>
                      </c:pt>
                    </c:numCache>
                  </c:numRef>
                </c:val>
                <c:smooth val="0"/>
                <c:extLst xmlns:c15="http://schemas.microsoft.com/office/drawing/2012/chart">
                  <c:ext xmlns:c16="http://schemas.microsoft.com/office/drawing/2014/chart" uri="{C3380CC4-5D6E-409C-BE32-E72D297353CC}">
                    <c16:uniqueId val="{00000028-5E9F-4B02-B6FF-F4DC291E1ADC}"/>
                  </c:ext>
                </c:extLst>
              </c15:ser>
            </c15:filteredLineSeries>
            <c15:filteredLineSeries>
              <c15:ser>
                <c:idx val="37"/>
                <c:order val="37"/>
                <c:tx>
                  <c:strRef>
                    <c:extLst xmlns:c15="http://schemas.microsoft.com/office/drawing/2012/chart">
                      <c:ext xmlns:c15="http://schemas.microsoft.com/office/drawing/2012/chart" uri="{02D57815-91ED-43cb-92C2-25804820EDAC}">
                        <c15:formulaRef>
                          <c15:sqref>'Table for graphs 24-25 '!$A$39</c15:sqref>
                        </c15:formulaRef>
                      </c:ext>
                    </c:extLst>
                    <c:strCache>
                      <c:ptCount val="1"/>
                      <c:pt idx="0">
                        <c:v>Lower Gastrointestinal - Trajectory Total</c:v>
                      </c:pt>
                    </c:strCache>
                  </c:strRef>
                </c:tx>
                <c:spPr>
                  <a:ln w="28575" cap="rnd">
                    <a:solidFill>
                      <a:schemeClr val="accent5">
                        <a:shade val="8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'!$B$39:$DB$39</c15:sqref>
                        </c15:formulaRef>
                      </c:ext>
                    </c:extLst>
                    <c:numCache>
                      <c:formatCode>General</c:formatCode>
                      <c:ptCount val="105"/>
                      <c:pt idx="53" formatCode="0">
                        <c:v>39.950000000000003</c:v>
                      </c:pt>
                      <c:pt idx="54" formatCode="0">
                        <c:v>38.952500000000001</c:v>
                      </c:pt>
                      <c:pt idx="55" formatCode="0">
                        <c:v>37.952500000000001</c:v>
                      </c:pt>
                      <c:pt idx="56" formatCode="0">
                        <c:v>37.002499999999998</c:v>
                      </c:pt>
                      <c:pt idx="57" formatCode="0">
                        <c:v>37.002499999999998</c:v>
                      </c:pt>
                      <c:pt idx="58" formatCode="0">
                        <c:v>36.054874999999996</c:v>
                      </c:pt>
                      <c:pt idx="59" formatCode="0">
                        <c:v>36.054874999999996</c:v>
                      </c:pt>
                      <c:pt idx="60" formatCode="0">
                        <c:v>37.85761875</c:v>
                      </c:pt>
                      <c:pt idx="61" formatCode="0">
                        <c:v>37.85761875</c:v>
                      </c:pt>
                      <c:pt idx="62" formatCode="0">
                        <c:v>36.909993749999998</c:v>
                      </c:pt>
                      <c:pt idx="63" formatCode="0">
                        <c:v>35.96473781249999</c:v>
                      </c:pt>
                      <c:pt idx="64" formatCode="0">
                        <c:v>35.96473781249999</c:v>
                      </c:pt>
                      <c:pt idx="65" formatCode="0">
                        <c:v>33.268507781249994</c:v>
                      </c:pt>
                      <c:pt idx="66" formatCode="0">
                        <c:v>29.180500912499994</c:v>
                      </c:pt>
                      <c:pt idx="67" formatCode="0">
                        <c:v>29.180500912499994</c:v>
                      </c:pt>
                      <c:pt idx="68" formatCode="0">
                        <c:v>27.887390789999994</c:v>
                      </c:pt>
                      <c:pt idx="69" formatCode="0">
                        <c:v>27.305491234874992</c:v>
                      </c:pt>
                      <c:pt idx="70" formatCode="0">
                        <c:v>28.411100389612493</c:v>
                      </c:pt>
                      <c:pt idx="71" formatCode="0">
                        <c:v>30.644125393468123</c:v>
                      </c:pt>
                      <c:pt idx="72" formatCode="0">
                        <c:v>31.537842376280622</c:v>
                      </c:pt>
                      <c:pt idx="73" formatCode="0">
                        <c:v>32.814820950002435</c:v>
                      </c:pt>
                      <c:pt idx="74" formatCode="0">
                        <c:v>34.455561997502556</c:v>
                      </c:pt>
                      <c:pt idx="75" formatCode="0">
                        <c:v>36.426207944604123</c:v>
                      </c:pt>
                      <c:pt idx="76" formatCode="0">
                        <c:v>32.78358715014371</c:v>
                      </c:pt>
                      <c:pt idx="77" formatCode="0">
                        <c:v>31.144407792636525</c:v>
                      </c:pt>
                      <c:pt idx="78" formatCode="0">
                        <c:v>30.217711536012015</c:v>
                      </c:pt>
                      <c:pt idx="79" formatCode="0">
                        <c:v>27.826464515418131</c:v>
                      </c:pt>
                      <c:pt idx="80" formatCode="0">
                        <c:v>27.826464515418131</c:v>
                      </c:pt>
                      <c:pt idx="81" formatCode="0">
                        <c:v>27.826464515418131</c:v>
                      </c:pt>
                      <c:pt idx="82" formatCode="0">
                        <c:v>25.043818063876316</c:v>
                      </c:pt>
                      <c:pt idx="83" formatCode="0">
                        <c:v>25.756910833348879</c:v>
                      </c:pt>
                      <c:pt idx="84" formatCode="0">
                        <c:v>23.929967157960178</c:v>
                      </c:pt>
                      <c:pt idx="85" formatCode="0">
                        <c:v>23.929967157960178</c:v>
                      </c:pt>
                      <c:pt idx="86" formatCode="0">
                        <c:v>21.536970442164161</c:v>
                      </c:pt>
                      <c:pt idx="87" formatCode="0">
                        <c:v>18.743094364153755</c:v>
                      </c:pt>
                      <c:pt idx="88" formatCode="0">
                        <c:v>17.412937106463271</c:v>
                      </c:pt>
                      <c:pt idx="89" formatCode="0">
                        <c:v>17.412937106463271</c:v>
                      </c:pt>
                      <c:pt idx="90" formatCode="0">
                        <c:v>19.480715385617863</c:v>
                      </c:pt>
                      <c:pt idx="91" formatCode="0">
                        <c:v>21.782489209714164</c:v>
                      </c:pt>
                      <c:pt idx="92" formatCode="0">
                        <c:v>23.960738130685584</c:v>
                      </c:pt>
                      <c:pt idx="93" formatCode="0">
                        <c:v>23.06587134828326</c:v>
                      </c:pt>
                      <c:pt idx="94" formatCode="0">
                        <c:v>23.06587134828326</c:v>
                      </c:pt>
                      <c:pt idx="95" formatCode="0">
                        <c:v>20.889121153817221</c:v>
                      </c:pt>
                      <c:pt idx="96" formatCode="0">
                        <c:v>19.278360945493034</c:v>
                      </c:pt>
                      <c:pt idx="97" formatCode="0">
                        <c:v>17.347986773223873</c:v>
                      </c:pt>
                      <c:pt idx="98" formatCode="0">
                        <c:v>16.738309067894548</c:v>
                      </c:pt>
                      <c:pt idx="99" formatCode="0">
                        <c:v>15.927437719806544</c:v>
                      </c:pt>
                      <c:pt idx="100" formatCode="0">
                        <c:v>18.082038730440374</c:v>
                      </c:pt>
                      <c:pt idx="101" formatCode="0">
                        <c:v>16.142897820869926</c:v>
                      </c:pt>
                      <c:pt idx="102" formatCode="0">
                        <c:v>15.369732920874316</c:v>
                      </c:pt>
                      <c:pt idx="103" formatCode="0">
                        <c:v>14.270886405451066</c:v>
                      </c:pt>
                      <c:pt idx="104" formatCode="0">
                        <c:v>15.259848269331993</c:v>
                      </c:pt>
                    </c:numCache>
                  </c:numRef>
                </c:val>
                <c:smooth val="0"/>
                <c:extLst xmlns:c15="http://schemas.microsoft.com/office/drawing/2012/chart">
                  <c:ext xmlns:c16="http://schemas.microsoft.com/office/drawing/2014/chart" uri="{C3380CC4-5D6E-409C-BE32-E72D297353CC}">
                    <c16:uniqueId val="{00000029-5E9F-4B02-B6FF-F4DC291E1ADC}"/>
                  </c:ext>
                </c:extLst>
              </c15:ser>
            </c15:filteredLineSeries>
            <c15:filteredLineSeries>
              <c15:ser>
                <c:idx val="38"/>
                <c:order val="38"/>
                <c:tx>
                  <c:strRef>
                    <c:extLst xmlns:c15="http://schemas.microsoft.com/office/drawing/2012/chart">
                      <c:ext xmlns:c15="http://schemas.microsoft.com/office/drawing/2012/chart" uri="{02D57815-91ED-43cb-92C2-25804820EDAC}">
                        <c15:formulaRef>
                          <c15:sqref>'Table for graphs 24-25 '!$A$40</c15:sqref>
                        </c15:formulaRef>
                      </c:ext>
                    </c:extLst>
                    <c:strCache>
                      <c:ptCount val="1"/>
                      <c:pt idx="0">
                        <c:v>Lung - Trajectory Total</c:v>
                      </c:pt>
                    </c:strCache>
                  </c:strRef>
                </c:tx>
                <c:spPr>
                  <a:ln w="28575" cap="rnd">
                    <a:solidFill>
                      <a:schemeClr val="accent5">
                        <a:shade val="8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'!$B$40:$DB$40</c15:sqref>
                        </c15:formulaRef>
                      </c:ext>
                    </c:extLst>
                    <c:numCache>
                      <c:formatCode>General</c:formatCode>
                      <c:ptCount val="105"/>
                      <c:pt idx="53" formatCode="0">
                        <c:v>17.2</c:v>
                      </c:pt>
                      <c:pt idx="54" formatCode="0">
                        <c:v>17.2</c:v>
                      </c:pt>
                      <c:pt idx="55" formatCode="0">
                        <c:v>17.920000000000002</c:v>
                      </c:pt>
                      <c:pt idx="56" formatCode="0">
                        <c:v>18.920000000000002</c:v>
                      </c:pt>
                      <c:pt idx="57" formatCode="0">
                        <c:v>17.82</c:v>
                      </c:pt>
                      <c:pt idx="58" formatCode="0">
                        <c:v>17.028000000000002</c:v>
                      </c:pt>
                      <c:pt idx="59" formatCode="0">
                        <c:v>17.028000000000002</c:v>
                      </c:pt>
                      <c:pt idx="60" formatCode="0">
                        <c:v>18.730800000000002</c:v>
                      </c:pt>
                      <c:pt idx="61" formatCode="0">
                        <c:v>18.730800000000002</c:v>
                      </c:pt>
                      <c:pt idx="62" formatCode="0">
                        <c:v>17.641800000000003</c:v>
                      </c:pt>
                      <c:pt idx="63" formatCode="0">
                        <c:v>15.87762</c:v>
                      </c:pt>
                      <c:pt idx="64" formatCode="0">
                        <c:v>15.87762</c:v>
                      </c:pt>
                      <c:pt idx="65" formatCode="0">
                        <c:v>14.289858000000002</c:v>
                      </c:pt>
                      <c:pt idx="66" formatCode="0">
                        <c:v>13.495977000000002</c:v>
                      </c:pt>
                      <c:pt idx="67" formatCode="0">
                        <c:v>13.495977000000002</c:v>
                      </c:pt>
                      <c:pt idx="68" formatCode="0">
                        <c:v>14.210469900000003</c:v>
                      </c:pt>
                      <c:pt idx="69" formatCode="0">
                        <c:v>14.996412090000003</c:v>
                      </c:pt>
                      <c:pt idx="70" formatCode="0">
                        <c:v>14.996412090000003</c:v>
                      </c:pt>
                      <c:pt idx="71" formatCode="0">
                        <c:v>15.631516890000004</c:v>
                      </c:pt>
                      <c:pt idx="72" formatCode="0">
                        <c:v>16.330132170000006</c:v>
                      </c:pt>
                      <c:pt idx="73" formatCode="0">
                        <c:v>16.330132170000006</c:v>
                      </c:pt>
                      <c:pt idx="74" formatCode="0">
                        <c:v>17.098608978000005</c:v>
                      </c:pt>
                      <c:pt idx="75" formatCode="0">
                        <c:v>18.827681796000007</c:v>
                      </c:pt>
                      <c:pt idx="76" formatCode="0">
                        <c:v>16.752794414400007</c:v>
                      </c:pt>
                      <c:pt idx="77" formatCode="0">
                        <c:v>15.077514972960007</c:v>
                      </c:pt>
                      <c:pt idx="78" formatCode="0">
                        <c:v>15.077514972960007</c:v>
                      </c:pt>
                      <c:pt idx="79" formatCode="0">
                        <c:v>13.569763475664006</c:v>
                      </c:pt>
                      <c:pt idx="80" formatCode="0">
                        <c:v>13.569763475664006</c:v>
                      </c:pt>
                      <c:pt idx="81" formatCode="0">
                        <c:v>14.254476311592008</c:v>
                      </c:pt>
                      <c:pt idx="82" formatCode="0">
                        <c:v>13.501292192071206</c:v>
                      </c:pt>
                      <c:pt idx="83" formatCode="0">
                        <c:v>14.857023607208646</c:v>
                      </c:pt>
                      <c:pt idx="84" formatCode="0">
                        <c:v>13.778040671029014</c:v>
                      </c:pt>
                      <c:pt idx="85" formatCode="0">
                        <c:v>14.550807577657356</c:v>
                      </c:pt>
                      <c:pt idx="86" formatCode="0">
                        <c:v>13.945770417182796</c:v>
                      </c:pt>
                      <c:pt idx="87" formatCode="0">
                        <c:v>12.006659931037413</c:v>
                      </c:pt>
                      <c:pt idx="88" formatCode="0">
                        <c:v>12.006659931037413</c:v>
                      </c:pt>
                      <c:pt idx="89" formatCode="0">
                        <c:v>13.536738406161529</c:v>
                      </c:pt>
                      <c:pt idx="90" formatCode="0">
                        <c:v>14.454785491235999</c:v>
                      </c:pt>
                      <c:pt idx="91" formatCode="0">
                        <c:v>16.335890795901282</c:v>
                      </c:pt>
                      <c:pt idx="92" formatCode="0">
                        <c:v>17.969479875491412</c:v>
                      </c:pt>
                      <c:pt idx="93" formatCode="0">
                        <c:v>17.358519540374353</c:v>
                      </c:pt>
                      <c:pt idx="94" formatCode="0">
                        <c:v>17.358519540374353</c:v>
                      </c:pt>
                      <c:pt idx="95" formatCode="0">
                        <c:v>16.007205344684053</c:v>
                      </c:pt>
                      <c:pt idx="96" formatCode="0">
                        <c:v>13.746640963596658</c:v>
                      </c:pt>
                      <c:pt idx="97" formatCode="0">
                        <c:v>11.712133020618005</c:v>
                      </c:pt>
                      <c:pt idx="98" formatCode="0">
                        <c:v>10.77186506487285</c:v>
                      </c:pt>
                      <c:pt idx="99" formatCode="0">
                        <c:v>10.77186506487285</c:v>
                      </c:pt>
                      <c:pt idx="100" formatCode="0">
                        <c:v>11.618106225043491</c:v>
                      </c:pt>
                      <c:pt idx="101" formatCode="0">
                        <c:v>9.2909430345742319</c:v>
                      </c:pt>
                      <c:pt idx="102" formatCode="0">
                        <c:v>9.2909430345742319</c:v>
                      </c:pt>
                      <c:pt idx="103" formatCode="0">
                        <c:v>9.2909430345742319</c:v>
                      </c:pt>
                      <c:pt idx="104" formatCode="0">
                        <c:v>9.9890919917150107</c:v>
                      </c:pt>
                    </c:numCache>
                  </c:numRef>
                </c:val>
                <c:smooth val="0"/>
                <c:extLst xmlns:c15="http://schemas.microsoft.com/office/drawing/2012/chart">
                  <c:ext xmlns:c16="http://schemas.microsoft.com/office/drawing/2014/chart" uri="{C3380CC4-5D6E-409C-BE32-E72D297353CC}">
                    <c16:uniqueId val="{0000002A-5E9F-4B02-B6FF-F4DC291E1ADC}"/>
                  </c:ext>
                </c:extLst>
              </c15:ser>
            </c15:filteredLineSeries>
            <c15:filteredLineSeries>
              <c15:ser>
                <c:idx val="39"/>
                <c:order val="39"/>
                <c:tx>
                  <c:strRef>
                    <c:extLst xmlns:c15="http://schemas.microsoft.com/office/drawing/2012/chart">
                      <c:ext xmlns:c15="http://schemas.microsoft.com/office/drawing/2012/chart" uri="{02D57815-91ED-43cb-92C2-25804820EDAC}">
                        <c15:formulaRef>
                          <c15:sqref>'Table for graphs 24-25 '!$A$41</c15:sqref>
                        </c15:formulaRef>
                      </c:ext>
                    </c:extLst>
                    <c:strCache>
                      <c:ptCount val="1"/>
                      <c:pt idx="0">
                        <c:v>Other - Trajectory Total</c:v>
                      </c:pt>
                    </c:strCache>
                  </c:strRef>
                </c:tx>
                <c:spPr>
                  <a:ln w="28575" cap="rnd">
                    <a:solidFill>
                      <a:schemeClr val="accent5">
                        <a:shade val="8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'!$B$41:$DB$41</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1</c:v>
                      </c:pt>
                      <c:pt idx="66" formatCode="0">
                        <c:v>1</c:v>
                      </c:pt>
                      <c:pt idx="67" formatCode="0">
                        <c:v>0</c:v>
                      </c:pt>
                      <c:pt idx="68" formatCode="0">
                        <c:v>0</c:v>
                      </c:pt>
                      <c:pt idx="69" formatCode="0">
                        <c:v>0</c:v>
                      </c:pt>
                      <c:pt idx="70" formatCode="0">
                        <c:v>0</c:v>
                      </c:pt>
                      <c:pt idx="71" formatCode="0">
                        <c:v>0</c:v>
                      </c:pt>
                      <c:pt idx="72" formatCode="0">
                        <c:v>0</c:v>
                      </c:pt>
                      <c:pt idx="73" formatCode="0">
                        <c:v>0</c:v>
                      </c:pt>
                      <c:pt idx="74" formatCode="0">
                        <c:v>1</c:v>
                      </c:pt>
                      <c:pt idx="75" formatCode="0">
                        <c:v>1</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B-5E9F-4B02-B6FF-F4DC291E1ADC}"/>
                  </c:ext>
                </c:extLst>
              </c15:ser>
            </c15:filteredLineSeries>
            <c15:filteredLineSeries>
              <c15:ser>
                <c:idx val="40"/>
                <c:order val="40"/>
                <c:tx>
                  <c:strRef>
                    <c:extLst xmlns:c15="http://schemas.microsoft.com/office/drawing/2012/chart">
                      <c:ext xmlns:c15="http://schemas.microsoft.com/office/drawing/2012/chart" uri="{02D57815-91ED-43cb-92C2-25804820EDAC}">
                        <c15:formulaRef>
                          <c15:sqref>'Table for graphs 24-25 '!$A$42</c15:sqref>
                        </c15:formulaRef>
                      </c:ext>
                    </c:extLst>
                    <c:strCache>
                      <c:ptCount val="1"/>
                      <c:pt idx="0">
                        <c:v>Sarcoma - Trajectory Total</c:v>
                      </c:pt>
                    </c:strCache>
                  </c:strRef>
                </c:tx>
                <c:spPr>
                  <a:ln w="28575" cap="rnd">
                    <a:solidFill>
                      <a:schemeClr val="accent5">
                        <a:shade val="9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'!$B$42:$DB$42</c15:sqref>
                        </c15:formulaRef>
                      </c:ext>
                    </c:extLst>
                    <c:numCache>
                      <c:formatCode>General</c:formatCode>
                      <c:ptCount val="105"/>
                      <c:pt idx="53" formatCode="0">
                        <c:v>2</c:v>
                      </c:pt>
                      <c:pt idx="54" formatCode="0">
                        <c:v>2</c:v>
                      </c:pt>
                      <c:pt idx="55" formatCode="0">
                        <c:v>2</c:v>
                      </c:pt>
                      <c:pt idx="56" formatCode="0">
                        <c:v>3</c:v>
                      </c:pt>
                      <c:pt idx="57" formatCode="0">
                        <c:v>2</c:v>
                      </c:pt>
                      <c:pt idx="58" formatCode="0">
                        <c:v>2</c:v>
                      </c:pt>
                      <c:pt idx="59" formatCode="0">
                        <c:v>2</c:v>
                      </c:pt>
                      <c:pt idx="60" formatCode="0">
                        <c:v>3</c:v>
                      </c:pt>
                      <c:pt idx="61" formatCode="0">
                        <c:v>3</c:v>
                      </c:pt>
                      <c:pt idx="62" formatCode="0">
                        <c:v>3</c:v>
                      </c:pt>
                      <c:pt idx="63" formatCode="0">
                        <c:v>2</c:v>
                      </c:pt>
                      <c:pt idx="64" formatCode="0">
                        <c:v>2</c:v>
                      </c:pt>
                      <c:pt idx="65" formatCode="0">
                        <c:v>2</c:v>
                      </c:pt>
                      <c:pt idx="66" formatCode="0">
                        <c:v>2</c:v>
                      </c:pt>
                      <c:pt idx="67" formatCode="0">
                        <c:v>1</c:v>
                      </c:pt>
                      <c:pt idx="68" formatCode="0">
                        <c:v>1</c:v>
                      </c:pt>
                      <c:pt idx="69" formatCode="0">
                        <c:v>2</c:v>
                      </c:pt>
                      <c:pt idx="70" formatCode="0">
                        <c:v>2</c:v>
                      </c:pt>
                      <c:pt idx="71" formatCode="0">
                        <c:v>3</c:v>
                      </c:pt>
                      <c:pt idx="72" formatCode="0">
                        <c:v>3</c:v>
                      </c:pt>
                      <c:pt idx="73" formatCode="0">
                        <c:v>3</c:v>
                      </c:pt>
                      <c:pt idx="74" formatCode="0">
                        <c:v>4</c:v>
                      </c:pt>
                      <c:pt idx="75" formatCode="0">
                        <c:v>5</c:v>
                      </c:pt>
                      <c:pt idx="76" formatCode="0">
                        <c:v>5</c:v>
                      </c:pt>
                      <c:pt idx="77" formatCode="0">
                        <c:v>5</c:v>
                      </c:pt>
                      <c:pt idx="78" formatCode="0">
                        <c:v>5</c:v>
                      </c:pt>
                      <c:pt idx="79" formatCode="0">
                        <c:v>4</c:v>
                      </c:pt>
                      <c:pt idx="80" formatCode="0">
                        <c:v>4</c:v>
                      </c:pt>
                      <c:pt idx="81" formatCode="0">
                        <c:v>4</c:v>
                      </c:pt>
                      <c:pt idx="82" formatCode="0">
                        <c:v>4</c:v>
                      </c:pt>
                      <c:pt idx="83" formatCode="0">
                        <c:v>5</c:v>
                      </c:pt>
                      <c:pt idx="84" formatCode="0">
                        <c:v>5</c:v>
                      </c:pt>
                      <c:pt idx="85" formatCode="0">
                        <c:v>5</c:v>
                      </c:pt>
                      <c:pt idx="86" formatCode="0">
                        <c:v>5</c:v>
                      </c:pt>
                      <c:pt idx="87" formatCode="0">
                        <c:v>4</c:v>
                      </c:pt>
                      <c:pt idx="88" formatCode="0">
                        <c:v>4</c:v>
                      </c:pt>
                      <c:pt idx="89" formatCode="0">
                        <c:v>4</c:v>
                      </c:pt>
                      <c:pt idx="90" formatCode="0">
                        <c:v>5</c:v>
                      </c:pt>
                      <c:pt idx="91" formatCode="0">
                        <c:v>6</c:v>
                      </c:pt>
                      <c:pt idx="92" formatCode="0">
                        <c:v>7</c:v>
                      </c:pt>
                      <c:pt idx="93" formatCode="0">
                        <c:v>6</c:v>
                      </c:pt>
                      <c:pt idx="94" formatCode="0">
                        <c:v>6</c:v>
                      </c:pt>
                      <c:pt idx="95" formatCode="0">
                        <c:v>6</c:v>
                      </c:pt>
                      <c:pt idx="96" formatCode="0">
                        <c:v>5</c:v>
                      </c:pt>
                      <c:pt idx="97" formatCode="0">
                        <c:v>4</c:v>
                      </c:pt>
                      <c:pt idx="98" formatCode="0">
                        <c:v>4</c:v>
                      </c:pt>
                      <c:pt idx="99" formatCode="0">
                        <c:v>4</c:v>
                      </c:pt>
                      <c:pt idx="100" formatCode="0">
                        <c:v>5</c:v>
                      </c:pt>
                      <c:pt idx="101" formatCode="0">
                        <c:v>4</c:v>
                      </c:pt>
                      <c:pt idx="102" formatCode="0">
                        <c:v>4</c:v>
                      </c:pt>
                      <c:pt idx="103" formatCode="0">
                        <c:v>4</c:v>
                      </c:pt>
                      <c:pt idx="104" formatCode="0">
                        <c:v>4</c:v>
                      </c:pt>
                    </c:numCache>
                  </c:numRef>
                </c:val>
                <c:smooth val="0"/>
                <c:extLst xmlns:c15="http://schemas.microsoft.com/office/drawing/2012/chart">
                  <c:ext xmlns:c16="http://schemas.microsoft.com/office/drawing/2014/chart" uri="{C3380CC4-5D6E-409C-BE32-E72D297353CC}">
                    <c16:uniqueId val="{0000002C-5E9F-4B02-B6FF-F4DC291E1ADC}"/>
                  </c:ext>
                </c:extLst>
              </c15:ser>
            </c15:filteredLineSeries>
            <c15:filteredLineSeries>
              <c15:ser>
                <c:idx val="42"/>
                <c:order val="42"/>
                <c:tx>
                  <c:strRef>
                    <c:extLst xmlns:c15="http://schemas.microsoft.com/office/drawing/2012/chart">
                      <c:ext xmlns:c15="http://schemas.microsoft.com/office/drawing/2012/chart" uri="{02D57815-91ED-43cb-92C2-25804820EDAC}">
                        <c15:formulaRef>
                          <c15:sqref>'Table for graphs 24-25 '!$A$44</c15:sqref>
                        </c15:formulaRef>
                      </c:ext>
                    </c:extLst>
                    <c:strCache>
                      <c:ptCount val="1"/>
                      <c:pt idx="0">
                        <c:v>Upper Gastrointestinal - Trajectory Total</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'!$B$44:$DB$44</c15:sqref>
                        </c15:formulaRef>
                      </c:ext>
                    </c:extLst>
                    <c:numCache>
                      <c:formatCode>General</c:formatCode>
                      <c:ptCount val="105"/>
                      <c:pt idx="53" formatCode="0">
                        <c:v>20</c:v>
                      </c:pt>
                      <c:pt idx="54" formatCode="0">
                        <c:v>19</c:v>
                      </c:pt>
                      <c:pt idx="55" formatCode="0">
                        <c:v>19</c:v>
                      </c:pt>
                      <c:pt idx="56" formatCode="0">
                        <c:v>18</c:v>
                      </c:pt>
                      <c:pt idx="57" formatCode="0">
                        <c:v>18</c:v>
                      </c:pt>
                      <c:pt idx="58" formatCode="0">
                        <c:v>17</c:v>
                      </c:pt>
                      <c:pt idx="59" formatCode="0">
                        <c:v>17</c:v>
                      </c:pt>
                      <c:pt idx="60" formatCode="0">
                        <c:v>18</c:v>
                      </c:pt>
                      <c:pt idx="61" formatCode="0">
                        <c:v>18</c:v>
                      </c:pt>
                      <c:pt idx="62" formatCode="0">
                        <c:v>18</c:v>
                      </c:pt>
                      <c:pt idx="63" formatCode="0">
                        <c:v>17</c:v>
                      </c:pt>
                      <c:pt idx="64" formatCode="0">
                        <c:v>16</c:v>
                      </c:pt>
                      <c:pt idx="65" formatCode="0">
                        <c:v>15</c:v>
                      </c:pt>
                      <c:pt idx="66" formatCode="0">
                        <c:v>15</c:v>
                      </c:pt>
                      <c:pt idx="67" formatCode="0">
                        <c:v>16</c:v>
                      </c:pt>
                      <c:pt idx="68" formatCode="0">
                        <c:v>16</c:v>
                      </c:pt>
                      <c:pt idx="69" formatCode="0">
                        <c:v>16</c:v>
                      </c:pt>
                      <c:pt idx="70" formatCode="0">
                        <c:v>16</c:v>
                      </c:pt>
                      <c:pt idx="71" formatCode="0">
                        <c:v>17</c:v>
                      </c:pt>
                      <c:pt idx="72" formatCode="0">
                        <c:v>17</c:v>
                      </c:pt>
                      <c:pt idx="73" formatCode="0">
                        <c:v>18</c:v>
                      </c:pt>
                      <c:pt idx="74" formatCode="0">
                        <c:v>18</c:v>
                      </c:pt>
                      <c:pt idx="75" formatCode="0">
                        <c:v>17</c:v>
                      </c:pt>
                      <c:pt idx="76" formatCode="0">
                        <c:v>18</c:v>
                      </c:pt>
                      <c:pt idx="77" formatCode="0">
                        <c:v>19</c:v>
                      </c:pt>
                      <c:pt idx="78" formatCode="0">
                        <c:v>17</c:v>
                      </c:pt>
                      <c:pt idx="79" formatCode="0">
                        <c:v>16</c:v>
                      </c:pt>
                      <c:pt idx="80" formatCode="0">
                        <c:v>15</c:v>
                      </c:pt>
                      <c:pt idx="81" formatCode="0">
                        <c:v>13</c:v>
                      </c:pt>
                      <c:pt idx="82" formatCode="0">
                        <c:v>13</c:v>
                      </c:pt>
                      <c:pt idx="83" formatCode="0">
                        <c:v>14</c:v>
                      </c:pt>
                      <c:pt idx="84" formatCode="0">
                        <c:v>14</c:v>
                      </c:pt>
                      <c:pt idx="85" formatCode="0">
                        <c:v>14</c:v>
                      </c:pt>
                      <c:pt idx="86" formatCode="0">
                        <c:v>13</c:v>
                      </c:pt>
                      <c:pt idx="87" formatCode="0">
                        <c:v>13</c:v>
                      </c:pt>
                      <c:pt idx="88" formatCode="0">
                        <c:v>12</c:v>
                      </c:pt>
                      <c:pt idx="89" formatCode="0">
                        <c:v>11</c:v>
                      </c:pt>
                      <c:pt idx="90" formatCode="0">
                        <c:v>13</c:v>
                      </c:pt>
                      <c:pt idx="91" formatCode="0">
                        <c:v>14</c:v>
                      </c:pt>
                      <c:pt idx="92" formatCode="0">
                        <c:v>13</c:v>
                      </c:pt>
                      <c:pt idx="93" formatCode="0">
                        <c:v>12</c:v>
                      </c:pt>
                      <c:pt idx="94" formatCode="0">
                        <c:v>12</c:v>
                      </c:pt>
                      <c:pt idx="95" formatCode="0">
                        <c:v>11</c:v>
                      </c:pt>
                      <c:pt idx="96" formatCode="0">
                        <c:v>10</c:v>
                      </c:pt>
                      <c:pt idx="97" formatCode="0">
                        <c:v>9</c:v>
                      </c:pt>
                      <c:pt idx="98" formatCode="0">
                        <c:v>9</c:v>
                      </c:pt>
                      <c:pt idx="99" formatCode="0">
                        <c:v>10</c:v>
                      </c:pt>
                      <c:pt idx="100" formatCode="0">
                        <c:v>10</c:v>
                      </c:pt>
                      <c:pt idx="101" formatCode="0">
                        <c:v>10</c:v>
                      </c:pt>
                      <c:pt idx="102" formatCode="0">
                        <c:v>10</c:v>
                      </c:pt>
                      <c:pt idx="103" formatCode="0">
                        <c:v>10</c:v>
                      </c:pt>
                      <c:pt idx="104" formatCode="0">
                        <c:v>11</c:v>
                      </c:pt>
                    </c:numCache>
                  </c:numRef>
                </c:val>
                <c:smooth val="0"/>
                <c:extLst xmlns:c15="http://schemas.microsoft.com/office/drawing/2012/chart">
                  <c:ext xmlns:c16="http://schemas.microsoft.com/office/drawing/2014/chart" uri="{C3380CC4-5D6E-409C-BE32-E72D297353CC}">
                    <c16:uniqueId val="{0000002D-5E9F-4B02-B6FF-F4DC291E1ADC}"/>
                  </c:ext>
                </c:extLst>
              </c15:ser>
            </c15:filteredLineSeries>
            <c15:filteredLineSeries>
              <c15:ser>
                <c:idx val="43"/>
                <c:order val="43"/>
                <c:tx>
                  <c:strRef>
                    <c:extLst xmlns:c15="http://schemas.microsoft.com/office/drawing/2012/chart">
                      <c:ext xmlns:c15="http://schemas.microsoft.com/office/drawing/2012/chart" uri="{02D57815-91ED-43cb-92C2-25804820EDAC}">
                        <c15:formulaRef>
                          <c15:sqref>'Table for graphs 24-25 '!$A$45</c15:sqref>
                        </c15:formulaRef>
                      </c:ext>
                    </c:extLst>
                    <c:strCache>
                      <c:ptCount val="1"/>
                      <c:pt idx="0">
                        <c:v>Urological - Trajectory Total</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'!$B$45:$DB$45</c15:sqref>
                        </c15:formulaRef>
                      </c:ext>
                    </c:extLst>
                    <c:numCache>
                      <c:formatCode>General</c:formatCode>
                      <c:ptCount val="105"/>
                      <c:pt idx="53" formatCode="0">
                        <c:v>45</c:v>
                      </c:pt>
                      <c:pt idx="54" formatCode="0">
                        <c:v>44</c:v>
                      </c:pt>
                      <c:pt idx="55" formatCode="0">
                        <c:v>43</c:v>
                      </c:pt>
                      <c:pt idx="56" formatCode="0">
                        <c:v>43</c:v>
                      </c:pt>
                      <c:pt idx="57" formatCode="0">
                        <c:v>43</c:v>
                      </c:pt>
                      <c:pt idx="58" formatCode="0">
                        <c:v>42</c:v>
                      </c:pt>
                      <c:pt idx="59" formatCode="0">
                        <c:v>41</c:v>
                      </c:pt>
                      <c:pt idx="60" formatCode="0">
                        <c:v>41</c:v>
                      </c:pt>
                      <c:pt idx="61" formatCode="0">
                        <c:v>41</c:v>
                      </c:pt>
                      <c:pt idx="62" formatCode="0">
                        <c:v>40</c:v>
                      </c:pt>
                      <c:pt idx="63" formatCode="0">
                        <c:v>39</c:v>
                      </c:pt>
                      <c:pt idx="64" formatCode="0">
                        <c:v>38</c:v>
                      </c:pt>
                      <c:pt idx="65" formatCode="0">
                        <c:v>37</c:v>
                      </c:pt>
                      <c:pt idx="66" formatCode="0">
                        <c:v>37</c:v>
                      </c:pt>
                      <c:pt idx="67" formatCode="0">
                        <c:v>37</c:v>
                      </c:pt>
                      <c:pt idx="68" formatCode="0">
                        <c:v>38</c:v>
                      </c:pt>
                      <c:pt idx="69" formatCode="0">
                        <c:v>36</c:v>
                      </c:pt>
                      <c:pt idx="70" formatCode="0">
                        <c:v>35</c:v>
                      </c:pt>
                      <c:pt idx="71" formatCode="0">
                        <c:v>36</c:v>
                      </c:pt>
                      <c:pt idx="72" formatCode="0">
                        <c:v>35</c:v>
                      </c:pt>
                      <c:pt idx="73" formatCode="0">
                        <c:v>36</c:v>
                      </c:pt>
                      <c:pt idx="74" formatCode="0">
                        <c:v>38</c:v>
                      </c:pt>
                      <c:pt idx="75" formatCode="0">
                        <c:v>41</c:v>
                      </c:pt>
                      <c:pt idx="76" formatCode="0">
                        <c:v>37</c:v>
                      </c:pt>
                      <c:pt idx="77" formatCode="0">
                        <c:v>35</c:v>
                      </c:pt>
                      <c:pt idx="78" formatCode="0">
                        <c:v>34</c:v>
                      </c:pt>
                      <c:pt idx="79" formatCode="0">
                        <c:v>33</c:v>
                      </c:pt>
                      <c:pt idx="80" formatCode="0">
                        <c:v>32</c:v>
                      </c:pt>
                      <c:pt idx="81" formatCode="0">
                        <c:v>29</c:v>
                      </c:pt>
                      <c:pt idx="82" formatCode="0">
                        <c:v>27</c:v>
                      </c:pt>
                      <c:pt idx="83" formatCode="0">
                        <c:v>27</c:v>
                      </c:pt>
                      <c:pt idx="84" formatCode="0">
                        <c:v>25</c:v>
                      </c:pt>
                      <c:pt idx="85" formatCode="0">
                        <c:v>24</c:v>
                      </c:pt>
                      <c:pt idx="86" formatCode="0">
                        <c:v>23</c:v>
                      </c:pt>
                      <c:pt idx="87" formatCode="0">
                        <c:v>21</c:v>
                      </c:pt>
                      <c:pt idx="88" formatCode="0">
                        <c:v>20</c:v>
                      </c:pt>
                      <c:pt idx="89" formatCode="0">
                        <c:v>20</c:v>
                      </c:pt>
                      <c:pt idx="90" formatCode="0">
                        <c:v>21</c:v>
                      </c:pt>
                      <c:pt idx="91" formatCode="0">
                        <c:v>24</c:v>
                      </c:pt>
                      <c:pt idx="92" formatCode="0">
                        <c:v>24</c:v>
                      </c:pt>
                      <c:pt idx="93" formatCode="0">
                        <c:v>23</c:v>
                      </c:pt>
                      <c:pt idx="94" formatCode="0">
                        <c:v>23</c:v>
                      </c:pt>
                      <c:pt idx="95" formatCode="0">
                        <c:v>22</c:v>
                      </c:pt>
                      <c:pt idx="96" formatCode="0">
                        <c:v>20</c:v>
                      </c:pt>
                      <c:pt idx="97" formatCode="0">
                        <c:v>19</c:v>
                      </c:pt>
                      <c:pt idx="98" formatCode="0">
                        <c:v>18</c:v>
                      </c:pt>
                      <c:pt idx="99" formatCode="0">
                        <c:v>17</c:v>
                      </c:pt>
                      <c:pt idx="100" formatCode="0">
                        <c:v>19</c:v>
                      </c:pt>
                      <c:pt idx="101" formatCode="0">
                        <c:v>16</c:v>
                      </c:pt>
                      <c:pt idx="102" formatCode="0">
                        <c:v>14</c:v>
                      </c:pt>
                      <c:pt idx="103" formatCode="0">
                        <c:v>13</c:v>
                      </c:pt>
                      <c:pt idx="104" formatCode="0">
                        <c:v>12</c:v>
                      </c:pt>
                    </c:numCache>
                  </c:numRef>
                </c:val>
                <c:smooth val="0"/>
                <c:extLst xmlns:c15="http://schemas.microsoft.com/office/drawing/2012/chart">
                  <c:ext xmlns:c16="http://schemas.microsoft.com/office/drawing/2014/chart" uri="{C3380CC4-5D6E-409C-BE32-E72D297353CC}">
                    <c16:uniqueId val="{0000002E-5E9F-4B02-B6FF-F4DC291E1ADC}"/>
                  </c:ext>
                </c:extLst>
              </c15:ser>
            </c15:filteredLineSeries>
            <c15:filteredLineSeries>
              <c15:ser>
                <c:idx val="44"/>
                <c:order val="44"/>
                <c:tx>
                  <c:strRef>
                    <c:extLst xmlns:c15="http://schemas.microsoft.com/office/drawing/2012/chart">
                      <c:ext xmlns:c15="http://schemas.microsoft.com/office/drawing/2012/chart" uri="{02D57815-91ED-43cb-92C2-25804820EDAC}">
                        <c15:formulaRef>
                          <c15:sqref>'Table for graphs 24-25 '!$A$46</c15:sqref>
                        </c15:formulaRef>
                      </c:ext>
                    </c:extLst>
                    <c:strCache>
                      <c:ptCount val="1"/>
                      <c:pt idx="0">
                        <c:v>Trajectory Total Backlog All Sites</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'!$B$46:$DB$46</c15:sqref>
                        </c15:formulaRef>
                      </c:ext>
                    </c:extLst>
                    <c:numCache>
                      <c:formatCode>General</c:formatCode>
                      <c:ptCount val="105"/>
                      <c:pt idx="53" formatCode="0">
                        <c:v>203.4</c:v>
                      </c:pt>
                      <c:pt idx="54" formatCode="0">
                        <c:v>194.85249999999999</c:v>
                      </c:pt>
                      <c:pt idx="55" formatCode="0">
                        <c:v>194.0085</c:v>
                      </c:pt>
                      <c:pt idx="56" formatCode="0">
                        <c:v>190.459</c:v>
                      </c:pt>
                      <c:pt idx="57" formatCode="0">
                        <c:v>185.00875624999998</c:v>
                      </c:pt>
                      <c:pt idx="58" formatCode="0">
                        <c:v>180.02953124999999</c:v>
                      </c:pt>
                      <c:pt idx="59" formatCode="0">
                        <c:v>178.67749437499998</c:v>
                      </c:pt>
                      <c:pt idx="60" formatCode="0">
                        <c:v>193.98317256249999</c:v>
                      </c:pt>
                      <c:pt idx="61" formatCode="0">
                        <c:v>197.25073294374999</c:v>
                      </c:pt>
                      <c:pt idx="62" formatCode="0">
                        <c:v>195.07268436312501</c:v>
                      </c:pt>
                      <c:pt idx="63" formatCode="0">
                        <c:v>189.72871648693751</c:v>
                      </c:pt>
                      <c:pt idx="64" formatCode="0">
                        <c:v>189.48343445438127</c:v>
                      </c:pt>
                      <c:pt idx="65" formatCode="0">
                        <c:v>181.3873686410372</c:v>
                      </c:pt>
                      <c:pt idx="66" formatCode="0">
                        <c:v>170.37345448630847</c:v>
                      </c:pt>
                      <c:pt idx="67" formatCode="0">
                        <c:v>170.80057948630846</c:v>
                      </c:pt>
                      <c:pt idx="68" formatCode="0">
                        <c:v>171.23348854861803</c:v>
                      </c:pt>
                      <c:pt idx="69" formatCode="0">
                        <c:v>169.85271791541214</c:v>
                      </c:pt>
                      <c:pt idx="70" formatCode="0">
                        <c:v>173.66482433639877</c:v>
                      </c:pt>
                      <c:pt idx="71" formatCode="0">
                        <c:v>188.95577270587802</c:v>
                      </c:pt>
                      <c:pt idx="72" formatCode="0">
                        <c:v>190.76960351825076</c:v>
                      </c:pt>
                      <c:pt idx="73" formatCode="0">
                        <c:v>195.51021889197256</c:v>
                      </c:pt>
                      <c:pt idx="74" formatCode="0">
                        <c:v>206.26196833760179</c:v>
                      </c:pt>
                      <c:pt idx="75" formatCode="0">
                        <c:v>216.56348465592947</c:v>
                      </c:pt>
                      <c:pt idx="76" formatCode="0">
                        <c:v>199.20522673002378</c:v>
                      </c:pt>
                      <c:pt idx="77" formatCode="0">
                        <c:v>190.20312263761025</c:v>
                      </c:pt>
                      <c:pt idx="78" formatCode="0">
                        <c:v>185.01320313648824</c:v>
                      </c:pt>
                      <c:pt idx="79" formatCode="0">
                        <c:v>173.53662670397975</c:v>
                      </c:pt>
                      <c:pt idx="80" formatCode="0">
                        <c:v>170.22194148730927</c:v>
                      </c:pt>
                      <c:pt idx="81" formatCode="0">
                        <c:v>162.40875241156328</c:v>
                      </c:pt>
                      <c:pt idx="82" formatCode="0">
                        <c:v>150.9319098537988</c:v>
                      </c:pt>
                      <c:pt idx="83" formatCode="0">
                        <c:v>157.22108553630261</c:v>
                      </c:pt>
                      <c:pt idx="84" formatCode="0">
                        <c:v>147.39346791334626</c:v>
                      </c:pt>
                      <c:pt idx="85" formatCode="0">
                        <c:v>145.75437179733123</c:v>
                      </c:pt>
                      <c:pt idx="86" formatCode="0">
                        <c:v>137.32986298063327</c:v>
                      </c:pt>
                      <c:pt idx="87" formatCode="0">
                        <c:v>123.1721821555887</c:v>
                      </c:pt>
                      <c:pt idx="88" formatCode="0">
                        <c:v>119.50570208825064</c:v>
                      </c:pt>
                      <c:pt idx="89" formatCode="0">
                        <c:v>122.70352115631714</c:v>
                      </c:pt>
                      <c:pt idx="90" formatCode="0">
                        <c:v>134.34748248067189</c:v>
                      </c:pt>
                      <c:pt idx="91" formatCode="0">
                        <c:v>153.26237397899814</c:v>
                      </c:pt>
                      <c:pt idx="92" formatCode="0">
                        <c:v>162.70852543962766</c:v>
                      </c:pt>
                      <c:pt idx="93" formatCode="0">
                        <c:v>148.37852702443951</c:v>
                      </c:pt>
                      <c:pt idx="94" formatCode="0">
                        <c:v>148.37852702443951</c:v>
                      </c:pt>
                      <c:pt idx="95" formatCode="0">
                        <c:v>138.94926125695534</c:v>
                      </c:pt>
                      <c:pt idx="96" formatCode="0">
                        <c:v>125.54369083111197</c:v>
                      </c:pt>
                      <c:pt idx="97" formatCode="0">
                        <c:v>116.2917203294752</c:v>
                      </c:pt>
                      <c:pt idx="98" formatCode="0">
                        <c:v>109.35466885009022</c:v>
                      </c:pt>
                      <c:pt idx="99" formatCode="0">
                        <c:v>106.79414247454331</c:v>
                      </c:pt>
                      <c:pt idx="100" formatCode="0">
                        <c:v>117.00639262163547</c:v>
                      </c:pt>
                      <c:pt idx="101" formatCode="0">
                        <c:v>103.85849016499562</c:v>
                      </c:pt>
                      <c:pt idx="102" formatCode="0">
                        <c:v>98.87469648448473</c:v>
                      </c:pt>
                      <c:pt idx="103" formatCode="0">
                        <c:v>95.493789818626979</c:v>
                      </c:pt>
                      <c:pt idx="104" formatCode="0">
                        <c:v>99.931299670048631</c:v>
                      </c:pt>
                    </c:numCache>
                  </c:numRef>
                </c:val>
                <c:smooth val="0"/>
                <c:extLst xmlns:c15="http://schemas.microsoft.com/office/drawing/2012/chart">
                  <c:ext xmlns:c16="http://schemas.microsoft.com/office/drawing/2014/chart" uri="{C3380CC4-5D6E-409C-BE32-E72D297353CC}">
                    <c16:uniqueId val="{0000002F-5E9F-4B02-B6FF-F4DC291E1ADC}"/>
                  </c:ext>
                </c:extLst>
              </c15:ser>
            </c15:filteredLineSeries>
            <c15:filteredLineSeries>
              <c15:ser>
                <c:idx val="79"/>
                <c:order val="79"/>
                <c:tx>
                  <c:strRef>
                    <c:extLst xmlns:c15="http://schemas.microsoft.com/office/drawing/2012/chart">
                      <c:ext xmlns:c15="http://schemas.microsoft.com/office/drawing/2012/chart" uri="{02D57815-91ED-43cb-92C2-25804820EDAC}">
                        <c15:formulaRef>
                          <c15:sqref>'Table for graphs 24-25 '!$A$81</c15:sqref>
                        </c15:formulaRef>
                      </c:ext>
                    </c:extLst>
                    <c:strCache>
                      <c:ptCount val="1"/>
                      <c:pt idx="0">
                        <c:v>Gynaecological - Reported Backlog Total</c:v>
                      </c:pt>
                    </c:strCache>
                  </c:strRef>
                </c:tx>
                <c:spPr>
                  <a:ln w="28575" cap="rnd">
                    <a:solidFill>
                      <a:schemeClr val="accent2"/>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accent2"/>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'!$B$81:$DB$81</c15:sqref>
                        </c15:formulaRef>
                      </c:ext>
                    </c:extLst>
                    <c:numCache>
                      <c:formatCode>0</c:formatCode>
                      <c:ptCount val="105"/>
                      <c:pt idx="0">
                        <c:v>112</c:v>
                      </c:pt>
                      <c:pt idx="1">
                        <c:v>124</c:v>
                      </c:pt>
                      <c:pt idx="2">
                        <c:v>111</c:v>
                      </c:pt>
                      <c:pt idx="3">
                        <c:v>110</c:v>
                      </c:pt>
                      <c:pt idx="4">
                        <c:v>116</c:v>
                      </c:pt>
                      <c:pt idx="5">
                        <c:v>118</c:v>
                      </c:pt>
                      <c:pt idx="6">
                        <c:v>115</c:v>
                      </c:pt>
                      <c:pt idx="7">
                        <c:v>111</c:v>
                      </c:pt>
                      <c:pt idx="8">
                        <c:v>122</c:v>
                      </c:pt>
                      <c:pt idx="9">
                        <c:v>115</c:v>
                      </c:pt>
                      <c:pt idx="10">
                        <c:v>101</c:v>
                      </c:pt>
                      <c:pt idx="11">
                        <c:v>109</c:v>
                      </c:pt>
                      <c:pt idx="12">
                        <c:v>106</c:v>
                      </c:pt>
                      <c:pt idx="13">
                        <c:v>90</c:v>
                      </c:pt>
                      <c:pt idx="14">
                        <c:v>93</c:v>
                      </c:pt>
                      <c:pt idx="15">
                        <c:v>100</c:v>
                      </c:pt>
                      <c:pt idx="16">
                        <c:v>93</c:v>
                      </c:pt>
                      <c:pt idx="17">
                        <c:v>81</c:v>
                      </c:pt>
                      <c:pt idx="18">
                        <c:v>88</c:v>
                      </c:pt>
                      <c:pt idx="19">
                        <c:v>90</c:v>
                      </c:pt>
                      <c:pt idx="20">
                        <c:v>94</c:v>
                      </c:pt>
                      <c:pt idx="21">
                        <c:v>98</c:v>
                      </c:pt>
                      <c:pt idx="22">
                        <c:v>99</c:v>
                      </c:pt>
                      <c:pt idx="23">
                        <c:v>105</c:v>
                      </c:pt>
                      <c:pt idx="24">
                        <c:v>81</c:v>
                      </c:pt>
                      <c:pt idx="25">
                        <c:v>75</c:v>
                      </c:pt>
                      <c:pt idx="26">
                        <c:v>64</c:v>
                      </c:pt>
                      <c:pt idx="27">
                        <c:v>59</c:v>
                      </c:pt>
                      <c:pt idx="28">
                        <c:v>67</c:v>
                      </c:pt>
                      <c:pt idx="29">
                        <c:v>71</c:v>
                      </c:pt>
                      <c:pt idx="30">
                        <c:v>68</c:v>
                      </c:pt>
                      <c:pt idx="31">
                        <c:v>64</c:v>
                      </c:pt>
                      <c:pt idx="32">
                        <c:v>63</c:v>
                      </c:pt>
                      <c:pt idx="33">
                        <c:v>60</c:v>
                      </c:pt>
                      <c:pt idx="34">
                        <c:v>55</c:v>
                      </c:pt>
                      <c:pt idx="35">
                        <c:v>52</c:v>
                      </c:pt>
                      <c:pt idx="36">
                        <c:v>54</c:v>
                      </c:pt>
                      <c:pt idx="37">
                        <c:v>58</c:v>
                      </c:pt>
                      <c:pt idx="38">
                        <c:v>50</c:v>
                      </c:pt>
                      <c:pt idx="39">
                        <c:v>55</c:v>
                      </c:pt>
                      <c:pt idx="40">
                        <c:v>60</c:v>
                      </c:pt>
                      <c:pt idx="41">
                        <c:v>47</c:v>
                      </c:pt>
                      <c:pt idx="42">
                        <c:v>50</c:v>
                      </c:pt>
                      <c:pt idx="43">
                        <c:v>50</c:v>
                      </c:pt>
                      <c:pt idx="44">
                        <c:v>41</c:v>
                      </c:pt>
                      <c:pt idx="45">
                        <c:v>46</c:v>
                      </c:pt>
                      <c:pt idx="46">
                        <c:v>40</c:v>
                      </c:pt>
                      <c:pt idx="47">
                        <c:v>40</c:v>
                      </c:pt>
                      <c:pt idx="48">
                        <c:v>34</c:v>
                      </c:pt>
                      <c:pt idx="49">
                        <c:v>31</c:v>
                      </c:pt>
                      <c:pt idx="50">
                        <c:v>32</c:v>
                      </c:pt>
                      <c:pt idx="51">
                        <c:v>32</c:v>
                      </c:pt>
                      <c:pt idx="52">
                        <c:v>30</c:v>
                      </c:pt>
                      <c:pt idx="53">
                        <c:v>36</c:v>
                      </c:pt>
                      <c:pt idx="54">
                        <c:v>43</c:v>
                      </c:pt>
                      <c:pt idx="55">
                        <c:v>43</c:v>
                      </c:pt>
                      <c:pt idx="56">
                        <c:v>40</c:v>
                      </c:pt>
                      <c:pt idx="57">
                        <c:v>36</c:v>
                      </c:pt>
                      <c:pt idx="58">
                        <c:v>37</c:v>
                      </c:pt>
                      <c:pt idx="59">
                        <c:v>35</c:v>
                      </c:pt>
                      <c:pt idx="60">
                        <c:v>39</c:v>
                      </c:pt>
                      <c:pt idx="61">
                        <c:v>39</c:v>
                      </c:pt>
                      <c:pt idx="62">
                        <c:v>42</c:v>
                      </c:pt>
                      <c:pt idx="63">
                        <c:v>41</c:v>
                      </c:pt>
                      <c:pt idx="64" formatCode="General">
                        <c:v>43</c:v>
                      </c:pt>
                      <c:pt idx="65" formatCode="General">
                        <c:v>37</c:v>
                      </c:pt>
                      <c:pt idx="66" formatCode="General">
                        <c:v>38</c:v>
                      </c:pt>
                      <c:pt idx="67" formatCode="General">
                        <c:v>39</c:v>
                      </c:pt>
                      <c:pt idx="68" formatCode="General">
                        <c:v>35</c:v>
                      </c:pt>
                      <c:pt idx="69" formatCode="General">
                        <c:v>40</c:v>
                      </c:pt>
                      <c:pt idx="70" formatCode="General">
                        <c:v>73</c:v>
                      </c:pt>
                      <c:pt idx="71" formatCode="General">
                        <c:v>41</c:v>
                      </c:pt>
                      <c:pt idx="72" formatCode="General">
                        <c:v>42</c:v>
                      </c:pt>
                      <c:pt idx="73" formatCode="General">
                        <c:v>38</c:v>
                      </c:pt>
                      <c:pt idx="74" formatCode="General">
                        <c:v>38</c:v>
                      </c:pt>
                      <c:pt idx="75" formatCode="General">
                        <c:v>32</c:v>
                      </c:pt>
                      <c:pt idx="76" formatCode="General">
                        <c:v>30</c:v>
                      </c:pt>
                      <c:pt idx="77" formatCode="General">
                        <c:v>31</c:v>
                      </c:pt>
                      <c:pt idx="78" formatCode="General">
                        <c:v>33</c:v>
                      </c:pt>
                      <c:pt idx="79" formatCode="General">
                        <c:v>27</c:v>
                      </c:pt>
                      <c:pt idx="80" formatCode="General">
                        <c:v>28</c:v>
                      </c:pt>
                      <c:pt idx="81" formatCode="General">
                        <c:v>31</c:v>
                      </c:pt>
                      <c:pt idx="82" formatCode="General">
                        <c:v>35</c:v>
                      </c:pt>
                      <c:pt idx="83" formatCode="General">
                        <c:v>35</c:v>
                      </c:pt>
                      <c:pt idx="84" formatCode="General">
                        <c:v>34</c:v>
                      </c:pt>
                      <c:pt idx="85" formatCode="General">
                        <c:v>28</c:v>
                      </c:pt>
                      <c:pt idx="86" formatCode="General">
                        <c:v>32</c:v>
                      </c:pt>
                      <c:pt idx="87" formatCode="General">
                        <c:v>30</c:v>
                      </c:pt>
                      <c:pt idx="88" formatCode="General">
                        <c:v>28</c:v>
                      </c:pt>
                      <c:pt idx="89" formatCode="General">
                        <c:v>29</c:v>
                      </c:pt>
                      <c:pt idx="90" formatCode="General">
                        <c:v>27</c:v>
                      </c:pt>
                      <c:pt idx="91" formatCode="General">
                        <c:v>30</c:v>
                      </c:pt>
                      <c:pt idx="92" formatCode="General">
                        <c:v>30</c:v>
                      </c:pt>
                      <c:pt idx="93" formatCode="General">
                        <c:v>27</c:v>
                      </c:pt>
                      <c:pt idx="94" formatCode="General">
                        <c:v>30</c:v>
                      </c:pt>
                      <c:pt idx="95" formatCode="General">
                        <c:v>30</c:v>
                      </c:pt>
                      <c:pt idx="96" formatCode="General">
                        <c:v>27</c:v>
                      </c:pt>
                      <c:pt idx="97" formatCode="General">
                        <c:v>25</c:v>
                      </c:pt>
                      <c:pt idx="98" formatCode="General">
                        <c:v>21</c:v>
                      </c:pt>
                      <c:pt idx="99" formatCode="General">
                        <c:v>19</c:v>
                      </c:pt>
                      <c:pt idx="100" formatCode="General">
                        <c:v>17</c:v>
                      </c:pt>
                      <c:pt idx="101" formatCode="General">
                        <c:v>16</c:v>
                      </c:pt>
                    </c:numCache>
                  </c:numRef>
                </c:val>
                <c:smooth val="0"/>
                <c:extLst xmlns:c15="http://schemas.microsoft.com/office/drawing/2012/chart">
                  <c:ext xmlns:c16="http://schemas.microsoft.com/office/drawing/2014/chart" uri="{C3380CC4-5D6E-409C-BE32-E72D297353CC}">
                    <c16:uniqueId val="{00000050-5E9F-4B02-B6FF-F4DC291E1ADC}"/>
                  </c:ext>
                </c:extLst>
              </c15:ser>
            </c15:filteredLineSeries>
            <c15:filteredLineSeries>
              <c15:ser>
                <c:idx val="80"/>
                <c:order val="80"/>
                <c:tx>
                  <c:strRef>
                    <c:extLst xmlns:c15="http://schemas.microsoft.com/office/drawing/2012/chart">
                      <c:ext xmlns:c15="http://schemas.microsoft.com/office/drawing/2012/chart" uri="{02D57815-91ED-43cb-92C2-25804820EDAC}">
                        <c15:formulaRef>
                          <c15:sqref>'Table for graphs 24-25 '!$A$82</c15:sqref>
                        </c15:formulaRef>
                      </c:ext>
                    </c:extLst>
                    <c:strCache>
                      <c:ptCount val="1"/>
                      <c:pt idx="0">
                        <c:v>Haematological - Reported Backlog Total</c:v>
                      </c:pt>
                    </c:strCache>
                  </c:strRef>
                </c:tx>
                <c:spPr>
                  <a:ln w="28575" cap="rnd">
                    <a:solidFill>
                      <a:schemeClr val="accent2"/>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accent2"/>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'!$B$82:$DB$82</c15:sqref>
                        </c15:formulaRef>
                      </c:ext>
                    </c:extLst>
                    <c:numCache>
                      <c:formatCode>0</c:formatCode>
                      <c:ptCount val="105"/>
                      <c:pt idx="0">
                        <c:v>17</c:v>
                      </c:pt>
                      <c:pt idx="1">
                        <c:v>21</c:v>
                      </c:pt>
                      <c:pt idx="2">
                        <c:v>18</c:v>
                      </c:pt>
                      <c:pt idx="3">
                        <c:v>20</c:v>
                      </c:pt>
                      <c:pt idx="4">
                        <c:v>20</c:v>
                      </c:pt>
                      <c:pt idx="5">
                        <c:v>22</c:v>
                      </c:pt>
                      <c:pt idx="6">
                        <c:v>19</c:v>
                      </c:pt>
                      <c:pt idx="7">
                        <c:v>18</c:v>
                      </c:pt>
                      <c:pt idx="8">
                        <c:v>20</c:v>
                      </c:pt>
                      <c:pt idx="9">
                        <c:v>13</c:v>
                      </c:pt>
                      <c:pt idx="10">
                        <c:v>14</c:v>
                      </c:pt>
                      <c:pt idx="11">
                        <c:v>12</c:v>
                      </c:pt>
                      <c:pt idx="12">
                        <c:v>13</c:v>
                      </c:pt>
                      <c:pt idx="13">
                        <c:v>15</c:v>
                      </c:pt>
                      <c:pt idx="14">
                        <c:v>12</c:v>
                      </c:pt>
                      <c:pt idx="15">
                        <c:v>14</c:v>
                      </c:pt>
                      <c:pt idx="16">
                        <c:v>13</c:v>
                      </c:pt>
                      <c:pt idx="17">
                        <c:v>14</c:v>
                      </c:pt>
                      <c:pt idx="18">
                        <c:v>12</c:v>
                      </c:pt>
                      <c:pt idx="19">
                        <c:v>12</c:v>
                      </c:pt>
                      <c:pt idx="20">
                        <c:v>12</c:v>
                      </c:pt>
                      <c:pt idx="21">
                        <c:v>12</c:v>
                      </c:pt>
                      <c:pt idx="22">
                        <c:v>9</c:v>
                      </c:pt>
                      <c:pt idx="23">
                        <c:v>10</c:v>
                      </c:pt>
                      <c:pt idx="24">
                        <c:v>9</c:v>
                      </c:pt>
                      <c:pt idx="25">
                        <c:v>10</c:v>
                      </c:pt>
                      <c:pt idx="26">
                        <c:v>14</c:v>
                      </c:pt>
                      <c:pt idx="27">
                        <c:v>13</c:v>
                      </c:pt>
                      <c:pt idx="28">
                        <c:v>14</c:v>
                      </c:pt>
                      <c:pt idx="29">
                        <c:v>15</c:v>
                      </c:pt>
                      <c:pt idx="30">
                        <c:v>13</c:v>
                      </c:pt>
                      <c:pt idx="31">
                        <c:v>13</c:v>
                      </c:pt>
                      <c:pt idx="32">
                        <c:v>12</c:v>
                      </c:pt>
                      <c:pt idx="33">
                        <c:v>15</c:v>
                      </c:pt>
                      <c:pt idx="34">
                        <c:v>13</c:v>
                      </c:pt>
                      <c:pt idx="35">
                        <c:v>10</c:v>
                      </c:pt>
                      <c:pt idx="36">
                        <c:v>11</c:v>
                      </c:pt>
                      <c:pt idx="37">
                        <c:v>10</c:v>
                      </c:pt>
                      <c:pt idx="38">
                        <c:v>11</c:v>
                      </c:pt>
                      <c:pt idx="39">
                        <c:v>10</c:v>
                      </c:pt>
                      <c:pt idx="40">
                        <c:v>14</c:v>
                      </c:pt>
                      <c:pt idx="41">
                        <c:v>11</c:v>
                      </c:pt>
                      <c:pt idx="42">
                        <c:v>9</c:v>
                      </c:pt>
                      <c:pt idx="43">
                        <c:v>8</c:v>
                      </c:pt>
                      <c:pt idx="44">
                        <c:v>8</c:v>
                      </c:pt>
                      <c:pt idx="45">
                        <c:v>7</c:v>
                      </c:pt>
                      <c:pt idx="46">
                        <c:v>8</c:v>
                      </c:pt>
                      <c:pt idx="47">
                        <c:v>11</c:v>
                      </c:pt>
                      <c:pt idx="48">
                        <c:v>7</c:v>
                      </c:pt>
                      <c:pt idx="49">
                        <c:v>9</c:v>
                      </c:pt>
                      <c:pt idx="50">
                        <c:v>7</c:v>
                      </c:pt>
                      <c:pt idx="51">
                        <c:v>7</c:v>
                      </c:pt>
                      <c:pt idx="52">
                        <c:v>8</c:v>
                      </c:pt>
                      <c:pt idx="53">
                        <c:v>9</c:v>
                      </c:pt>
                      <c:pt idx="54">
                        <c:v>6</c:v>
                      </c:pt>
                      <c:pt idx="55">
                        <c:v>7</c:v>
                      </c:pt>
                      <c:pt idx="56">
                        <c:v>7</c:v>
                      </c:pt>
                      <c:pt idx="57">
                        <c:v>8</c:v>
                      </c:pt>
                      <c:pt idx="58">
                        <c:v>8</c:v>
                      </c:pt>
                      <c:pt idx="59">
                        <c:v>6</c:v>
                      </c:pt>
                      <c:pt idx="60">
                        <c:v>7</c:v>
                      </c:pt>
                      <c:pt idx="61">
                        <c:v>7</c:v>
                      </c:pt>
                      <c:pt idx="62">
                        <c:v>6</c:v>
                      </c:pt>
                      <c:pt idx="63">
                        <c:v>4</c:v>
                      </c:pt>
                      <c:pt idx="64" formatCode="General">
                        <c:v>7</c:v>
                      </c:pt>
                      <c:pt idx="65" formatCode="General">
                        <c:v>6</c:v>
                      </c:pt>
                      <c:pt idx="66" formatCode="General">
                        <c:v>6</c:v>
                      </c:pt>
                      <c:pt idx="67" formatCode="General">
                        <c:v>11</c:v>
                      </c:pt>
                      <c:pt idx="68" formatCode="General">
                        <c:v>9</c:v>
                      </c:pt>
                      <c:pt idx="69" formatCode="General">
                        <c:v>10</c:v>
                      </c:pt>
                      <c:pt idx="70" formatCode="General">
                        <c:v>15</c:v>
                      </c:pt>
                      <c:pt idx="71" formatCode="General">
                        <c:v>9</c:v>
                      </c:pt>
                      <c:pt idx="72" formatCode="General">
                        <c:v>7</c:v>
                      </c:pt>
                      <c:pt idx="73" formatCode="General">
                        <c:v>6</c:v>
                      </c:pt>
                      <c:pt idx="74" formatCode="General">
                        <c:v>7</c:v>
                      </c:pt>
                      <c:pt idx="75" formatCode="General">
                        <c:v>8</c:v>
                      </c:pt>
                      <c:pt idx="76" formatCode="General">
                        <c:v>6</c:v>
                      </c:pt>
                      <c:pt idx="77" formatCode="General">
                        <c:v>8</c:v>
                      </c:pt>
                      <c:pt idx="78" formatCode="General">
                        <c:v>10</c:v>
                      </c:pt>
                      <c:pt idx="79" formatCode="General">
                        <c:v>8</c:v>
                      </c:pt>
                      <c:pt idx="80" formatCode="General">
                        <c:v>8</c:v>
                      </c:pt>
                      <c:pt idx="81" formatCode="General">
                        <c:v>7</c:v>
                      </c:pt>
                      <c:pt idx="82" formatCode="General">
                        <c:v>7</c:v>
                      </c:pt>
                      <c:pt idx="83" formatCode="General">
                        <c:v>6</c:v>
                      </c:pt>
                      <c:pt idx="84" formatCode="General">
                        <c:v>4</c:v>
                      </c:pt>
                      <c:pt idx="85" formatCode="General">
                        <c:v>7</c:v>
                      </c:pt>
                      <c:pt idx="86" formatCode="General">
                        <c:v>7</c:v>
                      </c:pt>
                      <c:pt idx="87" formatCode="General">
                        <c:v>6</c:v>
                      </c:pt>
                      <c:pt idx="88" formatCode="General">
                        <c:v>6</c:v>
                      </c:pt>
                      <c:pt idx="89" formatCode="General">
                        <c:v>8</c:v>
                      </c:pt>
                      <c:pt idx="90" formatCode="General">
                        <c:v>8</c:v>
                      </c:pt>
                      <c:pt idx="91" formatCode="General">
                        <c:v>12</c:v>
                      </c:pt>
                      <c:pt idx="92" formatCode="General">
                        <c:v>12</c:v>
                      </c:pt>
                      <c:pt idx="93" formatCode="General">
                        <c:v>13</c:v>
                      </c:pt>
                      <c:pt idx="94" formatCode="General">
                        <c:v>13</c:v>
                      </c:pt>
                      <c:pt idx="95" formatCode="General">
                        <c:v>11</c:v>
                      </c:pt>
                      <c:pt idx="96" formatCode="General">
                        <c:v>11</c:v>
                      </c:pt>
                      <c:pt idx="97" formatCode="General">
                        <c:v>13</c:v>
                      </c:pt>
                      <c:pt idx="98" formatCode="General">
                        <c:v>13</c:v>
                      </c:pt>
                      <c:pt idx="99" formatCode="General">
                        <c:v>12</c:v>
                      </c:pt>
                      <c:pt idx="100" formatCode="General">
                        <c:v>10</c:v>
                      </c:pt>
                      <c:pt idx="101" formatCode="General">
                        <c:v>9</c:v>
                      </c:pt>
                    </c:numCache>
                  </c:numRef>
                </c:val>
                <c:smooth val="0"/>
                <c:extLst xmlns:c15="http://schemas.microsoft.com/office/drawing/2012/chart">
                  <c:ext xmlns:c16="http://schemas.microsoft.com/office/drawing/2014/chart" uri="{C3380CC4-5D6E-409C-BE32-E72D297353CC}">
                    <c16:uniqueId val="{00000051-5E9F-4B02-B6FF-F4DC291E1ADC}"/>
                  </c:ext>
                </c:extLst>
              </c15:ser>
            </c15:filteredLineSeries>
            <c15:filteredLineSeries>
              <c15:ser>
                <c:idx val="81"/>
                <c:order val="81"/>
                <c:tx>
                  <c:strRef>
                    <c:extLst xmlns:c15="http://schemas.microsoft.com/office/drawing/2012/chart">
                      <c:ext xmlns:c15="http://schemas.microsoft.com/office/drawing/2012/chart" uri="{02D57815-91ED-43cb-92C2-25804820EDAC}">
                        <c15:formulaRef>
                          <c15:sqref>'Table for graphs 24-25 '!$A$83</c15:sqref>
                        </c15:formulaRef>
                      </c:ext>
                    </c:extLst>
                    <c:strCache>
                      <c:ptCount val="1"/>
                      <c:pt idx="0">
                        <c:v>Head and neck - Reported Backlog Total</c:v>
                      </c:pt>
                    </c:strCache>
                  </c:strRef>
                </c:tx>
                <c:spPr>
                  <a:ln w="31750" cap="rnd">
                    <a:solidFill>
                      <a:schemeClr val="accent2"/>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accent2"/>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'!$B$83:$DB$83</c15:sqref>
                        </c15:formulaRef>
                      </c:ext>
                    </c:extLst>
                    <c:numCache>
                      <c:formatCode>0</c:formatCode>
                      <c:ptCount val="105"/>
                      <c:pt idx="0">
                        <c:v>18</c:v>
                      </c:pt>
                      <c:pt idx="1">
                        <c:v>28</c:v>
                      </c:pt>
                      <c:pt idx="2">
                        <c:v>22</c:v>
                      </c:pt>
                      <c:pt idx="3">
                        <c:v>22</c:v>
                      </c:pt>
                      <c:pt idx="4">
                        <c:v>16</c:v>
                      </c:pt>
                      <c:pt idx="5">
                        <c:v>20</c:v>
                      </c:pt>
                      <c:pt idx="6">
                        <c:v>16</c:v>
                      </c:pt>
                      <c:pt idx="7">
                        <c:v>18</c:v>
                      </c:pt>
                      <c:pt idx="8">
                        <c:v>16</c:v>
                      </c:pt>
                      <c:pt idx="9">
                        <c:v>14</c:v>
                      </c:pt>
                      <c:pt idx="10">
                        <c:v>17</c:v>
                      </c:pt>
                      <c:pt idx="11">
                        <c:v>16</c:v>
                      </c:pt>
                      <c:pt idx="12">
                        <c:v>12</c:v>
                      </c:pt>
                      <c:pt idx="13">
                        <c:v>17</c:v>
                      </c:pt>
                      <c:pt idx="14">
                        <c:v>19</c:v>
                      </c:pt>
                      <c:pt idx="15">
                        <c:v>12</c:v>
                      </c:pt>
                      <c:pt idx="16">
                        <c:v>16</c:v>
                      </c:pt>
                      <c:pt idx="17">
                        <c:v>17</c:v>
                      </c:pt>
                      <c:pt idx="18">
                        <c:v>14</c:v>
                      </c:pt>
                      <c:pt idx="19">
                        <c:v>12</c:v>
                      </c:pt>
                      <c:pt idx="20">
                        <c:v>18</c:v>
                      </c:pt>
                      <c:pt idx="21">
                        <c:v>24</c:v>
                      </c:pt>
                      <c:pt idx="22">
                        <c:v>28</c:v>
                      </c:pt>
                      <c:pt idx="23">
                        <c:v>32</c:v>
                      </c:pt>
                      <c:pt idx="24">
                        <c:v>35</c:v>
                      </c:pt>
                      <c:pt idx="25">
                        <c:v>26</c:v>
                      </c:pt>
                      <c:pt idx="26">
                        <c:v>24</c:v>
                      </c:pt>
                      <c:pt idx="27">
                        <c:v>19</c:v>
                      </c:pt>
                      <c:pt idx="28">
                        <c:v>15</c:v>
                      </c:pt>
                      <c:pt idx="29">
                        <c:v>15</c:v>
                      </c:pt>
                      <c:pt idx="30">
                        <c:v>11</c:v>
                      </c:pt>
                      <c:pt idx="31">
                        <c:v>7</c:v>
                      </c:pt>
                      <c:pt idx="32">
                        <c:v>7</c:v>
                      </c:pt>
                      <c:pt idx="33">
                        <c:v>11</c:v>
                      </c:pt>
                      <c:pt idx="34">
                        <c:v>8</c:v>
                      </c:pt>
                      <c:pt idx="35">
                        <c:v>9</c:v>
                      </c:pt>
                      <c:pt idx="36">
                        <c:v>8</c:v>
                      </c:pt>
                      <c:pt idx="37">
                        <c:v>8</c:v>
                      </c:pt>
                      <c:pt idx="38">
                        <c:v>9</c:v>
                      </c:pt>
                      <c:pt idx="39">
                        <c:v>11</c:v>
                      </c:pt>
                      <c:pt idx="40">
                        <c:v>10</c:v>
                      </c:pt>
                      <c:pt idx="41">
                        <c:v>11</c:v>
                      </c:pt>
                      <c:pt idx="42">
                        <c:v>9</c:v>
                      </c:pt>
                      <c:pt idx="43">
                        <c:v>15</c:v>
                      </c:pt>
                      <c:pt idx="44">
                        <c:v>14</c:v>
                      </c:pt>
                      <c:pt idx="45">
                        <c:v>12</c:v>
                      </c:pt>
                      <c:pt idx="46">
                        <c:v>13</c:v>
                      </c:pt>
                      <c:pt idx="47">
                        <c:v>15</c:v>
                      </c:pt>
                      <c:pt idx="48">
                        <c:v>10</c:v>
                      </c:pt>
                      <c:pt idx="49">
                        <c:v>9</c:v>
                      </c:pt>
                      <c:pt idx="50">
                        <c:v>8</c:v>
                      </c:pt>
                      <c:pt idx="51">
                        <c:v>6</c:v>
                      </c:pt>
                      <c:pt idx="52">
                        <c:v>8</c:v>
                      </c:pt>
                      <c:pt idx="53">
                        <c:v>6</c:v>
                      </c:pt>
                      <c:pt idx="54">
                        <c:v>10</c:v>
                      </c:pt>
                      <c:pt idx="55">
                        <c:v>13</c:v>
                      </c:pt>
                      <c:pt idx="56">
                        <c:v>12</c:v>
                      </c:pt>
                      <c:pt idx="57">
                        <c:v>9</c:v>
                      </c:pt>
                      <c:pt idx="58">
                        <c:v>6</c:v>
                      </c:pt>
                      <c:pt idx="59">
                        <c:v>5</c:v>
                      </c:pt>
                      <c:pt idx="60">
                        <c:v>8</c:v>
                      </c:pt>
                      <c:pt idx="61">
                        <c:v>6</c:v>
                      </c:pt>
                      <c:pt idx="62">
                        <c:v>11</c:v>
                      </c:pt>
                      <c:pt idx="63">
                        <c:v>15</c:v>
                      </c:pt>
                      <c:pt idx="64" formatCode="General">
                        <c:v>11</c:v>
                      </c:pt>
                      <c:pt idx="65" formatCode="General">
                        <c:v>11</c:v>
                      </c:pt>
                      <c:pt idx="66" formatCode="General">
                        <c:v>11</c:v>
                      </c:pt>
                      <c:pt idx="67" formatCode="General">
                        <c:v>14</c:v>
                      </c:pt>
                      <c:pt idx="68" formatCode="General">
                        <c:v>16</c:v>
                      </c:pt>
                      <c:pt idx="69" formatCode="General">
                        <c:v>16</c:v>
                      </c:pt>
                      <c:pt idx="70" formatCode="General">
                        <c:v>27</c:v>
                      </c:pt>
                      <c:pt idx="71" formatCode="General">
                        <c:v>12</c:v>
                      </c:pt>
                      <c:pt idx="72" formatCode="General">
                        <c:v>14</c:v>
                      </c:pt>
                      <c:pt idx="73" formatCode="General">
                        <c:v>17</c:v>
                      </c:pt>
                      <c:pt idx="74" formatCode="General">
                        <c:v>18</c:v>
                      </c:pt>
                      <c:pt idx="75" formatCode="General">
                        <c:v>15</c:v>
                      </c:pt>
                      <c:pt idx="76" formatCode="General">
                        <c:v>16</c:v>
                      </c:pt>
                      <c:pt idx="77" formatCode="General">
                        <c:v>14</c:v>
                      </c:pt>
                      <c:pt idx="78" formatCode="General">
                        <c:v>13</c:v>
                      </c:pt>
                      <c:pt idx="79" formatCode="General">
                        <c:v>16</c:v>
                      </c:pt>
                      <c:pt idx="80" formatCode="General">
                        <c:v>13</c:v>
                      </c:pt>
                      <c:pt idx="81" formatCode="General">
                        <c:v>9</c:v>
                      </c:pt>
                      <c:pt idx="82" formatCode="General">
                        <c:v>13</c:v>
                      </c:pt>
                      <c:pt idx="83" formatCode="General">
                        <c:v>7</c:v>
                      </c:pt>
                      <c:pt idx="84" formatCode="General">
                        <c:v>7</c:v>
                      </c:pt>
                      <c:pt idx="85" formatCode="General">
                        <c:v>7</c:v>
                      </c:pt>
                      <c:pt idx="86" formatCode="General">
                        <c:v>7</c:v>
                      </c:pt>
                      <c:pt idx="87" formatCode="General">
                        <c:v>10</c:v>
                      </c:pt>
                      <c:pt idx="88" formatCode="General">
                        <c:v>11</c:v>
                      </c:pt>
                      <c:pt idx="89" formatCode="General">
                        <c:v>10</c:v>
                      </c:pt>
                      <c:pt idx="90" formatCode="General">
                        <c:v>12</c:v>
                      </c:pt>
                      <c:pt idx="91" formatCode="General">
                        <c:v>14</c:v>
                      </c:pt>
                      <c:pt idx="92" formatCode="General">
                        <c:v>13</c:v>
                      </c:pt>
                      <c:pt idx="93" formatCode="General">
                        <c:v>12</c:v>
                      </c:pt>
                      <c:pt idx="94" formatCode="General">
                        <c:v>15</c:v>
                      </c:pt>
                      <c:pt idx="95" formatCode="General">
                        <c:v>17</c:v>
                      </c:pt>
                      <c:pt idx="96" formatCode="General">
                        <c:v>15</c:v>
                      </c:pt>
                      <c:pt idx="97" formatCode="General">
                        <c:v>13</c:v>
                      </c:pt>
                      <c:pt idx="98" formatCode="General">
                        <c:v>10</c:v>
                      </c:pt>
                      <c:pt idx="99" formatCode="General">
                        <c:v>7</c:v>
                      </c:pt>
                      <c:pt idx="100" formatCode="General">
                        <c:v>5</c:v>
                      </c:pt>
                      <c:pt idx="101" formatCode="General">
                        <c:v>6</c:v>
                      </c:pt>
                    </c:numCache>
                  </c:numRef>
                </c:val>
                <c:smooth val="0"/>
                <c:extLst xmlns:c15="http://schemas.microsoft.com/office/drawing/2012/chart">
                  <c:ext xmlns:c16="http://schemas.microsoft.com/office/drawing/2014/chart" uri="{C3380CC4-5D6E-409C-BE32-E72D297353CC}">
                    <c16:uniqueId val="{00000052-5E9F-4B02-B6FF-F4DC291E1ADC}"/>
                  </c:ext>
                </c:extLst>
              </c15:ser>
            </c15:filteredLineSeries>
            <c15:filteredLineSeries>
              <c15:ser>
                <c:idx val="87"/>
                <c:order val="87"/>
                <c:tx>
                  <c:strRef>
                    <c:extLst xmlns:c15="http://schemas.microsoft.com/office/drawing/2012/chart">
                      <c:ext xmlns:c15="http://schemas.microsoft.com/office/drawing/2012/chart" uri="{02D57815-91ED-43cb-92C2-25804820EDAC}">
                        <c15:formulaRef>
                          <c15:sqref>'Table for graphs 24-25 '!$A$89</c15:sqref>
                        </c15:formulaRef>
                      </c:ext>
                    </c:extLst>
                    <c:strCache>
                      <c:ptCount val="1"/>
                      <c:pt idx="0">
                        <c:v>Upper Gastrointestinal - Reported Backlog Total</c:v>
                      </c:pt>
                    </c:strCache>
                  </c:strRef>
                </c:tx>
                <c:spPr>
                  <a:ln w="28575" cap="rnd">
                    <a:solidFill>
                      <a:schemeClr val="accent2"/>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accent2"/>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'!$B$89:$DB$89</c15:sqref>
                        </c15:formulaRef>
                      </c:ext>
                    </c:extLst>
                    <c:numCache>
                      <c:formatCode>0</c:formatCode>
                      <c:ptCount val="105"/>
                      <c:pt idx="0">
                        <c:v>45</c:v>
                      </c:pt>
                      <c:pt idx="1">
                        <c:v>49</c:v>
                      </c:pt>
                      <c:pt idx="2">
                        <c:v>41</c:v>
                      </c:pt>
                      <c:pt idx="3">
                        <c:v>42</c:v>
                      </c:pt>
                      <c:pt idx="4">
                        <c:v>50</c:v>
                      </c:pt>
                      <c:pt idx="5">
                        <c:v>56</c:v>
                      </c:pt>
                      <c:pt idx="6">
                        <c:v>40</c:v>
                      </c:pt>
                      <c:pt idx="7">
                        <c:v>38</c:v>
                      </c:pt>
                      <c:pt idx="8">
                        <c:v>47</c:v>
                      </c:pt>
                      <c:pt idx="9">
                        <c:v>47</c:v>
                      </c:pt>
                      <c:pt idx="10">
                        <c:v>44</c:v>
                      </c:pt>
                      <c:pt idx="11">
                        <c:v>37</c:v>
                      </c:pt>
                      <c:pt idx="12">
                        <c:v>45</c:v>
                      </c:pt>
                      <c:pt idx="13">
                        <c:v>45</c:v>
                      </c:pt>
                      <c:pt idx="14">
                        <c:v>36</c:v>
                      </c:pt>
                      <c:pt idx="15">
                        <c:v>36</c:v>
                      </c:pt>
                      <c:pt idx="16">
                        <c:v>28</c:v>
                      </c:pt>
                      <c:pt idx="17">
                        <c:v>25</c:v>
                      </c:pt>
                      <c:pt idx="18">
                        <c:v>26</c:v>
                      </c:pt>
                      <c:pt idx="19">
                        <c:v>33</c:v>
                      </c:pt>
                      <c:pt idx="20">
                        <c:v>36</c:v>
                      </c:pt>
                      <c:pt idx="21">
                        <c:v>40</c:v>
                      </c:pt>
                      <c:pt idx="22">
                        <c:v>36</c:v>
                      </c:pt>
                      <c:pt idx="23">
                        <c:v>45</c:v>
                      </c:pt>
                      <c:pt idx="24">
                        <c:v>43</c:v>
                      </c:pt>
                      <c:pt idx="25">
                        <c:v>42</c:v>
                      </c:pt>
                      <c:pt idx="26">
                        <c:v>45</c:v>
                      </c:pt>
                      <c:pt idx="27">
                        <c:v>43</c:v>
                      </c:pt>
                      <c:pt idx="28">
                        <c:v>34</c:v>
                      </c:pt>
                      <c:pt idx="29">
                        <c:v>34</c:v>
                      </c:pt>
                      <c:pt idx="30">
                        <c:v>29</c:v>
                      </c:pt>
                      <c:pt idx="31">
                        <c:v>28</c:v>
                      </c:pt>
                      <c:pt idx="32">
                        <c:v>25</c:v>
                      </c:pt>
                      <c:pt idx="33">
                        <c:v>26</c:v>
                      </c:pt>
                      <c:pt idx="34">
                        <c:v>30</c:v>
                      </c:pt>
                      <c:pt idx="35">
                        <c:v>32</c:v>
                      </c:pt>
                      <c:pt idx="36">
                        <c:v>26</c:v>
                      </c:pt>
                      <c:pt idx="37">
                        <c:v>31</c:v>
                      </c:pt>
                      <c:pt idx="38">
                        <c:v>36</c:v>
                      </c:pt>
                      <c:pt idx="39">
                        <c:v>41</c:v>
                      </c:pt>
                      <c:pt idx="40">
                        <c:v>37</c:v>
                      </c:pt>
                      <c:pt idx="41">
                        <c:v>36</c:v>
                      </c:pt>
                      <c:pt idx="42">
                        <c:v>34</c:v>
                      </c:pt>
                      <c:pt idx="43">
                        <c:v>32</c:v>
                      </c:pt>
                      <c:pt idx="44">
                        <c:v>34</c:v>
                      </c:pt>
                      <c:pt idx="45">
                        <c:v>32</c:v>
                      </c:pt>
                      <c:pt idx="46">
                        <c:v>31</c:v>
                      </c:pt>
                      <c:pt idx="47">
                        <c:v>27</c:v>
                      </c:pt>
                      <c:pt idx="48">
                        <c:v>21</c:v>
                      </c:pt>
                      <c:pt idx="49">
                        <c:v>16</c:v>
                      </c:pt>
                      <c:pt idx="50">
                        <c:v>17</c:v>
                      </c:pt>
                      <c:pt idx="51">
                        <c:v>16</c:v>
                      </c:pt>
                      <c:pt idx="52">
                        <c:v>21</c:v>
                      </c:pt>
                      <c:pt idx="53">
                        <c:v>15</c:v>
                      </c:pt>
                      <c:pt idx="54">
                        <c:v>18</c:v>
                      </c:pt>
                      <c:pt idx="55">
                        <c:v>20</c:v>
                      </c:pt>
                      <c:pt idx="56">
                        <c:v>24</c:v>
                      </c:pt>
                      <c:pt idx="57">
                        <c:v>24</c:v>
                      </c:pt>
                      <c:pt idx="58">
                        <c:v>25</c:v>
                      </c:pt>
                      <c:pt idx="59">
                        <c:v>22</c:v>
                      </c:pt>
                      <c:pt idx="60">
                        <c:v>20</c:v>
                      </c:pt>
                      <c:pt idx="61">
                        <c:v>17</c:v>
                      </c:pt>
                      <c:pt idx="62">
                        <c:v>15</c:v>
                      </c:pt>
                      <c:pt idx="63">
                        <c:v>14</c:v>
                      </c:pt>
                      <c:pt idx="64" formatCode="General">
                        <c:v>16</c:v>
                      </c:pt>
                      <c:pt idx="65" formatCode="General">
                        <c:v>20</c:v>
                      </c:pt>
                      <c:pt idx="66" formatCode="General">
                        <c:v>18</c:v>
                      </c:pt>
                      <c:pt idx="67" formatCode="General">
                        <c:v>20</c:v>
                      </c:pt>
                      <c:pt idx="68" formatCode="General">
                        <c:v>18</c:v>
                      </c:pt>
                      <c:pt idx="69" formatCode="General">
                        <c:v>19</c:v>
                      </c:pt>
                      <c:pt idx="70" formatCode="General">
                        <c:v>36</c:v>
                      </c:pt>
                      <c:pt idx="71" formatCode="General">
                        <c:v>18</c:v>
                      </c:pt>
                      <c:pt idx="72" formatCode="General">
                        <c:v>24</c:v>
                      </c:pt>
                      <c:pt idx="73" formatCode="General">
                        <c:v>21</c:v>
                      </c:pt>
                      <c:pt idx="74" formatCode="General">
                        <c:v>23</c:v>
                      </c:pt>
                      <c:pt idx="75" formatCode="General">
                        <c:v>22</c:v>
                      </c:pt>
                      <c:pt idx="76" formatCode="General">
                        <c:v>31</c:v>
                      </c:pt>
                      <c:pt idx="77" formatCode="General">
                        <c:v>27</c:v>
                      </c:pt>
                      <c:pt idx="78" formatCode="General">
                        <c:v>22</c:v>
                      </c:pt>
                      <c:pt idx="79" formatCode="General">
                        <c:v>24</c:v>
                      </c:pt>
                      <c:pt idx="80" formatCode="General">
                        <c:v>24</c:v>
                      </c:pt>
                      <c:pt idx="81" formatCode="General">
                        <c:v>25</c:v>
                      </c:pt>
                      <c:pt idx="82" formatCode="General">
                        <c:v>26</c:v>
                      </c:pt>
                      <c:pt idx="83" formatCode="General">
                        <c:v>22</c:v>
                      </c:pt>
                      <c:pt idx="84" formatCode="General">
                        <c:v>18</c:v>
                      </c:pt>
                      <c:pt idx="85" formatCode="General">
                        <c:v>22</c:v>
                      </c:pt>
                      <c:pt idx="86" formatCode="General">
                        <c:v>25</c:v>
                      </c:pt>
                      <c:pt idx="87" formatCode="General">
                        <c:v>23</c:v>
                      </c:pt>
                      <c:pt idx="88" formatCode="General">
                        <c:v>28</c:v>
                      </c:pt>
                      <c:pt idx="89" formatCode="General">
                        <c:v>24</c:v>
                      </c:pt>
                      <c:pt idx="90" formatCode="General">
                        <c:v>31</c:v>
                      </c:pt>
                      <c:pt idx="91" formatCode="General">
                        <c:v>33</c:v>
                      </c:pt>
                      <c:pt idx="92" formatCode="General">
                        <c:v>34</c:v>
                      </c:pt>
                      <c:pt idx="93" formatCode="General">
                        <c:v>25</c:v>
                      </c:pt>
                      <c:pt idx="94" formatCode="General">
                        <c:v>23</c:v>
                      </c:pt>
                      <c:pt idx="95" formatCode="General">
                        <c:v>23</c:v>
                      </c:pt>
                      <c:pt idx="96" formatCode="General">
                        <c:v>26</c:v>
                      </c:pt>
                      <c:pt idx="97" formatCode="General">
                        <c:v>28</c:v>
                      </c:pt>
                      <c:pt idx="98" formatCode="General">
                        <c:v>26</c:v>
                      </c:pt>
                      <c:pt idx="99" formatCode="General">
                        <c:v>30</c:v>
                      </c:pt>
                      <c:pt idx="100" formatCode="General">
                        <c:v>28</c:v>
                      </c:pt>
                      <c:pt idx="101" formatCode="General">
                        <c:v>23</c:v>
                      </c:pt>
                    </c:numCache>
                  </c:numRef>
                </c:val>
                <c:smooth val="0"/>
                <c:extLst xmlns:c15="http://schemas.microsoft.com/office/drawing/2012/chart">
                  <c:ext xmlns:c16="http://schemas.microsoft.com/office/drawing/2014/chart" uri="{C3380CC4-5D6E-409C-BE32-E72D297353CC}">
                    <c16:uniqueId val="{00000057-5E9F-4B02-B6FF-F4DC291E1ADC}"/>
                  </c:ext>
                </c:extLst>
              </c15:ser>
            </c15:filteredLineSeries>
            <c15:filteredLineSeries>
              <c15:ser>
                <c:idx val="88"/>
                <c:order val="88"/>
                <c:tx>
                  <c:strRef>
                    <c:extLst xmlns:c15="http://schemas.microsoft.com/office/drawing/2012/chart">
                      <c:ext xmlns:c15="http://schemas.microsoft.com/office/drawing/2012/chart" uri="{02D57815-91ED-43cb-92C2-25804820EDAC}">
                        <c15:formulaRef>
                          <c15:sqref>'Table for graphs 24-25 '!$A$90</c15:sqref>
                        </c15:formulaRef>
                      </c:ext>
                    </c:extLst>
                    <c:strCache>
                      <c:ptCount val="1"/>
                      <c:pt idx="0">
                        <c:v>Urological - Reported Backlog Total</c:v>
                      </c:pt>
                    </c:strCache>
                  </c:strRef>
                </c:tx>
                <c:spPr>
                  <a:ln w="28575" cap="rnd">
                    <a:solidFill>
                      <a:schemeClr val="accent2"/>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accent2"/>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'!$B$90:$DB$90</c15:sqref>
                        </c15:formulaRef>
                      </c:ext>
                    </c:extLst>
                    <c:numCache>
                      <c:formatCode>0</c:formatCode>
                      <c:ptCount val="105"/>
                      <c:pt idx="0">
                        <c:v>53</c:v>
                      </c:pt>
                      <c:pt idx="1">
                        <c:v>53</c:v>
                      </c:pt>
                      <c:pt idx="2">
                        <c:v>56</c:v>
                      </c:pt>
                      <c:pt idx="3">
                        <c:v>48</c:v>
                      </c:pt>
                      <c:pt idx="4">
                        <c:v>51</c:v>
                      </c:pt>
                      <c:pt idx="5">
                        <c:v>60</c:v>
                      </c:pt>
                      <c:pt idx="6">
                        <c:v>54</c:v>
                      </c:pt>
                      <c:pt idx="7">
                        <c:v>61</c:v>
                      </c:pt>
                      <c:pt idx="8">
                        <c:v>52</c:v>
                      </c:pt>
                      <c:pt idx="9">
                        <c:v>58</c:v>
                      </c:pt>
                      <c:pt idx="10">
                        <c:v>56</c:v>
                      </c:pt>
                      <c:pt idx="11">
                        <c:v>51</c:v>
                      </c:pt>
                      <c:pt idx="12">
                        <c:v>51</c:v>
                      </c:pt>
                      <c:pt idx="13">
                        <c:v>50</c:v>
                      </c:pt>
                      <c:pt idx="14">
                        <c:v>45</c:v>
                      </c:pt>
                      <c:pt idx="15">
                        <c:v>46</c:v>
                      </c:pt>
                      <c:pt idx="16">
                        <c:v>49</c:v>
                      </c:pt>
                      <c:pt idx="17">
                        <c:v>56</c:v>
                      </c:pt>
                      <c:pt idx="18">
                        <c:v>55</c:v>
                      </c:pt>
                      <c:pt idx="19">
                        <c:v>56</c:v>
                      </c:pt>
                      <c:pt idx="20">
                        <c:v>46</c:v>
                      </c:pt>
                      <c:pt idx="21">
                        <c:v>46</c:v>
                      </c:pt>
                      <c:pt idx="22">
                        <c:v>52</c:v>
                      </c:pt>
                      <c:pt idx="23">
                        <c:v>57</c:v>
                      </c:pt>
                      <c:pt idx="24">
                        <c:v>55</c:v>
                      </c:pt>
                      <c:pt idx="25">
                        <c:v>52</c:v>
                      </c:pt>
                      <c:pt idx="26">
                        <c:v>53</c:v>
                      </c:pt>
                      <c:pt idx="27">
                        <c:v>53</c:v>
                      </c:pt>
                      <c:pt idx="28">
                        <c:v>54</c:v>
                      </c:pt>
                      <c:pt idx="29">
                        <c:v>55</c:v>
                      </c:pt>
                      <c:pt idx="30">
                        <c:v>53</c:v>
                      </c:pt>
                      <c:pt idx="31">
                        <c:v>53</c:v>
                      </c:pt>
                      <c:pt idx="32">
                        <c:v>53</c:v>
                      </c:pt>
                      <c:pt idx="33">
                        <c:v>51</c:v>
                      </c:pt>
                      <c:pt idx="34">
                        <c:v>44</c:v>
                      </c:pt>
                      <c:pt idx="35">
                        <c:v>45</c:v>
                      </c:pt>
                      <c:pt idx="36">
                        <c:v>47</c:v>
                      </c:pt>
                      <c:pt idx="37">
                        <c:v>46</c:v>
                      </c:pt>
                      <c:pt idx="38">
                        <c:v>49</c:v>
                      </c:pt>
                      <c:pt idx="39">
                        <c:v>54</c:v>
                      </c:pt>
                      <c:pt idx="40">
                        <c:v>56</c:v>
                      </c:pt>
                      <c:pt idx="41">
                        <c:v>60</c:v>
                      </c:pt>
                      <c:pt idx="42">
                        <c:v>64</c:v>
                      </c:pt>
                      <c:pt idx="43">
                        <c:v>64</c:v>
                      </c:pt>
                      <c:pt idx="44">
                        <c:v>60</c:v>
                      </c:pt>
                      <c:pt idx="45">
                        <c:v>56</c:v>
                      </c:pt>
                      <c:pt idx="46">
                        <c:v>51</c:v>
                      </c:pt>
                      <c:pt idx="47">
                        <c:v>51</c:v>
                      </c:pt>
                      <c:pt idx="48">
                        <c:v>51</c:v>
                      </c:pt>
                      <c:pt idx="49">
                        <c:v>41</c:v>
                      </c:pt>
                      <c:pt idx="50">
                        <c:v>40</c:v>
                      </c:pt>
                      <c:pt idx="51">
                        <c:v>46</c:v>
                      </c:pt>
                      <c:pt idx="52">
                        <c:v>46</c:v>
                      </c:pt>
                      <c:pt idx="53">
                        <c:v>50</c:v>
                      </c:pt>
                      <c:pt idx="54">
                        <c:v>42</c:v>
                      </c:pt>
                      <c:pt idx="55">
                        <c:v>39</c:v>
                      </c:pt>
                      <c:pt idx="56">
                        <c:v>36</c:v>
                      </c:pt>
                      <c:pt idx="57">
                        <c:v>41</c:v>
                      </c:pt>
                      <c:pt idx="58">
                        <c:v>43</c:v>
                      </c:pt>
                      <c:pt idx="59">
                        <c:v>40</c:v>
                      </c:pt>
                      <c:pt idx="60">
                        <c:v>43</c:v>
                      </c:pt>
                      <c:pt idx="61">
                        <c:v>43</c:v>
                      </c:pt>
                      <c:pt idx="62">
                        <c:v>48</c:v>
                      </c:pt>
                      <c:pt idx="63">
                        <c:v>40</c:v>
                      </c:pt>
                      <c:pt idx="64" formatCode="General">
                        <c:v>33</c:v>
                      </c:pt>
                      <c:pt idx="65" formatCode="General">
                        <c:v>35</c:v>
                      </c:pt>
                      <c:pt idx="66" formatCode="General">
                        <c:v>36</c:v>
                      </c:pt>
                      <c:pt idx="67" formatCode="General">
                        <c:v>31</c:v>
                      </c:pt>
                      <c:pt idx="68" formatCode="General">
                        <c:v>33</c:v>
                      </c:pt>
                      <c:pt idx="69" formatCode="General">
                        <c:v>38</c:v>
                      </c:pt>
                      <c:pt idx="70" formatCode="General">
                        <c:v>69</c:v>
                      </c:pt>
                      <c:pt idx="71" formatCode="General">
                        <c:v>33</c:v>
                      </c:pt>
                      <c:pt idx="72" formatCode="General">
                        <c:v>32</c:v>
                      </c:pt>
                      <c:pt idx="73" formatCode="General">
                        <c:v>39</c:v>
                      </c:pt>
                      <c:pt idx="74" formatCode="General">
                        <c:v>43</c:v>
                      </c:pt>
                      <c:pt idx="75" formatCode="General">
                        <c:v>36</c:v>
                      </c:pt>
                      <c:pt idx="76" formatCode="General">
                        <c:v>38</c:v>
                      </c:pt>
                      <c:pt idx="77" formatCode="General">
                        <c:v>45</c:v>
                      </c:pt>
                      <c:pt idx="78" formatCode="General">
                        <c:v>46</c:v>
                      </c:pt>
                      <c:pt idx="79" formatCode="General">
                        <c:v>38</c:v>
                      </c:pt>
                      <c:pt idx="80" formatCode="General">
                        <c:v>31</c:v>
                      </c:pt>
                      <c:pt idx="81" formatCode="General">
                        <c:v>29</c:v>
                      </c:pt>
                      <c:pt idx="82" formatCode="General">
                        <c:v>32</c:v>
                      </c:pt>
                      <c:pt idx="83" formatCode="General">
                        <c:v>30</c:v>
                      </c:pt>
                      <c:pt idx="84" formatCode="General">
                        <c:v>27</c:v>
                      </c:pt>
                      <c:pt idx="85" formatCode="General">
                        <c:v>29</c:v>
                      </c:pt>
                      <c:pt idx="86" formatCode="General">
                        <c:v>29</c:v>
                      </c:pt>
                      <c:pt idx="87" formatCode="General">
                        <c:v>29</c:v>
                      </c:pt>
                      <c:pt idx="88" formatCode="General">
                        <c:v>29</c:v>
                      </c:pt>
                      <c:pt idx="89" formatCode="General">
                        <c:v>24</c:v>
                      </c:pt>
                      <c:pt idx="90" formatCode="General">
                        <c:v>26</c:v>
                      </c:pt>
                      <c:pt idx="91" formatCode="General">
                        <c:v>32</c:v>
                      </c:pt>
                      <c:pt idx="92" formatCode="General">
                        <c:v>36</c:v>
                      </c:pt>
                      <c:pt idx="93" formatCode="General">
                        <c:v>41</c:v>
                      </c:pt>
                      <c:pt idx="94" formatCode="General">
                        <c:v>38</c:v>
                      </c:pt>
                      <c:pt idx="95" formatCode="General">
                        <c:v>42</c:v>
                      </c:pt>
                      <c:pt idx="96" formatCode="General">
                        <c:v>39</c:v>
                      </c:pt>
                      <c:pt idx="97" formatCode="General">
                        <c:v>36</c:v>
                      </c:pt>
                      <c:pt idx="98" formatCode="General">
                        <c:v>43</c:v>
                      </c:pt>
                      <c:pt idx="99" formatCode="General">
                        <c:v>42</c:v>
                      </c:pt>
                      <c:pt idx="100" formatCode="General">
                        <c:v>37</c:v>
                      </c:pt>
                      <c:pt idx="101" formatCode="General">
                        <c:v>32</c:v>
                      </c:pt>
                    </c:numCache>
                  </c:numRef>
                </c:val>
                <c:smooth val="0"/>
                <c:extLst xmlns:c15="http://schemas.microsoft.com/office/drawing/2012/chart">
                  <c:ext xmlns:c16="http://schemas.microsoft.com/office/drawing/2014/chart" uri="{C3380CC4-5D6E-409C-BE32-E72D297353CC}">
                    <c16:uniqueId val="{00000058-5E9F-4B02-B6FF-F4DC291E1ADC}"/>
                  </c:ext>
                </c:extLst>
              </c15:ser>
            </c15:filteredLineSeries>
            <c15:filteredLineSeries>
              <c15:ser>
                <c:idx val="89"/>
                <c:order val="89"/>
                <c:tx>
                  <c:strRef>
                    <c:extLst xmlns:c15="http://schemas.microsoft.com/office/drawing/2012/chart">
                      <c:ext xmlns:c15="http://schemas.microsoft.com/office/drawing/2012/chart" uri="{02D57815-91ED-43cb-92C2-25804820EDAC}">
                        <c15:formulaRef>
                          <c15:sqref>'Table for graphs 24-25 '!$A$91</c15:sqref>
                        </c15:formulaRef>
                      </c:ext>
                    </c:extLst>
                    <c:strCache>
                      <c:ptCount val="1"/>
                      <c:pt idx="0">
                        <c:v>Total Reported Backlog All Sites</c:v>
                      </c:pt>
                    </c:strCache>
                  </c:strRef>
                </c:tx>
                <c:spPr>
                  <a:ln w="28575" cap="rnd">
                    <a:solidFill>
                      <a:schemeClr val="accent2"/>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accent2"/>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'!$B$91:$DB$91</c15:sqref>
                        </c15:formulaRef>
                      </c:ext>
                    </c:extLst>
                    <c:numCache>
                      <c:formatCode>0</c:formatCode>
                      <c:ptCount val="105"/>
                      <c:pt idx="0">
                        <c:v>391</c:v>
                      </c:pt>
                      <c:pt idx="1">
                        <c:v>437</c:v>
                      </c:pt>
                      <c:pt idx="2">
                        <c:v>390</c:v>
                      </c:pt>
                      <c:pt idx="3">
                        <c:v>387</c:v>
                      </c:pt>
                      <c:pt idx="4">
                        <c:v>409</c:v>
                      </c:pt>
                      <c:pt idx="5">
                        <c:v>411</c:v>
                      </c:pt>
                      <c:pt idx="6">
                        <c:v>394</c:v>
                      </c:pt>
                      <c:pt idx="7">
                        <c:v>388</c:v>
                      </c:pt>
                      <c:pt idx="8">
                        <c:v>414</c:v>
                      </c:pt>
                      <c:pt idx="9">
                        <c:v>414</c:v>
                      </c:pt>
                      <c:pt idx="10">
                        <c:v>402</c:v>
                      </c:pt>
                      <c:pt idx="11">
                        <c:v>385</c:v>
                      </c:pt>
                      <c:pt idx="12">
                        <c:v>380</c:v>
                      </c:pt>
                      <c:pt idx="13">
                        <c:v>353</c:v>
                      </c:pt>
                      <c:pt idx="14">
                        <c:v>325</c:v>
                      </c:pt>
                      <c:pt idx="15">
                        <c:v>328</c:v>
                      </c:pt>
                      <c:pt idx="16">
                        <c:v>333</c:v>
                      </c:pt>
                      <c:pt idx="17">
                        <c:v>323</c:v>
                      </c:pt>
                      <c:pt idx="18">
                        <c:v>331</c:v>
                      </c:pt>
                      <c:pt idx="19">
                        <c:v>357</c:v>
                      </c:pt>
                      <c:pt idx="20">
                        <c:v>365</c:v>
                      </c:pt>
                      <c:pt idx="21">
                        <c:v>368</c:v>
                      </c:pt>
                      <c:pt idx="22">
                        <c:v>388</c:v>
                      </c:pt>
                      <c:pt idx="23">
                        <c:v>417</c:v>
                      </c:pt>
                      <c:pt idx="24">
                        <c:v>379</c:v>
                      </c:pt>
                      <c:pt idx="25">
                        <c:v>362</c:v>
                      </c:pt>
                      <c:pt idx="26">
                        <c:v>360</c:v>
                      </c:pt>
                      <c:pt idx="27">
                        <c:v>329</c:v>
                      </c:pt>
                      <c:pt idx="28">
                        <c:v>327</c:v>
                      </c:pt>
                      <c:pt idx="29">
                        <c:v>332</c:v>
                      </c:pt>
                      <c:pt idx="30">
                        <c:v>316</c:v>
                      </c:pt>
                      <c:pt idx="31">
                        <c:v>304</c:v>
                      </c:pt>
                      <c:pt idx="32">
                        <c:v>291</c:v>
                      </c:pt>
                      <c:pt idx="33">
                        <c:v>298</c:v>
                      </c:pt>
                      <c:pt idx="34">
                        <c:v>285</c:v>
                      </c:pt>
                      <c:pt idx="35">
                        <c:v>263</c:v>
                      </c:pt>
                      <c:pt idx="36">
                        <c:v>259</c:v>
                      </c:pt>
                      <c:pt idx="37">
                        <c:v>264</c:v>
                      </c:pt>
                      <c:pt idx="38">
                        <c:v>274</c:v>
                      </c:pt>
                      <c:pt idx="39">
                        <c:v>305</c:v>
                      </c:pt>
                      <c:pt idx="40">
                        <c:v>302</c:v>
                      </c:pt>
                      <c:pt idx="41">
                        <c:v>292</c:v>
                      </c:pt>
                      <c:pt idx="42">
                        <c:v>297</c:v>
                      </c:pt>
                      <c:pt idx="43">
                        <c:v>301</c:v>
                      </c:pt>
                      <c:pt idx="44">
                        <c:v>279</c:v>
                      </c:pt>
                      <c:pt idx="45">
                        <c:v>261</c:v>
                      </c:pt>
                      <c:pt idx="46">
                        <c:v>252</c:v>
                      </c:pt>
                      <c:pt idx="47">
                        <c:v>245</c:v>
                      </c:pt>
                      <c:pt idx="48">
                        <c:v>222</c:v>
                      </c:pt>
                      <c:pt idx="49">
                        <c:v>196</c:v>
                      </c:pt>
                      <c:pt idx="50">
                        <c:v>194</c:v>
                      </c:pt>
                      <c:pt idx="51">
                        <c:v>206</c:v>
                      </c:pt>
                      <c:pt idx="52">
                        <c:v>209</c:v>
                      </c:pt>
                      <c:pt idx="53">
                        <c:v>203</c:v>
                      </c:pt>
                      <c:pt idx="54">
                        <c:v>208</c:v>
                      </c:pt>
                      <c:pt idx="55">
                        <c:v>210</c:v>
                      </c:pt>
                      <c:pt idx="56">
                        <c:v>202</c:v>
                      </c:pt>
                      <c:pt idx="57">
                        <c:v>229</c:v>
                      </c:pt>
                      <c:pt idx="58">
                        <c:v>246</c:v>
                      </c:pt>
                      <c:pt idx="59">
                        <c:v>220</c:v>
                      </c:pt>
                      <c:pt idx="60">
                        <c:v>244</c:v>
                      </c:pt>
                      <c:pt idx="61">
                        <c:v>237</c:v>
                      </c:pt>
                      <c:pt idx="62">
                        <c:v>240</c:v>
                      </c:pt>
                      <c:pt idx="63">
                        <c:v>219</c:v>
                      </c:pt>
                      <c:pt idx="64">
                        <c:v>227</c:v>
                      </c:pt>
                      <c:pt idx="65">
                        <c:v>229</c:v>
                      </c:pt>
                      <c:pt idx="66">
                        <c:v>245</c:v>
                      </c:pt>
                      <c:pt idx="67">
                        <c:v>249</c:v>
                      </c:pt>
                      <c:pt idx="68">
                        <c:v>247</c:v>
                      </c:pt>
                      <c:pt idx="69">
                        <c:v>273</c:v>
                      </c:pt>
                      <c:pt idx="70">
                        <c:v>248</c:v>
                      </c:pt>
                      <c:pt idx="71">
                        <c:v>257</c:v>
                      </c:pt>
                      <c:pt idx="72">
                        <c:v>258</c:v>
                      </c:pt>
                      <c:pt idx="73">
                        <c:v>272</c:v>
                      </c:pt>
                      <c:pt idx="74">
                        <c:v>305</c:v>
                      </c:pt>
                      <c:pt idx="75">
                        <c:v>312</c:v>
                      </c:pt>
                      <c:pt idx="76">
                        <c:v>331</c:v>
                      </c:pt>
                      <c:pt idx="77">
                        <c:v>331</c:v>
                      </c:pt>
                      <c:pt idx="78">
                        <c:v>340</c:v>
                      </c:pt>
                      <c:pt idx="79">
                        <c:v>334</c:v>
                      </c:pt>
                      <c:pt idx="80">
                        <c:v>290</c:v>
                      </c:pt>
                      <c:pt idx="81">
                        <c:v>285</c:v>
                      </c:pt>
                      <c:pt idx="82">
                        <c:v>322</c:v>
                      </c:pt>
                      <c:pt idx="83">
                        <c:v>304</c:v>
                      </c:pt>
                      <c:pt idx="84">
                        <c:v>299</c:v>
                      </c:pt>
                      <c:pt idx="85">
                        <c:v>239</c:v>
                      </c:pt>
                      <c:pt idx="86">
                        <c:v>255</c:v>
                      </c:pt>
                      <c:pt idx="87">
                        <c:v>266</c:v>
                      </c:pt>
                      <c:pt idx="88">
                        <c:v>280</c:v>
                      </c:pt>
                      <c:pt idx="89">
                        <c:v>260</c:v>
                      </c:pt>
                      <c:pt idx="90">
                        <c:v>297</c:v>
                      </c:pt>
                      <c:pt idx="91">
                        <c:v>339</c:v>
                      </c:pt>
                      <c:pt idx="92">
                        <c:v>361</c:v>
                      </c:pt>
                      <c:pt idx="93">
                        <c:v>336</c:v>
                      </c:pt>
                      <c:pt idx="94">
                        <c:v>279</c:v>
                      </c:pt>
                      <c:pt idx="95">
                        <c:v>272</c:v>
                      </c:pt>
                      <c:pt idx="96">
                        <c:v>248</c:v>
                      </c:pt>
                      <c:pt idx="97">
                        <c:v>233</c:v>
                      </c:pt>
                      <c:pt idx="98">
                        <c:v>224</c:v>
                      </c:pt>
                      <c:pt idx="99">
                        <c:v>227</c:v>
                      </c:pt>
                      <c:pt idx="100">
                        <c:v>203</c:v>
                      </c:pt>
                      <c:pt idx="101">
                        <c:v>192</c:v>
                      </c:pt>
                    </c:numCache>
                  </c:numRef>
                </c:val>
                <c:smooth val="0"/>
                <c:extLst xmlns:c15="http://schemas.microsoft.com/office/drawing/2012/chart">
                  <c:ext xmlns:c16="http://schemas.microsoft.com/office/drawing/2014/chart" uri="{C3380CC4-5D6E-409C-BE32-E72D297353CC}">
                    <c16:uniqueId val="{00000059-5E9F-4B02-B6FF-F4DC291E1ADC}"/>
                  </c:ext>
                </c:extLst>
              </c15:ser>
            </c15:filteredLineSeries>
          </c:ext>
        </c:extLst>
      </c:lineChart>
      <c:dateAx>
        <c:axId val="54599563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300" b="0" i="0" u="none" strike="noStrike" kern="1200" baseline="0">
                <a:solidFill>
                  <a:schemeClr val="tx1">
                    <a:lumMod val="65000"/>
                    <a:lumOff val="35000"/>
                  </a:schemeClr>
                </a:solidFill>
                <a:latin typeface="+mn-lt"/>
                <a:ea typeface="+mn-ea"/>
                <a:cs typeface="+mn-cs"/>
              </a:defRPr>
            </a:pPr>
            <a:endParaRPr lang="en-US"/>
          </a:p>
        </c:txPr>
        <c:crossAx val="545998543"/>
        <c:crosses val="autoZero"/>
        <c:auto val="1"/>
        <c:lblOffset val="100"/>
        <c:baseTimeUnit val="days"/>
        <c:majorUnit val="14"/>
        <c:majorTimeUnit val="days"/>
        <c:minorUnit val="7"/>
        <c:minorTimeUnit val="days"/>
      </c:dateAx>
      <c:valAx>
        <c:axId val="545998543"/>
        <c:scaling>
          <c:orientation val="minMax"/>
          <c:max val="150"/>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545995631"/>
        <c:crosses val="autoZero"/>
        <c:crossBetween val="between"/>
      </c:valAx>
      <c:spPr>
        <a:noFill/>
        <a:ln>
          <a:noFill/>
        </a:ln>
        <a:effectLst/>
      </c:spPr>
    </c:plotArea>
    <c:legend>
      <c:legendPos val="b"/>
      <c:layout>
        <c:manualLayout>
          <c:xMode val="edge"/>
          <c:yMode val="edge"/>
          <c:x val="2.1541813056753817E-2"/>
          <c:y val="0.91536985628415046"/>
          <c:w val="0.96211775868718619"/>
          <c:h val="7.3406672541383583E-2"/>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317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sng" strike="noStrike" kern="1200" spc="0" baseline="0">
                <a:solidFill>
                  <a:schemeClr val="tx1">
                    <a:lumMod val="65000"/>
                    <a:lumOff val="35000"/>
                  </a:schemeClr>
                </a:solidFill>
                <a:latin typeface="+mn-lt"/>
                <a:ea typeface="+mn-ea"/>
                <a:cs typeface="+mn-cs"/>
              </a:defRPr>
            </a:pPr>
            <a:r>
              <a:rPr lang="en-GB" u="sng"/>
              <a:t>SCP</a:t>
            </a:r>
            <a:r>
              <a:rPr lang="en-GB" u="sng" baseline="0"/>
              <a:t> Backlog</a:t>
            </a:r>
            <a:endParaRPr lang="en-GB" u="sng"/>
          </a:p>
        </c:rich>
      </c:tx>
      <c:overlay val="0"/>
      <c:spPr>
        <a:noFill/>
        <a:ln>
          <a:noFill/>
        </a:ln>
        <a:effectLst/>
      </c:spPr>
      <c:txPr>
        <a:bodyPr rot="0" spcFirstLastPara="1" vertOverflow="ellipsis" vert="horz" wrap="square" anchor="ctr" anchorCtr="1"/>
        <a:lstStyle/>
        <a:p>
          <a:pPr>
            <a:defRPr sz="1400" b="0" i="0" u="sng"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9465338289150784E-2"/>
          <c:y val="3.7086973717326437E-2"/>
          <c:w val="0.93146227332766762"/>
          <c:h val="0.73397368137202024"/>
        </c:manualLayout>
      </c:layout>
      <c:barChart>
        <c:barDir val="col"/>
        <c:grouping val="stacked"/>
        <c:varyColors val="0"/>
        <c:ser>
          <c:idx val="59"/>
          <c:order val="59"/>
          <c:tx>
            <c:strRef>
              <c:f>'Table for graphs 24-25 '!$A$61</c:f>
              <c:strCache>
                <c:ptCount val="1"/>
                <c:pt idx="0">
                  <c:v>- Reported 63 - 103 days All Sites</c:v>
                </c:pt>
              </c:strCache>
            </c:strRef>
          </c:tx>
          <c:spPr>
            <a:solidFill>
              <a:schemeClr val="accent5">
                <a:lumMod val="60000"/>
                <a:lumOff val="40000"/>
              </a:schemeClr>
            </a:solidFill>
            <a:ln w="31750">
              <a:solidFill>
                <a:schemeClr val="accent5">
                  <a:lumMod val="60000"/>
                  <a:lumOff val="40000"/>
                </a:schemeClr>
              </a:solidFill>
            </a:ln>
            <a:effectLst/>
          </c:spPr>
          <c:invertIfNegative val="0"/>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'!$B$61:$DB$61</c:f>
              <c:numCache>
                <c:formatCode>0</c:formatCode>
                <c:ptCount val="105"/>
                <c:pt idx="0">
                  <c:v>232</c:v>
                </c:pt>
                <c:pt idx="1">
                  <c:v>279</c:v>
                </c:pt>
                <c:pt idx="2">
                  <c:v>268</c:v>
                </c:pt>
                <c:pt idx="3">
                  <c:v>262</c:v>
                </c:pt>
                <c:pt idx="4">
                  <c:v>268</c:v>
                </c:pt>
                <c:pt idx="5">
                  <c:v>277</c:v>
                </c:pt>
                <c:pt idx="6">
                  <c:v>261</c:v>
                </c:pt>
                <c:pt idx="7">
                  <c:v>254</c:v>
                </c:pt>
                <c:pt idx="8">
                  <c:v>275</c:v>
                </c:pt>
                <c:pt idx="9">
                  <c:v>276</c:v>
                </c:pt>
                <c:pt idx="10">
                  <c:v>268</c:v>
                </c:pt>
                <c:pt idx="11">
                  <c:v>240</c:v>
                </c:pt>
                <c:pt idx="12">
                  <c:v>244</c:v>
                </c:pt>
                <c:pt idx="13">
                  <c:v>214</c:v>
                </c:pt>
                <c:pt idx="14">
                  <c:v>206</c:v>
                </c:pt>
                <c:pt idx="15">
                  <c:v>200</c:v>
                </c:pt>
                <c:pt idx="16">
                  <c:v>213</c:v>
                </c:pt>
                <c:pt idx="17">
                  <c:v>206</c:v>
                </c:pt>
                <c:pt idx="18">
                  <c:v>219</c:v>
                </c:pt>
                <c:pt idx="19">
                  <c:v>256</c:v>
                </c:pt>
                <c:pt idx="20">
                  <c:v>255</c:v>
                </c:pt>
                <c:pt idx="21">
                  <c:v>263</c:v>
                </c:pt>
                <c:pt idx="22">
                  <c:v>275</c:v>
                </c:pt>
                <c:pt idx="23">
                  <c:v>300</c:v>
                </c:pt>
                <c:pt idx="24">
                  <c:v>255</c:v>
                </c:pt>
                <c:pt idx="25">
                  <c:v>245</c:v>
                </c:pt>
                <c:pt idx="26">
                  <c:v>238</c:v>
                </c:pt>
                <c:pt idx="27">
                  <c:v>212</c:v>
                </c:pt>
                <c:pt idx="28">
                  <c:v>210</c:v>
                </c:pt>
                <c:pt idx="29">
                  <c:v>212</c:v>
                </c:pt>
                <c:pt idx="30">
                  <c:v>197</c:v>
                </c:pt>
                <c:pt idx="31">
                  <c:v>183</c:v>
                </c:pt>
                <c:pt idx="32">
                  <c:v>176</c:v>
                </c:pt>
                <c:pt idx="33">
                  <c:v>180</c:v>
                </c:pt>
                <c:pt idx="34">
                  <c:v>169</c:v>
                </c:pt>
                <c:pt idx="35">
                  <c:v>156</c:v>
                </c:pt>
                <c:pt idx="36">
                  <c:v>162</c:v>
                </c:pt>
                <c:pt idx="37">
                  <c:v>165</c:v>
                </c:pt>
                <c:pt idx="38">
                  <c:v>168</c:v>
                </c:pt>
                <c:pt idx="39">
                  <c:v>188</c:v>
                </c:pt>
                <c:pt idx="40">
                  <c:v>192</c:v>
                </c:pt>
                <c:pt idx="41">
                  <c:v>186</c:v>
                </c:pt>
                <c:pt idx="42">
                  <c:v>182</c:v>
                </c:pt>
                <c:pt idx="43">
                  <c:v>192</c:v>
                </c:pt>
                <c:pt idx="44">
                  <c:v>169</c:v>
                </c:pt>
                <c:pt idx="45">
                  <c:v>151</c:v>
                </c:pt>
                <c:pt idx="46">
                  <c:v>147</c:v>
                </c:pt>
                <c:pt idx="47">
                  <c:v>146</c:v>
                </c:pt>
                <c:pt idx="48">
                  <c:v>121</c:v>
                </c:pt>
                <c:pt idx="49">
                  <c:v>103</c:v>
                </c:pt>
                <c:pt idx="50">
                  <c:v>102</c:v>
                </c:pt>
                <c:pt idx="51">
                  <c:v>116</c:v>
                </c:pt>
                <c:pt idx="52">
                  <c:v>117</c:v>
                </c:pt>
                <c:pt idx="53">
                  <c:v>129</c:v>
                </c:pt>
                <c:pt idx="54">
                  <c:v>140</c:v>
                </c:pt>
                <c:pt idx="55">
                  <c:v>147</c:v>
                </c:pt>
                <c:pt idx="56">
                  <c:v>136</c:v>
                </c:pt>
                <c:pt idx="57">
                  <c:v>161</c:v>
                </c:pt>
                <c:pt idx="58">
                  <c:v>171</c:v>
                </c:pt>
                <c:pt idx="59">
                  <c:v>153</c:v>
                </c:pt>
                <c:pt idx="60">
                  <c:v>168</c:v>
                </c:pt>
                <c:pt idx="61">
                  <c:v>154</c:v>
                </c:pt>
                <c:pt idx="62">
                  <c:v>154</c:v>
                </c:pt>
                <c:pt idx="63">
                  <c:v>138</c:v>
                </c:pt>
                <c:pt idx="64">
                  <c:v>151</c:v>
                </c:pt>
                <c:pt idx="65">
                  <c:v>154</c:v>
                </c:pt>
                <c:pt idx="66">
                  <c:v>174</c:v>
                </c:pt>
                <c:pt idx="67">
                  <c:v>185</c:v>
                </c:pt>
                <c:pt idx="68">
                  <c:v>172</c:v>
                </c:pt>
                <c:pt idx="69">
                  <c:v>198</c:v>
                </c:pt>
                <c:pt idx="70">
                  <c:v>174</c:v>
                </c:pt>
                <c:pt idx="71">
                  <c:v>178</c:v>
                </c:pt>
                <c:pt idx="72">
                  <c:v>180</c:v>
                </c:pt>
                <c:pt idx="73">
                  <c:v>194</c:v>
                </c:pt>
                <c:pt idx="74">
                  <c:v>221</c:v>
                </c:pt>
                <c:pt idx="75">
                  <c:v>235</c:v>
                </c:pt>
                <c:pt idx="76">
                  <c:v>254</c:v>
                </c:pt>
                <c:pt idx="77">
                  <c:v>259</c:v>
                </c:pt>
                <c:pt idx="78">
                  <c:v>255</c:v>
                </c:pt>
                <c:pt idx="79">
                  <c:v>258</c:v>
                </c:pt>
                <c:pt idx="80">
                  <c:v>222</c:v>
                </c:pt>
                <c:pt idx="81">
                  <c:v>210</c:v>
                </c:pt>
                <c:pt idx="82">
                  <c:v>242</c:v>
                </c:pt>
                <c:pt idx="83">
                  <c:v>229</c:v>
                </c:pt>
                <c:pt idx="84">
                  <c:v>232</c:v>
                </c:pt>
                <c:pt idx="85">
                  <c:v>179</c:v>
                </c:pt>
                <c:pt idx="86">
                  <c:v>193</c:v>
                </c:pt>
                <c:pt idx="87">
                  <c:v>201</c:v>
                </c:pt>
                <c:pt idx="88">
                  <c:v>214</c:v>
                </c:pt>
                <c:pt idx="89">
                  <c:v>192</c:v>
                </c:pt>
                <c:pt idx="90">
                  <c:v>236</c:v>
                </c:pt>
                <c:pt idx="91">
                  <c:v>268</c:v>
                </c:pt>
                <c:pt idx="92">
                  <c:v>285</c:v>
                </c:pt>
                <c:pt idx="93">
                  <c:v>255</c:v>
                </c:pt>
                <c:pt idx="94">
                  <c:v>194</c:v>
                </c:pt>
                <c:pt idx="95">
                  <c:v>191</c:v>
                </c:pt>
                <c:pt idx="96">
                  <c:v>171</c:v>
                </c:pt>
                <c:pt idx="97">
                  <c:v>156</c:v>
                </c:pt>
                <c:pt idx="98">
                  <c:v>147</c:v>
                </c:pt>
                <c:pt idx="99">
                  <c:v>147</c:v>
                </c:pt>
                <c:pt idx="100">
                  <c:v>124</c:v>
                </c:pt>
                <c:pt idx="101">
                  <c:v>112</c:v>
                </c:pt>
              </c:numCache>
            </c:numRef>
          </c:val>
          <c:extLst>
            <c:ext xmlns:c16="http://schemas.microsoft.com/office/drawing/2014/chart" uri="{C3380CC4-5D6E-409C-BE32-E72D297353CC}">
              <c16:uniqueId val="{00000000-85F1-4E93-8343-9A44188D74B0}"/>
            </c:ext>
          </c:extLst>
        </c:ser>
        <c:ser>
          <c:idx val="74"/>
          <c:order val="74"/>
          <c:tx>
            <c:strRef>
              <c:f>'Table for graphs 24-25 '!$A$76</c:f>
              <c:strCache>
                <c:ptCount val="1"/>
                <c:pt idx="0">
                  <c:v>Reported &gt;103 days All Sites</c:v>
                </c:pt>
              </c:strCache>
            </c:strRef>
          </c:tx>
          <c:spPr>
            <a:solidFill>
              <a:schemeClr val="accent5">
                <a:lumMod val="20000"/>
                <a:lumOff val="80000"/>
              </a:schemeClr>
            </a:solidFill>
            <a:ln w="28575">
              <a:solidFill>
                <a:schemeClr val="accent5">
                  <a:lumMod val="20000"/>
                  <a:lumOff val="80000"/>
                </a:schemeClr>
              </a:solidFill>
            </a:ln>
            <a:effectLst/>
          </c:spPr>
          <c:invertIfNegative val="0"/>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'!$B$76:$DB$76</c:f>
              <c:numCache>
                <c:formatCode>0</c:formatCode>
                <c:ptCount val="105"/>
                <c:pt idx="0">
                  <c:v>159</c:v>
                </c:pt>
                <c:pt idx="1">
                  <c:v>158</c:v>
                </c:pt>
                <c:pt idx="2">
                  <c:v>122</c:v>
                </c:pt>
                <c:pt idx="3">
                  <c:v>125</c:v>
                </c:pt>
                <c:pt idx="4">
                  <c:v>141</c:v>
                </c:pt>
                <c:pt idx="5">
                  <c:v>134</c:v>
                </c:pt>
                <c:pt idx="6">
                  <c:v>133</c:v>
                </c:pt>
                <c:pt idx="7">
                  <c:v>134</c:v>
                </c:pt>
                <c:pt idx="8">
                  <c:v>139</c:v>
                </c:pt>
                <c:pt idx="9">
                  <c:v>138</c:v>
                </c:pt>
                <c:pt idx="10">
                  <c:v>134</c:v>
                </c:pt>
                <c:pt idx="11">
                  <c:v>145</c:v>
                </c:pt>
                <c:pt idx="12">
                  <c:v>136</c:v>
                </c:pt>
                <c:pt idx="13">
                  <c:v>139</c:v>
                </c:pt>
                <c:pt idx="14">
                  <c:v>119</c:v>
                </c:pt>
                <c:pt idx="15">
                  <c:v>128</c:v>
                </c:pt>
                <c:pt idx="16">
                  <c:v>120</c:v>
                </c:pt>
                <c:pt idx="17">
                  <c:v>117</c:v>
                </c:pt>
                <c:pt idx="18">
                  <c:v>112</c:v>
                </c:pt>
                <c:pt idx="19">
                  <c:v>101</c:v>
                </c:pt>
                <c:pt idx="20">
                  <c:v>110</c:v>
                </c:pt>
                <c:pt idx="21">
                  <c:v>105</c:v>
                </c:pt>
                <c:pt idx="22">
                  <c:v>113</c:v>
                </c:pt>
                <c:pt idx="23">
                  <c:v>117</c:v>
                </c:pt>
                <c:pt idx="24">
                  <c:v>124</c:v>
                </c:pt>
                <c:pt idx="25">
                  <c:v>117</c:v>
                </c:pt>
                <c:pt idx="26">
                  <c:v>122</c:v>
                </c:pt>
                <c:pt idx="27">
                  <c:v>117</c:v>
                </c:pt>
                <c:pt idx="28">
                  <c:v>117</c:v>
                </c:pt>
                <c:pt idx="29">
                  <c:v>120</c:v>
                </c:pt>
                <c:pt idx="30">
                  <c:v>119</c:v>
                </c:pt>
                <c:pt idx="31">
                  <c:v>121</c:v>
                </c:pt>
                <c:pt idx="32">
                  <c:v>115</c:v>
                </c:pt>
                <c:pt idx="33">
                  <c:v>118</c:v>
                </c:pt>
                <c:pt idx="34">
                  <c:v>116</c:v>
                </c:pt>
                <c:pt idx="35">
                  <c:v>107</c:v>
                </c:pt>
                <c:pt idx="36">
                  <c:v>97</c:v>
                </c:pt>
                <c:pt idx="37">
                  <c:v>99</c:v>
                </c:pt>
                <c:pt idx="38">
                  <c:v>106</c:v>
                </c:pt>
                <c:pt idx="39">
                  <c:v>117</c:v>
                </c:pt>
                <c:pt idx="40">
                  <c:v>110</c:v>
                </c:pt>
                <c:pt idx="41">
                  <c:v>106</c:v>
                </c:pt>
                <c:pt idx="42">
                  <c:v>115</c:v>
                </c:pt>
                <c:pt idx="43">
                  <c:v>109</c:v>
                </c:pt>
                <c:pt idx="44">
                  <c:v>110</c:v>
                </c:pt>
                <c:pt idx="45">
                  <c:v>110</c:v>
                </c:pt>
                <c:pt idx="46">
                  <c:v>105</c:v>
                </c:pt>
                <c:pt idx="47">
                  <c:v>99</c:v>
                </c:pt>
                <c:pt idx="48">
                  <c:v>101</c:v>
                </c:pt>
                <c:pt idx="49">
                  <c:v>93</c:v>
                </c:pt>
                <c:pt idx="50">
                  <c:v>92</c:v>
                </c:pt>
                <c:pt idx="51">
                  <c:v>90</c:v>
                </c:pt>
                <c:pt idx="52">
                  <c:v>92</c:v>
                </c:pt>
                <c:pt idx="53">
                  <c:v>74</c:v>
                </c:pt>
                <c:pt idx="54">
                  <c:v>68</c:v>
                </c:pt>
                <c:pt idx="55">
                  <c:v>63</c:v>
                </c:pt>
                <c:pt idx="56">
                  <c:v>66</c:v>
                </c:pt>
                <c:pt idx="57">
                  <c:v>68</c:v>
                </c:pt>
                <c:pt idx="58">
                  <c:v>75</c:v>
                </c:pt>
                <c:pt idx="59">
                  <c:v>67</c:v>
                </c:pt>
                <c:pt idx="60">
                  <c:v>76</c:v>
                </c:pt>
                <c:pt idx="61">
                  <c:v>83</c:v>
                </c:pt>
                <c:pt idx="62">
                  <c:v>86</c:v>
                </c:pt>
                <c:pt idx="63">
                  <c:v>81</c:v>
                </c:pt>
                <c:pt idx="64">
                  <c:v>76</c:v>
                </c:pt>
                <c:pt idx="65">
                  <c:v>75</c:v>
                </c:pt>
                <c:pt idx="66">
                  <c:v>71</c:v>
                </c:pt>
                <c:pt idx="67">
                  <c:v>64</c:v>
                </c:pt>
                <c:pt idx="68">
                  <c:v>75</c:v>
                </c:pt>
                <c:pt idx="69">
                  <c:v>75</c:v>
                </c:pt>
                <c:pt idx="70">
                  <c:v>74</c:v>
                </c:pt>
                <c:pt idx="71">
                  <c:v>79</c:v>
                </c:pt>
                <c:pt idx="72">
                  <c:v>78</c:v>
                </c:pt>
                <c:pt idx="73">
                  <c:v>78</c:v>
                </c:pt>
                <c:pt idx="74">
                  <c:v>84</c:v>
                </c:pt>
                <c:pt idx="75">
                  <c:v>77</c:v>
                </c:pt>
                <c:pt idx="76">
                  <c:v>77</c:v>
                </c:pt>
                <c:pt idx="77">
                  <c:v>72</c:v>
                </c:pt>
                <c:pt idx="78">
                  <c:v>85</c:v>
                </c:pt>
                <c:pt idx="79">
                  <c:v>76</c:v>
                </c:pt>
                <c:pt idx="80">
                  <c:v>68</c:v>
                </c:pt>
                <c:pt idx="81">
                  <c:v>75</c:v>
                </c:pt>
                <c:pt idx="82">
                  <c:v>80</c:v>
                </c:pt>
                <c:pt idx="83">
                  <c:v>75</c:v>
                </c:pt>
                <c:pt idx="84">
                  <c:v>67</c:v>
                </c:pt>
                <c:pt idx="85">
                  <c:v>60</c:v>
                </c:pt>
                <c:pt idx="86">
                  <c:v>62</c:v>
                </c:pt>
                <c:pt idx="87">
                  <c:v>65</c:v>
                </c:pt>
                <c:pt idx="88">
                  <c:v>66</c:v>
                </c:pt>
                <c:pt idx="89">
                  <c:v>68</c:v>
                </c:pt>
                <c:pt idx="90">
                  <c:v>61</c:v>
                </c:pt>
                <c:pt idx="91">
                  <c:v>71</c:v>
                </c:pt>
                <c:pt idx="92">
                  <c:v>76</c:v>
                </c:pt>
                <c:pt idx="93">
                  <c:v>81</c:v>
                </c:pt>
                <c:pt idx="94">
                  <c:v>85</c:v>
                </c:pt>
                <c:pt idx="95">
                  <c:v>81</c:v>
                </c:pt>
                <c:pt idx="96">
                  <c:v>77</c:v>
                </c:pt>
                <c:pt idx="97">
                  <c:v>77</c:v>
                </c:pt>
                <c:pt idx="98">
                  <c:v>77</c:v>
                </c:pt>
                <c:pt idx="99">
                  <c:v>80</c:v>
                </c:pt>
                <c:pt idx="100">
                  <c:v>79</c:v>
                </c:pt>
                <c:pt idx="101">
                  <c:v>80</c:v>
                </c:pt>
              </c:numCache>
            </c:numRef>
          </c:val>
          <c:extLst>
            <c:ext xmlns:c16="http://schemas.microsoft.com/office/drawing/2014/chart" uri="{C3380CC4-5D6E-409C-BE32-E72D297353CC}">
              <c16:uniqueId val="{00000001-85F1-4E93-8343-9A44188D74B0}"/>
            </c:ext>
          </c:extLst>
        </c:ser>
        <c:dLbls>
          <c:showLegendKey val="0"/>
          <c:showVal val="0"/>
          <c:showCatName val="0"/>
          <c:showSerName val="0"/>
          <c:showPercent val="0"/>
          <c:showBubbleSize val="0"/>
        </c:dLbls>
        <c:gapWidth val="150"/>
        <c:overlap val="100"/>
        <c:axId val="545995631"/>
        <c:axId val="545998543"/>
        <c:extLst>
          <c:ext xmlns:c15="http://schemas.microsoft.com/office/drawing/2012/chart" uri="{02D57815-91ED-43cb-92C2-25804820EDAC}">
            <c15:filteredBarSeries>
              <c15:ser>
                <c:idx val="45"/>
                <c:order val="45"/>
                <c:tx>
                  <c:strRef>
                    <c:extLst>
                      <c:ext uri="{02D57815-91ED-43cb-92C2-25804820EDAC}">
                        <c15:formulaRef>
                          <c15:sqref>'Table for graphs 24-25 '!$A$47</c15:sqref>
                        </c15:formulaRef>
                      </c:ext>
                    </c:extLst>
                    <c:strCache>
                      <c:ptCount val="1"/>
                      <c:pt idx="0">
                        <c:v>Acute Leukaemia - Reported 63 - 103 days</c:v>
                      </c:pt>
                    </c:strCache>
                  </c:strRef>
                </c:tx>
                <c:spPr>
                  <a:solidFill>
                    <a:schemeClr val="accent5">
                      <a:shade val="97000"/>
                    </a:schemeClr>
                  </a:solidFill>
                  <a:ln>
                    <a:noFill/>
                  </a:ln>
                  <a:effectLst/>
                </c:spPr>
                <c:invertIfNegative val="0"/>
                <c:cat>
                  <c:numRef>
                    <c:extLst>
                      <c:ex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c:ext uri="{02D57815-91ED-43cb-92C2-25804820EDAC}">
                        <c15:formulaRef>
                          <c15:sqref>'Table for graphs 24-25 '!$B$47:$DB$47</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formatCode="General">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1</c:v>
                      </c:pt>
                      <c:pt idx="43" formatCode="General">
                        <c:v>1</c:v>
                      </c:pt>
                      <c:pt idx="44">
                        <c:v>0</c:v>
                      </c:pt>
                      <c:pt idx="45">
                        <c:v>0</c:v>
                      </c:pt>
                      <c:pt idx="46">
                        <c:v>0</c:v>
                      </c:pt>
                      <c:pt idx="47">
                        <c:v>0</c:v>
                      </c:pt>
                      <c:pt idx="48">
                        <c:v>0</c:v>
                      </c:pt>
                      <c:pt idx="49">
                        <c:v>0</c:v>
                      </c:pt>
                      <c:pt idx="50">
                        <c:v>0</c:v>
                      </c:pt>
                      <c:pt idx="51">
                        <c:v>0</c:v>
                      </c:pt>
                      <c:pt idx="52">
                        <c:v>0</c:v>
                      </c:pt>
                      <c:pt idx="53">
                        <c:v>0</c:v>
                      </c:pt>
                      <c:pt idx="54">
                        <c:v>0</c:v>
                      </c:pt>
                      <c:pt idx="55" formatCode="General">
                        <c:v>0</c:v>
                      </c:pt>
                      <c:pt idx="56" formatCode="General">
                        <c:v>0</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0</c:v>
                      </c:pt>
                      <c:pt idx="82" formatCode="General">
                        <c:v>0</c:v>
                      </c:pt>
                      <c:pt idx="83" formatCode="General">
                        <c:v>0</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c:ext xmlns:c16="http://schemas.microsoft.com/office/drawing/2014/chart" uri="{C3380CC4-5D6E-409C-BE32-E72D297353CC}">
                    <c16:uniqueId val="{00000030-85F1-4E93-8343-9A44188D74B0}"/>
                  </c:ext>
                </c:extLst>
              </c15:ser>
            </c15:filteredBarSeries>
            <c15:filteredBarSeries>
              <c15:ser>
                <c:idx val="46"/>
                <c:order val="46"/>
                <c:tx>
                  <c:strRef>
                    <c:extLst xmlns:c15="http://schemas.microsoft.com/office/drawing/2012/chart">
                      <c:ext xmlns:c15="http://schemas.microsoft.com/office/drawing/2012/chart" uri="{02D57815-91ED-43cb-92C2-25804820EDAC}">
                        <c15:formulaRef>
                          <c15:sqref>'Table for graphs 24-25 '!$A$48</c15:sqref>
                        </c15:formulaRef>
                      </c:ext>
                    </c:extLst>
                    <c:strCache>
                      <c:ptCount val="1"/>
                      <c:pt idx="0">
                        <c:v>Brain/CNS - Reported 63 - 103 days</c:v>
                      </c:pt>
                    </c:strCache>
                  </c:strRef>
                </c:tx>
                <c:spPr>
                  <a:solidFill>
                    <a:schemeClr val="accent5">
                      <a:shade val="9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'!$B$48:$DB$48</c15:sqref>
                        </c15:formulaRef>
                      </c:ext>
                    </c:extLst>
                    <c:numCache>
                      <c:formatCode>0</c:formatCode>
                      <c:ptCount val="105"/>
                      <c:pt idx="0">
                        <c:v>2</c:v>
                      </c:pt>
                      <c:pt idx="1">
                        <c:v>1</c:v>
                      </c:pt>
                      <c:pt idx="2">
                        <c:v>1</c:v>
                      </c:pt>
                      <c:pt idx="3">
                        <c:v>1</c:v>
                      </c:pt>
                      <c:pt idx="4">
                        <c:v>1</c:v>
                      </c:pt>
                      <c:pt idx="5">
                        <c:v>1</c:v>
                      </c:pt>
                      <c:pt idx="6">
                        <c:v>1</c:v>
                      </c:pt>
                      <c:pt idx="7">
                        <c:v>2</c:v>
                      </c:pt>
                      <c:pt idx="8">
                        <c:v>2</c:v>
                      </c:pt>
                      <c:pt idx="9">
                        <c:v>1</c:v>
                      </c:pt>
                      <c:pt idx="10">
                        <c:v>1</c:v>
                      </c:pt>
                      <c:pt idx="11">
                        <c:v>2</c:v>
                      </c:pt>
                      <c:pt idx="12">
                        <c:v>2</c:v>
                      </c:pt>
                      <c:pt idx="13">
                        <c:v>1</c:v>
                      </c:pt>
                      <c:pt idx="14">
                        <c:v>0</c:v>
                      </c:pt>
                      <c:pt idx="15">
                        <c:v>0</c:v>
                      </c:pt>
                      <c:pt idx="16">
                        <c:v>0</c:v>
                      </c:pt>
                      <c:pt idx="17">
                        <c:v>0</c:v>
                      </c:pt>
                      <c:pt idx="18">
                        <c:v>1</c:v>
                      </c:pt>
                      <c:pt idx="19">
                        <c:v>1</c:v>
                      </c:pt>
                      <c:pt idx="20">
                        <c:v>1</c:v>
                      </c:pt>
                      <c:pt idx="21">
                        <c:v>1</c:v>
                      </c:pt>
                      <c:pt idx="22">
                        <c:v>1</c:v>
                      </c:pt>
                      <c:pt idx="23">
                        <c:v>0</c:v>
                      </c:pt>
                      <c:pt idx="24">
                        <c:v>0</c:v>
                      </c:pt>
                      <c:pt idx="25">
                        <c:v>0</c:v>
                      </c:pt>
                      <c:pt idx="26" formatCode="General">
                        <c:v>1</c:v>
                      </c:pt>
                      <c:pt idx="27">
                        <c:v>1</c:v>
                      </c:pt>
                      <c:pt idx="28">
                        <c:v>1</c:v>
                      </c:pt>
                      <c:pt idx="29">
                        <c:v>1</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0</c:v>
                      </c:pt>
                      <c:pt idx="46">
                        <c:v>0</c:v>
                      </c:pt>
                      <c:pt idx="47">
                        <c:v>0</c:v>
                      </c:pt>
                      <c:pt idx="48">
                        <c:v>0</c:v>
                      </c:pt>
                      <c:pt idx="49">
                        <c:v>0</c:v>
                      </c:pt>
                      <c:pt idx="50">
                        <c:v>0</c:v>
                      </c:pt>
                      <c:pt idx="51">
                        <c:v>0</c:v>
                      </c:pt>
                      <c:pt idx="52">
                        <c:v>0</c:v>
                      </c:pt>
                      <c:pt idx="53">
                        <c:v>0</c:v>
                      </c:pt>
                      <c:pt idx="54">
                        <c:v>0</c:v>
                      </c:pt>
                      <c:pt idx="55" formatCode="General">
                        <c:v>0</c:v>
                      </c:pt>
                      <c:pt idx="56" formatCode="General">
                        <c:v>0</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1</c:v>
                      </c:pt>
                      <c:pt idx="73" formatCode="General">
                        <c:v>1</c:v>
                      </c:pt>
                      <c:pt idx="74" formatCode="General">
                        <c:v>0</c:v>
                      </c:pt>
                      <c:pt idx="75" formatCode="General">
                        <c:v>0</c:v>
                      </c:pt>
                      <c:pt idx="76" formatCode="General">
                        <c:v>0</c:v>
                      </c:pt>
                      <c:pt idx="77" formatCode="General">
                        <c:v>0</c:v>
                      </c:pt>
                      <c:pt idx="78" formatCode="General">
                        <c:v>0</c:v>
                      </c:pt>
                      <c:pt idx="79" formatCode="General">
                        <c:v>1</c:v>
                      </c:pt>
                      <c:pt idx="80" formatCode="General">
                        <c:v>1</c:v>
                      </c:pt>
                      <c:pt idx="81" formatCode="General">
                        <c:v>1</c:v>
                      </c:pt>
                      <c:pt idx="82" formatCode="General">
                        <c:v>1</c:v>
                      </c:pt>
                      <c:pt idx="83" formatCode="General">
                        <c:v>1</c:v>
                      </c:pt>
                      <c:pt idx="84" formatCode="General">
                        <c:v>1</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1</c:v>
                      </c:pt>
                      <c:pt idx="93" formatCode="General">
                        <c:v>1</c:v>
                      </c:pt>
                      <c:pt idx="94" formatCode="General">
                        <c:v>1</c:v>
                      </c:pt>
                      <c:pt idx="95" formatCode="General">
                        <c:v>2</c:v>
                      </c:pt>
                      <c:pt idx="96" formatCode="General">
                        <c:v>1</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31-85F1-4E93-8343-9A44188D74B0}"/>
                  </c:ext>
                </c:extLst>
              </c15:ser>
            </c15:filteredBarSeries>
            <c15:filteredBarSeries>
              <c15:ser>
                <c:idx val="47"/>
                <c:order val="47"/>
                <c:tx>
                  <c:strRef>
                    <c:extLst xmlns:c15="http://schemas.microsoft.com/office/drawing/2012/chart">
                      <c:ext xmlns:c15="http://schemas.microsoft.com/office/drawing/2012/chart" uri="{02D57815-91ED-43cb-92C2-25804820EDAC}">
                        <c15:formulaRef>
                          <c15:sqref>'Table for graphs 24-25 '!$A$49</c15:sqref>
                        </c15:formulaRef>
                      </c:ext>
                    </c:extLst>
                    <c:strCache>
                      <c:ptCount val="1"/>
                      <c:pt idx="0">
                        <c:v>Breast - Reported 63 - 103 days</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'!$B$49:$DB$49</c15:sqref>
                        </c15:formulaRef>
                      </c:ext>
                    </c:extLst>
                    <c:numCache>
                      <c:formatCode>0</c:formatCode>
                      <c:ptCount val="105"/>
                      <c:pt idx="0">
                        <c:v>10</c:v>
                      </c:pt>
                      <c:pt idx="1">
                        <c:v>9</c:v>
                      </c:pt>
                      <c:pt idx="2">
                        <c:v>4</c:v>
                      </c:pt>
                      <c:pt idx="3">
                        <c:v>8</c:v>
                      </c:pt>
                      <c:pt idx="4">
                        <c:v>8</c:v>
                      </c:pt>
                      <c:pt idx="5">
                        <c:v>10</c:v>
                      </c:pt>
                      <c:pt idx="6">
                        <c:v>17</c:v>
                      </c:pt>
                      <c:pt idx="7">
                        <c:v>16</c:v>
                      </c:pt>
                      <c:pt idx="8">
                        <c:v>20</c:v>
                      </c:pt>
                      <c:pt idx="9">
                        <c:v>19</c:v>
                      </c:pt>
                      <c:pt idx="10">
                        <c:v>17</c:v>
                      </c:pt>
                      <c:pt idx="11">
                        <c:v>18</c:v>
                      </c:pt>
                      <c:pt idx="12">
                        <c:v>14</c:v>
                      </c:pt>
                      <c:pt idx="13">
                        <c:v>12</c:v>
                      </c:pt>
                      <c:pt idx="14">
                        <c:v>9</c:v>
                      </c:pt>
                      <c:pt idx="15">
                        <c:v>9</c:v>
                      </c:pt>
                      <c:pt idx="16">
                        <c:v>10</c:v>
                      </c:pt>
                      <c:pt idx="17">
                        <c:v>7</c:v>
                      </c:pt>
                      <c:pt idx="18">
                        <c:v>8</c:v>
                      </c:pt>
                      <c:pt idx="19">
                        <c:v>13</c:v>
                      </c:pt>
                      <c:pt idx="20">
                        <c:v>16</c:v>
                      </c:pt>
                      <c:pt idx="21">
                        <c:v>15</c:v>
                      </c:pt>
                      <c:pt idx="22">
                        <c:v>18</c:v>
                      </c:pt>
                      <c:pt idx="23">
                        <c:v>19</c:v>
                      </c:pt>
                      <c:pt idx="24">
                        <c:v>17</c:v>
                      </c:pt>
                      <c:pt idx="25">
                        <c:v>15</c:v>
                      </c:pt>
                      <c:pt idx="26" formatCode="General">
                        <c:v>14</c:v>
                      </c:pt>
                      <c:pt idx="27">
                        <c:v>18</c:v>
                      </c:pt>
                      <c:pt idx="28">
                        <c:v>21</c:v>
                      </c:pt>
                      <c:pt idx="29">
                        <c:v>24</c:v>
                      </c:pt>
                      <c:pt idx="30">
                        <c:v>23</c:v>
                      </c:pt>
                      <c:pt idx="31">
                        <c:v>26</c:v>
                      </c:pt>
                      <c:pt idx="32">
                        <c:v>24</c:v>
                      </c:pt>
                      <c:pt idx="33">
                        <c:v>24</c:v>
                      </c:pt>
                      <c:pt idx="34">
                        <c:v>25</c:v>
                      </c:pt>
                      <c:pt idx="35">
                        <c:v>19</c:v>
                      </c:pt>
                      <c:pt idx="36">
                        <c:v>21</c:v>
                      </c:pt>
                      <c:pt idx="37">
                        <c:v>15</c:v>
                      </c:pt>
                      <c:pt idx="38">
                        <c:v>14</c:v>
                      </c:pt>
                      <c:pt idx="39">
                        <c:v>13</c:v>
                      </c:pt>
                      <c:pt idx="40">
                        <c:v>15</c:v>
                      </c:pt>
                      <c:pt idx="41">
                        <c:v>19</c:v>
                      </c:pt>
                      <c:pt idx="42">
                        <c:v>19</c:v>
                      </c:pt>
                      <c:pt idx="43" formatCode="General">
                        <c:v>21</c:v>
                      </c:pt>
                      <c:pt idx="44">
                        <c:v>17</c:v>
                      </c:pt>
                      <c:pt idx="45">
                        <c:v>14</c:v>
                      </c:pt>
                      <c:pt idx="46">
                        <c:v>14</c:v>
                      </c:pt>
                      <c:pt idx="47">
                        <c:v>12</c:v>
                      </c:pt>
                      <c:pt idx="48">
                        <c:v>7</c:v>
                      </c:pt>
                      <c:pt idx="49">
                        <c:v>8</c:v>
                      </c:pt>
                      <c:pt idx="50">
                        <c:v>9</c:v>
                      </c:pt>
                      <c:pt idx="51">
                        <c:v>17</c:v>
                      </c:pt>
                      <c:pt idx="52">
                        <c:v>11</c:v>
                      </c:pt>
                      <c:pt idx="53">
                        <c:v>9</c:v>
                      </c:pt>
                      <c:pt idx="54">
                        <c:v>10</c:v>
                      </c:pt>
                      <c:pt idx="55" formatCode="General">
                        <c:v>10</c:v>
                      </c:pt>
                      <c:pt idx="56" formatCode="General">
                        <c:v>8</c:v>
                      </c:pt>
                      <c:pt idx="57" formatCode="General">
                        <c:v>13</c:v>
                      </c:pt>
                      <c:pt idx="58" formatCode="General">
                        <c:v>22</c:v>
                      </c:pt>
                      <c:pt idx="59" formatCode="General">
                        <c:v>17</c:v>
                      </c:pt>
                      <c:pt idx="60" formatCode="General">
                        <c:v>22</c:v>
                      </c:pt>
                      <c:pt idx="61" formatCode="General">
                        <c:v>18</c:v>
                      </c:pt>
                      <c:pt idx="62" formatCode="General">
                        <c:v>15</c:v>
                      </c:pt>
                      <c:pt idx="63" formatCode="General">
                        <c:v>13</c:v>
                      </c:pt>
                      <c:pt idx="64" formatCode="General">
                        <c:v>8</c:v>
                      </c:pt>
                      <c:pt idx="65" formatCode="General">
                        <c:v>10</c:v>
                      </c:pt>
                      <c:pt idx="66" formatCode="General">
                        <c:v>11</c:v>
                      </c:pt>
                      <c:pt idx="67" formatCode="General">
                        <c:v>13</c:v>
                      </c:pt>
                      <c:pt idx="68" formatCode="General">
                        <c:v>13</c:v>
                      </c:pt>
                      <c:pt idx="69" formatCode="General">
                        <c:v>12</c:v>
                      </c:pt>
                      <c:pt idx="70" formatCode="General">
                        <c:v>9</c:v>
                      </c:pt>
                      <c:pt idx="71" formatCode="General">
                        <c:v>15</c:v>
                      </c:pt>
                      <c:pt idx="72" formatCode="General">
                        <c:v>11</c:v>
                      </c:pt>
                      <c:pt idx="73" formatCode="General">
                        <c:v>12</c:v>
                      </c:pt>
                      <c:pt idx="74" formatCode="General">
                        <c:v>5</c:v>
                      </c:pt>
                      <c:pt idx="75" formatCode="General">
                        <c:v>8</c:v>
                      </c:pt>
                      <c:pt idx="76" formatCode="General">
                        <c:v>11</c:v>
                      </c:pt>
                      <c:pt idx="77" formatCode="General">
                        <c:v>6</c:v>
                      </c:pt>
                      <c:pt idx="78" formatCode="General">
                        <c:v>2</c:v>
                      </c:pt>
                      <c:pt idx="79" formatCode="General">
                        <c:v>3</c:v>
                      </c:pt>
                      <c:pt idx="80" formatCode="General">
                        <c:v>5</c:v>
                      </c:pt>
                      <c:pt idx="81" formatCode="General">
                        <c:v>3</c:v>
                      </c:pt>
                      <c:pt idx="82" formatCode="General">
                        <c:v>3</c:v>
                      </c:pt>
                      <c:pt idx="83" formatCode="General">
                        <c:v>4</c:v>
                      </c:pt>
                      <c:pt idx="84" formatCode="General">
                        <c:v>6</c:v>
                      </c:pt>
                      <c:pt idx="85" formatCode="General">
                        <c:v>6</c:v>
                      </c:pt>
                      <c:pt idx="86" formatCode="General">
                        <c:v>6</c:v>
                      </c:pt>
                      <c:pt idx="87" formatCode="General">
                        <c:v>2</c:v>
                      </c:pt>
                      <c:pt idx="88" formatCode="General">
                        <c:v>2</c:v>
                      </c:pt>
                      <c:pt idx="89" formatCode="General">
                        <c:v>4</c:v>
                      </c:pt>
                      <c:pt idx="90" formatCode="General">
                        <c:v>9</c:v>
                      </c:pt>
                      <c:pt idx="91" formatCode="General">
                        <c:v>8</c:v>
                      </c:pt>
                      <c:pt idx="92" formatCode="General">
                        <c:v>5</c:v>
                      </c:pt>
                      <c:pt idx="93" formatCode="General">
                        <c:v>4</c:v>
                      </c:pt>
                      <c:pt idx="94" formatCode="General">
                        <c:v>2</c:v>
                      </c:pt>
                      <c:pt idx="95" formatCode="General">
                        <c:v>2</c:v>
                      </c:pt>
                      <c:pt idx="96" formatCode="General">
                        <c:v>3</c:v>
                      </c:pt>
                      <c:pt idx="97" formatCode="General">
                        <c:v>1</c:v>
                      </c:pt>
                      <c:pt idx="98" formatCode="General">
                        <c:v>3</c:v>
                      </c:pt>
                      <c:pt idx="99" formatCode="General">
                        <c:v>6</c:v>
                      </c:pt>
                      <c:pt idx="100" formatCode="General">
                        <c:v>4</c:v>
                      </c:pt>
                      <c:pt idx="101" formatCode="General">
                        <c:v>7</c:v>
                      </c:pt>
                    </c:numCache>
                  </c:numRef>
                </c:val>
                <c:extLst xmlns:c15="http://schemas.microsoft.com/office/drawing/2012/chart">
                  <c:ext xmlns:c16="http://schemas.microsoft.com/office/drawing/2014/chart" uri="{C3380CC4-5D6E-409C-BE32-E72D297353CC}">
                    <c16:uniqueId val="{00000032-85F1-4E93-8343-9A44188D74B0}"/>
                  </c:ext>
                </c:extLst>
              </c15:ser>
            </c15:filteredBarSeries>
            <c15:filteredBarSeries>
              <c15:ser>
                <c:idx val="48"/>
                <c:order val="48"/>
                <c:tx>
                  <c:strRef>
                    <c:extLst xmlns:c15="http://schemas.microsoft.com/office/drawing/2012/chart">
                      <c:ext xmlns:c15="http://schemas.microsoft.com/office/drawing/2012/chart" uri="{02D57815-91ED-43cb-92C2-25804820EDAC}">
                        <c15:formulaRef>
                          <c15:sqref>'Table for graphs 24-25 '!$A$50</c15:sqref>
                        </c15:formulaRef>
                      </c:ext>
                    </c:extLst>
                    <c:strCache>
                      <c:ptCount val="1"/>
                      <c:pt idx="0">
                        <c:v>Children's cancer - Reported 63 - 103 days</c:v>
                      </c:pt>
                    </c:strCache>
                  </c:strRef>
                </c:tx>
                <c:spPr>
                  <a:solidFill>
                    <a:schemeClr val="accent5">
                      <a:tint val="9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'!$B$50:$DB$50</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1</c:v>
                      </c:pt>
                      <c:pt idx="22">
                        <c:v>0</c:v>
                      </c:pt>
                      <c:pt idx="23">
                        <c:v>1</c:v>
                      </c:pt>
                      <c:pt idx="24">
                        <c:v>1</c:v>
                      </c:pt>
                      <c:pt idx="25">
                        <c:v>2</c:v>
                      </c:pt>
                      <c:pt idx="26" formatCode="General">
                        <c:v>0</c:v>
                      </c:pt>
                      <c:pt idx="27">
                        <c:v>0</c:v>
                      </c:pt>
                      <c:pt idx="28">
                        <c:v>0</c:v>
                      </c:pt>
                      <c:pt idx="29">
                        <c:v>0</c:v>
                      </c:pt>
                      <c:pt idx="30">
                        <c:v>0</c:v>
                      </c:pt>
                      <c:pt idx="31">
                        <c:v>0</c:v>
                      </c:pt>
                      <c:pt idx="32">
                        <c:v>0</c:v>
                      </c:pt>
                      <c:pt idx="33">
                        <c:v>1</c:v>
                      </c:pt>
                      <c:pt idx="34">
                        <c:v>0</c:v>
                      </c:pt>
                      <c:pt idx="35">
                        <c:v>1</c:v>
                      </c:pt>
                      <c:pt idx="36">
                        <c:v>1</c:v>
                      </c:pt>
                      <c:pt idx="37">
                        <c:v>1</c:v>
                      </c:pt>
                      <c:pt idx="38">
                        <c:v>1</c:v>
                      </c:pt>
                      <c:pt idx="39">
                        <c:v>0</c:v>
                      </c:pt>
                      <c:pt idx="40">
                        <c:v>0</c:v>
                      </c:pt>
                      <c:pt idx="41">
                        <c:v>0</c:v>
                      </c:pt>
                      <c:pt idx="42">
                        <c:v>0</c:v>
                      </c:pt>
                      <c:pt idx="43" formatCode="General">
                        <c:v>0</c:v>
                      </c:pt>
                      <c:pt idx="44">
                        <c:v>0</c:v>
                      </c:pt>
                      <c:pt idx="45">
                        <c:v>0</c:v>
                      </c:pt>
                      <c:pt idx="46">
                        <c:v>0</c:v>
                      </c:pt>
                      <c:pt idx="47">
                        <c:v>1</c:v>
                      </c:pt>
                      <c:pt idx="48">
                        <c:v>1</c:v>
                      </c:pt>
                      <c:pt idx="49">
                        <c:v>1</c:v>
                      </c:pt>
                      <c:pt idx="50">
                        <c:v>1</c:v>
                      </c:pt>
                      <c:pt idx="51">
                        <c:v>0</c:v>
                      </c:pt>
                      <c:pt idx="52">
                        <c:v>0</c:v>
                      </c:pt>
                      <c:pt idx="53">
                        <c:v>0</c:v>
                      </c:pt>
                      <c:pt idx="54">
                        <c:v>0</c:v>
                      </c:pt>
                      <c:pt idx="55" formatCode="General">
                        <c:v>0</c:v>
                      </c:pt>
                      <c:pt idx="56" formatCode="General">
                        <c:v>1</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1</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1</c:v>
                      </c:pt>
                      <c:pt idx="76" formatCode="General">
                        <c:v>1</c:v>
                      </c:pt>
                      <c:pt idx="77" formatCode="General">
                        <c:v>1</c:v>
                      </c:pt>
                      <c:pt idx="78" formatCode="General">
                        <c:v>3</c:v>
                      </c:pt>
                      <c:pt idx="79" formatCode="General">
                        <c:v>3</c:v>
                      </c:pt>
                      <c:pt idx="80" formatCode="General">
                        <c:v>2</c:v>
                      </c:pt>
                      <c:pt idx="81" formatCode="General">
                        <c:v>2</c:v>
                      </c:pt>
                      <c:pt idx="82" formatCode="General">
                        <c:v>2</c:v>
                      </c:pt>
                      <c:pt idx="83" formatCode="General">
                        <c:v>1</c:v>
                      </c:pt>
                      <c:pt idx="84" formatCode="General">
                        <c:v>1</c:v>
                      </c:pt>
                      <c:pt idx="85" formatCode="General">
                        <c:v>2</c:v>
                      </c:pt>
                      <c:pt idx="86" formatCode="General">
                        <c:v>1</c:v>
                      </c:pt>
                      <c:pt idx="87" formatCode="General">
                        <c:v>1</c:v>
                      </c:pt>
                      <c:pt idx="88" formatCode="General">
                        <c:v>2</c:v>
                      </c:pt>
                      <c:pt idx="89" formatCode="General">
                        <c:v>2</c:v>
                      </c:pt>
                      <c:pt idx="90" formatCode="General">
                        <c:v>1</c:v>
                      </c:pt>
                      <c:pt idx="91" formatCode="General">
                        <c:v>0</c:v>
                      </c:pt>
                      <c:pt idx="92" formatCode="General">
                        <c:v>0</c:v>
                      </c:pt>
                      <c:pt idx="93" formatCode="General">
                        <c:v>0</c:v>
                      </c:pt>
                      <c:pt idx="94" formatCode="General">
                        <c:v>0</c:v>
                      </c:pt>
                      <c:pt idx="95" formatCode="General">
                        <c:v>1</c:v>
                      </c:pt>
                      <c:pt idx="96" formatCode="General">
                        <c:v>0</c:v>
                      </c:pt>
                      <c:pt idx="97" formatCode="General">
                        <c:v>1</c:v>
                      </c:pt>
                      <c:pt idx="98" formatCode="General">
                        <c:v>1</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33-85F1-4E93-8343-9A44188D74B0}"/>
                  </c:ext>
                </c:extLst>
              </c15:ser>
            </c15:filteredBarSeries>
            <c15:filteredBarSeries>
              <c15:ser>
                <c:idx val="49"/>
                <c:order val="49"/>
                <c:tx>
                  <c:strRef>
                    <c:extLst xmlns:c15="http://schemas.microsoft.com/office/drawing/2012/chart">
                      <c:ext xmlns:c15="http://schemas.microsoft.com/office/drawing/2012/chart" uri="{02D57815-91ED-43cb-92C2-25804820EDAC}">
                        <c15:formulaRef>
                          <c15:sqref>'Table for graphs 24-25 '!$A$51</c15:sqref>
                        </c15:formulaRef>
                      </c:ext>
                    </c:extLst>
                    <c:strCache>
                      <c:ptCount val="1"/>
                      <c:pt idx="0">
                        <c:v>Gynaecological - Reported 63 - 103 days</c:v>
                      </c:pt>
                    </c:strCache>
                  </c:strRef>
                </c:tx>
                <c:spPr>
                  <a:solidFill>
                    <a:schemeClr val="accent5">
                      <a:tint val="9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'!$B$51:$DB$51</c15:sqref>
                        </c15:formulaRef>
                      </c:ext>
                    </c:extLst>
                    <c:numCache>
                      <c:formatCode>0</c:formatCode>
                      <c:ptCount val="105"/>
                      <c:pt idx="0">
                        <c:v>71</c:v>
                      </c:pt>
                      <c:pt idx="1">
                        <c:v>80</c:v>
                      </c:pt>
                      <c:pt idx="2">
                        <c:v>82</c:v>
                      </c:pt>
                      <c:pt idx="3">
                        <c:v>77</c:v>
                      </c:pt>
                      <c:pt idx="4">
                        <c:v>75</c:v>
                      </c:pt>
                      <c:pt idx="5">
                        <c:v>76</c:v>
                      </c:pt>
                      <c:pt idx="6">
                        <c:v>72</c:v>
                      </c:pt>
                      <c:pt idx="7">
                        <c:v>71</c:v>
                      </c:pt>
                      <c:pt idx="8">
                        <c:v>81</c:v>
                      </c:pt>
                      <c:pt idx="9">
                        <c:v>81</c:v>
                      </c:pt>
                      <c:pt idx="10">
                        <c:v>69</c:v>
                      </c:pt>
                      <c:pt idx="11">
                        <c:v>78</c:v>
                      </c:pt>
                      <c:pt idx="12">
                        <c:v>78</c:v>
                      </c:pt>
                      <c:pt idx="13">
                        <c:v>60</c:v>
                      </c:pt>
                      <c:pt idx="14">
                        <c:v>64</c:v>
                      </c:pt>
                      <c:pt idx="15">
                        <c:v>70</c:v>
                      </c:pt>
                      <c:pt idx="16">
                        <c:v>68</c:v>
                      </c:pt>
                      <c:pt idx="17">
                        <c:v>58</c:v>
                      </c:pt>
                      <c:pt idx="18">
                        <c:v>67</c:v>
                      </c:pt>
                      <c:pt idx="19">
                        <c:v>73</c:v>
                      </c:pt>
                      <c:pt idx="20">
                        <c:v>74</c:v>
                      </c:pt>
                      <c:pt idx="21">
                        <c:v>77</c:v>
                      </c:pt>
                      <c:pt idx="22">
                        <c:v>75</c:v>
                      </c:pt>
                      <c:pt idx="23">
                        <c:v>78</c:v>
                      </c:pt>
                      <c:pt idx="24">
                        <c:v>51</c:v>
                      </c:pt>
                      <c:pt idx="25">
                        <c:v>50</c:v>
                      </c:pt>
                      <c:pt idx="26" formatCode="General">
                        <c:v>37</c:v>
                      </c:pt>
                      <c:pt idx="27">
                        <c:v>33</c:v>
                      </c:pt>
                      <c:pt idx="28">
                        <c:v>37</c:v>
                      </c:pt>
                      <c:pt idx="29">
                        <c:v>37</c:v>
                      </c:pt>
                      <c:pt idx="30">
                        <c:v>35</c:v>
                      </c:pt>
                      <c:pt idx="31">
                        <c:v>31</c:v>
                      </c:pt>
                      <c:pt idx="32">
                        <c:v>35</c:v>
                      </c:pt>
                      <c:pt idx="33">
                        <c:v>35</c:v>
                      </c:pt>
                      <c:pt idx="34">
                        <c:v>29</c:v>
                      </c:pt>
                      <c:pt idx="35">
                        <c:v>30</c:v>
                      </c:pt>
                      <c:pt idx="36">
                        <c:v>36</c:v>
                      </c:pt>
                      <c:pt idx="37">
                        <c:v>38</c:v>
                      </c:pt>
                      <c:pt idx="38">
                        <c:v>27</c:v>
                      </c:pt>
                      <c:pt idx="39">
                        <c:v>28</c:v>
                      </c:pt>
                      <c:pt idx="40">
                        <c:v>34</c:v>
                      </c:pt>
                      <c:pt idx="41">
                        <c:v>27</c:v>
                      </c:pt>
                      <c:pt idx="42">
                        <c:v>28</c:v>
                      </c:pt>
                      <c:pt idx="43" formatCode="General">
                        <c:v>26</c:v>
                      </c:pt>
                      <c:pt idx="44">
                        <c:v>21</c:v>
                      </c:pt>
                      <c:pt idx="45">
                        <c:v>24</c:v>
                      </c:pt>
                      <c:pt idx="46">
                        <c:v>20</c:v>
                      </c:pt>
                      <c:pt idx="47">
                        <c:v>23</c:v>
                      </c:pt>
                      <c:pt idx="48">
                        <c:v>21</c:v>
                      </c:pt>
                      <c:pt idx="49">
                        <c:v>18</c:v>
                      </c:pt>
                      <c:pt idx="50">
                        <c:v>22</c:v>
                      </c:pt>
                      <c:pt idx="51">
                        <c:v>23</c:v>
                      </c:pt>
                      <c:pt idx="52">
                        <c:v>20</c:v>
                      </c:pt>
                      <c:pt idx="53">
                        <c:v>27</c:v>
                      </c:pt>
                      <c:pt idx="54">
                        <c:v>35</c:v>
                      </c:pt>
                      <c:pt idx="55" formatCode="General">
                        <c:v>35</c:v>
                      </c:pt>
                      <c:pt idx="56" formatCode="General">
                        <c:v>31</c:v>
                      </c:pt>
                      <c:pt idx="57" formatCode="General">
                        <c:v>27</c:v>
                      </c:pt>
                      <c:pt idx="58" formatCode="General">
                        <c:v>26</c:v>
                      </c:pt>
                      <c:pt idx="59" formatCode="General">
                        <c:v>26</c:v>
                      </c:pt>
                      <c:pt idx="60" formatCode="General">
                        <c:v>25</c:v>
                      </c:pt>
                      <c:pt idx="61" formatCode="General">
                        <c:v>24</c:v>
                      </c:pt>
                      <c:pt idx="62" formatCode="General">
                        <c:v>25</c:v>
                      </c:pt>
                      <c:pt idx="63" formatCode="General">
                        <c:v>25</c:v>
                      </c:pt>
                      <c:pt idx="64" formatCode="General">
                        <c:v>25</c:v>
                      </c:pt>
                      <c:pt idx="65" formatCode="General">
                        <c:v>19</c:v>
                      </c:pt>
                      <c:pt idx="66" formatCode="General">
                        <c:v>25</c:v>
                      </c:pt>
                      <c:pt idx="67" formatCode="General">
                        <c:v>26</c:v>
                      </c:pt>
                      <c:pt idx="68" formatCode="General">
                        <c:v>21</c:v>
                      </c:pt>
                      <c:pt idx="69" formatCode="General">
                        <c:v>26</c:v>
                      </c:pt>
                      <c:pt idx="70" formatCode="General">
                        <c:v>27</c:v>
                      </c:pt>
                      <c:pt idx="71" formatCode="General">
                        <c:v>27</c:v>
                      </c:pt>
                      <c:pt idx="72" formatCode="General">
                        <c:v>29</c:v>
                      </c:pt>
                      <c:pt idx="73" formatCode="General">
                        <c:v>27</c:v>
                      </c:pt>
                      <c:pt idx="74" formatCode="General">
                        <c:v>26</c:v>
                      </c:pt>
                      <c:pt idx="75" formatCode="General">
                        <c:v>23</c:v>
                      </c:pt>
                      <c:pt idx="76" formatCode="General">
                        <c:v>21</c:v>
                      </c:pt>
                      <c:pt idx="77" formatCode="General">
                        <c:v>20</c:v>
                      </c:pt>
                      <c:pt idx="78" formatCode="General">
                        <c:v>19</c:v>
                      </c:pt>
                      <c:pt idx="79" formatCode="General">
                        <c:v>17</c:v>
                      </c:pt>
                      <c:pt idx="80" formatCode="General">
                        <c:v>21</c:v>
                      </c:pt>
                      <c:pt idx="81" formatCode="General">
                        <c:v>23</c:v>
                      </c:pt>
                      <c:pt idx="82" formatCode="General">
                        <c:v>27</c:v>
                      </c:pt>
                      <c:pt idx="83" formatCode="General">
                        <c:v>25</c:v>
                      </c:pt>
                      <c:pt idx="84" formatCode="General">
                        <c:v>24</c:v>
                      </c:pt>
                      <c:pt idx="85" formatCode="General">
                        <c:v>17</c:v>
                      </c:pt>
                      <c:pt idx="86" formatCode="General">
                        <c:v>22</c:v>
                      </c:pt>
                      <c:pt idx="87" formatCode="General">
                        <c:v>19</c:v>
                      </c:pt>
                      <c:pt idx="88" formatCode="General">
                        <c:v>18</c:v>
                      </c:pt>
                      <c:pt idx="89" formatCode="General">
                        <c:v>18</c:v>
                      </c:pt>
                      <c:pt idx="90" formatCode="General">
                        <c:v>17</c:v>
                      </c:pt>
                      <c:pt idx="91" formatCode="General">
                        <c:v>20</c:v>
                      </c:pt>
                      <c:pt idx="92" formatCode="General">
                        <c:v>21</c:v>
                      </c:pt>
                      <c:pt idx="93" formatCode="General">
                        <c:v>17</c:v>
                      </c:pt>
                      <c:pt idx="94" formatCode="General">
                        <c:v>18</c:v>
                      </c:pt>
                      <c:pt idx="95" formatCode="General">
                        <c:v>20</c:v>
                      </c:pt>
                      <c:pt idx="96" formatCode="General">
                        <c:v>17</c:v>
                      </c:pt>
                      <c:pt idx="97" formatCode="General">
                        <c:v>18</c:v>
                      </c:pt>
                      <c:pt idx="98" formatCode="General">
                        <c:v>11</c:v>
                      </c:pt>
                      <c:pt idx="99" formatCode="General">
                        <c:v>12</c:v>
                      </c:pt>
                      <c:pt idx="100" formatCode="General">
                        <c:v>10</c:v>
                      </c:pt>
                      <c:pt idx="101" formatCode="General">
                        <c:v>10</c:v>
                      </c:pt>
                    </c:numCache>
                  </c:numRef>
                </c:val>
                <c:extLst xmlns:c15="http://schemas.microsoft.com/office/drawing/2012/chart">
                  <c:ext xmlns:c16="http://schemas.microsoft.com/office/drawing/2014/chart" uri="{C3380CC4-5D6E-409C-BE32-E72D297353CC}">
                    <c16:uniqueId val="{00000034-85F1-4E93-8343-9A44188D74B0}"/>
                  </c:ext>
                </c:extLst>
              </c15:ser>
            </c15:filteredBarSeries>
            <c15:filteredBarSeries>
              <c15:ser>
                <c:idx val="50"/>
                <c:order val="50"/>
                <c:tx>
                  <c:strRef>
                    <c:extLst xmlns:c15="http://schemas.microsoft.com/office/drawing/2012/chart">
                      <c:ext xmlns:c15="http://schemas.microsoft.com/office/drawing/2012/chart" uri="{02D57815-91ED-43cb-92C2-25804820EDAC}">
                        <c15:formulaRef>
                          <c15:sqref>'Table for graphs 24-25 '!$A$52</c15:sqref>
                        </c15:formulaRef>
                      </c:ext>
                    </c:extLst>
                    <c:strCache>
                      <c:ptCount val="1"/>
                      <c:pt idx="0">
                        <c:v>Haematological - Reported 63 - 103 days</c:v>
                      </c:pt>
                    </c:strCache>
                  </c:strRef>
                </c:tx>
                <c:spPr>
                  <a:solidFill>
                    <a:schemeClr val="accent5">
                      <a:tint val="9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'!$B$52:$DB$52</c15:sqref>
                        </c15:formulaRef>
                      </c:ext>
                    </c:extLst>
                    <c:numCache>
                      <c:formatCode>0</c:formatCode>
                      <c:ptCount val="105"/>
                      <c:pt idx="0">
                        <c:v>6</c:v>
                      </c:pt>
                      <c:pt idx="1">
                        <c:v>11</c:v>
                      </c:pt>
                      <c:pt idx="2">
                        <c:v>10</c:v>
                      </c:pt>
                      <c:pt idx="3">
                        <c:v>10</c:v>
                      </c:pt>
                      <c:pt idx="4">
                        <c:v>9</c:v>
                      </c:pt>
                      <c:pt idx="5">
                        <c:v>12</c:v>
                      </c:pt>
                      <c:pt idx="6">
                        <c:v>10</c:v>
                      </c:pt>
                      <c:pt idx="7">
                        <c:v>9</c:v>
                      </c:pt>
                      <c:pt idx="8">
                        <c:v>11</c:v>
                      </c:pt>
                      <c:pt idx="9">
                        <c:v>7</c:v>
                      </c:pt>
                      <c:pt idx="10">
                        <c:v>9</c:v>
                      </c:pt>
                      <c:pt idx="11">
                        <c:v>7</c:v>
                      </c:pt>
                      <c:pt idx="12">
                        <c:v>9</c:v>
                      </c:pt>
                      <c:pt idx="13">
                        <c:v>10</c:v>
                      </c:pt>
                      <c:pt idx="14">
                        <c:v>9</c:v>
                      </c:pt>
                      <c:pt idx="15">
                        <c:v>8</c:v>
                      </c:pt>
                      <c:pt idx="16">
                        <c:v>7</c:v>
                      </c:pt>
                      <c:pt idx="17">
                        <c:v>8</c:v>
                      </c:pt>
                      <c:pt idx="18">
                        <c:v>8</c:v>
                      </c:pt>
                      <c:pt idx="19">
                        <c:v>8</c:v>
                      </c:pt>
                      <c:pt idx="20">
                        <c:v>5</c:v>
                      </c:pt>
                      <c:pt idx="21">
                        <c:v>3</c:v>
                      </c:pt>
                      <c:pt idx="22">
                        <c:v>2</c:v>
                      </c:pt>
                      <c:pt idx="23">
                        <c:v>4</c:v>
                      </c:pt>
                      <c:pt idx="24">
                        <c:v>5</c:v>
                      </c:pt>
                      <c:pt idx="25">
                        <c:v>6</c:v>
                      </c:pt>
                      <c:pt idx="26" formatCode="General">
                        <c:v>9</c:v>
                      </c:pt>
                      <c:pt idx="27">
                        <c:v>8</c:v>
                      </c:pt>
                      <c:pt idx="28">
                        <c:v>8</c:v>
                      </c:pt>
                      <c:pt idx="29">
                        <c:v>9</c:v>
                      </c:pt>
                      <c:pt idx="30">
                        <c:v>7</c:v>
                      </c:pt>
                      <c:pt idx="31">
                        <c:v>6</c:v>
                      </c:pt>
                      <c:pt idx="32">
                        <c:v>8</c:v>
                      </c:pt>
                      <c:pt idx="33">
                        <c:v>8</c:v>
                      </c:pt>
                      <c:pt idx="34">
                        <c:v>8</c:v>
                      </c:pt>
                      <c:pt idx="35">
                        <c:v>5</c:v>
                      </c:pt>
                      <c:pt idx="36">
                        <c:v>5</c:v>
                      </c:pt>
                      <c:pt idx="37">
                        <c:v>5</c:v>
                      </c:pt>
                      <c:pt idx="38">
                        <c:v>5</c:v>
                      </c:pt>
                      <c:pt idx="39">
                        <c:v>5</c:v>
                      </c:pt>
                      <c:pt idx="40">
                        <c:v>7</c:v>
                      </c:pt>
                      <c:pt idx="41">
                        <c:v>6</c:v>
                      </c:pt>
                      <c:pt idx="42">
                        <c:v>5</c:v>
                      </c:pt>
                      <c:pt idx="43" formatCode="General">
                        <c:v>3</c:v>
                      </c:pt>
                      <c:pt idx="44">
                        <c:v>2</c:v>
                      </c:pt>
                      <c:pt idx="45">
                        <c:v>1</c:v>
                      </c:pt>
                      <c:pt idx="46">
                        <c:v>3</c:v>
                      </c:pt>
                      <c:pt idx="47">
                        <c:v>3</c:v>
                      </c:pt>
                      <c:pt idx="48">
                        <c:v>3</c:v>
                      </c:pt>
                      <c:pt idx="49">
                        <c:v>3</c:v>
                      </c:pt>
                      <c:pt idx="50">
                        <c:v>3</c:v>
                      </c:pt>
                      <c:pt idx="51">
                        <c:v>4</c:v>
                      </c:pt>
                      <c:pt idx="52">
                        <c:v>4</c:v>
                      </c:pt>
                      <c:pt idx="53">
                        <c:v>6</c:v>
                      </c:pt>
                      <c:pt idx="54">
                        <c:v>4</c:v>
                      </c:pt>
                      <c:pt idx="55" formatCode="General">
                        <c:v>5</c:v>
                      </c:pt>
                      <c:pt idx="56" formatCode="General">
                        <c:v>4</c:v>
                      </c:pt>
                      <c:pt idx="57" formatCode="General">
                        <c:v>4</c:v>
                      </c:pt>
                      <c:pt idx="58" formatCode="General">
                        <c:v>4</c:v>
                      </c:pt>
                      <c:pt idx="59" formatCode="General">
                        <c:v>3</c:v>
                      </c:pt>
                      <c:pt idx="60" formatCode="General">
                        <c:v>4</c:v>
                      </c:pt>
                      <c:pt idx="61" formatCode="General">
                        <c:v>3</c:v>
                      </c:pt>
                      <c:pt idx="62" formatCode="General">
                        <c:v>3</c:v>
                      </c:pt>
                      <c:pt idx="63" formatCode="General">
                        <c:v>2</c:v>
                      </c:pt>
                      <c:pt idx="64" formatCode="General">
                        <c:v>7</c:v>
                      </c:pt>
                      <c:pt idx="65" formatCode="General">
                        <c:v>6</c:v>
                      </c:pt>
                      <c:pt idx="66" formatCode="General">
                        <c:v>6</c:v>
                      </c:pt>
                      <c:pt idx="67" formatCode="General">
                        <c:v>8</c:v>
                      </c:pt>
                      <c:pt idx="68" formatCode="General">
                        <c:v>7</c:v>
                      </c:pt>
                      <c:pt idx="69" formatCode="General">
                        <c:v>8</c:v>
                      </c:pt>
                      <c:pt idx="70" formatCode="General">
                        <c:v>5</c:v>
                      </c:pt>
                      <c:pt idx="71" formatCode="General">
                        <c:v>4</c:v>
                      </c:pt>
                      <c:pt idx="72" formatCode="General">
                        <c:v>4</c:v>
                      </c:pt>
                      <c:pt idx="73" formatCode="General">
                        <c:v>3</c:v>
                      </c:pt>
                      <c:pt idx="74" formatCode="General">
                        <c:v>4</c:v>
                      </c:pt>
                      <c:pt idx="75" formatCode="General">
                        <c:v>3</c:v>
                      </c:pt>
                      <c:pt idx="76" formatCode="General">
                        <c:v>2</c:v>
                      </c:pt>
                      <c:pt idx="77" formatCode="General">
                        <c:v>3</c:v>
                      </c:pt>
                      <c:pt idx="78" formatCode="General">
                        <c:v>6</c:v>
                      </c:pt>
                      <c:pt idx="79" formatCode="General">
                        <c:v>4</c:v>
                      </c:pt>
                      <c:pt idx="80" formatCode="General">
                        <c:v>5</c:v>
                      </c:pt>
                      <c:pt idx="81" formatCode="General">
                        <c:v>4</c:v>
                      </c:pt>
                      <c:pt idx="82" formatCode="General">
                        <c:v>5</c:v>
                      </c:pt>
                      <c:pt idx="83" formatCode="General">
                        <c:v>4</c:v>
                      </c:pt>
                      <c:pt idx="84" formatCode="General">
                        <c:v>3</c:v>
                      </c:pt>
                      <c:pt idx="85" formatCode="General">
                        <c:v>6</c:v>
                      </c:pt>
                      <c:pt idx="86" formatCode="General">
                        <c:v>5</c:v>
                      </c:pt>
                      <c:pt idx="87" formatCode="General">
                        <c:v>4</c:v>
                      </c:pt>
                      <c:pt idx="88" formatCode="General">
                        <c:v>6</c:v>
                      </c:pt>
                      <c:pt idx="89" formatCode="General">
                        <c:v>6</c:v>
                      </c:pt>
                      <c:pt idx="90" formatCode="General">
                        <c:v>6</c:v>
                      </c:pt>
                      <c:pt idx="91" formatCode="General">
                        <c:v>9</c:v>
                      </c:pt>
                      <c:pt idx="92" formatCode="General">
                        <c:v>7</c:v>
                      </c:pt>
                      <c:pt idx="93" formatCode="General">
                        <c:v>7</c:v>
                      </c:pt>
                      <c:pt idx="94" formatCode="General">
                        <c:v>6</c:v>
                      </c:pt>
                      <c:pt idx="95" formatCode="General">
                        <c:v>5</c:v>
                      </c:pt>
                      <c:pt idx="96" formatCode="General">
                        <c:v>7</c:v>
                      </c:pt>
                      <c:pt idx="97" formatCode="General">
                        <c:v>8</c:v>
                      </c:pt>
                      <c:pt idx="98" formatCode="General">
                        <c:v>6</c:v>
                      </c:pt>
                      <c:pt idx="99" formatCode="General">
                        <c:v>6</c:v>
                      </c:pt>
                      <c:pt idx="100" formatCode="General">
                        <c:v>5</c:v>
                      </c:pt>
                      <c:pt idx="101" formatCode="General">
                        <c:v>3</c:v>
                      </c:pt>
                    </c:numCache>
                  </c:numRef>
                </c:val>
                <c:extLst xmlns:c15="http://schemas.microsoft.com/office/drawing/2012/chart">
                  <c:ext xmlns:c16="http://schemas.microsoft.com/office/drawing/2014/chart" uri="{C3380CC4-5D6E-409C-BE32-E72D297353CC}">
                    <c16:uniqueId val="{00000035-85F1-4E93-8343-9A44188D74B0}"/>
                  </c:ext>
                </c:extLst>
              </c15:ser>
            </c15:filteredBarSeries>
            <c15:filteredBarSeries>
              <c15:ser>
                <c:idx val="51"/>
                <c:order val="51"/>
                <c:tx>
                  <c:strRef>
                    <c:extLst xmlns:c15="http://schemas.microsoft.com/office/drawing/2012/chart">
                      <c:ext xmlns:c15="http://schemas.microsoft.com/office/drawing/2012/chart" uri="{02D57815-91ED-43cb-92C2-25804820EDAC}">
                        <c15:formulaRef>
                          <c15:sqref>'Table for graphs 24-25 '!$A$53</c15:sqref>
                        </c15:formulaRef>
                      </c:ext>
                    </c:extLst>
                    <c:strCache>
                      <c:ptCount val="1"/>
                      <c:pt idx="0">
                        <c:v>Head and neck - Reported 63 - 103 days</c:v>
                      </c:pt>
                    </c:strCache>
                  </c:strRef>
                </c:tx>
                <c:spPr>
                  <a:solidFill>
                    <a:schemeClr val="accent5">
                      <a:tint val="9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'!$B$53:$DB$53</c15:sqref>
                        </c15:formulaRef>
                      </c:ext>
                    </c:extLst>
                    <c:numCache>
                      <c:formatCode>0</c:formatCode>
                      <c:ptCount val="105"/>
                      <c:pt idx="0">
                        <c:v>11</c:v>
                      </c:pt>
                      <c:pt idx="1">
                        <c:v>23</c:v>
                      </c:pt>
                      <c:pt idx="2">
                        <c:v>18</c:v>
                      </c:pt>
                      <c:pt idx="3">
                        <c:v>17</c:v>
                      </c:pt>
                      <c:pt idx="4">
                        <c:v>11</c:v>
                      </c:pt>
                      <c:pt idx="5">
                        <c:v>16</c:v>
                      </c:pt>
                      <c:pt idx="6">
                        <c:v>10</c:v>
                      </c:pt>
                      <c:pt idx="7">
                        <c:v>14</c:v>
                      </c:pt>
                      <c:pt idx="8">
                        <c:v>12</c:v>
                      </c:pt>
                      <c:pt idx="9">
                        <c:v>10</c:v>
                      </c:pt>
                      <c:pt idx="10">
                        <c:v>13</c:v>
                      </c:pt>
                      <c:pt idx="11">
                        <c:v>8</c:v>
                      </c:pt>
                      <c:pt idx="12">
                        <c:v>6</c:v>
                      </c:pt>
                      <c:pt idx="13">
                        <c:v>10</c:v>
                      </c:pt>
                      <c:pt idx="14">
                        <c:v>14</c:v>
                      </c:pt>
                      <c:pt idx="15">
                        <c:v>9</c:v>
                      </c:pt>
                      <c:pt idx="16">
                        <c:v>13</c:v>
                      </c:pt>
                      <c:pt idx="17">
                        <c:v>11</c:v>
                      </c:pt>
                      <c:pt idx="18">
                        <c:v>9</c:v>
                      </c:pt>
                      <c:pt idx="19">
                        <c:v>7</c:v>
                      </c:pt>
                      <c:pt idx="20">
                        <c:v>13</c:v>
                      </c:pt>
                      <c:pt idx="21">
                        <c:v>20</c:v>
                      </c:pt>
                      <c:pt idx="22">
                        <c:v>22</c:v>
                      </c:pt>
                      <c:pt idx="23">
                        <c:v>25</c:v>
                      </c:pt>
                      <c:pt idx="24">
                        <c:v>28</c:v>
                      </c:pt>
                      <c:pt idx="25">
                        <c:v>21</c:v>
                      </c:pt>
                      <c:pt idx="26" formatCode="General">
                        <c:v>19</c:v>
                      </c:pt>
                      <c:pt idx="27">
                        <c:v>13</c:v>
                      </c:pt>
                      <c:pt idx="28">
                        <c:v>12</c:v>
                      </c:pt>
                      <c:pt idx="29">
                        <c:v>13</c:v>
                      </c:pt>
                      <c:pt idx="30">
                        <c:v>9</c:v>
                      </c:pt>
                      <c:pt idx="31">
                        <c:v>5</c:v>
                      </c:pt>
                      <c:pt idx="32">
                        <c:v>4</c:v>
                      </c:pt>
                      <c:pt idx="33">
                        <c:v>7</c:v>
                      </c:pt>
                      <c:pt idx="34">
                        <c:v>6</c:v>
                      </c:pt>
                      <c:pt idx="35">
                        <c:v>7</c:v>
                      </c:pt>
                      <c:pt idx="36">
                        <c:v>8</c:v>
                      </c:pt>
                      <c:pt idx="37">
                        <c:v>8</c:v>
                      </c:pt>
                      <c:pt idx="38">
                        <c:v>9</c:v>
                      </c:pt>
                      <c:pt idx="39">
                        <c:v>11</c:v>
                      </c:pt>
                      <c:pt idx="40">
                        <c:v>10</c:v>
                      </c:pt>
                      <c:pt idx="41">
                        <c:v>11</c:v>
                      </c:pt>
                      <c:pt idx="42">
                        <c:v>7</c:v>
                      </c:pt>
                      <c:pt idx="43" formatCode="General">
                        <c:v>12</c:v>
                      </c:pt>
                      <c:pt idx="44">
                        <c:v>9</c:v>
                      </c:pt>
                      <c:pt idx="45">
                        <c:v>7</c:v>
                      </c:pt>
                      <c:pt idx="46">
                        <c:v>8</c:v>
                      </c:pt>
                      <c:pt idx="47">
                        <c:v>10</c:v>
                      </c:pt>
                      <c:pt idx="48">
                        <c:v>5</c:v>
                      </c:pt>
                      <c:pt idx="49">
                        <c:v>5</c:v>
                      </c:pt>
                      <c:pt idx="50">
                        <c:v>4</c:v>
                      </c:pt>
                      <c:pt idx="51">
                        <c:v>3</c:v>
                      </c:pt>
                      <c:pt idx="52">
                        <c:v>5</c:v>
                      </c:pt>
                      <c:pt idx="53">
                        <c:v>4</c:v>
                      </c:pt>
                      <c:pt idx="54">
                        <c:v>6</c:v>
                      </c:pt>
                      <c:pt idx="55" formatCode="General">
                        <c:v>9</c:v>
                      </c:pt>
                      <c:pt idx="56" formatCode="General">
                        <c:v>9</c:v>
                      </c:pt>
                      <c:pt idx="57" formatCode="General">
                        <c:v>7</c:v>
                      </c:pt>
                      <c:pt idx="58" formatCode="General">
                        <c:v>5</c:v>
                      </c:pt>
                      <c:pt idx="59" formatCode="General">
                        <c:v>4</c:v>
                      </c:pt>
                      <c:pt idx="60" formatCode="General">
                        <c:v>7</c:v>
                      </c:pt>
                      <c:pt idx="61" formatCode="General">
                        <c:v>5</c:v>
                      </c:pt>
                      <c:pt idx="62" formatCode="General">
                        <c:v>8</c:v>
                      </c:pt>
                      <c:pt idx="63" formatCode="General">
                        <c:v>11</c:v>
                      </c:pt>
                      <c:pt idx="64" formatCode="General">
                        <c:v>8</c:v>
                      </c:pt>
                      <c:pt idx="65" formatCode="General">
                        <c:v>10</c:v>
                      </c:pt>
                      <c:pt idx="66" formatCode="General">
                        <c:v>8</c:v>
                      </c:pt>
                      <c:pt idx="67" formatCode="General">
                        <c:v>12</c:v>
                      </c:pt>
                      <c:pt idx="68" formatCode="General">
                        <c:v>13</c:v>
                      </c:pt>
                      <c:pt idx="69" formatCode="General">
                        <c:v>14</c:v>
                      </c:pt>
                      <c:pt idx="70" formatCode="General">
                        <c:v>10</c:v>
                      </c:pt>
                      <c:pt idx="71" formatCode="General">
                        <c:v>9</c:v>
                      </c:pt>
                      <c:pt idx="72" formatCode="General">
                        <c:v>11</c:v>
                      </c:pt>
                      <c:pt idx="73" formatCode="General">
                        <c:v>13</c:v>
                      </c:pt>
                      <c:pt idx="74" formatCode="General">
                        <c:v>12</c:v>
                      </c:pt>
                      <c:pt idx="75" formatCode="General">
                        <c:v>11</c:v>
                      </c:pt>
                      <c:pt idx="76" formatCode="General">
                        <c:v>12</c:v>
                      </c:pt>
                      <c:pt idx="77" formatCode="General">
                        <c:v>10</c:v>
                      </c:pt>
                      <c:pt idx="78" formatCode="General">
                        <c:v>8</c:v>
                      </c:pt>
                      <c:pt idx="79" formatCode="General">
                        <c:v>12</c:v>
                      </c:pt>
                      <c:pt idx="80" formatCode="General">
                        <c:v>10</c:v>
                      </c:pt>
                      <c:pt idx="81" formatCode="General">
                        <c:v>6</c:v>
                      </c:pt>
                      <c:pt idx="82" formatCode="General">
                        <c:v>10</c:v>
                      </c:pt>
                      <c:pt idx="83" formatCode="General">
                        <c:v>6</c:v>
                      </c:pt>
                      <c:pt idx="84" formatCode="General">
                        <c:v>6</c:v>
                      </c:pt>
                      <c:pt idx="85" formatCode="General">
                        <c:v>4</c:v>
                      </c:pt>
                      <c:pt idx="86" formatCode="General">
                        <c:v>5</c:v>
                      </c:pt>
                      <c:pt idx="87" formatCode="General">
                        <c:v>8</c:v>
                      </c:pt>
                      <c:pt idx="88" formatCode="General">
                        <c:v>9</c:v>
                      </c:pt>
                      <c:pt idx="89" formatCode="General">
                        <c:v>8</c:v>
                      </c:pt>
                      <c:pt idx="90" formatCode="General">
                        <c:v>10</c:v>
                      </c:pt>
                      <c:pt idx="91" formatCode="General">
                        <c:v>12</c:v>
                      </c:pt>
                      <c:pt idx="92" formatCode="General">
                        <c:v>12</c:v>
                      </c:pt>
                      <c:pt idx="93" formatCode="General">
                        <c:v>11</c:v>
                      </c:pt>
                      <c:pt idx="94" formatCode="General">
                        <c:v>11</c:v>
                      </c:pt>
                      <c:pt idx="95" formatCode="General">
                        <c:v>11</c:v>
                      </c:pt>
                      <c:pt idx="96" formatCode="General">
                        <c:v>12</c:v>
                      </c:pt>
                      <c:pt idx="97" formatCode="General">
                        <c:v>10</c:v>
                      </c:pt>
                      <c:pt idx="98" formatCode="General">
                        <c:v>7</c:v>
                      </c:pt>
                      <c:pt idx="99" formatCode="General">
                        <c:v>4</c:v>
                      </c:pt>
                      <c:pt idx="100" formatCode="General">
                        <c:v>3</c:v>
                      </c:pt>
                      <c:pt idx="101" formatCode="General">
                        <c:v>4</c:v>
                      </c:pt>
                    </c:numCache>
                  </c:numRef>
                </c:val>
                <c:extLst xmlns:c15="http://schemas.microsoft.com/office/drawing/2012/chart">
                  <c:ext xmlns:c16="http://schemas.microsoft.com/office/drawing/2014/chart" uri="{C3380CC4-5D6E-409C-BE32-E72D297353CC}">
                    <c16:uniqueId val="{00000036-85F1-4E93-8343-9A44188D74B0}"/>
                  </c:ext>
                </c:extLst>
              </c15:ser>
            </c15:filteredBarSeries>
            <c15:filteredBarSeries>
              <c15:ser>
                <c:idx val="52"/>
                <c:order val="52"/>
                <c:tx>
                  <c:strRef>
                    <c:extLst xmlns:c15="http://schemas.microsoft.com/office/drawing/2012/chart">
                      <c:ext xmlns:c15="http://schemas.microsoft.com/office/drawing/2012/chart" uri="{02D57815-91ED-43cb-92C2-25804820EDAC}">
                        <c15:formulaRef>
                          <c15:sqref>'Table for graphs 24-25 '!$A$54</c15:sqref>
                        </c15:formulaRef>
                      </c:ext>
                    </c:extLst>
                    <c:strCache>
                      <c:ptCount val="1"/>
                      <c:pt idx="0">
                        <c:v>Lower Gastrointestinal - Reported 63 - 103 days</c:v>
                      </c:pt>
                    </c:strCache>
                  </c:strRef>
                </c:tx>
                <c:spPr>
                  <a:solidFill>
                    <a:schemeClr val="accent5">
                      <a:tint val="9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'!$B$54:$DB$54</c15:sqref>
                        </c15:formulaRef>
                      </c:ext>
                    </c:extLst>
                    <c:numCache>
                      <c:formatCode>0</c:formatCode>
                      <c:ptCount val="105"/>
                      <c:pt idx="0">
                        <c:v>45</c:v>
                      </c:pt>
                      <c:pt idx="1">
                        <c:v>51</c:v>
                      </c:pt>
                      <c:pt idx="2">
                        <c:v>59</c:v>
                      </c:pt>
                      <c:pt idx="3">
                        <c:v>56</c:v>
                      </c:pt>
                      <c:pt idx="4">
                        <c:v>50</c:v>
                      </c:pt>
                      <c:pt idx="5">
                        <c:v>48</c:v>
                      </c:pt>
                      <c:pt idx="6">
                        <c:v>48</c:v>
                      </c:pt>
                      <c:pt idx="7">
                        <c:v>43</c:v>
                      </c:pt>
                      <c:pt idx="8">
                        <c:v>45</c:v>
                      </c:pt>
                      <c:pt idx="9">
                        <c:v>48</c:v>
                      </c:pt>
                      <c:pt idx="10">
                        <c:v>46</c:v>
                      </c:pt>
                      <c:pt idx="11">
                        <c:v>36</c:v>
                      </c:pt>
                      <c:pt idx="12">
                        <c:v>39</c:v>
                      </c:pt>
                      <c:pt idx="13">
                        <c:v>31</c:v>
                      </c:pt>
                      <c:pt idx="14">
                        <c:v>31</c:v>
                      </c:pt>
                      <c:pt idx="15">
                        <c:v>25</c:v>
                      </c:pt>
                      <c:pt idx="16">
                        <c:v>35</c:v>
                      </c:pt>
                      <c:pt idx="17">
                        <c:v>41</c:v>
                      </c:pt>
                      <c:pt idx="18">
                        <c:v>43</c:v>
                      </c:pt>
                      <c:pt idx="19">
                        <c:v>47</c:v>
                      </c:pt>
                      <c:pt idx="20">
                        <c:v>41</c:v>
                      </c:pt>
                      <c:pt idx="21">
                        <c:v>40</c:v>
                      </c:pt>
                      <c:pt idx="22">
                        <c:v>45</c:v>
                      </c:pt>
                      <c:pt idx="23">
                        <c:v>54</c:v>
                      </c:pt>
                      <c:pt idx="24">
                        <c:v>48</c:v>
                      </c:pt>
                      <c:pt idx="25">
                        <c:v>44</c:v>
                      </c:pt>
                      <c:pt idx="26" formatCode="General">
                        <c:v>37</c:v>
                      </c:pt>
                      <c:pt idx="27">
                        <c:v>29</c:v>
                      </c:pt>
                      <c:pt idx="28">
                        <c:v>31</c:v>
                      </c:pt>
                      <c:pt idx="29">
                        <c:v>32</c:v>
                      </c:pt>
                      <c:pt idx="30">
                        <c:v>29</c:v>
                      </c:pt>
                      <c:pt idx="31">
                        <c:v>25</c:v>
                      </c:pt>
                      <c:pt idx="32">
                        <c:v>20</c:v>
                      </c:pt>
                      <c:pt idx="33">
                        <c:v>20</c:v>
                      </c:pt>
                      <c:pt idx="34">
                        <c:v>21</c:v>
                      </c:pt>
                      <c:pt idx="35">
                        <c:v>22</c:v>
                      </c:pt>
                      <c:pt idx="36">
                        <c:v>24</c:v>
                      </c:pt>
                      <c:pt idx="37">
                        <c:v>24</c:v>
                      </c:pt>
                      <c:pt idx="38">
                        <c:v>35</c:v>
                      </c:pt>
                      <c:pt idx="39">
                        <c:v>43</c:v>
                      </c:pt>
                      <c:pt idx="40">
                        <c:v>39</c:v>
                      </c:pt>
                      <c:pt idx="41">
                        <c:v>39</c:v>
                      </c:pt>
                      <c:pt idx="42">
                        <c:v>36</c:v>
                      </c:pt>
                      <c:pt idx="43" formatCode="General">
                        <c:v>45</c:v>
                      </c:pt>
                      <c:pt idx="44">
                        <c:v>37</c:v>
                      </c:pt>
                      <c:pt idx="45">
                        <c:v>28</c:v>
                      </c:pt>
                      <c:pt idx="46">
                        <c:v>28</c:v>
                      </c:pt>
                      <c:pt idx="47">
                        <c:v>28</c:v>
                      </c:pt>
                      <c:pt idx="48">
                        <c:v>21</c:v>
                      </c:pt>
                      <c:pt idx="49">
                        <c:v>19</c:v>
                      </c:pt>
                      <c:pt idx="50">
                        <c:v>16</c:v>
                      </c:pt>
                      <c:pt idx="51">
                        <c:v>21</c:v>
                      </c:pt>
                      <c:pt idx="52">
                        <c:v>20</c:v>
                      </c:pt>
                      <c:pt idx="53">
                        <c:v>21</c:v>
                      </c:pt>
                      <c:pt idx="54">
                        <c:v>22</c:v>
                      </c:pt>
                      <c:pt idx="55" formatCode="General">
                        <c:v>22</c:v>
                      </c:pt>
                      <c:pt idx="56" formatCode="General">
                        <c:v>21</c:v>
                      </c:pt>
                      <c:pt idx="57" formatCode="General">
                        <c:v>41</c:v>
                      </c:pt>
                      <c:pt idx="58" formatCode="General">
                        <c:v>48</c:v>
                      </c:pt>
                      <c:pt idx="59" formatCode="General">
                        <c:v>40</c:v>
                      </c:pt>
                      <c:pt idx="60" formatCode="General">
                        <c:v>43</c:v>
                      </c:pt>
                      <c:pt idx="61" formatCode="General">
                        <c:v>43</c:v>
                      </c:pt>
                      <c:pt idx="62" formatCode="General">
                        <c:v>38</c:v>
                      </c:pt>
                      <c:pt idx="63" formatCode="General">
                        <c:v>31</c:v>
                      </c:pt>
                      <c:pt idx="64" formatCode="General">
                        <c:v>43</c:v>
                      </c:pt>
                      <c:pt idx="65" formatCode="General">
                        <c:v>38</c:v>
                      </c:pt>
                      <c:pt idx="66" formatCode="General">
                        <c:v>44</c:v>
                      </c:pt>
                      <c:pt idx="67" formatCode="General">
                        <c:v>44</c:v>
                      </c:pt>
                      <c:pt idx="68" formatCode="General">
                        <c:v>37</c:v>
                      </c:pt>
                      <c:pt idx="69" formatCode="General">
                        <c:v>47</c:v>
                      </c:pt>
                      <c:pt idx="70" formatCode="General">
                        <c:v>41</c:v>
                      </c:pt>
                      <c:pt idx="71" formatCode="General">
                        <c:v>37</c:v>
                      </c:pt>
                      <c:pt idx="72" formatCode="General">
                        <c:v>43</c:v>
                      </c:pt>
                      <c:pt idx="73" formatCode="General">
                        <c:v>45</c:v>
                      </c:pt>
                      <c:pt idx="74" formatCode="General">
                        <c:v>44</c:v>
                      </c:pt>
                      <c:pt idx="75" formatCode="General">
                        <c:v>42</c:v>
                      </c:pt>
                      <c:pt idx="76" formatCode="General">
                        <c:v>39</c:v>
                      </c:pt>
                      <c:pt idx="77" formatCode="General">
                        <c:v>39</c:v>
                      </c:pt>
                      <c:pt idx="78" formatCode="General">
                        <c:v>24</c:v>
                      </c:pt>
                      <c:pt idx="79" formatCode="General">
                        <c:v>26</c:v>
                      </c:pt>
                      <c:pt idx="80" formatCode="General">
                        <c:v>26</c:v>
                      </c:pt>
                      <c:pt idx="81" formatCode="General">
                        <c:v>30</c:v>
                      </c:pt>
                      <c:pt idx="82" formatCode="General">
                        <c:v>37</c:v>
                      </c:pt>
                      <c:pt idx="83" formatCode="General">
                        <c:v>36</c:v>
                      </c:pt>
                      <c:pt idx="84" formatCode="General">
                        <c:v>32</c:v>
                      </c:pt>
                      <c:pt idx="85" formatCode="General">
                        <c:v>28</c:v>
                      </c:pt>
                      <c:pt idx="86" formatCode="General">
                        <c:v>32</c:v>
                      </c:pt>
                      <c:pt idx="87" formatCode="General">
                        <c:v>26</c:v>
                      </c:pt>
                      <c:pt idx="88" formatCode="General">
                        <c:v>27</c:v>
                      </c:pt>
                      <c:pt idx="89" formatCode="General">
                        <c:v>26</c:v>
                      </c:pt>
                      <c:pt idx="90" formatCode="General">
                        <c:v>25</c:v>
                      </c:pt>
                      <c:pt idx="91" formatCode="General">
                        <c:v>34</c:v>
                      </c:pt>
                      <c:pt idx="92" formatCode="General">
                        <c:v>36</c:v>
                      </c:pt>
                      <c:pt idx="93" formatCode="General">
                        <c:v>39</c:v>
                      </c:pt>
                      <c:pt idx="94" formatCode="General">
                        <c:v>35</c:v>
                      </c:pt>
                      <c:pt idx="95" formatCode="General">
                        <c:v>32</c:v>
                      </c:pt>
                      <c:pt idx="96" formatCode="General">
                        <c:v>31</c:v>
                      </c:pt>
                      <c:pt idx="97" formatCode="General">
                        <c:v>30</c:v>
                      </c:pt>
                      <c:pt idx="98" formatCode="General">
                        <c:v>29</c:v>
                      </c:pt>
                      <c:pt idx="99" formatCode="General">
                        <c:v>32</c:v>
                      </c:pt>
                      <c:pt idx="100" formatCode="General">
                        <c:v>29</c:v>
                      </c:pt>
                      <c:pt idx="101" formatCode="General">
                        <c:v>26</c:v>
                      </c:pt>
                    </c:numCache>
                  </c:numRef>
                </c:val>
                <c:extLst xmlns:c15="http://schemas.microsoft.com/office/drawing/2012/chart">
                  <c:ext xmlns:c16="http://schemas.microsoft.com/office/drawing/2014/chart" uri="{C3380CC4-5D6E-409C-BE32-E72D297353CC}">
                    <c16:uniqueId val="{00000037-85F1-4E93-8343-9A44188D74B0}"/>
                  </c:ext>
                </c:extLst>
              </c15:ser>
            </c15:filteredBarSeries>
            <c15:filteredBarSeries>
              <c15:ser>
                <c:idx val="53"/>
                <c:order val="53"/>
                <c:tx>
                  <c:strRef>
                    <c:extLst xmlns:c15="http://schemas.microsoft.com/office/drawing/2012/chart">
                      <c:ext xmlns:c15="http://schemas.microsoft.com/office/drawing/2012/chart" uri="{02D57815-91ED-43cb-92C2-25804820EDAC}">
                        <c15:formulaRef>
                          <c15:sqref>'Table for graphs 24-25 '!$A$55</c15:sqref>
                        </c15:formulaRef>
                      </c:ext>
                    </c:extLst>
                    <c:strCache>
                      <c:ptCount val="1"/>
                      <c:pt idx="0">
                        <c:v>Lung - Reported 63 - 103 days</c:v>
                      </c:pt>
                    </c:strCache>
                  </c:strRef>
                </c:tx>
                <c:spPr>
                  <a:solidFill>
                    <a:schemeClr val="accent5">
                      <a:tint val="9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'!$B$55:$DB$55</c15:sqref>
                        </c15:formulaRef>
                      </c:ext>
                    </c:extLst>
                    <c:numCache>
                      <c:formatCode>0</c:formatCode>
                      <c:ptCount val="105"/>
                      <c:pt idx="0">
                        <c:v>17</c:v>
                      </c:pt>
                      <c:pt idx="1">
                        <c:v>21</c:v>
                      </c:pt>
                      <c:pt idx="2">
                        <c:v>20</c:v>
                      </c:pt>
                      <c:pt idx="3">
                        <c:v>21</c:v>
                      </c:pt>
                      <c:pt idx="4">
                        <c:v>28</c:v>
                      </c:pt>
                      <c:pt idx="5">
                        <c:v>25</c:v>
                      </c:pt>
                      <c:pt idx="6">
                        <c:v>28</c:v>
                      </c:pt>
                      <c:pt idx="7">
                        <c:v>24</c:v>
                      </c:pt>
                      <c:pt idx="8">
                        <c:v>23</c:v>
                      </c:pt>
                      <c:pt idx="9">
                        <c:v>24</c:v>
                      </c:pt>
                      <c:pt idx="10">
                        <c:v>25</c:v>
                      </c:pt>
                      <c:pt idx="11">
                        <c:v>22</c:v>
                      </c:pt>
                      <c:pt idx="12">
                        <c:v>20</c:v>
                      </c:pt>
                      <c:pt idx="13">
                        <c:v>12</c:v>
                      </c:pt>
                      <c:pt idx="14">
                        <c:v>10</c:v>
                      </c:pt>
                      <c:pt idx="15">
                        <c:v>14</c:v>
                      </c:pt>
                      <c:pt idx="16">
                        <c:v>17</c:v>
                      </c:pt>
                      <c:pt idx="17">
                        <c:v>15</c:v>
                      </c:pt>
                      <c:pt idx="18">
                        <c:v>17</c:v>
                      </c:pt>
                      <c:pt idx="19">
                        <c:v>17</c:v>
                      </c:pt>
                      <c:pt idx="20">
                        <c:v>14</c:v>
                      </c:pt>
                      <c:pt idx="21">
                        <c:v>14</c:v>
                      </c:pt>
                      <c:pt idx="22">
                        <c:v>13</c:v>
                      </c:pt>
                      <c:pt idx="23">
                        <c:v>14</c:v>
                      </c:pt>
                      <c:pt idx="24">
                        <c:v>13</c:v>
                      </c:pt>
                      <c:pt idx="25">
                        <c:v>13</c:v>
                      </c:pt>
                      <c:pt idx="26" formatCode="General">
                        <c:v>16</c:v>
                      </c:pt>
                      <c:pt idx="27">
                        <c:v>12</c:v>
                      </c:pt>
                      <c:pt idx="28">
                        <c:v>11</c:v>
                      </c:pt>
                      <c:pt idx="29">
                        <c:v>10</c:v>
                      </c:pt>
                      <c:pt idx="30">
                        <c:v>15</c:v>
                      </c:pt>
                      <c:pt idx="31">
                        <c:v>17</c:v>
                      </c:pt>
                      <c:pt idx="32">
                        <c:v>15</c:v>
                      </c:pt>
                      <c:pt idx="33">
                        <c:v>17</c:v>
                      </c:pt>
                      <c:pt idx="34">
                        <c:v>16</c:v>
                      </c:pt>
                      <c:pt idx="35">
                        <c:v>11</c:v>
                      </c:pt>
                      <c:pt idx="36">
                        <c:v>15</c:v>
                      </c:pt>
                      <c:pt idx="37">
                        <c:v>13</c:v>
                      </c:pt>
                      <c:pt idx="38">
                        <c:v>10</c:v>
                      </c:pt>
                      <c:pt idx="39">
                        <c:v>12</c:v>
                      </c:pt>
                      <c:pt idx="40">
                        <c:v>15</c:v>
                      </c:pt>
                      <c:pt idx="41">
                        <c:v>13</c:v>
                      </c:pt>
                      <c:pt idx="42">
                        <c:v>12</c:v>
                      </c:pt>
                      <c:pt idx="43" formatCode="General">
                        <c:v>13</c:v>
                      </c:pt>
                      <c:pt idx="44">
                        <c:v>17</c:v>
                      </c:pt>
                      <c:pt idx="45">
                        <c:v>11</c:v>
                      </c:pt>
                      <c:pt idx="46">
                        <c:v>14</c:v>
                      </c:pt>
                      <c:pt idx="47">
                        <c:v>12</c:v>
                      </c:pt>
                      <c:pt idx="48">
                        <c:v>10</c:v>
                      </c:pt>
                      <c:pt idx="49">
                        <c:v>7</c:v>
                      </c:pt>
                      <c:pt idx="50">
                        <c:v>7</c:v>
                      </c:pt>
                      <c:pt idx="51">
                        <c:v>7</c:v>
                      </c:pt>
                      <c:pt idx="52">
                        <c:v>8</c:v>
                      </c:pt>
                      <c:pt idx="53">
                        <c:v>11</c:v>
                      </c:pt>
                      <c:pt idx="54">
                        <c:v>13</c:v>
                      </c:pt>
                      <c:pt idx="55" formatCode="General">
                        <c:v>16</c:v>
                      </c:pt>
                      <c:pt idx="56" formatCode="General">
                        <c:v>13</c:v>
                      </c:pt>
                      <c:pt idx="57" formatCode="General">
                        <c:v>11</c:v>
                      </c:pt>
                      <c:pt idx="58" formatCode="General">
                        <c:v>10</c:v>
                      </c:pt>
                      <c:pt idx="59" formatCode="General">
                        <c:v>6</c:v>
                      </c:pt>
                      <c:pt idx="60" formatCode="General">
                        <c:v>8</c:v>
                      </c:pt>
                      <c:pt idx="61" formatCode="General">
                        <c:v>9</c:v>
                      </c:pt>
                      <c:pt idx="62" formatCode="General">
                        <c:v>11</c:v>
                      </c:pt>
                      <c:pt idx="63" formatCode="General">
                        <c:v>8</c:v>
                      </c:pt>
                      <c:pt idx="64" formatCode="General">
                        <c:v>8</c:v>
                      </c:pt>
                      <c:pt idx="65" formatCode="General">
                        <c:v>11</c:v>
                      </c:pt>
                      <c:pt idx="66" formatCode="General">
                        <c:v>13</c:v>
                      </c:pt>
                      <c:pt idx="67" formatCode="General">
                        <c:v>14</c:v>
                      </c:pt>
                      <c:pt idx="68" formatCode="General">
                        <c:v>14</c:v>
                      </c:pt>
                      <c:pt idx="69" formatCode="General">
                        <c:v>16</c:v>
                      </c:pt>
                      <c:pt idx="70" formatCode="General">
                        <c:v>17</c:v>
                      </c:pt>
                      <c:pt idx="71" formatCode="General">
                        <c:v>16</c:v>
                      </c:pt>
                      <c:pt idx="72" formatCode="General">
                        <c:v>16</c:v>
                      </c:pt>
                      <c:pt idx="73" formatCode="General">
                        <c:v>15</c:v>
                      </c:pt>
                      <c:pt idx="74" formatCode="General">
                        <c:v>14</c:v>
                      </c:pt>
                      <c:pt idx="75" formatCode="General">
                        <c:v>13</c:v>
                      </c:pt>
                      <c:pt idx="76" formatCode="General">
                        <c:v>14</c:v>
                      </c:pt>
                      <c:pt idx="77" formatCode="General">
                        <c:v>13</c:v>
                      </c:pt>
                      <c:pt idx="78" formatCode="General">
                        <c:v>12</c:v>
                      </c:pt>
                      <c:pt idx="79" formatCode="General">
                        <c:v>14</c:v>
                      </c:pt>
                      <c:pt idx="80" formatCode="General">
                        <c:v>16</c:v>
                      </c:pt>
                      <c:pt idx="81" formatCode="General">
                        <c:v>17</c:v>
                      </c:pt>
                      <c:pt idx="82" formatCode="General">
                        <c:v>19</c:v>
                      </c:pt>
                      <c:pt idx="83" formatCode="General">
                        <c:v>18</c:v>
                      </c:pt>
                      <c:pt idx="84" formatCode="General">
                        <c:v>12</c:v>
                      </c:pt>
                      <c:pt idx="85" formatCode="General">
                        <c:v>10</c:v>
                      </c:pt>
                      <c:pt idx="86" formatCode="General">
                        <c:v>6</c:v>
                      </c:pt>
                      <c:pt idx="87" formatCode="General">
                        <c:v>9</c:v>
                      </c:pt>
                      <c:pt idx="88" formatCode="General">
                        <c:v>9</c:v>
                      </c:pt>
                      <c:pt idx="89" formatCode="General">
                        <c:v>7</c:v>
                      </c:pt>
                      <c:pt idx="90" formatCode="General">
                        <c:v>9</c:v>
                      </c:pt>
                      <c:pt idx="91" formatCode="General">
                        <c:v>12</c:v>
                      </c:pt>
                      <c:pt idx="92" formatCode="General">
                        <c:v>14</c:v>
                      </c:pt>
                      <c:pt idx="93" formatCode="General">
                        <c:v>18</c:v>
                      </c:pt>
                      <c:pt idx="94" formatCode="General">
                        <c:v>17</c:v>
                      </c:pt>
                      <c:pt idx="95" formatCode="General">
                        <c:v>16</c:v>
                      </c:pt>
                      <c:pt idx="96" formatCode="General">
                        <c:v>16</c:v>
                      </c:pt>
                      <c:pt idx="97" formatCode="General">
                        <c:v>14</c:v>
                      </c:pt>
                      <c:pt idx="98" formatCode="General">
                        <c:v>14</c:v>
                      </c:pt>
                      <c:pt idx="99" formatCode="General">
                        <c:v>8</c:v>
                      </c:pt>
                      <c:pt idx="100" formatCode="General">
                        <c:v>7</c:v>
                      </c:pt>
                      <c:pt idx="101" formatCode="General">
                        <c:v>9</c:v>
                      </c:pt>
                    </c:numCache>
                  </c:numRef>
                </c:val>
                <c:extLst xmlns:c15="http://schemas.microsoft.com/office/drawing/2012/chart">
                  <c:ext xmlns:c16="http://schemas.microsoft.com/office/drawing/2014/chart" uri="{C3380CC4-5D6E-409C-BE32-E72D297353CC}">
                    <c16:uniqueId val="{00000038-85F1-4E93-8343-9A44188D74B0}"/>
                  </c:ext>
                </c:extLst>
              </c15:ser>
            </c15:filteredBarSeries>
            <c15:filteredBarSeries>
              <c15:ser>
                <c:idx val="54"/>
                <c:order val="54"/>
                <c:tx>
                  <c:strRef>
                    <c:extLst xmlns:c15="http://schemas.microsoft.com/office/drawing/2012/chart">
                      <c:ext xmlns:c15="http://schemas.microsoft.com/office/drawing/2012/chart" uri="{02D57815-91ED-43cb-92C2-25804820EDAC}">
                        <c15:formulaRef>
                          <c15:sqref>'Table for graphs 24-25 '!$A$56</c15:sqref>
                        </c15:formulaRef>
                      </c:ext>
                    </c:extLst>
                    <c:strCache>
                      <c:ptCount val="1"/>
                      <c:pt idx="0">
                        <c:v>Other - Reported 63 - 103 days</c:v>
                      </c:pt>
                    </c:strCache>
                  </c:strRef>
                </c:tx>
                <c:spPr>
                  <a:solidFill>
                    <a:schemeClr val="accent5">
                      <a:tint val="8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'!$B$56:$DB$56</c15:sqref>
                        </c15:formulaRef>
                      </c:ext>
                    </c:extLst>
                    <c:numCache>
                      <c:formatCode>0</c:formatCode>
                      <c:ptCount val="105"/>
                      <c:pt idx="0">
                        <c:v>1</c:v>
                      </c:pt>
                      <c:pt idx="1">
                        <c:v>2</c:v>
                      </c:pt>
                      <c:pt idx="2">
                        <c:v>1</c:v>
                      </c:pt>
                      <c:pt idx="3">
                        <c:v>1</c:v>
                      </c:pt>
                      <c:pt idx="4">
                        <c:v>4</c:v>
                      </c:pt>
                      <c:pt idx="5">
                        <c:v>2</c:v>
                      </c:pt>
                      <c:pt idx="6">
                        <c:v>4</c:v>
                      </c:pt>
                      <c:pt idx="7">
                        <c:v>3</c:v>
                      </c:pt>
                      <c:pt idx="8">
                        <c:v>4</c:v>
                      </c:pt>
                      <c:pt idx="9">
                        <c:v>3</c:v>
                      </c:pt>
                      <c:pt idx="10">
                        <c:v>4</c:v>
                      </c:pt>
                      <c:pt idx="11">
                        <c:v>1</c:v>
                      </c:pt>
                      <c:pt idx="12">
                        <c:v>3</c:v>
                      </c:pt>
                      <c:pt idx="13">
                        <c:v>5</c:v>
                      </c:pt>
                      <c:pt idx="14">
                        <c:v>3</c:v>
                      </c:pt>
                      <c:pt idx="15">
                        <c:v>2</c:v>
                      </c:pt>
                      <c:pt idx="16">
                        <c:v>3</c:v>
                      </c:pt>
                      <c:pt idx="17">
                        <c:v>2</c:v>
                      </c:pt>
                      <c:pt idx="18">
                        <c:v>0</c:v>
                      </c:pt>
                      <c:pt idx="19">
                        <c:v>1</c:v>
                      </c:pt>
                      <c:pt idx="20">
                        <c:v>1</c:v>
                      </c:pt>
                      <c:pt idx="21">
                        <c:v>1</c:v>
                      </c:pt>
                      <c:pt idx="22">
                        <c:v>1</c:v>
                      </c:pt>
                      <c:pt idx="23">
                        <c:v>4</c:v>
                      </c:pt>
                      <c:pt idx="24">
                        <c:v>4</c:v>
                      </c:pt>
                      <c:pt idx="25">
                        <c:v>5</c:v>
                      </c:pt>
                      <c:pt idx="26" formatCode="General">
                        <c:v>2</c:v>
                      </c:pt>
                      <c:pt idx="27">
                        <c:v>3</c:v>
                      </c:pt>
                      <c:pt idx="28">
                        <c:v>3</c:v>
                      </c:pt>
                      <c:pt idx="29">
                        <c:v>1</c:v>
                      </c:pt>
                      <c:pt idx="30">
                        <c:v>1</c:v>
                      </c:pt>
                      <c:pt idx="31">
                        <c:v>1</c:v>
                      </c:pt>
                      <c:pt idx="32">
                        <c:v>3</c:v>
                      </c:pt>
                      <c:pt idx="33">
                        <c:v>1</c:v>
                      </c:pt>
                      <c:pt idx="34">
                        <c:v>0</c:v>
                      </c:pt>
                      <c:pt idx="35">
                        <c:v>0</c:v>
                      </c:pt>
                      <c:pt idx="36">
                        <c:v>0</c:v>
                      </c:pt>
                      <c:pt idx="37">
                        <c:v>0</c:v>
                      </c:pt>
                      <c:pt idx="38">
                        <c:v>0</c:v>
                      </c:pt>
                      <c:pt idx="39">
                        <c:v>0</c:v>
                      </c:pt>
                      <c:pt idx="40">
                        <c:v>2</c:v>
                      </c:pt>
                      <c:pt idx="41">
                        <c:v>1</c:v>
                      </c:pt>
                      <c:pt idx="42">
                        <c:v>1</c:v>
                      </c:pt>
                      <c:pt idx="43" formatCode="General">
                        <c:v>2</c:v>
                      </c:pt>
                      <c:pt idx="44">
                        <c:v>0</c:v>
                      </c:pt>
                      <c:pt idx="45">
                        <c:v>1</c:v>
                      </c:pt>
                      <c:pt idx="46">
                        <c:v>1</c:v>
                      </c:pt>
                      <c:pt idx="47">
                        <c:v>1</c:v>
                      </c:pt>
                      <c:pt idx="48">
                        <c:v>3</c:v>
                      </c:pt>
                      <c:pt idx="49">
                        <c:v>2</c:v>
                      </c:pt>
                      <c:pt idx="50">
                        <c:v>2</c:v>
                      </c:pt>
                      <c:pt idx="51">
                        <c:v>0</c:v>
                      </c:pt>
                      <c:pt idx="52">
                        <c:v>0</c:v>
                      </c:pt>
                      <c:pt idx="53">
                        <c:v>0</c:v>
                      </c:pt>
                      <c:pt idx="54">
                        <c:v>0</c:v>
                      </c:pt>
                      <c:pt idx="55" formatCode="General">
                        <c:v>0</c:v>
                      </c:pt>
                      <c:pt idx="56" formatCode="General">
                        <c:v>1</c:v>
                      </c:pt>
                      <c:pt idx="57" formatCode="General">
                        <c:v>1</c:v>
                      </c:pt>
                      <c:pt idx="58" formatCode="General">
                        <c:v>1</c:v>
                      </c:pt>
                      <c:pt idx="59" formatCode="General">
                        <c:v>3</c:v>
                      </c:pt>
                      <c:pt idx="60" formatCode="General">
                        <c:v>2</c:v>
                      </c:pt>
                      <c:pt idx="61" formatCode="General">
                        <c:v>2</c:v>
                      </c:pt>
                      <c:pt idx="62" formatCode="General">
                        <c:v>2</c:v>
                      </c:pt>
                      <c:pt idx="63" formatCode="General">
                        <c:v>1</c:v>
                      </c:pt>
                      <c:pt idx="64" formatCode="General">
                        <c:v>1</c:v>
                      </c:pt>
                      <c:pt idx="65" formatCode="General">
                        <c:v>0</c:v>
                      </c:pt>
                      <c:pt idx="66" formatCode="General">
                        <c:v>2</c:v>
                      </c:pt>
                      <c:pt idx="67" formatCode="General">
                        <c:v>1</c:v>
                      </c:pt>
                      <c:pt idx="68" formatCode="General">
                        <c:v>2</c:v>
                      </c:pt>
                      <c:pt idx="69" formatCode="General">
                        <c:v>2</c:v>
                      </c:pt>
                      <c:pt idx="70" formatCode="General">
                        <c:v>1</c:v>
                      </c:pt>
                      <c:pt idx="71" formatCode="General">
                        <c:v>0</c:v>
                      </c:pt>
                      <c:pt idx="72" formatCode="General">
                        <c:v>0</c:v>
                      </c:pt>
                      <c:pt idx="73" formatCode="General">
                        <c:v>1</c:v>
                      </c:pt>
                      <c:pt idx="74" formatCode="General">
                        <c:v>1</c:v>
                      </c:pt>
                      <c:pt idx="75" formatCode="General">
                        <c:v>1</c:v>
                      </c:pt>
                      <c:pt idx="76" formatCode="General">
                        <c:v>0</c:v>
                      </c:pt>
                      <c:pt idx="77" formatCode="General">
                        <c:v>2</c:v>
                      </c:pt>
                      <c:pt idx="78" formatCode="General">
                        <c:v>1</c:v>
                      </c:pt>
                      <c:pt idx="79" formatCode="General">
                        <c:v>1</c:v>
                      </c:pt>
                      <c:pt idx="80" formatCode="General">
                        <c:v>2</c:v>
                      </c:pt>
                      <c:pt idx="81" formatCode="General">
                        <c:v>2</c:v>
                      </c:pt>
                      <c:pt idx="82" formatCode="General">
                        <c:v>2</c:v>
                      </c:pt>
                      <c:pt idx="83" formatCode="General">
                        <c:v>1</c:v>
                      </c:pt>
                      <c:pt idx="84" formatCode="General">
                        <c:v>2</c:v>
                      </c:pt>
                      <c:pt idx="85" formatCode="General">
                        <c:v>1</c:v>
                      </c:pt>
                      <c:pt idx="86" formatCode="General">
                        <c:v>2</c:v>
                      </c:pt>
                      <c:pt idx="87" formatCode="General">
                        <c:v>1</c:v>
                      </c:pt>
                      <c:pt idx="88" formatCode="General">
                        <c:v>2</c:v>
                      </c:pt>
                      <c:pt idx="89" formatCode="General">
                        <c:v>2</c:v>
                      </c:pt>
                      <c:pt idx="90" formatCode="General">
                        <c:v>2</c:v>
                      </c:pt>
                      <c:pt idx="91" formatCode="General">
                        <c:v>4</c:v>
                      </c:pt>
                      <c:pt idx="92" formatCode="General">
                        <c:v>4</c:v>
                      </c:pt>
                      <c:pt idx="93" formatCode="General">
                        <c:v>4</c:v>
                      </c:pt>
                      <c:pt idx="94" formatCode="General">
                        <c:v>3</c:v>
                      </c:pt>
                      <c:pt idx="95" formatCode="General">
                        <c:v>1</c:v>
                      </c:pt>
                      <c:pt idx="96" formatCode="General">
                        <c:v>2</c:v>
                      </c:pt>
                      <c:pt idx="97" formatCode="General">
                        <c:v>0</c:v>
                      </c:pt>
                      <c:pt idx="98" formatCode="General">
                        <c:v>0</c:v>
                      </c:pt>
                      <c:pt idx="99" formatCode="General">
                        <c:v>0</c:v>
                      </c:pt>
                      <c:pt idx="100" formatCode="General">
                        <c:v>1</c:v>
                      </c:pt>
                      <c:pt idx="101" formatCode="General">
                        <c:v>3</c:v>
                      </c:pt>
                    </c:numCache>
                  </c:numRef>
                </c:val>
                <c:extLst xmlns:c15="http://schemas.microsoft.com/office/drawing/2012/chart">
                  <c:ext xmlns:c16="http://schemas.microsoft.com/office/drawing/2014/chart" uri="{C3380CC4-5D6E-409C-BE32-E72D297353CC}">
                    <c16:uniqueId val="{00000039-85F1-4E93-8343-9A44188D74B0}"/>
                  </c:ext>
                </c:extLst>
              </c15:ser>
            </c15:filteredBarSeries>
            <c15:filteredBarSeries>
              <c15:ser>
                <c:idx val="55"/>
                <c:order val="55"/>
                <c:tx>
                  <c:strRef>
                    <c:extLst xmlns:c15="http://schemas.microsoft.com/office/drawing/2012/chart">
                      <c:ext xmlns:c15="http://schemas.microsoft.com/office/drawing/2012/chart" uri="{02D57815-91ED-43cb-92C2-25804820EDAC}">
                        <c15:formulaRef>
                          <c15:sqref>'Table for graphs 24-25 '!$A$57</c15:sqref>
                        </c15:formulaRef>
                      </c:ext>
                    </c:extLst>
                    <c:strCache>
                      <c:ptCount val="1"/>
                      <c:pt idx="0">
                        <c:v>Sarcoma - Reported 63 - 103 days</c:v>
                      </c:pt>
                    </c:strCache>
                  </c:strRef>
                </c:tx>
                <c:spPr>
                  <a:solidFill>
                    <a:schemeClr val="accent5">
                      <a:tint val="8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'!$B$57:$DB$57</c15:sqref>
                        </c15:formulaRef>
                      </c:ext>
                    </c:extLst>
                    <c:numCache>
                      <c:formatCode>0</c:formatCode>
                      <c:ptCount val="105"/>
                      <c:pt idx="0">
                        <c:v>3</c:v>
                      </c:pt>
                      <c:pt idx="1">
                        <c:v>4</c:v>
                      </c:pt>
                      <c:pt idx="2">
                        <c:v>4</c:v>
                      </c:pt>
                      <c:pt idx="3">
                        <c:v>3</c:v>
                      </c:pt>
                      <c:pt idx="4">
                        <c:v>3</c:v>
                      </c:pt>
                      <c:pt idx="5">
                        <c:v>2</c:v>
                      </c:pt>
                      <c:pt idx="6">
                        <c:v>1</c:v>
                      </c:pt>
                      <c:pt idx="7">
                        <c:v>2</c:v>
                      </c:pt>
                      <c:pt idx="8">
                        <c:v>2</c:v>
                      </c:pt>
                      <c:pt idx="9">
                        <c:v>1</c:v>
                      </c:pt>
                      <c:pt idx="10">
                        <c:v>3</c:v>
                      </c:pt>
                      <c:pt idx="11">
                        <c:v>2</c:v>
                      </c:pt>
                      <c:pt idx="12">
                        <c:v>3</c:v>
                      </c:pt>
                      <c:pt idx="13">
                        <c:v>3</c:v>
                      </c:pt>
                      <c:pt idx="14">
                        <c:v>4</c:v>
                      </c:pt>
                      <c:pt idx="15">
                        <c:v>4</c:v>
                      </c:pt>
                      <c:pt idx="16">
                        <c:v>4</c:v>
                      </c:pt>
                      <c:pt idx="17">
                        <c:v>3</c:v>
                      </c:pt>
                      <c:pt idx="18">
                        <c:v>4</c:v>
                      </c:pt>
                      <c:pt idx="19">
                        <c:v>2</c:v>
                      </c:pt>
                      <c:pt idx="20">
                        <c:v>3</c:v>
                      </c:pt>
                      <c:pt idx="21">
                        <c:v>5</c:v>
                      </c:pt>
                      <c:pt idx="22">
                        <c:v>4</c:v>
                      </c:pt>
                      <c:pt idx="23">
                        <c:v>4</c:v>
                      </c:pt>
                      <c:pt idx="24">
                        <c:v>3</c:v>
                      </c:pt>
                      <c:pt idx="25">
                        <c:v>6</c:v>
                      </c:pt>
                      <c:pt idx="26" formatCode="General">
                        <c:v>5</c:v>
                      </c:pt>
                      <c:pt idx="27">
                        <c:v>3</c:v>
                      </c:pt>
                      <c:pt idx="28">
                        <c:v>2</c:v>
                      </c:pt>
                      <c:pt idx="29">
                        <c:v>3</c:v>
                      </c:pt>
                      <c:pt idx="30">
                        <c:v>2</c:v>
                      </c:pt>
                      <c:pt idx="31">
                        <c:v>2</c:v>
                      </c:pt>
                      <c:pt idx="32">
                        <c:v>2</c:v>
                      </c:pt>
                      <c:pt idx="33">
                        <c:v>2</c:v>
                      </c:pt>
                      <c:pt idx="34">
                        <c:v>0</c:v>
                      </c:pt>
                      <c:pt idx="35">
                        <c:v>0</c:v>
                      </c:pt>
                      <c:pt idx="36">
                        <c:v>3</c:v>
                      </c:pt>
                      <c:pt idx="37">
                        <c:v>4</c:v>
                      </c:pt>
                      <c:pt idx="38">
                        <c:v>5</c:v>
                      </c:pt>
                      <c:pt idx="39">
                        <c:v>5</c:v>
                      </c:pt>
                      <c:pt idx="40">
                        <c:v>6</c:v>
                      </c:pt>
                      <c:pt idx="41">
                        <c:v>4</c:v>
                      </c:pt>
                      <c:pt idx="42">
                        <c:v>1</c:v>
                      </c:pt>
                      <c:pt idx="43" formatCode="General">
                        <c:v>0</c:v>
                      </c:pt>
                      <c:pt idx="44">
                        <c:v>1</c:v>
                      </c:pt>
                      <c:pt idx="45">
                        <c:v>0</c:v>
                      </c:pt>
                      <c:pt idx="46">
                        <c:v>2</c:v>
                      </c:pt>
                      <c:pt idx="47">
                        <c:v>3</c:v>
                      </c:pt>
                      <c:pt idx="48">
                        <c:v>3</c:v>
                      </c:pt>
                      <c:pt idx="49">
                        <c:v>3</c:v>
                      </c:pt>
                      <c:pt idx="50">
                        <c:v>2</c:v>
                      </c:pt>
                      <c:pt idx="51">
                        <c:v>0</c:v>
                      </c:pt>
                      <c:pt idx="52">
                        <c:v>0</c:v>
                      </c:pt>
                      <c:pt idx="53">
                        <c:v>1</c:v>
                      </c:pt>
                      <c:pt idx="54">
                        <c:v>2</c:v>
                      </c:pt>
                      <c:pt idx="55" formatCode="General">
                        <c:v>2</c:v>
                      </c:pt>
                      <c:pt idx="56" formatCode="General">
                        <c:v>1</c:v>
                      </c:pt>
                      <c:pt idx="57" formatCode="General">
                        <c:v>2</c:v>
                      </c:pt>
                      <c:pt idx="58" formatCode="General">
                        <c:v>2</c:v>
                      </c:pt>
                      <c:pt idx="59" formatCode="General">
                        <c:v>3</c:v>
                      </c:pt>
                      <c:pt idx="60" formatCode="General">
                        <c:v>2</c:v>
                      </c:pt>
                      <c:pt idx="61" formatCode="General">
                        <c:v>2</c:v>
                      </c:pt>
                      <c:pt idx="62" formatCode="General">
                        <c:v>3</c:v>
                      </c:pt>
                      <c:pt idx="63" formatCode="General">
                        <c:v>5</c:v>
                      </c:pt>
                      <c:pt idx="64" formatCode="General">
                        <c:v>4</c:v>
                      </c:pt>
                      <c:pt idx="65" formatCode="General">
                        <c:v>5</c:v>
                      </c:pt>
                      <c:pt idx="66" formatCode="General">
                        <c:v>7</c:v>
                      </c:pt>
                      <c:pt idx="67" formatCode="General">
                        <c:v>4</c:v>
                      </c:pt>
                      <c:pt idx="68" formatCode="General">
                        <c:v>5</c:v>
                      </c:pt>
                      <c:pt idx="69" formatCode="General">
                        <c:v>1</c:v>
                      </c:pt>
                      <c:pt idx="70" formatCode="General">
                        <c:v>0</c:v>
                      </c:pt>
                      <c:pt idx="71" formatCode="General">
                        <c:v>0</c:v>
                      </c:pt>
                      <c:pt idx="72" formatCode="General">
                        <c:v>0</c:v>
                      </c:pt>
                      <c:pt idx="73" formatCode="General">
                        <c:v>1</c:v>
                      </c:pt>
                      <c:pt idx="74" formatCode="General">
                        <c:v>2</c:v>
                      </c:pt>
                      <c:pt idx="75" formatCode="General">
                        <c:v>1</c:v>
                      </c:pt>
                      <c:pt idx="76" formatCode="General">
                        <c:v>3</c:v>
                      </c:pt>
                      <c:pt idx="77" formatCode="General">
                        <c:v>3</c:v>
                      </c:pt>
                      <c:pt idx="78" formatCode="General">
                        <c:v>2</c:v>
                      </c:pt>
                      <c:pt idx="79" formatCode="General">
                        <c:v>1</c:v>
                      </c:pt>
                      <c:pt idx="80" formatCode="General">
                        <c:v>0</c:v>
                      </c:pt>
                      <c:pt idx="81" formatCode="General">
                        <c:v>0</c:v>
                      </c:pt>
                      <c:pt idx="82" formatCode="General">
                        <c:v>2</c:v>
                      </c:pt>
                      <c:pt idx="83" formatCode="General">
                        <c:v>1</c:v>
                      </c:pt>
                      <c:pt idx="84" formatCode="General">
                        <c:v>2</c:v>
                      </c:pt>
                      <c:pt idx="85" formatCode="General">
                        <c:v>2</c:v>
                      </c:pt>
                      <c:pt idx="86" formatCode="General">
                        <c:v>2</c:v>
                      </c:pt>
                      <c:pt idx="87" formatCode="General">
                        <c:v>1</c:v>
                      </c:pt>
                      <c:pt idx="88" formatCode="General">
                        <c:v>2</c:v>
                      </c:pt>
                      <c:pt idx="89" formatCode="General">
                        <c:v>0</c:v>
                      </c:pt>
                      <c:pt idx="90" formatCode="General">
                        <c:v>3</c:v>
                      </c:pt>
                      <c:pt idx="91" formatCode="General">
                        <c:v>3</c:v>
                      </c:pt>
                      <c:pt idx="92" formatCode="General">
                        <c:v>3</c:v>
                      </c:pt>
                      <c:pt idx="93" formatCode="General">
                        <c:v>3</c:v>
                      </c:pt>
                      <c:pt idx="94" formatCode="General">
                        <c:v>3</c:v>
                      </c:pt>
                      <c:pt idx="95" formatCode="General">
                        <c:v>2</c:v>
                      </c:pt>
                      <c:pt idx="96" formatCode="General">
                        <c:v>3</c:v>
                      </c:pt>
                      <c:pt idx="97" formatCode="General">
                        <c:v>4</c:v>
                      </c:pt>
                      <c:pt idx="98" formatCode="General">
                        <c:v>4</c:v>
                      </c:pt>
                      <c:pt idx="99" formatCode="General">
                        <c:v>3</c:v>
                      </c:pt>
                      <c:pt idx="100" formatCode="General">
                        <c:v>3</c:v>
                      </c:pt>
                      <c:pt idx="101" formatCode="General">
                        <c:v>2</c:v>
                      </c:pt>
                    </c:numCache>
                  </c:numRef>
                </c:val>
                <c:extLst xmlns:c15="http://schemas.microsoft.com/office/drawing/2012/chart">
                  <c:ext xmlns:c16="http://schemas.microsoft.com/office/drawing/2014/chart" uri="{C3380CC4-5D6E-409C-BE32-E72D297353CC}">
                    <c16:uniqueId val="{0000003A-85F1-4E93-8343-9A44188D74B0}"/>
                  </c:ext>
                </c:extLst>
              </c15:ser>
            </c15:filteredBarSeries>
            <c15:filteredBarSeries>
              <c15:ser>
                <c:idx val="56"/>
                <c:order val="56"/>
                <c:tx>
                  <c:strRef>
                    <c:extLst xmlns:c15="http://schemas.microsoft.com/office/drawing/2012/chart">
                      <c:ext xmlns:c15="http://schemas.microsoft.com/office/drawing/2012/chart" uri="{02D57815-91ED-43cb-92C2-25804820EDAC}">
                        <c15:formulaRef>
                          <c15:sqref>'Table for graphs 24-25 '!$A$58</c15:sqref>
                        </c15:formulaRef>
                      </c:ext>
                    </c:extLst>
                    <c:strCache>
                      <c:ptCount val="1"/>
                      <c:pt idx="0">
                        <c:v>Skin - Reported 63 - 103 days</c:v>
                      </c:pt>
                    </c:strCache>
                  </c:strRef>
                </c:tx>
                <c:spPr>
                  <a:solidFill>
                    <a:schemeClr val="accent5">
                      <a:tint val="8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'!$B$58:$DB$58</c15:sqref>
                        </c15:formulaRef>
                      </c:ext>
                    </c:extLst>
                    <c:numCache>
                      <c:formatCode>0</c:formatCode>
                      <c:ptCount val="105"/>
                      <c:pt idx="0">
                        <c:v>13</c:v>
                      </c:pt>
                      <c:pt idx="1">
                        <c:v>16</c:v>
                      </c:pt>
                      <c:pt idx="2">
                        <c:v>9</c:v>
                      </c:pt>
                      <c:pt idx="3">
                        <c:v>13</c:v>
                      </c:pt>
                      <c:pt idx="4">
                        <c:v>16</c:v>
                      </c:pt>
                      <c:pt idx="5">
                        <c:v>12</c:v>
                      </c:pt>
                      <c:pt idx="6">
                        <c:v>13</c:v>
                      </c:pt>
                      <c:pt idx="7">
                        <c:v>11</c:v>
                      </c:pt>
                      <c:pt idx="8">
                        <c:v>12</c:v>
                      </c:pt>
                      <c:pt idx="9">
                        <c:v>16</c:v>
                      </c:pt>
                      <c:pt idx="10">
                        <c:v>15</c:v>
                      </c:pt>
                      <c:pt idx="11">
                        <c:v>14</c:v>
                      </c:pt>
                      <c:pt idx="12">
                        <c:v>9</c:v>
                      </c:pt>
                      <c:pt idx="13">
                        <c:v>12</c:v>
                      </c:pt>
                      <c:pt idx="14">
                        <c:v>12</c:v>
                      </c:pt>
                      <c:pt idx="15">
                        <c:v>13</c:v>
                      </c:pt>
                      <c:pt idx="16">
                        <c:v>14</c:v>
                      </c:pt>
                      <c:pt idx="17">
                        <c:v>12</c:v>
                      </c:pt>
                      <c:pt idx="18">
                        <c:v>14</c:v>
                      </c:pt>
                      <c:pt idx="19">
                        <c:v>27</c:v>
                      </c:pt>
                      <c:pt idx="20">
                        <c:v>30</c:v>
                      </c:pt>
                      <c:pt idx="21">
                        <c:v>31</c:v>
                      </c:pt>
                      <c:pt idx="22">
                        <c:v>36</c:v>
                      </c:pt>
                      <c:pt idx="23">
                        <c:v>28</c:v>
                      </c:pt>
                      <c:pt idx="24">
                        <c:v>24</c:v>
                      </c:pt>
                      <c:pt idx="25">
                        <c:v>28</c:v>
                      </c:pt>
                      <c:pt idx="26" formatCode="General">
                        <c:v>41</c:v>
                      </c:pt>
                      <c:pt idx="27">
                        <c:v>37</c:v>
                      </c:pt>
                      <c:pt idx="28">
                        <c:v>36</c:v>
                      </c:pt>
                      <c:pt idx="29">
                        <c:v>36</c:v>
                      </c:pt>
                      <c:pt idx="30">
                        <c:v>36</c:v>
                      </c:pt>
                      <c:pt idx="31">
                        <c:v>30</c:v>
                      </c:pt>
                      <c:pt idx="32">
                        <c:v>28</c:v>
                      </c:pt>
                      <c:pt idx="33">
                        <c:v>29</c:v>
                      </c:pt>
                      <c:pt idx="34">
                        <c:v>27</c:v>
                      </c:pt>
                      <c:pt idx="35">
                        <c:v>22</c:v>
                      </c:pt>
                      <c:pt idx="36">
                        <c:v>13</c:v>
                      </c:pt>
                      <c:pt idx="37">
                        <c:v>16</c:v>
                      </c:pt>
                      <c:pt idx="38">
                        <c:v>16</c:v>
                      </c:pt>
                      <c:pt idx="39">
                        <c:v>18</c:v>
                      </c:pt>
                      <c:pt idx="40">
                        <c:v>12</c:v>
                      </c:pt>
                      <c:pt idx="41">
                        <c:v>11</c:v>
                      </c:pt>
                      <c:pt idx="42">
                        <c:v>11</c:v>
                      </c:pt>
                      <c:pt idx="43" formatCode="General">
                        <c:v>8</c:v>
                      </c:pt>
                      <c:pt idx="44">
                        <c:v>9</c:v>
                      </c:pt>
                      <c:pt idx="45">
                        <c:v>12</c:v>
                      </c:pt>
                      <c:pt idx="46">
                        <c:v>9</c:v>
                      </c:pt>
                      <c:pt idx="47">
                        <c:v>9</c:v>
                      </c:pt>
                      <c:pt idx="48">
                        <c:v>9</c:v>
                      </c:pt>
                      <c:pt idx="49">
                        <c:v>8</c:v>
                      </c:pt>
                      <c:pt idx="50">
                        <c:v>8</c:v>
                      </c:pt>
                      <c:pt idx="51">
                        <c:v>7</c:v>
                      </c:pt>
                      <c:pt idx="52">
                        <c:v>12</c:v>
                      </c:pt>
                      <c:pt idx="53">
                        <c:v>12</c:v>
                      </c:pt>
                      <c:pt idx="54">
                        <c:v>15</c:v>
                      </c:pt>
                      <c:pt idx="55" formatCode="General">
                        <c:v>15</c:v>
                      </c:pt>
                      <c:pt idx="56" formatCode="General">
                        <c:v>17</c:v>
                      </c:pt>
                      <c:pt idx="57" formatCode="General">
                        <c:v>20</c:v>
                      </c:pt>
                      <c:pt idx="58" formatCode="General">
                        <c:v>16</c:v>
                      </c:pt>
                      <c:pt idx="59" formatCode="General">
                        <c:v>13</c:v>
                      </c:pt>
                      <c:pt idx="60" formatCode="General">
                        <c:v>17</c:v>
                      </c:pt>
                      <c:pt idx="61" formatCode="General">
                        <c:v>15</c:v>
                      </c:pt>
                      <c:pt idx="62" formatCode="General">
                        <c:v>12</c:v>
                      </c:pt>
                      <c:pt idx="63" formatCode="General">
                        <c:v>9</c:v>
                      </c:pt>
                      <c:pt idx="64" formatCode="General">
                        <c:v>16</c:v>
                      </c:pt>
                      <c:pt idx="65" formatCode="General">
                        <c:v>19</c:v>
                      </c:pt>
                      <c:pt idx="66" formatCode="General">
                        <c:v>21</c:v>
                      </c:pt>
                      <c:pt idx="67" formatCode="General">
                        <c:v>26</c:v>
                      </c:pt>
                      <c:pt idx="68" formatCode="General">
                        <c:v>27</c:v>
                      </c:pt>
                      <c:pt idx="69" formatCode="General">
                        <c:v>34</c:v>
                      </c:pt>
                      <c:pt idx="70" formatCode="General">
                        <c:v>31</c:v>
                      </c:pt>
                      <c:pt idx="71" formatCode="General">
                        <c:v>41</c:v>
                      </c:pt>
                      <c:pt idx="72" formatCode="General">
                        <c:v>32</c:v>
                      </c:pt>
                      <c:pt idx="73" formatCode="General">
                        <c:v>37</c:v>
                      </c:pt>
                      <c:pt idx="74" formatCode="General">
                        <c:v>70</c:v>
                      </c:pt>
                      <c:pt idx="75" formatCode="General">
                        <c:v>96</c:v>
                      </c:pt>
                      <c:pt idx="76" formatCode="General">
                        <c:v>105</c:v>
                      </c:pt>
                      <c:pt idx="77" formatCode="General">
                        <c:v>112</c:v>
                      </c:pt>
                      <c:pt idx="78" formatCode="General">
                        <c:v>135</c:v>
                      </c:pt>
                      <c:pt idx="79" formatCode="General">
                        <c:v>138</c:v>
                      </c:pt>
                      <c:pt idx="80" formatCode="General">
                        <c:v>104</c:v>
                      </c:pt>
                      <c:pt idx="81" formatCode="General">
                        <c:v>95</c:v>
                      </c:pt>
                      <c:pt idx="82" formatCode="General">
                        <c:v>105</c:v>
                      </c:pt>
                      <c:pt idx="83" formatCode="General">
                        <c:v>107</c:v>
                      </c:pt>
                      <c:pt idx="84" formatCode="General">
                        <c:v>120</c:v>
                      </c:pt>
                      <c:pt idx="85" formatCode="General">
                        <c:v>67</c:v>
                      </c:pt>
                      <c:pt idx="86" formatCode="General">
                        <c:v>73</c:v>
                      </c:pt>
                      <c:pt idx="87" formatCode="General">
                        <c:v>93</c:v>
                      </c:pt>
                      <c:pt idx="88" formatCode="General">
                        <c:v>103</c:v>
                      </c:pt>
                      <c:pt idx="89" formatCode="General">
                        <c:v>94</c:v>
                      </c:pt>
                      <c:pt idx="90" formatCode="General">
                        <c:v>117</c:v>
                      </c:pt>
                      <c:pt idx="91" formatCode="General">
                        <c:v>127</c:v>
                      </c:pt>
                      <c:pt idx="92" formatCode="General">
                        <c:v>138</c:v>
                      </c:pt>
                      <c:pt idx="93" formatCode="General">
                        <c:v>110</c:v>
                      </c:pt>
                      <c:pt idx="94" formatCode="General">
                        <c:v>58</c:v>
                      </c:pt>
                      <c:pt idx="95" formatCode="General">
                        <c:v>50</c:v>
                      </c:pt>
                      <c:pt idx="96" formatCode="General">
                        <c:v>36</c:v>
                      </c:pt>
                      <c:pt idx="97" formatCode="General">
                        <c:v>28</c:v>
                      </c:pt>
                      <c:pt idx="98" formatCode="General">
                        <c:v>23</c:v>
                      </c:pt>
                      <c:pt idx="99" formatCode="General">
                        <c:v>26</c:v>
                      </c:pt>
                      <c:pt idx="100" formatCode="General">
                        <c:v>19</c:v>
                      </c:pt>
                      <c:pt idx="101" formatCode="General">
                        <c:v>18</c:v>
                      </c:pt>
                    </c:numCache>
                  </c:numRef>
                </c:val>
                <c:extLst xmlns:c15="http://schemas.microsoft.com/office/drawing/2012/chart">
                  <c:ext xmlns:c16="http://schemas.microsoft.com/office/drawing/2014/chart" uri="{C3380CC4-5D6E-409C-BE32-E72D297353CC}">
                    <c16:uniqueId val="{0000003B-85F1-4E93-8343-9A44188D74B0}"/>
                  </c:ext>
                </c:extLst>
              </c15:ser>
            </c15:filteredBarSeries>
            <c15:filteredBarSeries>
              <c15:ser>
                <c:idx val="57"/>
                <c:order val="57"/>
                <c:tx>
                  <c:strRef>
                    <c:extLst xmlns:c15="http://schemas.microsoft.com/office/drawing/2012/chart">
                      <c:ext xmlns:c15="http://schemas.microsoft.com/office/drawing/2012/chart" uri="{02D57815-91ED-43cb-92C2-25804820EDAC}">
                        <c15:formulaRef>
                          <c15:sqref>'Table for graphs 24-25 '!$A$59</c15:sqref>
                        </c15:formulaRef>
                      </c:ext>
                    </c:extLst>
                    <c:strCache>
                      <c:ptCount val="1"/>
                      <c:pt idx="0">
                        <c:v>Upper Gastrointestinal - Reported 63 - 103 days</c:v>
                      </c:pt>
                    </c:strCache>
                  </c:strRef>
                </c:tx>
                <c:spPr>
                  <a:solidFill>
                    <a:schemeClr val="accent5">
                      <a:tint val="8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'!$B$59:$DB$59</c15:sqref>
                        </c15:formulaRef>
                      </c:ext>
                    </c:extLst>
                    <c:numCache>
                      <c:formatCode>0</c:formatCode>
                      <c:ptCount val="105"/>
                      <c:pt idx="0">
                        <c:v>25</c:v>
                      </c:pt>
                      <c:pt idx="1">
                        <c:v>31</c:v>
                      </c:pt>
                      <c:pt idx="2">
                        <c:v>28</c:v>
                      </c:pt>
                      <c:pt idx="3">
                        <c:v>27</c:v>
                      </c:pt>
                      <c:pt idx="4">
                        <c:v>31</c:v>
                      </c:pt>
                      <c:pt idx="5">
                        <c:v>34</c:v>
                      </c:pt>
                      <c:pt idx="6">
                        <c:v>22</c:v>
                      </c:pt>
                      <c:pt idx="7">
                        <c:v>19</c:v>
                      </c:pt>
                      <c:pt idx="8">
                        <c:v>30</c:v>
                      </c:pt>
                      <c:pt idx="9">
                        <c:v>30</c:v>
                      </c:pt>
                      <c:pt idx="10">
                        <c:v>34</c:v>
                      </c:pt>
                      <c:pt idx="11">
                        <c:v>25</c:v>
                      </c:pt>
                      <c:pt idx="12">
                        <c:v>33</c:v>
                      </c:pt>
                      <c:pt idx="13">
                        <c:v>30</c:v>
                      </c:pt>
                      <c:pt idx="14">
                        <c:v>26</c:v>
                      </c:pt>
                      <c:pt idx="15">
                        <c:v>20</c:v>
                      </c:pt>
                      <c:pt idx="16">
                        <c:v>13</c:v>
                      </c:pt>
                      <c:pt idx="17">
                        <c:v>12</c:v>
                      </c:pt>
                      <c:pt idx="18">
                        <c:v>13</c:v>
                      </c:pt>
                      <c:pt idx="19">
                        <c:v>20</c:v>
                      </c:pt>
                      <c:pt idx="20">
                        <c:v>24</c:v>
                      </c:pt>
                      <c:pt idx="21">
                        <c:v>26</c:v>
                      </c:pt>
                      <c:pt idx="22">
                        <c:v>25</c:v>
                      </c:pt>
                      <c:pt idx="23">
                        <c:v>33</c:v>
                      </c:pt>
                      <c:pt idx="24">
                        <c:v>28</c:v>
                      </c:pt>
                      <c:pt idx="25">
                        <c:v>26</c:v>
                      </c:pt>
                      <c:pt idx="26" formatCode="General">
                        <c:v>28</c:v>
                      </c:pt>
                      <c:pt idx="27">
                        <c:v>23</c:v>
                      </c:pt>
                      <c:pt idx="28">
                        <c:v>18</c:v>
                      </c:pt>
                      <c:pt idx="29">
                        <c:v>17</c:v>
                      </c:pt>
                      <c:pt idx="30">
                        <c:v>12</c:v>
                      </c:pt>
                      <c:pt idx="31">
                        <c:v>10</c:v>
                      </c:pt>
                      <c:pt idx="32">
                        <c:v>10</c:v>
                      </c:pt>
                      <c:pt idx="33">
                        <c:v>9</c:v>
                      </c:pt>
                      <c:pt idx="34">
                        <c:v>13</c:v>
                      </c:pt>
                      <c:pt idx="35">
                        <c:v>13</c:v>
                      </c:pt>
                      <c:pt idx="36">
                        <c:v>9</c:v>
                      </c:pt>
                      <c:pt idx="37">
                        <c:v>14</c:v>
                      </c:pt>
                      <c:pt idx="38">
                        <c:v>21</c:v>
                      </c:pt>
                      <c:pt idx="39">
                        <c:v>26</c:v>
                      </c:pt>
                      <c:pt idx="40">
                        <c:v>21</c:v>
                      </c:pt>
                      <c:pt idx="41">
                        <c:v>23</c:v>
                      </c:pt>
                      <c:pt idx="42">
                        <c:v>21</c:v>
                      </c:pt>
                      <c:pt idx="43" formatCode="General">
                        <c:v>20</c:v>
                      </c:pt>
                      <c:pt idx="44">
                        <c:v>19</c:v>
                      </c:pt>
                      <c:pt idx="45">
                        <c:v>18</c:v>
                      </c:pt>
                      <c:pt idx="46">
                        <c:v>19</c:v>
                      </c:pt>
                      <c:pt idx="47">
                        <c:v>16</c:v>
                      </c:pt>
                      <c:pt idx="48">
                        <c:v>13</c:v>
                      </c:pt>
                      <c:pt idx="49">
                        <c:v>9</c:v>
                      </c:pt>
                      <c:pt idx="50">
                        <c:v>8</c:v>
                      </c:pt>
                      <c:pt idx="51">
                        <c:v>8</c:v>
                      </c:pt>
                      <c:pt idx="52">
                        <c:v>12</c:v>
                      </c:pt>
                      <c:pt idx="53">
                        <c:v>8</c:v>
                      </c:pt>
                      <c:pt idx="54">
                        <c:v>11</c:v>
                      </c:pt>
                      <c:pt idx="55" formatCode="General">
                        <c:v>12</c:v>
                      </c:pt>
                      <c:pt idx="56" formatCode="General">
                        <c:v>13</c:v>
                      </c:pt>
                      <c:pt idx="57" formatCode="General">
                        <c:v>12</c:v>
                      </c:pt>
                      <c:pt idx="58" formatCode="General">
                        <c:v>13</c:v>
                      </c:pt>
                      <c:pt idx="59" formatCode="General">
                        <c:v>15</c:v>
                      </c:pt>
                      <c:pt idx="60" formatCode="General">
                        <c:v>13</c:v>
                      </c:pt>
                      <c:pt idx="61" formatCode="General">
                        <c:v>9</c:v>
                      </c:pt>
                      <c:pt idx="62" formatCode="General">
                        <c:v>9</c:v>
                      </c:pt>
                      <c:pt idx="63" formatCode="General">
                        <c:v>9</c:v>
                      </c:pt>
                      <c:pt idx="64" formatCode="General">
                        <c:v>12</c:v>
                      </c:pt>
                      <c:pt idx="65" formatCode="General">
                        <c:v>13</c:v>
                      </c:pt>
                      <c:pt idx="66" formatCode="General">
                        <c:v>11</c:v>
                      </c:pt>
                      <c:pt idx="67" formatCode="General">
                        <c:v>15</c:v>
                      </c:pt>
                      <c:pt idx="68" formatCode="General">
                        <c:v>14</c:v>
                      </c:pt>
                      <c:pt idx="69" formatCode="General">
                        <c:v>12</c:v>
                      </c:pt>
                      <c:pt idx="70" formatCode="General">
                        <c:v>13</c:v>
                      </c:pt>
                      <c:pt idx="71" formatCode="General">
                        <c:v>12</c:v>
                      </c:pt>
                      <c:pt idx="72" formatCode="General">
                        <c:v>17</c:v>
                      </c:pt>
                      <c:pt idx="73" formatCode="General">
                        <c:v>13</c:v>
                      </c:pt>
                      <c:pt idx="74" formatCode="General">
                        <c:v>14</c:v>
                      </c:pt>
                      <c:pt idx="75" formatCode="General">
                        <c:v>14</c:v>
                      </c:pt>
                      <c:pt idx="76" formatCode="General">
                        <c:v>20</c:v>
                      </c:pt>
                      <c:pt idx="77" formatCode="General">
                        <c:v>17</c:v>
                      </c:pt>
                      <c:pt idx="78" formatCode="General">
                        <c:v>12</c:v>
                      </c:pt>
                      <c:pt idx="79" formatCode="General">
                        <c:v>15</c:v>
                      </c:pt>
                      <c:pt idx="80" formatCode="General">
                        <c:v>11</c:v>
                      </c:pt>
                      <c:pt idx="81" formatCode="General">
                        <c:v>11</c:v>
                      </c:pt>
                      <c:pt idx="82" formatCode="General">
                        <c:v>12</c:v>
                      </c:pt>
                      <c:pt idx="83" formatCode="General">
                        <c:v>10</c:v>
                      </c:pt>
                      <c:pt idx="84" formatCode="General">
                        <c:v>10</c:v>
                      </c:pt>
                      <c:pt idx="85" formatCode="General">
                        <c:v>16</c:v>
                      </c:pt>
                      <c:pt idx="86" formatCode="General">
                        <c:v>17</c:v>
                      </c:pt>
                      <c:pt idx="87" formatCode="General">
                        <c:v>14</c:v>
                      </c:pt>
                      <c:pt idx="88" formatCode="General">
                        <c:v>15</c:v>
                      </c:pt>
                      <c:pt idx="89" formatCode="General">
                        <c:v>10</c:v>
                      </c:pt>
                      <c:pt idx="90" formatCode="General">
                        <c:v>17</c:v>
                      </c:pt>
                      <c:pt idx="91" formatCode="General">
                        <c:v>15</c:v>
                      </c:pt>
                      <c:pt idx="92" formatCode="General">
                        <c:v>19</c:v>
                      </c:pt>
                      <c:pt idx="93" formatCode="General">
                        <c:v>12</c:v>
                      </c:pt>
                      <c:pt idx="94" formatCode="General">
                        <c:v>11</c:v>
                      </c:pt>
                      <c:pt idx="95" formatCode="General">
                        <c:v>14</c:v>
                      </c:pt>
                      <c:pt idx="96" formatCode="General">
                        <c:v>15</c:v>
                      </c:pt>
                      <c:pt idx="97" formatCode="General">
                        <c:v>16</c:v>
                      </c:pt>
                      <c:pt idx="98" formatCode="General">
                        <c:v>15</c:v>
                      </c:pt>
                      <c:pt idx="99" formatCode="General">
                        <c:v>20</c:v>
                      </c:pt>
                      <c:pt idx="100" formatCode="General">
                        <c:v>17</c:v>
                      </c:pt>
                      <c:pt idx="101" formatCode="General">
                        <c:v>13</c:v>
                      </c:pt>
                    </c:numCache>
                  </c:numRef>
                </c:val>
                <c:extLst xmlns:c15="http://schemas.microsoft.com/office/drawing/2012/chart">
                  <c:ext xmlns:c16="http://schemas.microsoft.com/office/drawing/2014/chart" uri="{C3380CC4-5D6E-409C-BE32-E72D297353CC}">
                    <c16:uniqueId val="{0000003C-85F1-4E93-8343-9A44188D74B0}"/>
                  </c:ext>
                </c:extLst>
              </c15:ser>
            </c15:filteredBarSeries>
            <c15:filteredBarSeries>
              <c15:ser>
                <c:idx val="58"/>
                <c:order val="58"/>
                <c:tx>
                  <c:strRef>
                    <c:extLst xmlns:c15="http://schemas.microsoft.com/office/drawing/2012/chart">
                      <c:ext xmlns:c15="http://schemas.microsoft.com/office/drawing/2012/chart" uri="{02D57815-91ED-43cb-92C2-25804820EDAC}">
                        <c15:formulaRef>
                          <c15:sqref>'Table for graphs 24-25 '!$A$60</c15:sqref>
                        </c15:formulaRef>
                      </c:ext>
                    </c:extLst>
                    <c:strCache>
                      <c:ptCount val="1"/>
                      <c:pt idx="0">
                        <c:v>Urological - Reported 63 - 103 days</c:v>
                      </c:pt>
                    </c:strCache>
                  </c:strRef>
                </c:tx>
                <c:spPr>
                  <a:solidFill>
                    <a:schemeClr val="accent5">
                      <a:tint val="8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'!$B$60:$DB$60</c15:sqref>
                        </c15:formulaRef>
                      </c:ext>
                    </c:extLst>
                    <c:numCache>
                      <c:formatCode>0</c:formatCode>
                      <c:ptCount val="105"/>
                      <c:pt idx="0">
                        <c:v>28</c:v>
                      </c:pt>
                      <c:pt idx="1">
                        <c:v>30</c:v>
                      </c:pt>
                      <c:pt idx="2">
                        <c:v>32</c:v>
                      </c:pt>
                      <c:pt idx="3">
                        <c:v>28</c:v>
                      </c:pt>
                      <c:pt idx="4">
                        <c:v>32</c:v>
                      </c:pt>
                      <c:pt idx="5">
                        <c:v>39</c:v>
                      </c:pt>
                      <c:pt idx="6">
                        <c:v>35</c:v>
                      </c:pt>
                      <c:pt idx="7">
                        <c:v>40</c:v>
                      </c:pt>
                      <c:pt idx="8">
                        <c:v>33</c:v>
                      </c:pt>
                      <c:pt idx="9">
                        <c:v>36</c:v>
                      </c:pt>
                      <c:pt idx="10">
                        <c:v>32</c:v>
                      </c:pt>
                      <c:pt idx="11">
                        <c:v>27</c:v>
                      </c:pt>
                      <c:pt idx="12">
                        <c:v>28</c:v>
                      </c:pt>
                      <c:pt idx="13">
                        <c:v>28</c:v>
                      </c:pt>
                      <c:pt idx="14">
                        <c:v>24</c:v>
                      </c:pt>
                      <c:pt idx="15">
                        <c:v>26</c:v>
                      </c:pt>
                      <c:pt idx="16">
                        <c:v>29</c:v>
                      </c:pt>
                      <c:pt idx="17">
                        <c:v>37</c:v>
                      </c:pt>
                      <c:pt idx="18">
                        <c:v>35</c:v>
                      </c:pt>
                      <c:pt idx="19">
                        <c:v>40</c:v>
                      </c:pt>
                      <c:pt idx="20">
                        <c:v>33</c:v>
                      </c:pt>
                      <c:pt idx="21">
                        <c:v>29</c:v>
                      </c:pt>
                      <c:pt idx="22">
                        <c:v>33</c:v>
                      </c:pt>
                      <c:pt idx="23">
                        <c:v>36</c:v>
                      </c:pt>
                      <c:pt idx="24">
                        <c:v>33</c:v>
                      </c:pt>
                      <c:pt idx="25">
                        <c:v>29</c:v>
                      </c:pt>
                      <c:pt idx="26" formatCode="General">
                        <c:v>29</c:v>
                      </c:pt>
                      <c:pt idx="27">
                        <c:v>32</c:v>
                      </c:pt>
                      <c:pt idx="28">
                        <c:v>30</c:v>
                      </c:pt>
                      <c:pt idx="29">
                        <c:v>29</c:v>
                      </c:pt>
                      <c:pt idx="30">
                        <c:v>28</c:v>
                      </c:pt>
                      <c:pt idx="31">
                        <c:v>30</c:v>
                      </c:pt>
                      <c:pt idx="32">
                        <c:v>27</c:v>
                      </c:pt>
                      <c:pt idx="33">
                        <c:v>27</c:v>
                      </c:pt>
                      <c:pt idx="34">
                        <c:v>24</c:v>
                      </c:pt>
                      <c:pt idx="35">
                        <c:v>26</c:v>
                      </c:pt>
                      <c:pt idx="36">
                        <c:v>27</c:v>
                      </c:pt>
                      <c:pt idx="37">
                        <c:v>27</c:v>
                      </c:pt>
                      <c:pt idx="38">
                        <c:v>25</c:v>
                      </c:pt>
                      <c:pt idx="39">
                        <c:v>27</c:v>
                      </c:pt>
                      <c:pt idx="40">
                        <c:v>31</c:v>
                      </c:pt>
                      <c:pt idx="41">
                        <c:v>32</c:v>
                      </c:pt>
                      <c:pt idx="42">
                        <c:v>40</c:v>
                      </c:pt>
                      <c:pt idx="43" formatCode="General">
                        <c:v>41</c:v>
                      </c:pt>
                      <c:pt idx="44">
                        <c:v>37</c:v>
                      </c:pt>
                      <c:pt idx="45">
                        <c:v>35</c:v>
                      </c:pt>
                      <c:pt idx="46">
                        <c:v>29</c:v>
                      </c:pt>
                      <c:pt idx="47">
                        <c:v>28</c:v>
                      </c:pt>
                      <c:pt idx="48">
                        <c:v>25</c:v>
                      </c:pt>
                      <c:pt idx="49">
                        <c:v>20</c:v>
                      </c:pt>
                      <c:pt idx="50">
                        <c:v>20</c:v>
                      </c:pt>
                      <c:pt idx="51">
                        <c:v>26</c:v>
                      </c:pt>
                      <c:pt idx="52">
                        <c:v>25</c:v>
                      </c:pt>
                      <c:pt idx="53">
                        <c:v>30</c:v>
                      </c:pt>
                      <c:pt idx="54">
                        <c:v>22</c:v>
                      </c:pt>
                      <c:pt idx="55" formatCode="General">
                        <c:v>21</c:v>
                      </c:pt>
                      <c:pt idx="56" formatCode="General">
                        <c:v>17</c:v>
                      </c:pt>
                      <c:pt idx="57" formatCode="General">
                        <c:v>23</c:v>
                      </c:pt>
                      <c:pt idx="58" formatCode="General">
                        <c:v>24</c:v>
                      </c:pt>
                      <c:pt idx="59" formatCode="General">
                        <c:v>23</c:v>
                      </c:pt>
                      <c:pt idx="60" formatCode="General">
                        <c:v>25</c:v>
                      </c:pt>
                      <c:pt idx="61" formatCode="General">
                        <c:v>24</c:v>
                      </c:pt>
                      <c:pt idx="62" formatCode="General">
                        <c:v>28</c:v>
                      </c:pt>
                      <c:pt idx="63" formatCode="General">
                        <c:v>24</c:v>
                      </c:pt>
                      <c:pt idx="64" formatCode="General">
                        <c:v>19</c:v>
                      </c:pt>
                      <c:pt idx="65" formatCode="General">
                        <c:v>22</c:v>
                      </c:pt>
                      <c:pt idx="66" formatCode="General">
                        <c:v>26</c:v>
                      </c:pt>
                      <c:pt idx="67" formatCode="General">
                        <c:v>22</c:v>
                      </c:pt>
                      <c:pt idx="68" formatCode="General">
                        <c:v>19</c:v>
                      </c:pt>
                      <c:pt idx="69" formatCode="General">
                        <c:v>26</c:v>
                      </c:pt>
                      <c:pt idx="70" formatCode="General">
                        <c:v>20</c:v>
                      </c:pt>
                      <c:pt idx="71" formatCode="General">
                        <c:v>17</c:v>
                      </c:pt>
                      <c:pt idx="72" formatCode="General">
                        <c:v>16</c:v>
                      </c:pt>
                      <c:pt idx="73" formatCode="General">
                        <c:v>26</c:v>
                      </c:pt>
                      <c:pt idx="74" formatCode="General">
                        <c:v>29</c:v>
                      </c:pt>
                      <c:pt idx="75" formatCode="General">
                        <c:v>22</c:v>
                      </c:pt>
                      <c:pt idx="76" formatCode="General">
                        <c:v>26</c:v>
                      </c:pt>
                      <c:pt idx="77" formatCode="General">
                        <c:v>33</c:v>
                      </c:pt>
                      <c:pt idx="78" formatCode="General">
                        <c:v>31</c:v>
                      </c:pt>
                      <c:pt idx="79" formatCode="General">
                        <c:v>23</c:v>
                      </c:pt>
                      <c:pt idx="80" formatCode="General">
                        <c:v>19</c:v>
                      </c:pt>
                      <c:pt idx="81" formatCode="General">
                        <c:v>16</c:v>
                      </c:pt>
                      <c:pt idx="82" formatCode="General">
                        <c:v>17</c:v>
                      </c:pt>
                      <c:pt idx="83" formatCode="General">
                        <c:v>15</c:v>
                      </c:pt>
                      <c:pt idx="84" formatCode="General">
                        <c:v>13</c:v>
                      </c:pt>
                      <c:pt idx="85" formatCode="General">
                        <c:v>20</c:v>
                      </c:pt>
                      <c:pt idx="86" formatCode="General">
                        <c:v>22</c:v>
                      </c:pt>
                      <c:pt idx="87" formatCode="General">
                        <c:v>23</c:v>
                      </c:pt>
                      <c:pt idx="88" formatCode="General">
                        <c:v>19</c:v>
                      </c:pt>
                      <c:pt idx="89" formatCode="General">
                        <c:v>15</c:v>
                      </c:pt>
                      <c:pt idx="90" formatCode="General">
                        <c:v>20</c:v>
                      </c:pt>
                      <c:pt idx="91" formatCode="General">
                        <c:v>24</c:v>
                      </c:pt>
                      <c:pt idx="92" formatCode="General">
                        <c:v>25</c:v>
                      </c:pt>
                      <c:pt idx="93" formatCode="General">
                        <c:v>29</c:v>
                      </c:pt>
                      <c:pt idx="94" formatCode="General">
                        <c:v>29</c:v>
                      </c:pt>
                      <c:pt idx="95" formatCode="General">
                        <c:v>35</c:v>
                      </c:pt>
                      <c:pt idx="96" formatCode="General">
                        <c:v>28</c:v>
                      </c:pt>
                      <c:pt idx="97" formatCode="General">
                        <c:v>26</c:v>
                      </c:pt>
                      <c:pt idx="98" formatCode="General">
                        <c:v>34</c:v>
                      </c:pt>
                      <c:pt idx="99" formatCode="General">
                        <c:v>30</c:v>
                      </c:pt>
                      <c:pt idx="100" formatCode="General">
                        <c:v>26</c:v>
                      </c:pt>
                      <c:pt idx="101" formatCode="General">
                        <c:v>17</c:v>
                      </c:pt>
                    </c:numCache>
                  </c:numRef>
                </c:val>
                <c:extLst xmlns:c15="http://schemas.microsoft.com/office/drawing/2012/chart">
                  <c:ext xmlns:c16="http://schemas.microsoft.com/office/drawing/2014/chart" uri="{C3380CC4-5D6E-409C-BE32-E72D297353CC}">
                    <c16:uniqueId val="{0000003D-85F1-4E93-8343-9A44188D74B0}"/>
                  </c:ext>
                </c:extLst>
              </c15:ser>
            </c15:filteredBarSeries>
            <c15:filteredBarSeries>
              <c15:ser>
                <c:idx val="60"/>
                <c:order val="60"/>
                <c:tx>
                  <c:strRef>
                    <c:extLst xmlns:c15="http://schemas.microsoft.com/office/drawing/2012/chart">
                      <c:ext xmlns:c15="http://schemas.microsoft.com/office/drawing/2012/chart" uri="{02D57815-91ED-43cb-92C2-25804820EDAC}">
                        <c15:formulaRef>
                          <c15:sqref>'Table for graphs 24-25 '!$A$62</c15:sqref>
                        </c15:formulaRef>
                      </c:ext>
                    </c:extLst>
                    <c:strCache>
                      <c:ptCount val="1"/>
                      <c:pt idx="0">
                        <c:v>Acute Leukaemia - Reported &gt;103 days</c:v>
                      </c:pt>
                    </c:strCache>
                  </c:strRef>
                </c:tx>
                <c:spPr>
                  <a:solidFill>
                    <a:schemeClr val="accent5">
                      <a:tint val="8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'!$B$62:$DB$62</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0</c:v>
                      </c:pt>
                      <c:pt idx="46">
                        <c:v>0</c:v>
                      </c:pt>
                      <c:pt idx="47">
                        <c:v>0</c:v>
                      </c:pt>
                      <c:pt idx="48">
                        <c:v>1</c:v>
                      </c:pt>
                      <c:pt idx="49">
                        <c:v>0</c:v>
                      </c:pt>
                      <c:pt idx="50">
                        <c:v>0</c:v>
                      </c:pt>
                      <c:pt idx="51">
                        <c:v>0</c:v>
                      </c:pt>
                      <c:pt idx="52">
                        <c:v>0</c:v>
                      </c:pt>
                      <c:pt idx="53" formatCode="General">
                        <c:v>0</c:v>
                      </c:pt>
                      <c:pt idx="54" formatCode="General">
                        <c:v>0</c:v>
                      </c:pt>
                      <c:pt idx="55" formatCode="General">
                        <c:v>1</c:v>
                      </c:pt>
                      <c:pt idx="56" formatCode="General">
                        <c:v>1</c:v>
                      </c:pt>
                      <c:pt idx="57" formatCode="General">
                        <c:v>1</c:v>
                      </c:pt>
                      <c:pt idx="58" formatCode="General">
                        <c:v>1</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0</c:v>
                      </c:pt>
                      <c:pt idx="82" formatCode="General">
                        <c:v>0</c:v>
                      </c:pt>
                      <c:pt idx="83" formatCode="General">
                        <c:v>0</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3E-85F1-4E93-8343-9A44188D74B0}"/>
                  </c:ext>
                </c:extLst>
              </c15:ser>
            </c15:filteredBarSeries>
            <c15:filteredBarSeries>
              <c15:ser>
                <c:idx val="61"/>
                <c:order val="61"/>
                <c:tx>
                  <c:strRef>
                    <c:extLst xmlns:c15="http://schemas.microsoft.com/office/drawing/2012/chart">
                      <c:ext xmlns:c15="http://schemas.microsoft.com/office/drawing/2012/chart" uri="{02D57815-91ED-43cb-92C2-25804820EDAC}">
                        <c15:formulaRef>
                          <c15:sqref>'Table for graphs 24-25 '!$A$63</c15:sqref>
                        </c15:formulaRef>
                      </c:ext>
                    </c:extLst>
                    <c:strCache>
                      <c:ptCount val="1"/>
                      <c:pt idx="0">
                        <c:v>Brain/CNS - Reported &gt;103 days</c:v>
                      </c:pt>
                    </c:strCache>
                  </c:strRef>
                </c:tx>
                <c:spPr>
                  <a:solidFill>
                    <a:schemeClr val="accent5">
                      <a:tint val="7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'!$B$63:$DB$63</c15:sqref>
                        </c15:formulaRef>
                      </c:ext>
                    </c:extLst>
                    <c:numCache>
                      <c:formatCode>0</c:formatCode>
                      <c:ptCount val="105"/>
                      <c:pt idx="0">
                        <c:v>0</c:v>
                      </c:pt>
                      <c:pt idx="1">
                        <c:v>0</c:v>
                      </c:pt>
                      <c:pt idx="2">
                        <c:v>0</c:v>
                      </c:pt>
                      <c:pt idx="3">
                        <c:v>0</c:v>
                      </c:pt>
                      <c:pt idx="4">
                        <c:v>0</c:v>
                      </c:pt>
                      <c:pt idx="5">
                        <c:v>0</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0</c:v>
                      </c:pt>
                      <c:pt idx="22">
                        <c:v>0</c:v>
                      </c:pt>
                      <c:pt idx="23">
                        <c:v>1</c:v>
                      </c:pt>
                      <c:pt idx="24">
                        <c:v>1</c:v>
                      </c:pt>
                      <c:pt idx="25">
                        <c:v>0</c:v>
                      </c:pt>
                      <c:pt idx="26">
                        <c:v>1</c:v>
                      </c:pt>
                      <c:pt idx="27">
                        <c:v>1</c:v>
                      </c:pt>
                      <c:pt idx="28">
                        <c:v>1</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1</c:v>
                      </c:pt>
                      <c:pt idx="46">
                        <c:v>0</c:v>
                      </c:pt>
                      <c:pt idx="47">
                        <c:v>0</c:v>
                      </c:pt>
                      <c:pt idx="48">
                        <c:v>0</c:v>
                      </c:pt>
                      <c:pt idx="49">
                        <c:v>0</c:v>
                      </c:pt>
                      <c:pt idx="50">
                        <c:v>0</c:v>
                      </c:pt>
                      <c:pt idx="51">
                        <c:v>0</c:v>
                      </c:pt>
                      <c:pt idx="52">
                        <c:v>0</c:v>
                      </c:pt>
                      <c:pt idx="53" formatCode="General">
                        <c:v>0</c:v>
                      </c:pt>
                      <c:pt idx="54" formatCode="General">
                        <c:v>0</c:v>
                      </c:pt>
                      <c:pt idx="55" formatCode="General">
                        <c:v>0</c:v>
                      </c:pt>
                      <c:pt idx="56" formatCode="General">
                        <c:v>0</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0</c:v>
                      </c:pt>
                      <c:pt idx="82" formatCode="General">
                        <c:v>0</c:v>
                      </c:pt>
                      <c:pt idx="83" formatCode="General">
                        <c:v>0</c:v>
                      </c:pt>
                      <c:pt idx="84" formatCode="General">
                        <c:v>0</c:v>
                      </c:pt>
                      <c:pt idx="85" formatCode="General">
                        <c:v>1</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2</c:v>
                      </c:pt>
                      <c:pt idx="98" formatCode="General">
                        <c:v>2</c:v>
                      </c:pt>
                      <c:pt idx="99" formatCode="General">
                        <c:v>2</c:v>
                      </c:pt>
                      <c:pt idx="100" formatCode="General">
                        <c:v>2</c:v>
                      </c:pt>
                      <c:pt idx="101" formatCode="General">
                        <c:v>2</c:v>
                      </c:pt>
                    </c:numCache>
                  </c:numRef>
                </c:val>
                <c:extLst xmlns:c15="http://schemas.microsoft.com/office/drawing/2012/chart">
                  <c:ext xmlns:c16="http://schemas.microsoft.com/office/drawing/2014/chart" uri="{C3380CC4-5D6E-409C-BE32-E72D297353CC}">
                    <c16:uniqueId val="{0000003F-85F1-4E93-8343-9A44188D74B0}"/>
                  </c:ext>
                </c:extLst>
              </c15:ser>
            </c15:filteredBarSeries>
            <c15:filteredBarSeries>
              <c15:ser>
                <c:idx val="62"/>
                <c:order val="62"/>
                <c:tx>
                  <c:strRef>
                    <c:extLst xmlns:c15="http://schemas.microsoft.com/office/drawing/2012/chart">
                      <c:ext xmlns:c15="http://schemas.microsoft.com/office/drawing/2012/chart" uri="{02D57815-91ED-43cb-92C2-25804820EDAC}">
                        <c15:formulaRef>
                          <c15:sqref>'Table for graphs 24-25 '!$A$64</c15:sqref>
                        </c15:formulaRef>
                      </c:ext>
                    </c:extLst>
                    <c:strCache>
                      <c:ptCount val="1"/>
                      <c:pt idx="0">
                        <c:v>Breast - Reported &gt;103 days</c:v>
                      </c:pt>
                    </c:strCache>
                  </c:strRef>
                </c:tx>
                <c:spPr>
                  <a:solidFill>
                    <a:schemeClr val="accent5">
                      <a:tint val="7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'!$B$64:$DB$64</c15:sqref>
                        </c15:formulaRef>
                      </c:ext>
                    </c:extLst>
                    <c:numCache>
                      <c:formatCode>0</c:formatCode>
                      <c:ptCount val="105"/>
                      <c:pt idx="0">
                        <c:v>1</c:v>
                      </c:pt>
                      <c:pt idx="1">
                        <c:v>2</c:v>
                      </c:pt>
                      <c:pt idx="2">
                        <c:v>3</c:v>
                      </c:pt>
                      <c:pt idx="3">
                        <c:v>2</c:v>
                      </c:pt>
                      <c:pt idx="4">
                        <c:v>5</c:v>
                      </c:pt>
                      <c:pt idx="5">
                        <c:v>3</c:v>
                      </c:pt>
                      <c:pt idx="6">
                        <c:v>2</c:v>
                      </c:pt>
                      <c:pt idx="7">
                        <c:v>1</c:v>
                      </c:pt>
                      <c:pt idx="8">
                        <c:v>1</c:v>
                      </c:pt>
                      <c:pt idx="9">
                        <c:v>1</c:v>
                      </c:pt>
                      <c:pt idx="10">
                        <c:v>2</c:v>
                      </c:pt>
                      <c:pt idx="11">
                        <c:v>3</c:v>
                      </c:pt>
                      <c:pt idx="12">
                        <c:v>3</c:v>
                      </c:pt>
                      <c:pt idx="13">
                        <c:v>2</c:v>
                      </c:pt>
                      <c:pt idx="14">
                        <c:v>4</c:v>
                      </c:pt>
                      <c:pt idx="15">
                        <c:v>5</c:v>
                      </c:pt>
                      <c:pt idx="16">
                        <c:v>4</c:v>
                      </c:pt>
                      <c:pt idx="17">
                        <c:v>2</c:v>
                      </c:pt>
                      <c:pt idx="18">
                        <c:v>2</c:v>
                      </c:pt>
                      <c:pt idx="19">
                        <c:v>1</c:v>
                      </c:pt>
                      <c:pt idx="20">
                        <c:v>0</c:v>
                      </c:pt>
                      <c:pt idx="21">
                        <c:v>1</c:v>
                      </c:pt>
                      <c:pt idx="22">
                        <c:v>2</c:v>
                      </c:pt>
                      <c:pt idx="23">
                        <c:v>1</c:v>
                      </c:pt>
                      <c:pt idx="24">
                        <c:v>1</c:v>
                      </c:pt>
                      <c:pt idx="25">
                        <c:v>2</c:v>
                      </c:pt>
                      <c:pt idx="26">
                        <c:v>2</c:v>
                      </c:pt>
                      <c:pt idx="27">
                        <c:v>2</c:v>
                      </c:pt>
                      <c:pt idx="28">
                        <c:v>5</c:v>
                      </c:pt>
                      <c:pt idx="29">
                        <c:v>5</c:v>
                      </c:pt>
                      <c:pt idx="30">
                        <c:v>4</c:v>
                      </c:pt>
                      <c:pt idx="31">
                        <c:v>3</c:v>
                      </c:pt>
                      <c:pt idx="32">
                        <c:v>4</c:v>
                      </c:pt>
                      <c:pt idx="33">
                        <c:v>5</c:v>
                      </c:pt>
                      <c:pt idx="34">
                        <c:v>7</c:v>
                      </c:pt>
                      <c:pt idx="35">
                        <c:v>7</c:v>
                      </c:pt>
                      <c:pt idx="36">
                        <c:v>6</c:v>
                      </c:pt>
                      <c:pt idx="37">
                        <c:v>7</c:v>
                      </c:pt>
                      <c:pt idx="38">
                        <c:v>4</c:v>
                      </c:pt>
                      <c:pt idx="39">
                        <c:v>6</c:v>
                      </c:pt>
                      <c:pt idx="40">
                        <c:v>3</c:v>
                      </c:pt>
                      <c:pt idx="41">
                        <c:v>5</c:v>
                      </c:pt>
                      <c:pt idx="42">
                        <c:v>7</c:v>
                      </c:pt>
                      <c:pt idx="43" formatCode="General">
                        <c:v>5</c:v>
                      </c:pt>
                      <c:pt idx="44">
                        <c:v>7</c:v>
                      </c:pt>
                      <c:pt idx="45">
                        <c:v>7</c:v>
                      </c:pt>
                      <c:pt idx="46">
                        <c:v>8</c:v>
                      </c:pt>
                      <c:pt idx="47">
                        <c:v>6</c:v>
                      </c:pt>
                      <c:pt idx="48">
                        <c:v>10</c:v>
                      </c:pt>
                      <c:pt idx="49">
                        <c:v>8</c:v>
                      </c:pt>
                      <c:pt idx="50">
                        <c:v>7</c:v>
                      </c:pt>
                      <c:pt idx="51">
                        <c:v>5</c:v>
                      </c:pt>
                      <c:pt idx="52">
                        <c:v>5</c:v>
                      </c:pt>
                      <c:pt idx="53" formatCode="General">
                        <c:v>2</c:v>
                      </c:pt>
                      <c:pt idx="54" formatCode="General">
                        <c:v>2</c:v>
                      </c:pt>
                      <c:pt idx="55" formatCode="General">
                        <c:v>0</c:v>
                      </c:pt>
                      <c:pt idx="56" formatCode="General">
                        <c:v>0</c:v>
                      </c:pt>
                      <c:pt idx="57" formatCode="General">
                        <c:v>0</c:v>
                      </c:pt>
                      <c:pt idx="58" formatCode="General">
                        <c:v>1</c:v>
                      </c:pt>
                      <c:pt idx="59" formatCode="General">
                        <c:v>1</c:v>
                      </c:pt>
                      <c:pt idx="60" formatCode="General">
                        <c:v>1</c:v>
                      </c:pt>
                      <c:pt idx="61" formatCode="General">
                        <c:v>1</c:v>
                      </c:pt>
                      <c:pt idx="62" formatCode="General">
                        <c:v>2</c:v>
                      </c:pt>
                      <c:pt idx="63" formatCode="General">
                        <c:v>5</c:v>
                      </c:pt>
                      <c:pt idx="64" formatCode="General">
                        <c:v>5</c:v>
                      </c:pt>
                      <c:pt idx="65" formatCode="General">
                        <c:v>4</c:v>
                      </c:pt>
                      <c:pt idx="66" formatCode="General">
                        <c:v>3</c:v>
                      </c:pt>
                      <c:pt idx="67" formatCode="General">
                        <c:v>2</c:v>
                      </c:pt>
                      <c:pt idx="68" formatCode="General">
                        <c:v>2</c:v>
                      </c:pt>
                      <c:pt idx="69" formatCode="General">
                        <c:v>1</c:v>
                      </c:pt>
                      <c:pt idx="70" formatCode="General">
                        <c:v>2</c:v>
                      </c:pt>
                      <c:pt idx="71" formatCode="General">
                        <c:v>2</c:v>
                      </c:pt>
                      <c:pt idx="72" formatCode="General">
                        <c:v>2</c:v>
                      </c:pt>
                      <c:pt idx="73" formatCode="General">
                        <c:v>1</c:v>
                      </c:pt>
                      <c:pt idx="74" formatCode="General">
                        <c:v>2</c:v>
                      </c:pt>
                      <c:pt idx="75" formatCode="General">
                        <c:v>2</c:v>
                      </c:pt>
                      <c:pt idx="76" formatCode="General">
                        <c:v>2</c:v>
                      </c:pt>
                      <c:pt idx="77" formatCode="General">
                        <c:v>1</c:v>
                      </c:pt>
                      <c:pt idx="78" formatCode="General">
                        <c:v>0</c:v>
                      </c:pt>
                      <c:pt idx="79" formatCode="General">
                        <c:v>1</c:v>
                      </c:pt>
                      <c:pt idx="80" formatCode="General">
                        <c:v>0</c:v>
                      </c:pt>
                      <c:pt idx="81" formatCode="General">
                        <c:v>1</c:v>
                      </c:pt>
                      <c:pt idx="82" formatCode="General">
                        <c:v>0</c:v>
                      </c:pt>
                      <c:pt idx="83" formatCode="General">
                        <c:v>0</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0</c:v>
                      </c:pt>
                      <c:pt idx="98" formatCode="General">
                        <c:v>0</c:v>
                      </c:pt>
                      <c:pt idx="99" formatCode="General">
                        <c:v>1</c:v>
                      </c:pt>
                      <c:pt idx="100" formatCode="General">
                        <c:v>1</c:v>
                      </c:pt>
                      <c:pt idx="101" formatCode="General">
                        <c:v>0</c:v>
                      </c:pt>
                    </c:numCache>
                  </c:numRef>
                </c:val>
                <c:extLst xmlns:c15="http://schemas.microsoft.com/office/drawing/2012/chart">
                  <c:ext xmlns:c16="http://schemas.microsoft.com/office/drawing/2014/chart" uri="{C3380CC4-5D6E-409C-BE32-E72D297353CC}">
                    <c16:uniqueId val="{00000040-85F1-4E93-8343-9A44188D74B0}"/>
                  </c:ext>
                </c:extLst>
              </c15:ser>
            </c15:filteredBarSeries>
            <c15:filteredBarSeries>
              <c15:ser>
                <c:idx val="63"/>
                <c:order val="63"/>
                <c:tx>
                  <c:strRef>
                    <c:extLst xmlns:c15="http://schemas.microsoft.com/office/drawing/2012/chart">
                      <c:ext xmlns:c15="http://schemas.microsoft.com/office/drawing/2012/chart" uri="{02D57815-91ED-43cb-92C2-25804820EDAC}">
                        <c15:formulaRef>
                          <c15:sqref>'Table for graphs 24-25 '!$A$65</c15:sqref>
                        </c15:formulaRef>
                      </c:ext>
                    </c:extLst>
                    <c:strCache>
                      <c:ptCount val="1"/>
                      <c:pt idx="0">
                        <c:v>Children's cancer - Reported &gt;103 days</c:v>
                      </c:pt>
                    </c:strCache>
                  </c:strRef>
                </c:tx>
                <c:spPr>
                  <a:solidFill>
                    <a:schemeClr val="accent5">
                      <a:tint val="7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'!$B$65:$DB$65</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0</c:v>
                      </c:pt>
                      <c:pt idx="46">
                        <c:v>0</c:v>
                      </c:pt>
                      <c:pt idx="47">
                        <c:v>0</c:v>
                      </c:pt>
                      <c:pt idx="48">
                        <c:v>0</c:v>
                      </c:pt>
                      <c:pt idx="49">
                        <c:v>0</c:v>
                      </c:pt>
                      <c:pt idx="50">
                        <c:v>0</c:v>
                      </c:pt>
                      <c:pt idx="51">
                        <c:v>0</c:v>
                      </c:pt>
                      <c:pt idx="52">
                        <c:v>0</c:v>
                      </c:pt>
                      <c:pt idx="53" formatCode="General">
                        <c:v>0</c:v>
                      </c:pt>
                      <c:pt idx="54" formatCode="General">
                        <c:v>0</c:v>
                      </c:pt>
                      <c:pt idx="55" formatCode="General">
                        <c:v>0</c:v>
                      </c:pt>
                      <c:pt idx="56" formatCode="General">
                        <c:v>0</c:v>
                      </c:pt>
                      <c:pt idx="57" formatCode="General">
                        <c:v>0</c:v>
                      </c:pt>
                      <c:pt idx="58" formatCode="General">
                        <c:v>0</c:v>
                      </c:pt>
                      <c:pt idx="59" formatCode="General">
                        <c:v>0</c:v>
                      </c:pt>
                      <c:pt idx="60" formatCode="General">
                        <c:v>0</c:v>
                      </c:pt>
                      <c:pt idx="61" formatCode="General">
                        <c:v>0</c:v>
                      </c:pt>
                      <c:pt idx="62" formatCode="General">
                        <c:v>0</c:v>
                      </c:pt>
                      <c:pt idx="63" formatCode="General">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1</c:v>
                      </c:pt>
                      <c:pt idx="82" formatCode="General">
                        <c:v>1</c:v>
                      </c:pt>
                      <c:pt idx="83" formatCode="General">
                        <c:v>1</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1</c:v>
                      </c:pt>
                      <c:pt idx="92" formatCode="General">
                        <c:v>1</c:v>
                      </c:pt>
                      <c:pt idx="93" formatCode="General">
                        <c:v>1</c:v>
                      </c:pt>
                      <c:pt idx="94" formatCode="General">
                        <c:v>0</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41-85F1-4E93-8343-9A44188D74B0}"/>
                  </c:ext>
                </c:extLst>
              </c15:ser>
            </c15:filteredBarSeries>
            <c15:filteredBarSeries>
              <c15:ser>
                <c:idx val="64"/>
                <c:order val="64"/>
                <c:tx>
                  <c:strRef>
                    <c:extLst xmlns:c15="http://schemas.microsoft.com/office/drawing/2012/chart">
                      <c:ext xmlns:c15="http://schemas.microsoft.com/office/drawing/2012/chart" uri="{02D57815-91ED-43cb-92C2-25804820EDAC}">
                        <c15:formulaRef>
                          <c15:sqref>'Table for graphs 24-25 '!$A$66</c15:sqref>
                        </c15:formulaRef>
                      </c:ext>
                    </c:extLst>
                    <c:strCache>
                      <c:ptCount val="1"/>
                      <c:pt idx="0">
                        <c:v>Gynaecological - Reported &gt;103 days</c:v>
                      </c:pt>
                    </c:strCache>
                  </c:strRef>
                </c:tx>
                <c:spPr>
                  <a:solidFill>
                    <a:schemeClr val="accent5">
                      <a:tint val="7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'!$B$66:$DB$66</c15:sqref>
                        </c15:formulaRef>
                      </c:ext>
                    </c:extLst>
                    <c:numCache>
                      <c:formatCode>0</c:formatCode>
                      <c:ptCount val="105"/>
                      <c:pt idx="0">
                        <c:v>41</c:v>
                      </c:pt>
                      <c:pt idx="1">
                        <c:v>44</c:v>
                      </c:pt>
                      <c:pt idx="2">
                        <c:v>29</c:v>
                      </c:pt>
                      <c:pt idx="3">
                        <c:v>33</c:v>
                      </c:pt>
                      <c:pt idx="4">
                        <c:v>41</c:v>
                      </c:pt>
                      <c:pt idx="5">
                        <c:v>42</c:v>
                      </c:pt>
                      <c:pt idx="6">
                        <c:v>43</c:v>
                      </c:pt>
                      <c:pt idx="7">
                        <c:v>40</c:v>
                      </c:pt>
                      <c:pt idx="8">
                        <c:v>41</c:v>
                      </c:pt>
                      <c:pt idx="9">
                        <c:v>34</c:v>
                      </c:pt>
                      <c:pt idx="10">
                        <c:v>32</c:v>
                      </c:pt>
                      <c:pt idx="11">
                        <c:v>31</c:v>
                      </c:pt>
                      <c:pt idx="12">
                        <c:v>28</c:v>
                      </c:pt>
                      <c:pt idx="13">
                        <c:v>30</c:v>
                      </c:pt>
                      <c:pt idx="14">
                        <c:v>29</c:v>
                      </c:pt>
                      <c:pt idx="15">
                        <c:v>30</c:v>
                      </c:pt>
                      <c:pt idx="16">
                        <c:v>25</c:v>
                      </c:pt>
                      <c:pt idx="17">
                        <c:v>23</c:v>
                      </c:pt>
                      <c:pt idx="18">
                        <c:v>21</c:v>
                      </c:pt>
                      <c:pt idx="19">
                        <c:v>17</c:v>
                      </c:pt>
                      <c:pt idx="20">
                        <c:v>20</c:v>
                      </c:pt>
                      <c:pt idx="21">
                        <c:v>21</c:v>
                      </c:pt>
                      <c:pt idx="22">
                        <c:v>24</c:v>
                      </c:pt>
                      <c:pt idx="23">
                        <c:v>27</c:v>
                      </c:pt>
                      <c:pt idx="24">
                        <c:v>30</c:v>
                      </c:pt>
                      <c:pt idx="25">
                        <c:v>25</c:v>
                      </c:pt>
                      <c:pt idx="26">
                        <c:v>27</c:v>
                      </c:pt>
                      <c:pt idx="27">
                        <c:v>26</c:v>
                      </c:pt>
                      <c:pt idx="28">
                        <c:v>30</c:v>
                      </c:pt>
                      <c:pt idx="29">
                        <c:v>34</c:v>
                      </c:pt>
                      <c:pt idx="30">
                        <c:v>33</c:v>
                      </c:pt>
                      <c:pt idx="31">
                        <c:v>33</c:v>
                      </c:pt>
                      <c:pt idx="32">
                        <c:v>28</c:v>
                      </c:pt>
                      <c:pt idx="33">
                        <c:v>25</c:v>
                      </c:pt>
                      <c:pt idx="34">
                        <c:v>26</c:v>
                      </c:pt>
                      <c:pt idx="35">
                        <c:v>22</c:v>
                      </c:pt>
                      <c:pt idx="36">
                        <c:v>18</c:v>
                      </c:pt>
                      <c:pt idx="37">
                        <c:v>20</c:v>
                      </c:pt>
                      <c:pt idx="38">
                        <c:v>23</c:v>
                      </c:pt>
                      <c:pt idx="39">
                        <c:v>27</c:v>
                      </c:pt>
                      <c:pt idx="40">
                        <c:v>26</c:v>
                      </c:pt>
                      <c:pt idx="41">
                        <c:v>20</c:v>
                      </c:pt>
                      <c:pt idx="42">
                        <c:v>22</c:v>
                      </c:pt>
                      <c:pt idx="43" formatCode="General">
                        <c:v>24</c:v>
                      </c:pt>
                      <c:pt idx="44">
                        <c:v>20</c:v>
                      </c:pt>
                      <c:pt idx="45">
                        <c:v>22</c:v>
                      </c:pt>
                      <c:pt idx="46">
                        <c:v>20</c:v>
                      </c:pt>
                      <c:pt idx="47">
                        <c:v>17</c:v>
                      </c:pt>
                      <c:pt idx="48">
                        <c:v>13</c:v>
                      </c:pt>
                      <c:pt idx="49">
                        <c:v>13</c:v>
                      </c:pt>
                      <c:pt idx="50">
                        <c:v>10</c:v>
                      </c:pt>
                      <c:pt idx="51">
                        <c:v>9</c:v>
                      </c:pt>
                      <c:pt idx="52">
                        <c:v>10</c:v>
                      </c:pt>
                      <c:pt idx="53" formatCode="General">
                        <c:v>9</c:v>
                      </c:pt>
                      <c:pt idx="54" formatCode="General">
                        <c:v>8</c:v>
                      </c:pt>
                      <c:pt idx="55" formatCode="General">
                        <c:v>8</c:v>
                      </c:pt>
                      <c:pt idx="56" formatCode="General">
                        <c:v>9</c:v>
                      </c:pt>
                      <c:pt idx="57" formatCode="General">
                        <c:v>9</c:v>
                      </c:pt>
                      <c:pt idx="58" formatCode="General">
                        <c:v>11</c:v>
                      </c:pt>
                      <c:pt idx="59" formatCode="General">
                        <c:v>9</c:v>
                      </c:pt>
                      <c:pt idx="60" formatCode="General">
                        <c:v>14</c:v>
                      </c:pt>
                      <c:pt idx="61" formatCode="General">
                        <c:v>15</c:v>
                      </c:pt>
                      <c:pt idx="62" formatCode="General">
                        <c:v>17</c:v>
                      </c:pt>
                      <c:pt idx="63" formatCode="General">
                        <c:v>16</c:v>
                      </c:pt>
                      <c:pt idx="64" formatCode="General">
                        <c:v>18</c:v>
                      </c:pt>
                      <c:pt idx="65" formatCode="General">
                        <c:v>18</c:v>
                      </c:pt>
                      <c:pt idx="66" formatCode="General">
                        <c:v>13</c:v>
                      </c:pt>
                      <c:pt idx="67" formatCode="General">
                        <c:v>13</c:v>
                      </c:pt>
                      <c:pt idx="68" formatCode="General">
                        <c:v>14</c:v>
                      </c:pt>
                      <c:pt idx="69" formatCode="General">
                        <c:v>14</c:v>
                      </c:pt>
                      <c:pt idx="70" formatCode="General">
                        <c:v>15</c:v>
                      </c:pt>
                      <c:pt idx="71" formatCode="General">
                        <c:v>14</c:v>
                      </c:pt>
                      <c:pt idx="72" formatCode="General">
                        <c:v>13</c:v>
                      </c:pt>
                      <c:pt idx="73" formatCode="General">
                        <c:v>11</c:v>
                      </c:pt>
                      <c:pt idx="74" formatCode="General">
                        <c:v>12</c:v>
                      </c:pt>
                      <c:pt idx="75" formatCode="General">
                        <c:v>9</c:v>
                      </c:pt>
                      <c:pt idx="76" formatCode="General">
                        <c:v>9</c:v>
                      </c:pt>
                      <c:pt idx="77" formatCode="General">
                        <c:v>11</c:v>
                      </c:pt>
                      <c:pt idx="78" formatCode="General">
                        <c:v>14</c:v>
                      </c:pt>
                      <c:pt idx="79" formatCode="General">
                        <c:v>10</c:v>
                      </c:pt>
                      <c:pt idx="80" formatCode="General">
                        <c:v>7</c:v>
                      </c:pt>
                      <c:pt idx="81" formatCode="General">
                        <c:v>8</c:v>
                      </c:pt>
                      <c:pt idx="82" formatCode="General">
                        <c:v>8</c:v>
                      </c:pt>
                      <c:pt idx="83" formatCode="General">
                        <c:v>10</c:v>
                      </c:pt>
                      <c:pt idx="84" formatCode="General">
                        <c:v>10</c:v>
                      </c:pt>
                      <c:pt idx="85" formatCode="General">
                        <c:v>11</c:v>
                      </c:pt>
                      <c:pt idx="86" formatCode="General">
                        <c:v>10</c:v>
                      </c:pt>
                      <c:pt idx="87" formatCode="General">
                        <c:v>11</c:v>
                      </c:pt>
                      <c:pt idx="88" formatCode="General">
                        <c:v>10</c:v>
                      </c:pt>
                      <c:pt idx="89" formatCode="General">
                        <c:v>11</c:v>
                      </c:pt>
                      <c:pt idx="90" formatCode="General">
                        <c:v>10</c:v>
                      </c:pt>
                      <c:pt idx="91" formatCode="General">
                        <c:v>10</c:v>
                      </c:pt>
                      <c:pt idx="92" formatCode="General">
                        <c:v>9</c:v>
                      </c:pt>
                      <c:pt idx="93" formatCode="General">
                        <c:v>10</c:v>
                      </c:pt>
                      <c:pt idx="94" formatCode="General">
                        <c:v>12</c:v>
                      </c:pt>
                      <c:pt idx="95" formatCode="General">
                        <c:v>10</c:v>
                      </c:pt>
                      <c:pt idx="96" formatCode="General">
                        <c:v>10</c:v>
                      </c:pt>
                      <c:pt idx="97" formatCode="General">
                        <c:v>7</c:v>
                      </c:pt>
                      <c:pt idx="98" formatCode="General">
                        <c:v>10</c:v>
                      </c:pt>
                      <c:pt idx="99" formatCode="General">
                        <c:v>7</c:v>
                      </c:pt>
                      <c:pt idx="100" formatCode="General">
                        <c:v>7</c:v>
                      </c:pt>
                      <c:pt idx="101" formatCode="General">
                        <c:v>6</c:v>
                      </c:pt>
                    </c:numCache>
                  </c:numRef>
                </c:val>
                <c:extLst xmlns:c15="http://schemas.microsoft.com/office/drawing/2012/chart">
                  <c:ext xmlns:c16="http://schemas.microsoft.com/office/drawing/2014/chart" uri="{C3380CC4-5D6E-409C-BE32-E72D297353CC}">
                    <c16:uniqueId val="{00000042-85F1-4E93-8343-9A44188D74B0}"/>
                  </c:ext>
                </c:extLst>
              </c15:ser>
            </c15:filteredBarSeries>
            <c15:filteredBarSeries>
              <c15:ser>
                <c:idx val="65"/>
                <c:order val="65"/>
                <c:tx>
                  <c:strRef>
                    <c:extLst xmlns:c15="http://schemas.microsoft.com/office/drawing/2012/chart">
                      <c:ext xmlns:c15="http://schemas.microsoft.com/office/drawing/2012/chart" uri="{02D57815-91ED-43cb-92C2-25804820EDAC}">
                        <c15:formulaRef>
                          <c15:sqref>'Table for graphs 24-25 '!$A$67</c15:sqref>
                        </c15:formulaRef>
                      </c:ext>
                    </c:extLst>
                    <c:strCache>
                      <c:ptCount val="1"/>
                      <c:pt idx="0">
                        <c:v>Haematological - Reported &gt;103 days</c:v>
                      </c:pt>
                    </c:strCache>
                  </c:strRef>
                </c:tx>
                <c:spPr>
                  <a:solidFill>
                    <a:schemeClr val="accent5">
                      <a:tint val="7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'!$B$67:$DB$67</c15:sqref>
                        </c15:formulaRef>
                      </c:ext>
                    </c:extLst>
                    <c:numCache>
                      <c:formatCode>0</c:formatCode>
                      <c:ptCount val="105"/>
                      <c:pt idx="0">
                        <c:v>11</c:v>
                      </c:pt>
                      <c:pt idx="1">
                        <c:v>10</c:v>
                      </c:pt>
                      <c:pt idx="2">
                        <c:v>8</c:v>
                      </c:pt>
                      <c:pt idx="3">
                        <c:v>10</c:v>
                      </c:pt>
                      <c:pt idx="4">
                        <c:v>11</c:v>
                      </c:pt>
                      <c:pt idx="5">
                        <c:v>10</c:v>
                      </c:pt>
                      <c:pt idx="6">
                        <c:v>9</c:v>
                      </c:pt>
                      <c:pt idx="7">
                        <c:v>9</c:v>
                      </c:pt>
                      <c:pt idx="8">
                        <c:v>9</c:v>
                      </c:pt>
                      <c:pt idx="9">
                        <c:v>6</c:v>
                      </c:pt>
                      <c:pt idx="10">
                        <c:v>5</c:v>
                      </c:pt>
                      <c:pt idx="11">
                        <c:v>5</c:v>
                      </c:pt>
                      <c:pt idx="12">
                        <c:v>4</c:v>
                      </c:pt>
                      <c:pt idx="13">
                        <c:v>5</c:v>
                      </c:pt>
                      <c:pt idx="14">
                        <c:v>3</c:v>
                      </c:pt>
                      <c:pt idx="15">
                        <c:v>6</c:v>
                      </c:pt>
                      <c:pt idx="16">
                        <c:v>6</c:v>
                      </c:pt>
                      <c:pt idx="17">
                        <c:v>6</c:v>
                      </c:pt>
                      <c:pt idx="18">
                        <c:v>4</c:v>
                      </c:pt>
                      <c:pt idx="19">
                        <c:v>4</c:v>
                      </c:pt>
                      <c:pt idx="20">
                        <c:v>7</c:v>
                      </c:pt>
                      <c:pt idx="21">
                        <c:v>9</c:v>
                      </c:pt>
                      <c:pt idx="22">
                        <c:v>7</c:v>
                      </c:pt>
                      <c:pt idx="23">
                        <c:v>6</c:v>
                      </c:pt>
                      <c:pt idx="24">
                        <c:v>4</c:v>
                      </c:pt>
                      <c:pt idx="25">
                        <c:v>4</c:v>
                      </c:pt>
                      <c:pt idx="26">
                        <c:v>5</c:v>
                      </c:pt>
                      <c:pt idx="27">
                        <c:v>5</c:v>
                      </c:pt>
                      <c:pt idx="28">
                        <c:v>6</c:v>
                      </c:pt>
                      <c:pt idx="29">
                        <c:v>6</c:v>
                      </c:pt>
                      <c:pt idx="30">
                        <c:v>6</c:v>
                      </c:pt>
                      <c:pt idx="31">
                        <c:v>7</c:v>
                      </c:pt>
                      <c:pt idx="32">
                        <c:v>4</c:v>
                      </c:pt>
                      <c:pt idx="33">
                        <c:v>7</c:v>
                      </c:pt>
                      <c:pt idx="34">
                        <c:v>5</c:v>
                      </c:pt>
                      <c:pt idx="35">
                        <c:v>5</c:v>
                      </c:pt>
                      <c:pt idx="36">
                        <c:v>6</c:v>
                      </c:pt>
                      <c:pt idx="37">
                        <c:v>5</c:v>
                      </c:pt>
                      <c:pt idx="38">
                        <c:v>6</c:v>
                      </c:pt>
                      <c:pt idx="39">
                        <c:v>5</c:v>
                      </c:pt>
                      <c:pt idx="40">
                        <c:v>7</c:v>
                      </c:pt>
                      <c:pt idx="41">
                        <c:v>5</c:v>
                      </c:pt>
                      <c:pt idx="42">
                        <c:v>4</c:v>
                      </c:pt>
                      <c:pt idx="43" formatCode="General">
                        <c:v>5</c:v>
                      </c:pt>
                      <c:pt idx="44">
                        <c:v>6</c:v>
                      </c:pt>
                      <c:pt idx="45">
                        <c:v>6</c:v>
                      </c:pt>
                      <c:pt idx="46">
                        <c:v>5</c:v>
                      </c:pt>
                      <c:pt idx="47">
                        <c:v>8</c:v>
                      </c:pt>
                      <c:pt idx="48">
                        <c:v>4</c:v>
                      </c:pt>
                      <c:pt idx="49">
                        <c:v>6</c:v>
                      </c:pt>
                      <c:pt idx="50">
                        <c:v>4</c:v>
                      </c:pt>
                      <c:pt idx="51">
                        <c:v>3</c:v>
                      </c:pt>
                      <c:pt idx="52">
                        <c:v>4</c:v>
                      </c:pt>
                      <c:pt idx="53" formatCode="General">
                        <c:v>3</c:v>
                      </c:pt>
                      <c:pt idx="54" formatCode="General">
                        <c:v>2</c:v>
                      </c:pt>
                      <c:pt idx="55" formatCode="General">
                        <c:v>2</c:v>
                      </c:pt>
                      <c:pt idx="56" formatCode="General">
                        <c:v>3</c:v>
                      </c:pt>
                      <c:pt idx="57" formatCode="General">
                        <c:v>4</c:v>
                      </c:pt>
                      <c:pt idx="58" formatCode="General">
                        <c:v>4</c:v>
                      </c:pt>
                      <c:pt idx="59" formatCode="General">
                        <c:v>3</c:v>
                      </c:pt>
                      <c:pt idx="60" formatCode="General">
                        <c:v>3</c:v>
                      </c:pt>
                      <c:pt idx="61" formatCode="General">
                        <c:v>4</c:v>
                      </c:pt>
                      <c:pt idx="62" formatCode="General">
                        <c:v>3</c:v>
                      </c:pt>
                      <c:pt idx="63" formatCode="General">
                        <c:v>2</c:v>
                      </c:pt>
                      <c:pt idx="64" formatCode="General">
                        <c:v>0</c:v>
                      </c:pt>
                      <c:pt idx="65" formatCode="General">
                        <c:v>0</c:v>
                      </c:pt>
                      <c:pt idx="66" formatCode="General">
                        <c:v>0</c:v>
                      </c:pt>
                      <c:pt idx="67" formatCode="General">
                        <c:v>3</c:v>
                      </c:pt>
                      <c:pt idx="68" formatCode="General">
                        <c:v>2</c:v>
                      </c:pt>
                      <c:pt idx="69" formatCode="General">
                        <c:v>2</c:v>
                      </c:pt>
                      <c:pt idx="70" formatCode="General">
                        <c:v>4</c:v>
                      </c:pt>
                      <c:pt idx="71" formatCode="General">
                        <c:v>5</c:v>
                      </c:pt>
                      <c:pt idx="72" formatCode="General">
                        <c:v>3</c:v>
                      </c:pt>
                      <c:pt idx="73" formatCode="General">
                        <c:v>3</c:v>
                      </c:pt>
                      <c:pt idx="74" formatCode="General">
                        <c:v>3</c:v>
                      </c:pt>
                      <c:pt idx="75" formatCode="General">
                        <c:v>5</c:v>
                      </c:pt>
                      <c:pt idx="76" formatCode="General">
                        <c:v>4</c:v>
                      </c:pt>
                      <c:pt idx="77" formatCode="General">
                        <c:v>5</c:v>
                      </c:pt>
                      <c:pt idx="78" formatCode="General">
                        <c:v>4</c:v>
                      </c:pt>
                      <c:pt idx="79" formatCode="General">
                        <c:v>4</c:v>
                      </c:pt>
                      <c:pt idx="80" formatCode="General">
                        <c:v>3</c:v>
                      </c:pt>
                      <c:pt idx="81" formatCode="General">
                        <c:v>3</c:v>
                      </c:pt>
                      <c:pt idx="82" formatCode="General">
                        <c:v>2</c:v>
                      </c:pt>
                      <c:pt idx="83" formatCode="General">
                        <c:v>2</c:v>
                      </c:pt>
                      <c:pt idx="84" formatCode="General">
                        <c:v>1</c:v>
                      </c:pt>
                      <c:pt idx="85" formatCode="General">
                        <c:v>1</c:v>
                      </c:pt>
                      <c:pt idx="86" formatCode="General">
                        <c:v>2</c:v>
                      </c:pt>
                      <c:pt idx="87" formatCode="General">
                        <c:v>2</c:v>
                      </c:pt>
                      <c:pt idx="88" formatCode="General">
                        <c:v>0</c:v>
                      </c:pt>
                      <c:pt idx="89" formatCode="General">
                        <c:v>2</c:v>
                      </c:pt>
                      <c:pt idx="90" formatCode="General">
                        <c:v>2</c:v>
                      </c:pt>
                      <c:pt idx="91" formatCode="General">
                        <c:v>3</c:v>
                      </c:pt>
                      <c:pt idx="92" formatCode="General">
                        <c:v>5</c:v>
                      </c:pt>
                      <c:pt idx="93" formatCode="General">
                        <c:v>6</c:v>
                      </c:pt>
                      <c:pt idx="94" formatCode="General">
                        <c:v>7</c:v>
                      </c:pt>
                      <c:pt idx="95" formatCode="General">
                        <c:v>6</c:v>
                      </c:pt>
                      <c:pt idx="96" formatCode="General">
                        <c:v>4</c:v>
                      </c:pt>
                      <c:pt idx="97" formatCode="General">
                        <c:v>5</c:v>
                      </c:pt>
                      <c:pt idx="98" formatCode="General">
                        <c:v>7</c:v>
                      </c:pt>
                      <c:pt idx="99" formatCode="General">
                        <c:v>6</c:v>
                      </c:pt>
                      <c:pt idx="100" formatCode="General">
                        <c:v>5</c:v>
                      </c:pt>
                      <c:pt idx="101" formatCode="General">
                        <c:v>6</c:v>
                      </c:pt>
                    </c:numCache>
                  </c:numRef>
                </c:val>
                <c:extLst xmlns:c15="http://schemas.microsoft.com/office/drawing/2012/chart">
                  <c:ext xmlns:c16="http://schemas.microsoft.com/office/drawing/2014/chart" uri="{C3380CC4-5D6E-409C-BE32-E72D297353CC}">
                    <c16:uniqueId val="{00000043-85F1-4E93-8343-9A44188D74B0}"/>
                  </c:ext>
                </c:extLst>
              </c15:ser>
            </c15:filteredBarSeries>
            <c15:filteredBarSeries>
              <c15:ser>
                <c:idx val="66"/>
                <c:order val="66"/>
                <c:tx>
                  <c:strRef>
                    <c:extLst xmlns:c15="http://schemas.microsoft.com/office/drawing/2012/chart">
                      <c:ext xmlns:c15="http://schemas.microsoft.com/office/drawing/2012/chart" uri="{02D57815-91ED-43cb-92C2-25804820EDAC}">
                        <c15:formulaRef>
                          <c15:sqref>'Table for graphs 24-25 '!$A$68</c15:sqref>
                        </c15:formulaRef>
                      </c:ext>
                    </c:extLst>
                    <c:strCache>
                      <c:ptCount val="1"/>
                      <c:pt idx="0">
                        <c:v>Head and neck - Reported &gt;103 days</c:v>
                      </c:pt>
                    </c:strCache>
                  </c:strRef>
                </c:tx>
                <c:spPr>
                  <a:solidFill>
                    <a:schemeClr val="accent5">
                      <a:tint val="7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'!$B$68:$DB$68</c15:sqref>
                        </c15:formulaRef>
                      </c:ext>
                    </c:extLst>
                    <c:numCache>
                      <c:formatCode>0</c:formatCode>
                      <c:ptCount val="105"/>
                      <c:pt idx="0">
                        <c:v>7</c:v>
                      </c:pt>
                      <c:pt idx="1">
                        <c:v>5</c:v>
                      </c:pt>
                      <c:pt idx="2">
                        <c:v>4</c:v>
                      </c:pt>
                      <c:pt idx="3">
                        <c:v>5</c:v>
                      </c:pt>
                      <c:pt idx="4">
                        <c:v>5</c:v>
                      </c:pt>
                      <c:pt idx="5">
                        <c:v>4</c:v>
                      </c:pt>
                      <c:pt idx="6">
                        <c:v>6</c:v>
                      </c:pt>
                      <c:pt idx="7">
                        <c:v>4</c:v>
                      </c:pt>
                      <c:pt idx="8">
                        <c:v>4</c:v>
                      </c:pt>
                      <c:pt idx="9">
                        <c:v>4</c:v>
                      </c:pt>
                      <c:pt idx="10">
                        <c:v>4</c:v>
                      </c:pt>
                      <c:pt idx="11">
                        <c:v>8</c:v>
                      </c:pt>
                      <c:pt idx="12">
                        <c:v>6</c:v>
                      </c:pt>
                      <c:pt idx="13">
                        <c:v>7</c:v>
                      </c:pt>
                      <c:pt idx="14">
                        <c:v>5</c:v>
                      </c:pt>
                      <c:pt idx="15">
                        <c:v>3</c:v>
                      </c:pt>
                      <c:pt idx="16">
                        <c:v>3</c:v>
                      </c:pt>
                      <c:pt idx="17">
                        <c:v>6</c:v>
                      </c:pt>
                      <c:pt idx="18">
                        <c:v>5</c:v>
                      </c:pt>
                      <c:pt idx="19">
                        <c:v>5</c:v>
                      </c:pt>
                      <c:pt idx="20">
                        <c:v>5</c:v>
                      </c:pt>
                      <c:pt idx="21">
                        <c:v>4</c:v>
                      </c:pt>
                      <c:pt idx="22">
                        <c:v>6</c:v>
                      </c:pt>
                      <c:pt idx="23">
                        <c:v>7</c:v>
                      </c:pt>
                      <c:pt idx="24">
                        <c:v>7</c:v>
                      </c:pt>
                      <c:pt idx="25">
                        <c:v>5</c:v>
                      </c:pt>
                      <c:pt idx="26">
                        <c:v>5</c:v>
                      </c:pt>
                      <c:pt idx="27">
                        <c:v>6</c:v>
                      </c:pt>
                      <c:pt idx="28">
                        <c:v>3</c:v>
                      </c:pt>
                      <c:pt idx="29">
                        <c:v>2</c:v>
                      </c:pt>
                      <c:pt idx="30">
                        <c:v>2</c:v>
                      </c:pt>
                      <c:pt idx="31">
                        <c:v>2</c:v>
                      </c:pt>
                      <c:pt idx="32">
                        <c:v>3</c:v>
                      </c:pt>
                      <c:pt idx="33">
                        <c:v>4</c:v>
                      </c:pt>
                      <c:pt idx="34">
                        <c:v>2</c:v>
                      </c:pt>
                      <c:pt idx="35">
                        <c:v>2</c:v>
                      </c:pt>
                      <c:pt idx="36">
                        <c:v>0</c:v>
                      </c:pt>
                      <c:pt idx="37">
                        <c:v>0</c:v>
                      </c:pt>
                      <c:pt idx="38">
                        <c:v>0</c:v>
                      </c:pt>
                      <c:pt idx="39">
                        <c:v>0</c:v>
                      </c:pt>
                      <c:pt idx="40">
                        <c:v>0</c:v>
                      </c:pt>
                      <c:pt idx="41">
                        <c:v>0</c:v>
                      </c:pt>
                      <c:pt idx="42">
                        <c:v>2</c:v>
                      </c:pt>
                      <c:pt idx="43" formatCode="General">
                        <c:v>3</c:v>
                      </c:pt>
                      <c:pt idx="44">
                        <c:v>5</c:v>
                      </c:pt>
                      <c:pt idx="45">
                        <c:v>5</c:v>
                      </c:pt>
                      <c:pt idx="46">
                        <c:v>5</c:v>
                      </c:pt>
                      <c:pt idx="47">
                        <c:v>5</c:v>
                      </c:pt>
                      <c:pt idx="48">
                        <c:v>5</c:v>
                      </c:pt>
                      <c:pt idx="49">
                        <c:v>4</c:v>
                      </c:pt>
                      <c:pt idx="50">
                        <c:v>4</c:v>
                      </c:pt>
                      <c:pt idx="51">
                        <c:v>3</c:v>
                      </c:pt>
                      <c:pt idx="52">
                        <c:v>3</c:v>
                      </c:pt>
                      <c:pt idx="53" formatCode="General">
                        <c:v>2</c:v>
                      </c:pt>
                      <c:pt idx="54" formatCode="General">
                        <c:v>4</c:v>
                      </c:pt>
                      <c:pt idx="55" formatCode="General">
                        <c:v>4</c:v>
                      </c:pt>
                      <c:pt idx="56" formatCode="General">
                        <c:v>3</c:v>
                      </c:pt>
                      <c:pt idx="57" formatCode="General">
                        <c:v>2</c:v>
                      </c:pt>
                      <c:pt idx="58" formatCode="General">
                        <c:v>1</c:v>
                      </c:pt>
                      <c:pt idx="59" formatCode="General">
                        <c:v>1</c:v>
                      </c:pt>
                      <c:pt idx="60" formatCode="General">
                        <c:v>1</c:v>
                      </c:pt>
                      <c:pt idx="61" formatCode="General">
                        <c:v>1</c:v>
                      </c:pt>
                      <c:pt idx="62" formatCode="General">
                        <c:v>3</c:v>
                      </c:pt>
                      <c:pt idx="63" formatCode="General">
                        <c:v>4</c:v>
                      </c:pt>
                      <c:pt idx="64" formatCode="General">
                        <c:v>3</c:v>
                      </c:pt>
                      <c:pt idx="65" formatCode="General">
                        <c:v>1</c:v>
                      </c:pt>
                      <c:pt idx="66" formatCode="General">
                        <c:v>3</c:v>
                      </c:pt>
                      <c:pt idx="67" formatCode="General">
                        <c:v>2</c:v>
                      </c:pt>
                      <c:pt idx="68" formatCode="General">
                        <c:v>3</c:v>
                      </c:pt>
                      <c:pt idx="69" formatCode="General">
                        <c:v>2</c:v>
                      </c:pt>
                      <c:pt idx="70" formatCode="General">
                        <c:v>2</c:v>
                      </c:pt>
                      <c:pt idx="71" formatCode="General">
                        <c:v>3</c:v>
                      </c:pt>
                      <c:pt idx="72" formatCode="General">
                        <c:v>3</c:v>
                      </c:pt>
                      <c:pt idx="73" formatCode="General">
                        <c:v>4</c:v>
                      </c:pt>
                      <c:pt idx="74" formatCode="General">
                        <c:v>6</c:v>
                      </c:pt>
                      <c:pt idx="75" formatCode="General">
                        <c:v>4</c:v>
                      </c:pt>
                      <c:pt idx="76" formatCode="General">
                        <c:v>4</c:v>
                      </c:pt>
                      <c:pt idx="77" formatCode="General">
                        <c:v>4</c:v>
                      </c:pt>
                      <c:pt idx="78" formatCode="General">
                        <c:v>5</c:v>
                      </c:pt>
                      <c:pt idx="79" formatCode="General">
                        <c:v>4</c:v>
                      </c:pt>
                      <c:pt idx="80" formatCode="General">
                        <c:v>3</c:v>
                      </c:pt>
                      <c:pt idx="81" formatCode="General">
                        <c:v>3</c:v>
                      </c:pt>
                      <c:pt idx="82" formatCode="General">
                        <c:v>3</c:v>
                      </c:pt>
                      <c:pt idx="83" formatCode="General">
                        <c:v>1</c:v>
                      </c:pt>
                      <c:pt idx="84" formatCode="General">
                        <c:v>1</c:v>
                      </c:pt>
                      <c:pt idx="85" formatCode="General">
                        <c:v>3</c:v>
                      </c:pt>
                      <c:pt idx="86" formatCode="General">
                        <c:v>2</c:v>
                      </c:pt>
                      <c:pt idx="87" formatCode="General">
                        <c:v>2</c:v>
                      </c:pt>
                      <c:pt idx="88" formatCode="General">
                        <c:v>2</c:v>
                      </c:pt>
                      <c:pt idx="89" formatCode="General">
                        <c:v>2</c:v>
                      </c:pt>
                      <c:pt idx="90" formatCode="General">
                        <c:v>2</c:v>
                      </c:pt>
                      <c:pt idx="91" formatCode="General">
                        <c:v>2</c:v>
                      </c:pt>
                      <c:pt idx="92" formatCode="General">
                        <c:v>1</c:v>
                      </c:pt>
                      <c:pt idx="93" formatCode="General">
                        <c:v>1</c:v>
                      </c:pt>
                      <c:pt idx="94" formatCode="General">
                        <c:v>4</c:v>
                      </c:pt>
                      <c:pt idx="95" formatCode="General">
                        <c:v>6</c:v>
                      </c:pt>
                      <c:pt idx="96" formatCode="General">
                        <c:v>3</c:v>
                      </c:pt>
                      <c:pt idx="97" formatCode="General">
                        <c:v>3</c:v>
                      </c:pt>
                      <c:pt idx="98" formatCode="General">
                        <c:v>3</c:v>
                      </c:pt>
                      <c:pt idx="99" formatCode="General">
                        <c:v>3</c:v>
                      </c:pt>
                      <c:pt idx="100" formatCode="General">
                        <c:v>2</c:v>
                      </c:pt>
                      <c:pt idx="101" formatCode="General">
                        <c:v>2</c:v>
                      </c:pt>
                    </c:numCache>
                  </c:numRef>
                </c:val>
                <c:extLst xmlns:c15="http://schemas.microsoft.com/office/drawing/2012/chart">
                  <c:ext xmlns:c16="http://schemas.microsoft.com/office/drawing/2014/chart" uri="{C3380CC4-5D6E-409C-BE32-E72D297353CC}">
                    <c16:uniqueId val="{00000044-85F1-4E93-8343-9A44188D74B0}"/>
                  </c:ext>
                </c:extLst>
              </c15:ser>
            </c15:filteredBarSeries>
            <c15:filteredBarSeries>
              <c15:ser>
                <c:idx val="67"/>
                <c:order val="67"/>
                <c:tx>
                  <c:strRef>
                    <c:extLst xmlns:c15="http://schemas.microsoft.com/office/drawing/2012/chart">
                      <c:ext xmlns:c15="http://schemas.microsoft.com/office/drawing/2012/chart" uri="{02D57815-91ED-43cb-92C2-25804820EDAC}">
                        <c15:formulaRef>
                          <c15:sqref>'Table for graphs 24-25 '!$A$69</c15:sqref>
                        </c15:formulaRef>
                      </c:ext>
                    </c:extLst>
                    <c:strCache>
                      <c:ptCount val="1"/>
                      <c:pt idx="0">
                        <c:v>Lower Gastrointestinal - Reported &gt;103 days</c:v>
                      </c:pt>
                    </c:strCache>
                  </c:strRef>
                </c:tx>
                <c:spPr>
                  <a:solidFill>
                    <a:schemeClr val="accent5">
                      <a:tint val="7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'!$B$69:$DB$69</c15:sqref>
                        </c15:formulaRef>
                      </c:ext>
                    </c:extLst>
                    <c:numCache>
                      <c:formatCode>0</c:formatCode>
                      <c:ptCount val="105"/>
                      <c:pt idx="0">
                        <c:v>32</c:v>
                      </c:pt>
                      <c:pt idx="1">
                        <c:v>31</c:v>
                      </c:pt>
                      <c:pt idx="2">
                        <c:v>26</c:v>
                      </c:pt>
                      <c:pt idx="3">
                        <c:v>25</c:v>
                      </c:pt>
                      <c:pt idx="4">
                        <c:v>29</c:v>
                      </c:pt>
                      <c:pt idx="5">
                        <c:v>21</c:v>
                      </c:pt>
                      <c:pt idx="6">
                        <c:v>21</c:v>
                      </c:pt>
                      <c:pt idx="7">
                        <c:v>25</c:v>
                      </c:pt>
                      <c:pt idx="8">
                        <c:v>26</c:v>
                      </c:pt>
                      <c:pt idx="9">
                        <c:v>29</c:v>
                      </c:pt>
                      <c:pt idx="10">
                        <c:v>27</c:v>
                      </c:pt>
                      <c:pt idx="11">
                        <c:v>29</c:v>
                      </c:pt>
                      <c:pt idx="12">
                        <c:v>29</c:v>
                      </c:pt>
                      <c:pt idx="13">
                        <c:v>28</c:v>
                      </c:pt>
                      <c:pt idx="14">
                        <c:v>24</c:v>
                      </c:pt>
                      <c:pt idx="15">
                        <c:v>26</c:v>
                      </c:pt>
                      <c:pt idx="16">
                        <c:v>27</c:v>
                      </c:pt>
                      <c:pt idx="17">
                        <c:v>25</c:v>
                      </c:pt>
                      <c:pt idx="18">
                        <c:v>28</c:v>
                      </c:pt>
                      <c:pt idx="19">
                        <c:v>28</c:v>
                      </c:pt>
                      <c:pt idx="20">
                        <c:v>33</c:v>
                      </c:pt>
                      <c:pt idx="21">
                        <c:v>18</c:v>
                      </c:pt>
                      <c:pt idx="22">
                        <c:v>22</c:v>
                      </c:pt>
                      <c:pt idx="23">
                        <c:v>23</c:v>
                      </c:pt>
                      <c:pt idx="24">
                        <c:v>28</c:v>
                      </c:pt>
                      <c:pt idx="25">
                        <c:v>25</c:v>
                      </c:pt>
                      <c:pt idx="26">
                        <c:v>23</c:v>
                      </c:pt>
                      <c:pt idx="27">
                        <c:v>20</c:v>
                      </c:pt>
                      <c:pt idx="28">
                        <c:v>16</c:v>
                      </c:pt>
                      <c:pt idx="29">
                        <c:v>13</c:v>
                      </c:pt>
                      <c:pt idx="30">
                        <c:v>18</c:v>
                      </c:pt>
                      <c:pt idx="31">
                        <c:v>15</c:v>
                      </c:pt>
                      <c:pt idx="32">
                        <c:v>17</c:v>
                      </c:pt>
                      <c:pt idx="33">
                        <c:v>17</c:v>
                      </c:pt>
                      <c:pt idx="34">
                        <c:v>19</c:v>
                      </c:pt>
                      <c:pt idx="35">
                        <c:v>15</c:v>
                      </c:pt>
                      <c:pt idx="36">
                        <c:v>12</c:v>
                      </c:pt>
                      <c:pt idx="37">
                        <c:v>10</c:v>
                      </c:pt>
                      <c:pt idx="38">
                        <c:v>8</c:v>
                      </c:pt>
                      <c:pt idx="39">
                        <c:v>11</c:v>
                      </c:pt>
                      <c:pt idx="40">
                        <c:v>13</c:v>
                      </c:pt>
                      <c:pt idx="41">
                        <c:v>14</c:v>
                      </c:pt>
                      <c:pt idx="42">
                        <c:v>17</c:v>
                      </c:pt>
                      <c:pt idx="43" formatCode="General">
                        <c:v>15</c:v>
                      </c:pt>
                      <c:pt idx="44">
                        <c:v>15</c:v>
                      </c:pt>
                      <c:pt idx="45">
                        <c:v>15</c:v>
                      </c:pt>
                      <c:pt idx="46">
                        <c:v>15</c:v>
                      </c:pt>
                      <c:pt idx="47">
                        <c:v>13</c:v>
                      </c:pt>
                      <c:pt idx="48">
                        <c:v>19</c:v>
                      </c:pt>
                      <c:pt idx="49">
                        <c:v>21</c:v>
                      </c:pt>
                      <c:pt idx="50">
                        <c:v>20</c:v>
                      </c:pt>
                      <c:pt idx="51">
                        <c:v>22</c:v>
                      </c:pt>
                      <c:pt idx="52">
                        <c:v>21</c:v>
                      </c:pt>
                      <c:pt idx="53" formatCode="General">
                        <c:v>17</c:v>
                      </c:pt>
                      <c:pt idx="54" formatCode="General">
                        <c:v>13</c:v>
                      </c:pt>
                      <c:pt idx="55" formatCode="General">
                        <c:v>10</c:v>
                      </c:pt>
                      <c:pt idx="56" formatCode="General">
                        <c:v>9</c:v>
                      </c:pt>
                      <c:pt idx="57" formatCode="General">
                        <c:v>11</c:v>
                      </c:pt>
                      <c:pt idx="58" formatCode="General">
                        <c:v>12</c:v>
                      </c:pt>
                      <c:pt idx="59" formatCode="General">
                        <c:v>14</c:v>
                      </c:pt>
                      <c:pt idx="60" formatCode="General">
                        <c:v>18</c:v>
                      </c:pt>
                      <c:pt idx="61" formatCode="General">
                        <c:v>16</c:v>
                      </c:pt>
                      <c:pt idx="62" formatCode="General">
                        <c:v>18</c:v>
                      </c:pt>
                      <c:pt idx="63" formatCode="General">
                        <c:v>18</c:v>
                      </c:pt>
                      <c:pt idx="64" formatCode="General">
                        <c:v>19</c:v>
                      </c:pt>
                      <c:pt idx="65" formatCode="General">
                        <c:v>24</c:v>
                      </c:pt>
                      <c:pt idx="66" formatCode="General">
                        <c:v>25</c:v>
                      </c:pt>
                      <c:pt idx="67" formatCode="General">
                        <c:v>22</c:v>
                      </c:pt>
                      <c:pt idx="68" formatCode="General">
                        <c:v>25</c:v>
                      </c:pt>
                      <c:pt idx="69" formatCode="General">
                        <c:v>10</c:v>
                      </c:pt>
                      <c:pt idx="70" formatCode="General">
                        <c:v>22</c:v>
                      </c:pt>
                      <c:pt idx="71" formatCode="General">
                        <c:v>21</c:v>
                      </c:pt>
                      <c:pt idx="72" formatCode="General">
                        <c:v>20</c:v>
                      </c:pt>
                      <c:pt idx="73" formatCode="General">
                        <c:v>24</c:v>
                      </c:pt>
                      <c:pt idx="74" formatCode="General">
                        <c:v>25</c:v>
                      </c:pt>
                      <c:pt idx="75" formatCode="General">
                        <c:v>23</c:v>
                      </c:pt>
                      <c:pt idx="76" formatCode="General">
                        <c:v>21</c:v>
                      </c:pt>
                      <c:pt idx="77" formatCode="General">
                        <c:v>19</c:v>
                      </c:pt>
                      <c:pt idx="78" formatCode="General">
                        <c:v>23</c:v>
                      </c:pt>
                      <c:pt idx="79" formatCode="General">
                        <c:v>21</c:v>
                      </c:pt>
                      <c:pt idx="80" formatCode="General">
                        <c:v>19</c:v>
                      </c:pt>
                      <c:pt idx="81" formatCode="General">
                        <c:v>19</c:v>
                      </c:pt>
                      <c:pt idx="82" formatCode="General">
                        <c:v>21</c:v>
                      </c:pt>
                      <c:pt idx="83" formatCode="General">
                        <c:v>19</c:v>
                      </c:pt>
                      <c:pt idx="84" formatCode="General">
                        <c:v>19</c:v>
                      </c:pt>
                      <c:pt idx="85" formatCode="General">
                        <c:v>16</c:v>
                      </c:pt>
                      <c:pt idx="86" formatCode="General">
                        <c:v>13</c:v>
                      </c:pt>
                      <c:pt idx="87" formatCode="General">
                        <c:v>14</c:v>
                      </c:pt>
                      <c:pt idx="88" formatCode="General">
                        <c:v>11</c:v>
                      </c:pt>
                      <c:pt idx="89" formatCode="General">
                        <c:v>11</c:v>
                      </c:pt>
                      <c:pt idx="90" formatCode="General">
                        <c:v>13</c:v>
                      </c:pt>
                      <c:pt idx="91" formatCode="General">
                        <c:v>14</c:v>
                      </c:pt>
                      <c:pt idx="92" formatCode="General">
                        <c:v>16</c:v>
                      </c:pt>
                      <c:pt idx="93" formatCode="General">
                        <c:v>14</c:v>
                      </c:pt>
                      <c:pt idx="94" formatCode="General">
                        <c:v>16</c:v>
                      </c:pt>
                      <c:pt idx="95" formatCode="General">
                        <c:v>13</c:v>
                      </c:pt>
                      <c:pt idx="96" formatCode="General">
                        <c:v>11</c:v>
                      </c:pt>
                      <c:pt idx="97" formatCode="General">
                        <c:v>11</c:v>
                      </c:pt>
                      <c:pt idx="98" formatCode="General">
                        <c:v>13</c:v>
                      </c:pt>
                      <c:pt idx="99" formatCode="General">
                        <c:v>17</c:v>
                      </c:pt>
                      <c:pt idx="100" formatCode="General">
                        <c:v>13</c:v>
                      </c:pt>
                      <c:pt idx="101" formatCode="General">
                        <c:v>13</c:v>
                      </c:pt>
                    </c:numCache>
                  </c:numRef>
                </c:val>
                <c:extLst xmlns:c15="http://schemas.microsoft.com/office/drawing/2012/chart">
                  <c:ext xmlns:c16="http://schemas.microsoft.com/office/drawing/2014/chart" uri="{C3380CC4-5D6E-409C-BE32-E72D297353CC}">
                    <c16:uniqueId val="{00000045-85F1-4E93-8343-9A44188D74B0}"/>
                  </c:ext>
                </c:extLst>
              </c15:ser>
            </c15:filteredBarSeries>
            <c15:filteredBarSeries>
              <c15:ser>
                <c:idx val="68"/>
                <c:order val="68"/>
                <c:tx>
                  <c:strRef>
                    <c:extLst xmlns:c15="http://schemas.microsoft.com/office/drawing/2012/chart">
                      <c:ext xmlns:c15="http://schemas.microsoft.com/office/drawing/2012/chart" uri="{02D57815-91ED-43cb-92C2-25804820EDAC}">
                        <c15:formulaRef>
                          <c15:sqref>'Table for graphs 24-25 '!$A$70</c15:sqref>
                        </c15:formulaRef>
                      </c:ext>
                    </c:extLst>
                    <c:strCache>
                      <c:ptCount val="1"/>
                      <c:pt idx="0">
                        <c:v>Lung - Reported &gt;103 days</c:v>
                      </c:pt>
                    </c:strCache>
                  </c:strRef>
                </c:tx>
                <c:spPr>
                  <a:solidFill>
                    <a:schemeClr val="accent5">
                      <a:tint val="6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'!$B$70:$DB$70</c15:sqref>
                        </c15:formulaRef>
                      </c:ext>
                    </c:extLst>
                    <c:numCache>
                      <c:formatCode>0</c:formatCode>
                      <c:ptCount val="105"/>
                      <c:pt idx="0">
                        <c:v>9</c:v>
                      </c:pt>
                      <c:pt idx="1">
                        <c:v>7</c:v>
                      </c:pt>
                      <c:pt idx="2">
                        <c:v>7</c:v>
                      </c:pt>
                      <c:pt idx="3">
                        <c:v>7</c:v>
                      </c:pt>
                      <c:pt idx="4">
                        <c:v>7</c:v>
                      </c:pt>
                      <c:pt idx="5">
                        <c:v>7</c:v>
                      </c:pt>
                      <c:pt idx="6">
                        <c:v>9</c:v>
                      </c:pt>
                      <c:pt idx="7">
                        <c:v>10</c:v>
                      </c:pt>
                      <c:pt idx="8">
                        <c:v>15</c:v>
                      </c:pt>
                      <c:pt idx="9">
                        <c:v>18</c:v>
                      </c:pt>
                      <c:pt idx="10">
                        <c:v>22</c:v>
                      </c:pt>
                      <c:pt idx="11">
                        <c:v>24</c:v>
                      </c:pt>
                      <c:pt idx="12">
                        <c:v>24</c:v>
                      </c:pt>
                      <c:pt idx="13">
                        <c:v>20</c:v>
                      </c:pt>
                      <c:pt idx="14">
                        <c:v>16</c:v>
                      </c:pt>
                      <c:pt idx="15">
                        <c:v>15</c:v>
                      </c:pt>
                      <c:pt idx="16">
                        <c:v>13</c:v>
                      </c:pt>
                      <c:pt idx="17">
                        <c:v>12</c:v>
                      </c:pt>
                      <c:pt idx="18">
                        <c:v>12</c:v>
                      </c:pt>
                      <c:pt idx="19">
                        <c:v>10</c:v>
                      </c:pt>
                      <c:pt idx="20">
                        <c:v>10</c:v>
                      </c:pt>
                      <c:pt idx="21">
                        <c:v>12</c:v>
                      </c:pt>
                      <c:pt idx="22">
                        <c:v>12</c:v>
                      </c:pt>
                      <c:pt idx="23">
                        <c:v>10</c:v>
                      </c:pt>
                      <c:pt idx="24">
                        <c:v>9</c:v>
                      </c:pt>
                      <c:pt idx="25">
                        <c:v>7</c:v>
                      </c:pt>
                      <c:pt idx="26">
                        <c:v>7</c:v>
                      </c:pt>
                      <c:pt idx="27">
                        <c:v>7</c:v>
                      </c:pt>
                      <c:pt idx="28">
                        <c:v>8</c:v>
                      </c:pt>
                      <c:pt idx="29">
                        <c:v>8</c:v>
                      </c:pt>
                      <c:pt idx="30">
                        <c:v>6</c:v>
                      </c:pt>
                      <c:pt idx="31">
                        <c:v>6</c:v>
                      </c:pt>
                      <c:pt idx="32">
                        <c:v>9</c:v>
                      </c:pt>
                      <c:pt idx="33">
                        <c:v>8</c:v>
                      </c:pt>
                      <c:pt idx="34">
                        <c:v>9</c:v>
                      </c:pt>
                      <c:pt idx="35">
                        <c:v>8</c:v>
                      </c:pt>
                      <c:pt idx="36">
                        <c:v>9</c:v>
                      </c:pt>
                      <c:pt idx="37">
                        <c:v>12</c:v>
                      </c:pt>
                      <c:pt idx="38">
                        <c:v>15</c:v>
                      </c:pt>
                      <c:pt idx="39">
                        <c:v>14</c:v>
                      </c:pt>
                      <c:pt idx="40">
                        <c:v>10</c:v>
                      </c:pt>
                      <c:pt idx="41">
                        <c:v>10</c:v>
                      </c:pt>
                      <c:pt idx="42">
                        <c:v>15</c:v>
                      </c:pt>
                      <c:pt idx="43" formatCode="General">
                        <c:v>13</c:v>
                      </c:pt>
                      <c:pt idx="44">
                        <c:v>10</c:v>
                      </c:pt>
                      <c:pt idx="45">
                        <c:v>11</c:v>
                      </c:pt>
                      <c:pt idx="46">
                        <c:v>10</c:v>
                      </c:pt>
                      <c:pt idx="47">
                        <c:v>10</c:v>
                      </c:pt>
                      <c:pt idx="48">
                        <c:v>10</c:v>
                      </c:pt>
                      <c:pt idx="49">
                        <c:v>10</c:v>
                      </c:pt>
                      <c:pt idx="50">
                        <c:v>11</c:v>
                      </c:pt>
                      <c:pt idx="51">
                        <c:v>11</c:v>
                      </c:pt>
                      <c:pt idx="52">
                        <c:v>10</c:v>
                      </c:pt>
                      <c:pt idx="53" formatCode="General">
                        <c:v>8</c:v>
                      </c:pt>
                      <c:pt idx="54" formatCode="General">
                        <c:v>8</c:v>
                      </c:pt>
                      <c:pt idx="55" formatCode="General">
                        <c:v>8</c:v>
                      </c:pt>
                      <c:pt idx="56" formatCode="General">
                        <c:v>8</c:v>
                      </c:pt>
                      <c:pt idx="57" formatCode="General">
                        <c:v>8</c:v>
                      </c:pt>
                      <c:pt idx="58" formatCode="General">
                        <c:v>9</c:v>
                      </c:pt>
                      <c:pt idx="59" formatCode="General">
                        <c:v>9</c:v>
                      </c:pt>
                      <c:pt idx="60" formatCode="General">
                        <c:v>8</c:v>
                      </c:pt>
                      <c:pt idx="61" formatCode="General">
                        <c:v>9</c:v>
                      </c:pt>
                      <c:pt idx="62" formatCode="General">
                        <c:v>8</c:v>
                      </c:pt>
                      <c:pt idx="63" formatCode="General">
                        <c:v>7</c:v>
                      </c:pt>
                      <c:pt idx="64" formatCode="General">
                        <c:v>8</c:v>
                      </c:pt>
                      <c:pt idx="65" formatCode="General">
                        <c:v>5</c:v>
                      </c:pt>
                      <c:pt idx="66" formatCode="General">
                        <c:v>4</c:v>
                      </c:pt>
                      <c:pt idx="67" formatCode="General">
                        <c:v>3</c:v>
                      </c:pt>
                      <c:pt idx="68" formatCode="General">
                        <c:v>6</c:v>
                      </c:pt>
                      <c:pt idx="69" formatCode="General">
                        <c:v>19</c:v>
                      </c:pt>
                      <c:pt idx="70" formatCode="General">
                        <c:v>4</c:v>
                      </c:pt>
                      <c:pt idx="71" formatCode="General">
                        <c:v>4</c:v>
                      </c:pt>
                      <c:pt idx="72" formatCode="General">
                        <c:v>7</c:v>
                      </c:pt>
                      <c:pt idx="73" formatCode="General">
                        <c:v>6</c:v>
                      </c:pt>
                      <c:pt idx="74" formatCode="General">
                        <c:v>8</c:v>
                      </c:pt>
                      <c:pt idx="75" formatCode="General">
                        <c:v>7</c:v>
                      </c:pt>
                      <c:pt idx="76" formatCode="General">
                        <c:v>7</c:v>
                      </c:pt>
                      <c:pt idx="77" formatCode="General">
                        <c:v>6</c:v>
                      </c:pt>
                      <c:pt idx="78" formatCode="General">
                        <c:v>9</c:v>
                      </c:pt>
                      <c:pt idx="79" formatCode="General">
                        <c:v>7</c:v>
                      </c:pt>
                      <c:pt idx="80" formatCode="General">
                        <c:v>6</c:v>
                      </c:pt>
                      <c:pt idx="81" formatCode="General">
                        <c:v>4</c:v>
                      </c:pt>
                      <c:pt idx="82" formatCode="General">
                        <c:v>5</c:v>
                      </c:pt>
                      <c:pt idx="83" formatCode="General">
                        <c:v>4</c:v>
                      </c:pt>
                      <c:pt idx="84" formatCode="General">
                        <c:v>5</c:v>
                      </c:pt>
                      <c:pt idx="85" formatCode="General">
                        <c:v>3</c:v>
                      </c:pt>
                      <c:pt idx="86" formatCode="General">
                        <c:v>5</c:v>
                      </c:pt>
                      <c:pt idx="87" formatCode="General">
                        <c:v>5</c:v>
                      </c:pt>
                      <c:pt idx="88" formatCode="General">
                        <c:v>6</c:v>
                      </c:pt>
                      <c:pt idx="89" formatCode="General">
                        <c:v>7</c:v>
                      </c:pt>
                      <c:pt idx="90" formatCode="General">
                        <c:v>5</c:v>
                      </c:pt>
                      <c:pt idx="91" formatCode="General">
                        <c:v>5</c:v>
                      </c:pt>
                      <c:pt idx="92" formatCode="General">
                        <c:v>6</c:v>
                      </c:pt>
                      <c:pt idx="93" formatCode="General">
                        <c:v>4</c:v>
                      </c:pt>
                      <c:pt idx="94" formatCode="General">
                        <c:v>5</c:v>
                      </c:pt>
                      <c:pt idx="95" formatCode="General">
                        <c:v>5</c:v>
                      </c:pt>
                      <c:pt idx="96" formatCode="General">
                        <c:v>5</c:v>
                      </c:pt>
                      <c:pt idx="97" formatCode="General">
                        <c:v>6</c:v>
                      </c:pt>
                      <c:pt idx="98" formatCode="General">
                        <c:v>5</c:v>
                      </c:pt>
                      <c:pt idx="99" formatCode="General">
                        <c:v>9</c:v>
                      </c:pt>
                      <c:pt idx="100" formatCode="General">
                        <c:v>9</c:v>
                      </c:pt>
                      <c:pt idx="101" formatCode="General">
                        <c:v>8</c:v>
                      </c:pt>
                    </c:numCache>
                  </c:numRef>
                </c:val>
                <c:extLst xmlns:c15="http://schemas.microsoft.com/office/drawing/2012/chart">
                  <c:ext xmlns:c16="http://schemas.microsoft.com/office/drawing/2014/chart" uri="{C3380CC4-5D6E-409C-BE32-E72D297353CC}">
                    <c16:uniqueId val="{00000046-85F1-4E93-8343-9A44188D74B0}"/>
                  </c:ext>
                </c:extLst>
              </c15:ser>
            </c15:filteredBarSeries>
            <c15:filteredBarSeries>
              <c15:ser>
                <c:idx val="69"/>
                <c:order val="69"/>
                <c:tx>
                  <c:strRef>
                    <c:extLst xmlns:c15="http://schemas.microsoft.com/office/drawing/2012/chart">
                      <c:ext xmlns:c15="http://schemas.microsoft.com/office/drawing/2012/chart" uri="{02D57815-91ED-43cb-92C2-25804820EDAC}">
                        <c15:formulaRef>
                          <c15:sqref>'Table for graphs 24-25 '!$A$71</c15:sqref>
                        </c15:formulaRef>
                      </c:ext>
                    </c:extLst>
                    <c:strCache>
                      <c:ptCount val="1"/>
                      <c:pt idx="0">
                        <c:v>Other - Reported &gt;103 days</c:v>
                      </c:pt>
                    </c:strCache>
                  </c:strRef>
                </c:tx>
                <c:spPr>
                  <a:solidFill>
                    <a:schemeClr val="accent5">
                      <a:tint val="6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'!$B$71:$DB$71</c15:sqref>
                        </c15:formulaRef>
                      </c:ext>
                    </c:extLst>
                    <c:numCache>
                      <c:formatCode>0</c:formatCode>
                      <c:ptCount val="105"/>
                      <c:pt idx="0">
                        <c:v>2</c:v>
                      </c:pt>
                      <c:pt idx="1">
                        <c:v>7</c:v>
                      </c:pt>
                      <c:pt idx="2">
                        <c:v>0</c:v>
                      </c:pt>
                      <c:pt idx="3">
                        <c:v>1</c:v>
                      </c:pt>
                      <c:pt idx="4">
                        <c:v>0</c:v>
                      </c:pt>
                      <c:pt idx="5">
                        <c:v>1</c:v>
                      </c:pt>
                      <c:pt idx="6">
                        <c:v>1</c:v>
                      </c:pt>
                      <c:pt idx="7">
                        <c:v>1</c:v>
                      </c:pt>
                      <c:pt idx="8">
                        <c:v>1</c:v>
                      </c:pt>
                      <c:pt idx="9">
                        <c:v>2</c:v>
                      </c:pt>
                      <c:pt idx="10">
                        <c:v>2</c:v>
                      </c:pt>
                      <c:pt idx="11">
                        <c:v>4</c:v>
                      </c:pt>
                      <c:pt idx="12">
                        <c:v>1</c:v>
                      </c:pt>
                      <c:pt idx="13">
                        <c:v>1</c:v>
                      </c:pt>
                      <c:pt idx="14">
                        <c:v>1</c:v>
                      </c:pt>
                      <c:pt idx="15">
                        <c:v>1</c:v>
                      </c:pt>
                      <c:pt idx="16">
                        <c:v>2</c:v>
                      </c:pt>
                      <c:pt idx="17">
                        <c:v>2</c:v>
                      </c:pt>
                      <c:pt idx="18">
                        <c:v>2</c:v>
                      </c:pt>
                      <c:pt idx="19">
                        <c:v>1</c:v>
                      </c:pt>
                      <c:pt idx="20">
                        <c:v>1</c:v>
                      </c:pt>
                      <c:pt idx="21">
                        <c:v>1</c:v>
                      </c:pt>
                      <c:pt idx="22">
                        <c:v>0</c:v>
                      </c:pt>
                      <c:pt idx="23">
                        <c:v>0</c:v>
                      </c:pt>
                      <c:pt idx="24">
                        <c:v>0</c:v>
                      </c:pt>
                      <c:pt idx="25">
                        <c:v>0</c:v>
                      </c:pt>
                      <c:pt idx="26">
                        <c:v>1</c:v>
                      </c:pt>
                      <c:pt idx="27">
                        <c:v>0</c:v>
                      </c:pt>
                      <c:pt idx="28">
                        <c:v>0</c:v>
                      </c:pt>
                      <c:pt idx="29">
                        <c:v>1</c:v>
                      </c:pt>
                      <c:pt idx="30">
                        <c:v>2</c:v>
                      </c:pt>
                      <c:pt idx="31">
                        <c:v>2</c:v>
                      </c:pt>
                      <c:pt idx="32">
                        <c:v>2</c:v>
                      </c:pt>
                      <c:pt idx="33">
                        <c:v>2</c:v>
                      </c:pt>
                      <c:pt idx="34">
                        <c:v>1</c:v>
                      </c:pt>
                      <c:pt idx="35">
                        <c:v>1</c:v>
                      </c:pt>
                      <c:pt idx="36">
                        <c:v>1</c:v>
                      </c:pt>
                      <c:pt idx="37">
                        <c:v>1</c:v>
                      </c:pt>
                      <c:pt idx="38">
                        <c:v>1</c:v>
                      </c:pt>
                      <c:pt idx="39">
                        <c:v>1</c:v>
                      </c:pt>
                      <c:pt idx="40">
                        <c:v>1</c:v>
                      </c:pt>
                      <c:pt idx="41">
                        <c:v>0</c:v>
                      </c:pt>
                      <c:pt idx="42">
                        <c:v>0</c:v>
                      </c:pt>
                      <c:pt idx="43" formatCode="General">
                        <c:v>0</c:v>
                      </c:pt>
                      <c:pt idx="44">
                        <c:v>0</c:v>
                      </c:pt>
                      <c:pt idx="45">
                        <c:v>0</c:v>
                      </c:pt>
                      <c:pt idx="46">
                        <c:v>1</c:v>
                      </c:pt>
                      <c:pt idx="47">
                        <c:v>0</c:v>
                      </c:pt>
                      <c:pt idx="48">
                        <c:v>0</c:v>
                      </c:pt>
                      <c:pt idx="49">
                        <c:v>0</c:v>
                      </c:pt>
                      <c:pt idx="50">
                        <c:v>0</c:v>
                      </c:pt>
                      <c:pt idx="51">
                        <c:v>0</c:v>
                      </c:pt>
                      <c:pt idx="52">
                        <c:v>0</c:v>
                      </c:pt>
                      <c:pt idx="53" formatCode="General">
                        <c:v>0</c:v>
                      </c:pt>
                      <c:pt idx="54" formatCode="General">
                        <c:v>0</c:v>
                      </c:pt>
                      <c:pt idx="55" formatCode="General">
                        <c:v>0</c:v>
                      </c:pt>
                      <c:pt idx="56" formatCode="General">
                        <c:v>0</c:v>
                      </c:pt>
                      <c:pt idx="57" formatCode="General">
                        <c:v>1</c:v>
                      </c:pt>
                      <c:pt idx="58" formatCode="General">
                        <c:v>1</c:v>
                      </c:pt>
                      <c:pt idx="59" formatCode="General">
                        <c:v>1</c:v>
                      </c:pt>
                      <c:pt idx="60" formatCode="General">
                        <c:v>1</c:v>
                      </c:pt>
                      <c:pt idx="61" formatCode="General">
                        <c:v>2</c:v>
                      </c:pt>
                      <c:pt idx="62" formatCode="General">
                        <c:v>1</c:v>
                      </c:pt>
                      <c:pt idx="63" formatCode="General">
                        <c:v>2</c:v>
                      </c:pt>
                      <c:pt idx="64" formatCode="General">
                        <c:v>0</c:v>
                      </c:pt>
                      <c:pt idx="65" formatCode="General">
                        <c:v>1</c:v>
                      </c:pt>
                      <c:pt idx="66" formatCode="General">
                        <c:v>1</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1</c:v>
                      </c:pt>
                      <c:pt idx="77" formatCode="General">
                        <c:v>0</c:v>
                      </c:pt>
                      <c:pt idx="78" formatCode="General">
                        <c:v>0</c:v>
                      </c:pt>
                      <c:pt idx="79" formatCode="General">
                        <c:v>0</c:v>
                      </c:pt>
                      <c:pt idx="80" formatCode="General">
                        <c:v>1</c:v>
                      </c:pt>
                      <c:pt idx="81" formatCode="General">
                        <c:v>1</c:v>
                      </c:pt>
                      <c:pt idx="82" formatCode="General">
                        <c:v>1</c:v>
                      </c:pt>
                      <c:pt idx="83" formatCode="General">
                        <c:v>2</c:v>
                      </c:pt>
                      <c:pt idx="84" formatCode="General">
                        <c:v>1</c:v>
                      </c:pt>
                      <c:pt idx="85" formatCode="General">
                        <c:v>2</c:v>
                      </c:pt>
                      <c:pt idx="86" formatCode="General">
                        <c:v>1</c:v>
                      </c:pt>
                      <c:pt idx="87" formatCode="General">
                        <c:v>1</c:v>
                      </c:pt>
                      <c:pt idx="88" formatCode="General">
                        <c:v>1</c:v>
                      </c:pt>
                      <c:pt idx="89" formatCode="General">
                        <c:v>0</c:v>
                      </c:pt>
                      <c:pt idx="90" formatCode="General">
                        <c:v>1</c:v>
                      </c:pt>
                      <c:pt idx="91" formatCode="General">
                        <c:v>1</c:v>
                      </c:pt>
                      <c:pt idx="92" formatCode="General">
                        <c:v>1</c:v>
                      </c:pt>
                      <c:pt idx="93" formatCode="General">
                        <c:v>1</c:v>
                      </c:pt>
                      <c:pt idx="94" formatCode="General">
                        <c:v>1</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47-85F1-4E93-8343-9A44188D74B0}"/>
                  </c:ext>
                </c:extLst>
              </c15:ser>
            </c15:filteredBarSeries>
            <c15:filteredBarSeries>
              <c15:ser>
                <c:idx val="70"/>
                <c:order val="70"/>
                <c:tx>
                  <c:strRef>
                    <c:extLst xmlns:c15="http://schemas.microsoft.com/office/drawing/2012/chart">
                      <c:ext xmlns:c15="http://schemas.microsoft.com/office/drawing/2012/chart" uri="{02D57815-91ED-43cb-92C2-25804820EDAC}">
                        <c15:formulaRef>
                          <c15:sqref>'Table for graphs 24-25 '!$A$72</c15:sqref>
                        </c15:formulaRef>
                      </c:ext>
                    </c:extLst>
                    <c:strCache>
                      <c:ptCount val="1"/>
                      <c:pt idx="0">
                        <c:v>Sarcoma - Reported &gt;103 days</c:v>
                      </c:pt>
                    </c:strCache>
                  </c:strRef>
                </c:tx>
                <c:spPr>
                  <a:solidFill>
                    <a:schemeClr val="accent5">
                      <a:tint val="6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'!$B$72:$DB$72</c15:sqref>
                        </c15:formulaRef>
                      </c:ext>
                    </c:extLst>
                    <c:numCache>
                      <c:formatCode>0</c:formatCode>
                      <c:ptCount val="105"/>
                      <c:pt idx="0">
                        <c:v>3</c:v>
                      </c:pt>
                      <c:pt idx="1">
                        <c:v>4</c:v>
                      </c:pt>
                      <c:pt idx="2">
                        <c:v>3</c:v>
                      </c:pt>
                      <c:pt idx="3">
                        <c:v>2</c:v>
                      </c:pt>
                      <c:pt idx="4">
                        <c:v>1</c:v>
                      </c:pt>
                      <c:pt idx="5">
                        <c:v>1</c:v>
                      </c:pt>
                      <c:pt idx="6">
                        <c:v>1</c:v>
                      </c:pt>
                      <c:pt idx="7">
                        <c:v>0</c:v>
                      </c:pt>
                      <c:pt idx="8">
                        <c:v>1</c:v>
                      </c:pt>
                      <c:pt idx="9">
                        <c:v>1</c:v>
                      </c:pt>
                      <c:pt idx="10">
                        <c:v>1</c:v>
                      </c:pt>
                      <c:pt idx="11">
                        <c:v>2</c:v>
                      </c:pt>
                      <c:pt idx="12">
                        <c:v>2</c:v>
                      </c:pt>
                      <c:pt idx="13">
                        <c:v>2</c:v>
                      </c:pt>
                      <c:pt idx="14">
                        <c:v>0</c:v>
                      </c:pt>
                      <c:pt idx="15">
                        <c:v>0</c:v>
                      </c:pt>
                      <c:pt idx="16">
                        <c:v>2</c:v>
                      </c:pt>
                      <c:pt idx="17">
                        <c:v>5</c:v>
                      </c:pt>
                      <c:pt idx="18">
                        <c:v>3</c:v>
                      </c:pt>
                      <c:pt idx="19">
                        <c:v>3</c:v>
                      </c:pt>
                      <c:pt idx="20">
                        <c:v>3</c:v>
                      </c:pt>
                      <c:pt idx="21">
                        <c:v>2</c:v>
                      </c:pt>
                      <c:pt idx="22">
                        <c:v>2</c:v>
                      </c:pt>
                      <c:pt idx="23">
                        <c:v>1</c:v>
                      </c:pt>
                      <c:pt idx="24">
                        <c:v>0</c:v>
                      </c:pt>
                      <c:pt idx="25">
                        <c:v>0</c:v>
                      </c:pt>
                      <c:pt idx="26">
                        <c:v>1</c:v>
                      </c:pt>
                      <c:pt idx="27">
                        <c:v>1</c:v>
                      </c:pt>
                      <c:pt idx="28">
                        <c:v>2</c:v>
                      </c:pt>
                      <c:pt idx="29">
                        <c:v>1</c:v>
                      </c:pt>
                      <c:pt idx="30">
                        <c:v>0</c:v>
                      </c:pt>
                      <c:pt idx="31">
                        <c:v>0</c:v>
                      </c:pt>
                      <c:pt idx="32">
                        <c:v>0</c:v>
                      </c:pt>
                      <c:pt idx="33">
                        <c:v>0</c:v>
                      </c:pt>
                      <c:pt idx="34">
                        <c:v>1</c:v>
                      </c:pt>
                      <c:pt idx="35">
                        <c:v>1</c:v>
                      </c:pt>
                      <c:pt idx="36">
                        <c:v>2</c:v>
                      </c:pt>
                      <c:pt idx="37">
                        <c:v>2</c:v>
                      </c:pt>
                      <c:pt idx="38">
                        <c:v>2</c:v>
                      </c:pt>
                      <c:pt idx="39">
                        <c:v>3</c:v>
                      </c:pt>
                      <c:pt idx="40">
                        <c:v>1</c:v>
                      </c:pt>
                      <c:pt idx="41">
                        <c:v>2</c:v>
                      </c:pt>
                      <c:pt idx="42">
                        <c:v>5</c:v>
                      </c:pt>
                      <c:pt idx="43" formatCode="General">
                        <c:v>4</c:v>
                      </c:pt>
                      <c:pt idx="44">
                        <c:v>4</c:v>
                      </c:pt>
                      <c:pt idx="45">
                        <c:v>4</c:v>
                      </c:pt>
                      <c:pt idx="46">
                        <c:v>3</c:v>
                      </c:pt>
                      <c:pt idx="47">
                        <c:v>2</c:v>
                      </c:pt>
                      <c:pt idx="48">
                        <c:v>2</c:v>
                      </c:pt>
                      <c:pt idx="49">
                        <c:v>2</c:v>
                      </c:pt>
                      <c:pt idx="50">
                        <c:v>2</c:v>
                      </c:pt>
                      <c:pt idx="51">
                        <c:v>2</c:v>
                      </c:pt>
                      <c:pt idx="52">
                        <c:v>2</c:v>
                      </c:pt>
                      <c:pt idx="53" formatCode="General">
                        <c:v>1</c:v>
                      </c:pt>
                      <c:pt idx="54" formatCode="General">
                        <c:v>1</c:v>
                      </c:pt>
                      <c:pt idx="55" formatCode="General">
                        <c:v>1</c:v>
                      </c:pt>
                      <c:pt idx="56" formatCode="General">
                        <c:v>0</c:v>
                      </c:pt>
                      <c:pt idx="57" formatCode="General">
                        <c:v>0</c:v>
                      </c:pt>
                      <c:pt idx="58" formatCode="General">
                        <c:v>1</c:v>
                      </c:pt>
                      <c:pt idx="59" formatCode="General">
                        <c:v>1</c:v>
                      </c:pt>
                      <c:pt idx="60" formatCode="General">
                        <c:v>1</c:v>
                      </c:pt>
                      <c:pt idx="61" formatCode="General">
                        <c:v>2</c:v>
                      </c:pt>
                      <c:pt idx="62" formatCode="General">
                        <c:v>3</c:v>
                      </c:pt>
                      <c:pt idx="63" formatCode="General">
                        <c:v>3</c:v>
                      </c:pt>
                      <c:pt idx="64" formatCode="General">
                        <c:v>2</c:v>
                      </c:pt>
                      <c:pt idx="65" formatCode="General">
                        <c:v>0</c:v>
                      </c:pt>
                      <c:pt idx="66" formatCode="General">
                        <c:v>2</c:v>
                      </c:pt>
                      <c:pt idx="67" formatCode="General">
                        <c:v>3</c:v>
                      </c:pt>
                      <c:pt idx="68" formatCode="General">
                        <c:v>2</c:v>
                      </c:pt>
                      <c:pt idx="69" formatCode="General">
                        <c:v>4</c:v>
                      </c:pt>
                      <c:pt idx="70" formatCode="General">
                        <c:v>2</c:v>
                      </c:pt>
                      <c:pt idx="71" formatCode="General">
                        <c:v>2</c:v>
                      </c:pt>
                      <c:pt idx="72" formatCode="General">
                        <c:v>2</c:v>
                      </c:pt>
                      <c:pt idx="73" formatCode="General">
                        <c:v>2</c:v>
                      </c:pt>
                      <c:pt idx="74" formatCode="General">
                        <c:v>0</c:v>
                      </c:pt>
                      <c:pt idx="75" formatCode="General">
                        <c:v>1</c:v>
                      </c:pt>
                      <c:pt idx="76" formatCode="General">
                        <c:v>1</c:v>
                      </c:pt>
                      <c:pt idx="77" formatCode="General">
                        <c:v>1</c:v>
                      </c:pt>
                      <c:pt idx="78" formatCode="General">
                        <c:v>0</c:v>
                      </c:pt>
                      <c:pt idx="79" formatCode="General">
                        <c:v>0</c:v>
                      </c:pt>
                      <c:pt idx="80" formatCode="General">
                        <c:v>0</c:v>
                      </c:pt>
                      <c:pt idx="81" formatCode="General">
                        <c:v>0</c:v>
                      </c:pt>
                      <c:pt idx="82" formatCode="General">
                        <c:v>0</c:v>
                      </c:pt>
                      <c:pt idx="83"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1</c:v>
                      </c:pt>
                      <c:pt idx="92" formatCode="General">
                        <c:v>1</c:v>
                      </c:pt>
                      <c:pt idx="93" formatCode="General">
                        <c:v>1</c:v>
                      </c:pt>
                      <c:pt idx="94" formatCode="General">
                        <c:v>2</c:v>
                      </c:pt>
                      <c:pt idx="95" formatCode="General">
                        <c:v>3</c:v>
                      </c:pt>
                      <c:pt idx="96" formatCode="General">
                        <c:v>2</c:v>
                      </c:pt>
                      <c:pt idx="97" formatCode="General">
                        <c:v>3</c:v>
                      </c:pt>
                      <c:pt idx="98" formatCode="General">
                        <c:v>2</c:v>
                      </c:pt>
                      <c:pt idx="99" formatCode="General">
                        <c:v>2</c:v>
                      </c:pt>
                      <c:pt idx="100" formatCode="General">
                        <c:v>2</c:v>
                      </c:pt>
                      <c:pt idx="101" formatCode="General">
                        <c:v>3</c:v>
                      </c:pt>
                    </c:numCache>
                  </c:numRef>
                </c:val>
                <c:extLst xmlns:c15="http://schemas.microsoft.com/office/drawing/2012/chart">
                  <c:ext xmlns:c16="http://schemas.microsoft.com/office/drawing/2014/chart" uri="{C3380CC4-5D6E-409C-BE32-E72D297353CC}">
                    <c16:uniqueId val="{00000048-85F1-4E93-8343-9A44188D74B0}"/>
                  </c:ext>
                </c:extLst>
              </c15:ser>
            </c15:filteredBarSeries>
            <c15:filteredBarSeries>
              <c15:ser>
                <c:idx val="71"/>
                <c:order val="71"/>
                <c:tx>
                  <c:strRef>
                    <c:extLst xmlns:c15="http://schemas.microsoft.com/office/drawing/2012/chart">
                      <c:ext xmlns:c15="http://schemas.microsoft.com/office/drawing/2012/chart" uri="{02D57815-91ED-43cb-92C2-25804820EDAC}">
                        <c15:formulaRef>
                          <c15:sqref>'Table for graphs 24-25 '!$A$73</c15:sqref>
                        </c15:formulaRef>
                      </c:ext>
                    </c:extLst>
                    <c:strCache>
                      <c:ptCount val="1"/>
                      <c:pt idx="0">
                        <c:v>Skin - Reported &gt;103 days</c:v>
                      </c:pt>
                    </c:strCache>
                  </c:strRef>
                </c:tx>
                <c:spPr>
                  <a:solidFill>
                    <a:schemeClr val="accent5">
                      <a:tint val="6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'!$B$73:$DB$73</c15:sqref>
                        </c15:formulaRef>
                      </c:ext>
                    </c:extLst>
                    <c:numCache>
                      <c:formatCode>0</c:formatCode>
                      <c:ptCount val="105"/>
                      <c:pt idx="0">
                        <c:v>8</c:v>
                      </c:pt>
                      <c:pt idx="1">
                        <c:v>7</c:v>
                      </c:pt>
                      <c:pt idx="2">
                        <c:v>5</c:v>
                      </c:pt>
                      <c:pt idx="3">
                        <c:v>5</c:v>
                      </c:pt>
                      <c:pt idx="4">
                        <c:v>4</c:v>
                      </c:pt>
                      <c:pt idx="5">
                        <c:v>2</c:v>
                      </c:pt>
                      <c:pt idx="6">
                        <c:v>3</c:v>
                      </c:pt>
                      <c:pt idx="7">
                        <c:v>3</c:v>
                      </c:pt>
                      <c:pt idx="8">
                        <c:v>4</c:v>
                      </c:pt>
                      <c:pt idx="9">
                        <c:v>3</c:v>
                      </c:pt>
                      <c:pt idx="10">
                        <c:v>4</c:v>
                      </c:pt>
                      <c:pt idx="11">
                        <c:v>2</c:v>
                      </c:pt>
                      <c:pt idx="12">
                        <c:v>3</c:v>
                      </c:pt>
                      <c:pt idx="13">
                        <c:v>6</c:v>
                      </c:pt>
                      <c:pt idx="14">
                        <c:v>5</c:v>
                      </c:pt>
                      <c:pt idx="15">
                        <c:v>5</c:v>
                      </c:pt>
                      <c:pt idx="16">
                        <c:v>2</c:v>
                      </c:pt>
                      <c:pt idx="17">
                        <c:v>3</c:v>
                      </c:pt>
                      <c:pt idx="18">
                        <c:v>1</c:v>
                      </c:pt>
                      <c:pt idx="19">
                        <c:v>2</c:v>
                      </c:pt>
                      <c:pt idx="20">
                        <c:v>5</c:v>
                      </c:pt>
                      <c:pt idx="21">
                        <c:v>6</c:v>
                      </c:pt>
                      <c:pt idx="22">
                        <c:v>8</c:v>
                      </c:pt>
                      <c:pt idx="23">
                        <c:v>8</c:v>
                      </c:pt>
                      <c:pt idx="24">
                        <c:v>7</c:v>
                      </c:pt>
                      <c:pt idx="25">
                        <c:v>10</c:v>
                      </c:pt>
                      <c:pt idx="26">
                        <c:v>9</c:v>
                      </c:pt>
                      <c:pt idx="27">
                        <c:v>8</c:v>
                      </c:pt>
                      <c:pt idx="28">
                        <c:v>6</c:v>
                      </c:pt>
                      <c:pt idx="29">
                        <c:v>7</c:v>
                      </c:pt>
                      <c:pt idx="30">
                        <c:v>6</c:v>
                      </c:pt>
                      <c:pt idx="31">
                        <c:v>12</c:v>
                      </c:pt>
                      <c:pt idx="32">
                        <c:v>7</c:v>
                      </c:pt>
                      <c:pt idx="33">
                        <c:v>9</c:v>
                      </c:pt>
                      <c:pt idx="34">
                        <c:v>9</c:v>
                      </c:pt>
                      <c:pt idx="35">
                        <c:v>8</c:v>
                      </c:pt>
                      <c:pt idx="36">
                        <c:v>6</c:v>
                      </c:pt>
                      <c:pt idx="37">
                        <c:v>6</c:v>
                      </c:pt>
                      <c:pt idx="38">
                        <c:v>8</c:v>
                      </c:pt>
                      <c:pt idx="39">
                        <c:v>8</c:v>
                      </c:pt>
                      <c:pt idx="40">
                        <c:v>8</c:v>
                      </c:pt>
                      <c:pt idx="41">
                        <c:v>9</c:v>
                      </c:pt>
                      <c:pt idx="42">
                        <c:v>6</c:v>
                      </c:pt>
                      <c:pt idx="43" formatCode="General">
                        <c:v>5</c:v>
                      </c:pt>
                      <c:pt idx="44">
                        <c:v>5</c:v>
                      </c:pt>
                      <c:pt idx="45">
                        <c:v>4</c:v>
                      </c:pt>
                      <c:pt idx="46">
                        <c:v>4</c:v>
                      </c:pt>
                      <c:pt idx="47">
                        <c:v>4</c:v>
                      </c:pt>
                      <c:pt idx="48">
                        <c:v>3</c:v>
                      </c:pt>
                      <c:pt idx="49">
                        <c:v>1</c:v>
                      </c:pt>
                      <c:pt idx="50">
                        <c:v>5</c:v>
                      </c:pt>
                      <c:pt idx="51">
                        <c:v>7</c:v>
                      </c:pt>
                      <c:pt idx="52">
                        <c:v>7</c:v>
                      </c:pt>
                      <c:pt idx="53" formatCode="General">
                        <c:v>5</c:v>
                      </c:pt>
                      <c:pt idx="54" formatCode="General">
                        <c:v>3</c:v>
                      </c:pt>
                      <c:pt idx="55" formatCode="General">
                        <c:v>3</c:v>
                      </c:pt>
                      <c:pt idx="56" formatCode="General">
                        <c:v>3</c:v>
                      </c:pt>
                      <c:pt idx="57" formatCode="General">
                        <c:v>2</c:v>
                      </c:pt>
                      <c:pt idx="58" formatCode="General">
                        <c:v>3</c:v>
                      </c:pt>
                      <c:pt idx="59" formatCode="General">
                        <c:v>4</c:v>
                      </c:pt>
                      <c:pt idx="60" formatCode="General">
                        <c:v>4</c:v>
                      </c:pt>
                      <c:pt idx="61" formatCode="General">
                        <c:v>6</c:v>
                      </c:pt>
                      <c:pt idx="62" formatCode="General">
                        <c:v>5</c:v>
                      </c:pt>
                      <c:pt idx="63" formatCode="General">
                        <c:v>3</c:v>
                      </c:pt>
                      <c:pt idx="64" formatCode="General">
                        <c:v>3</c:v>
                      </c:pt>
                      <c:pt idx="65" formatCode="General">
                        <c:v>2</c:v>
                      </c:pt>
                      <c:pt idx="66" formatCode="General">
                        <c:v>3</c:v>
                      </c:pt>
                      <c:pt idx="67" formatCode="General">
                        <c:v>2</c:v>
                      </c:pt>
                      <c:pt idx="68" formatCode="General">
                        <c:v>3</c:v>
                      </c:pt>
                      <c:pt idx="69" formatCode="General">
                        <c:v>4</c:v>
                      </c:pt>
                      <c:pt idx="70" formatCode="General">
                        <c:v>3</c:v>
                      </c:pt>
                      <c:pt idx="71" formatCode="General">
                        <c:v>6</c:v>
                      </c:pt>
                      <c:pt idx="72" formatCode="General">
                        <c:v>5</c:v>
                      </c:pt>
                      <c:pt idx="73" formatCode="General">
                        <c:v>6</c:v>
                      </c:pt>
                      <c:pt idx="74" formatCode="General">
                        <c:v>5</c:v>
                      </c:pt>
                      <c:pt idx="75" formatCode="General">
                        <c:v>4</c:v>
                      </c:pt>
                      <c:pt idx="76" formatCode="General">
                        <c:v>5</c:v>
                      </c:pt>
                      <c:pt idx="77" formatCode="General">
                        <c:v>3</c:v>
                      </c:pt>
                      <c:pt idx="78" formatCode="General">
                        <c:v>5</c:v>
                      </c:pt>
                      <c:pt idx="79" formatCode="General">
                        <c:v>5</c:v>
                      </c:pt>
                      <c:pt idx="80" formatCode="General">
                        <c:v>4</c:v>
                      </c:pt>
                      <c:pt idx="81" formatCode="General">
                        <c:v>8</c:v>
                      </c:pt>
                      <c:pt idx="82" formatCode="General">
                        <c:v>10</c:v>
                      </c:pt>
                      <c:pt idx="83" formatCode="General">
                        <c:v>9</c:v>
                      </c:pt>
                      <c:pt idx="84" formatCode="General">
                        <c:v>8</c:v>
                      </c:pt>
                      <c:pt idx="85" formatCode="General">
                        <c:v>8</c:v>
                      </c:pt>
                      <c:pt idx="86" formatCode="General">
                        <c:v>14</c:v>
                      </c:pt>
                      <c:pt idx="87" formatCode="General">
                        <c:v>15</c:v>
                      </c:pt>
                      <c:pt idx="88" formatCode="General">
                        <c:v>13</c:v>
                      </c:pt>
                      <c:pt idx="89" formatCode="General">
                        <c:v>12</c:v>
                      </c:pt>
                      <c:pt idx="90" formatCode="General">
                        <c:v>8</c:v>
                      </c:pt>
                      <c:pt idx="91" formatCode="General">
                        <c:v>8</c:v>
                      </c:pt>
                      <c:pt idx="92" formatCode="General">
                        <c:v>10</c:v>
                      </c:pt>
                      <c:pt idx="93" formatCode="General">
                        <c:v>18</c:v>
                      </c:pt>
                      <c:pt idx="94" formatCode="General">
                        <c:v>17</c:v>
                      </c:pt>
                      <c:pt idx="95" formatCode="General">
                        <c:v>22</c:v>
                      </c:pt>
                      <c:pt idx="96" formatCode="General">
                        <c:v>20</c:v>
                      </c:pt>
                      <c:pt idx="97" formatCode="General">
                        <c:v>18</c:v>
                      </c:pt>
                      <c:pt idx="98" formatCode="General">
                        <c:v>15</c:v>
                      </c:pt>
                      <c:pt idx="99" formatCode="General">
                        <c:v>11</c:v>
                      </c:pt>
                      <c:pt idx="100" formatCode="General">
                        <c:v>16</c:v>
                      </c:pt>
                      <c:pt idx="101" formatCode="General">
                        <c:v>15</c:v>
                      </c:pt>
                    </c:numCache>
                  </c:numRef>
                </c:val>
                <c:extLst xmlns:c15="http://schemas.microsoft.com/office/drawing/2012/chart">
                  <c:ext xmlns:c16="http://schemas.microsoft.com/office/drawing/2014/chart" uri="{C3380CC4-5D6E-409C-BE32-E72D297353CC}">
                    <c16:uniqueId val="{00000049-85F1-4E93-8343-9A44188D74B0}"/>
                  </c:ext>
                </c:extLst>
              </c15:ser>
            </c15:filteredBarSeries>
            <c15:filteredBarSeries>
              <c15:ser>
                <c:idx val="72"/>
                <c:order val="72"/>
                <c:tx>
                  <c:strRef>
                    <c:extLst xmlns:c15="http://schemas.microsoft.com/office/drawing/2012/chart">
                      <c:ext xmlns:c15="http://schemas.microsoft.com/office/drawing/2012/chart" uri="{02D57815-91ED-43cb-92C2-25804820EDAC}">
                        <c15:formulaRef>
                          <c15:sqref>'Table for graphs 24-25 '!$A$74</c15:sqref>
                        </c15:formulaRef>
                      </c:ext>
                    </c:extLst>
                    <c:strCache>
                      <c:ptCount val="1"/>
                      <c:pt idx="0">
                        <c:v>Upper Gastrointestinal - Reported &gt;103 days</c:v>
                      </c:pt>
                    </c:strCache>
                  </c:strRef>
                </c:tx>
                <c:spPr>
                  <a:solidFill>
                    <a:schemeClr val="accent5">
                      <a:tint val="6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'!$B$74:$DB$74</c15:sqref>
                        </c15:formulaRef>
                      </c:ext>
                    </c:extLst>
                    <c:numCache>
                      <c:formatCode>0</c:formatCode>
                      <c:ptCount val="105"/>
                      <c:pt idx="0">
                        <c:v>20</c:v>
                      </c:pt>
                      <c:pt idx="1">
                        <c:v>18</c:v>
                      </c:pt>
                      <c:pt idx="2">
                        <c:v>13</c:v>
                      </c:pt>
                      <c:pt idx="3">
                        <c:v>15</c:v>
                      </c:pt>
                      <c:pt idx="4">
                        <c:v>19</c:v>
                      </c:pt>
                      <c:pt idx="5">
                        <c:v>22</c:v>
                      </c:pt>
                      <c:pt idx="6">
                        <c:v>18</c:v>
                      </c:pt>
                      <c:pt idx="7">
                        <c:v>19</c:v>
                      </c:pt>
                      <c:pt idx="8">
                        <c:v>17</c:v>
                      </c:pt>
                      <c:pt idx="9">
                        <c:v>17</c:v>
                      </c:pt>
                      <c:pt idx="10">
                        <c:v>10</c:v>
                      </c:pt>
                      <c:pt idx="11">
                        <c:v>12</c:v>
                      </c:pt>
                      <c:pt idx="12">
                        <c:v>12</c:v>
                      </c:pt>
                      <c:pt idx="13">
                        <c:v>15</c:v>
                      </c:pt>
                      <c:pt idx="14">
                        <c:v>10</c:v>
                      </c:pt>
                      <c:pt idx="15">
                        <c:v>16</c:v>
                      </c:pt>
                      <c:pt idx="16">
                        <c:v>15</c:v>
                      </c:pt>
                      <c:pt idx="17">
                        <c:v>13</c:v>
                      </c:pt>
                      <c:pt idx="18">
                        <c:v>13</c:v>
                      </c:pt>
                      <c:pt idx="19">
                        <c:v>13</c:v>
                      </c:pt>
                      <c:pt idx="20">
                        <c:v>12</c:v>
                      </c:pt>
                      <c:pt idx="21">
                        <c:v>14</c:v>
                      </c:pt>
                      <c:pt idx="22">
                        <c:v>11</c:v>
                      </c:pt>
                      <c:pt idx="23">
                        <c:v>12</c:v>
                      </c:pt>
                      <c:pt idx="24">
                        <c:v>15</c:v>
                      </c:pt>
                      <c:pt idx="25">
                        <c:v>16</c:v>
                      </c:pt>
                      <c:pt idx="26">
                        <c:v>17</c:v>
                      </c:pt>
                      <c:pt idx="27">
                        <c:v>20</c:v>
                      </c:pt>
                      <c:pt idx="28">
                        <c:v>16</c:v>
                      </c:pt>
                      <c:pt idx="29">
                        <c:v>17</c:v>
                      </c:pt>
                      <c:pt idx="30">
                        <c:v>17</c:v>
                      </c:pt>
                      <c:pt idx="31">
                        <c:v>18</c:v>
                      </c:pt>
                      <c:pt idx="32">
                        <c:v>15</c:v>
                      </c:pt>
                      <c:pt idx="33">
                        <c:v>17</c:v>
                      </c:pt>
                      <c:pt idx="34">
                        <c:v>17</c:v>
                      </c:pt>
                      <c:pt idx="35">
                        <c:v>19</c:v>
                      </c:pt>
                      <c:pt idx="36">
                        <c:v>17</c:v>
                      </c:pt>
                      <c:pt idx="37">
                        <c:v>17</c:v>
                      </c:pt>
                      <c:pt idx="38">
                        <c:v>15</c:v>
                      </c:pt>
                      <c:pt idx="39">
                        <c:v>15</c:v>
                      </c:pt>
                      <c:pt idx="40">
                        <c:v>16</c:v>
                      </c:pt>
                      <c:pt idx="41">
                        <c:v>13</c:v>
                      </c:pt>
                      <c:pt idx="42">
                        <c:v>13</c:v>
                      </c:pt>
                      <c:pt idx="43" formatCode="General">
                        <c:v>12</c:v>
                      </c:pt>
                      <c:pt idx="44">
                        <c:v>15</c:v>
                      </c:pt>
                      <c:pt idx="45">
                        <c:v>14</c:v>
                      </c:pt>
                      <c:pt idx="46">
                        <c:v>12</c:v>
                      </c:pt>
                      <c:pt idx="47">
                        <c:v>11</c:v>
                      </c:pt>
                      <c:pt idx="48">
                        <c:v>8</c:v>
                      </c:pt>
                      <c:pt idx="49">
                        <c:v>7</c:v>
                      </c:pt>
                      <c:pt idx="50">
                        <c:v>9</c:v>
                      </c:pt>
                      <c:pt idx="51">
                        <c:v>8</c:v>
                      </c:pt>
                      <c:pt idx="52">
                        <c:v>9</c:v>
                      </c:pt>
                      <c:pt idx="53" formatCode="General">
                        <c:v>7</c:v>
                      </c:pt>
                      <c:pt idx="54" formatCode="General">
                        <c:v>7</c:v>
                      </c:pt>
                      <c:pt idx="55" formatCode="General">
                        <c:v>8</c:v>
                      </c:pt>
                      <c:pt idx="56" formatCode="General">
                        <c:v>11</c:v>
                      </c:pt>
                      <c:pt idx="57" formatCode="General">
                        <c:v>12</c:v>
                      </c:pt>
                      <c:pt idx="58" formatCode="General">
                        <c:v>12</c:v>
                      </c:pt>
                      <c:pt idx="59" formatCode="General">
                        <c:v>7</c:v>
                      </c:pt>
                      <c:pt idx="60" formatCode="General">
                        <c:v>7</c:v>
                      </c:pt>
                      <c:pt idx="61" formatCode="General">
                        <c:v>8</c:v>
                      </c:pt>
                      <c:pt idx="62" formatCode="General">
                        <c:v>6</c:v>
                      </c:pt>
                      <c:pt idx="63" formatCode="General">
                        <c:v>5</c:v>
                      </c:pt>
                      <c:pt idx="64" formatCode="General">
                        <c:v>4</c:v>
                      </c:pt>
                      <c:pt idx="65" formatCode="General">
                        <c:v>7</c:v>
                      </c:pt>
                      <c:pt idx="66" formatCode="General">
                        <c:v>7</c:v>
                      </c:pt>
                      <c:pt idx="67" formatCode="General">
                        <c:v>5</c:v>
                      </c:pt>
                      <c:pt idx="68" formatCode="General">
                        <c:v>4</c:v>
                      </c:pt>
                      <c:pt idx="69" formatCode="General">
                        <c:v>7</c:v>
                      </c:pt>
                      <c:pt idx="70" formatCode="General">
                        <c:v>6</c:v>
                      </c:pt>
                      <c:pt idx="71" formatCode="General">
                        <c:v>6</c:v>
                      </c:pt>
                      <c:pt idx="72" formatCode="General">
                        <c:v>7</c:v>
                      </c:pt>
                      <c:pt idx="73" formatCode="General">
                        <c:v>8</c:v>
                      </c:pt>
                      <c:pt idx="74" formatCode="General">
                        <c:v>9</c:v>
                      </c:pt>
                      <c:pt idx="75" formatCode="General">
                        <c:v>8</c:v>
                      </c:pt>
                      <c:pt idx="76" formatCode="General">
                        <c:v>11</c:v>
                      </c:pt>
                      <c:pt idx="77" formatCode="General">
                        <c:v>10</c:v>
                      </c:pt>
                      <c:pt idx="78" formatCode="General">
                        <c:v>10</c:v>
                      </c:pt>
                      <c:pt idx="79" formatCode="General">
                        <c:v>9</c:v>
                      </c:pt>
                      <c:pt idx="80" formatCode="General">
                        <c:v>13</c:v>
                      </c:pt>
                      <c:pt idx="81" formatCode="General">
                        <c:v>14</c:v>
                      </c:pt>
                      <c:pt idx="82" formatCode="General">
                        <c:v>14</c:v>
                      </c:pt>
                      <c:pt idx="83" formatCode="General">
                        <c:v>12</c:v>
                      </c:pt>
                      <c:pt idx="84" formatCode="General">
                        <c:v>8</c:v>
                      </c:pt>
                      <c:pt idx="85" formatCode="General">
                        <c:v>6</c:v>
                      </c:pt>
                      <c:pt idx="86" formatCode="General">
                        <c:v>8</c:v>
                      </c:pt>
                      <c:pt idx="87" formatCode="General">
                        <c:v>9</c:v>
                      </c:pt>
                      <c:pt idx="88" formatCode="General">
                        <c:v>13</c:v>
                      </c:pt>
                      <c:pt idx="89" formatCode="General">
                        <c:v>14</c:v>
                      </c:pt>
                      <c:pt idx="90" formatCode="General">
                        <c:v>14</c:v>
                      </c:pt>
                      <c:pt idx="91" formatCode="General">
                        <c:v>18</c:v>
                      </c:pt>
                      <c:pt idx="92" formatCode="General">
                        <c:v>15</c:v>
                      </c:pt>
                      <c:pt idx="93" formatCode="General">
                        <c:v>13</c:v>
                      </c:pt>
                      <c:pt idx="94" formatCode="General">
                        <c:v>12</c:v>
                      </c:pt>
                      <c:pt idx="95" formatCode="General">
                        <c:v>9</c:v>
                      </c:pt>
                      <c:pt idx="96" formatCode="General">
                        <c:v>11</c:v>
                      </c:pt>
                      <c:pt idx="97" formatCode="General">
                        <c:v>12</c:v>
                      </c:pt>
                      <c:pt idx="98" formatCode="General">
                        <c:v>11</c:v>
                      </c:pt>
                      <c:pt idx="99" formatCode="General">
                        <c:v>10</c:v>
                      </c:pt>
                      <c:pt idx="100" formatCode="General">
                        <c:v>11</c:v>
                      </c:pt>
                      <c:pt idx="101" formatCode="General">
                        <c:v>10</c:v>
                      </c:pt>
                    </c:numCache>
                  </c:numRef>
                </c:val>
                <c:extLst xmlns:c15="http://schemas.microsoft.com/office/drawing/2012/chart">
                  <c:ext xmlns:c16="http://schemas.microsoft.com/office/drawing/2014/chart" uri="{C3380CC4-5D6E-409C-BE32-E72D297353CC}">
                    <c16:uniqueId val="{0000004A-85F1-4E93-8343-9A44188D74B0}"/>
                  </c:ext>
                </c:extLst>
              </c15:ser>
            </c15:filteredBarSeries>
            <c15:filteredBarSeries>
              <c15:ser>
                <c:idx val="73"/>
                <c:order val="73"/>
                <c:tx>
                  <c:strRef>
                    <c:extLst xmlns:c15="http://schemas.microsoft.com/office/drawing/2012/chart">
                      <c:ext xmlns:c15="http://schemas.microsoft.com/office/drawing/2012/chart" uri="{02D57815-91ED-43cb-92C2-25804820EDAC}">
                        <c15:formulaRef>
                          <c15:sqref>'Table for graphs 24-25 '!$A$75</c15:sqref>
                        </c15:formulaRef>
                      </c:ext>
                    </c:extLst>
                    <c:strCache>
                      <c:ptCount val="1"/>
                      <c:pt idx="0">
                        <c:v>Urological - Reported &gt;103 days</c:v>
                      </c:pt>
                    </c:strCache>
                  </c:strRef>
                </c:tx>
                <c:spPr>
                  <a:solidFill>
                    <a:schemeClr val="accent5">
                      <a:tint val="6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'!$B$75:$DB$75</c15:sqref>
                        </c15:formulaRef>
                      </c:ext>
                    </c:extLst>
                    <c:numCache>
                      <c:formatCode>0</c:formatCode>
                      <c:ptCount val="105"/>
                      <c:pt idx="0">
                        <c:v>25</c:v>
                      </c:pt>
                      <c:pt idx="1">
                        <c:v>23</c:v>
                      </c:pt>
                      <c:pt idx="2">
                        <c:v>24</c:v>
                      </c:pt>
                      <c:pt idx="3">
                        <c:v>20</c:v>
                      </c:pt>
                      <c:pt idx="4">
                        <c:v>19</c:v>
                      </c:pt>
                      <c:pt idx="5">
                        <c:v>21</c:v>
                      </c:pt>
                      <c:pt idx="6">
                        <c:v>19</c:v>
                      </c:pt>
                      <c:pt idx="7">
                        <c:v>21</c:v>
                      </c:pt>
                      <c:pt idx="8">
                        <c:v>19</c:v>
                      </c:pt>
                      <c:pt idx="9">
                        <c:v>22</c:v>
                      </c:pt>
                      <c:pt idx="10">
                        <c:v>24</c:v>
                      </c:pt>
                      <c:pt idx="11">
                        <c:v>24</c:v>
                      </c:pt>
                      <c:pt idx="12">
                        <c:v>23</c:v>
                      </c:pt>
                      <c:pt idx="13">
                        <c:v>22</c:v>
                      </c:pt>
                      <c:pt idx="14">
                        <c:v>21</c:v>
                      </c:pt>
                      <c:pt idx="15">
                        <c:v>20</c:v>
                      </c:pt>
                      <c:pt idx="16">
                        <c:v>20</c:v>
                      </c:pt>
                      <c:pt idx="17">
                        <c:v>19</c:v>
                      </c:pt>
                      <c:pt idx="18">
                        <c:v>20</c:v>
                      </c:pt>
                      <c:pt idx="19">
                        <c:v>16</c:v>
                      </c:pt>
                      <c:pt idx="20">
                        <c:v>13</c:v>
                      </c:pt>
                      <c:pt idx="21">
                        <c:v>17</c:v>
                      </c:pt>
                      <c:pt idx="22">
                        <c:v>19</c:v>
                      </c:pt>
                      <c:pt idx="23">
                        <c:v>21</c:v>
                      </c:pt>
                      <c:pt idx="24">
                        <c:v>22</c:v>
                      </c:pt>
                      <c:pt idx="25">
                        <c:v>23</c:v>
                      </c:pt>
                      <c:pt idx="26">
                        <c:v>24</c:v>
                      </c:pt>
                      <c:pt idx="27">
                        <c:v>21</c:v>
                      </c:pt>
                      <c:pt idx="28">
                        <c:v>24</c:v>
                      </c:pt>
                      <c:pt idx="29">
                        <c:v>26</c:v>
                      </c:pt>
                      <c:pt idx="30">
                        <c:v>25</c:v>
                      </c:pt>
                      <c:pt idx="31">
                        <c:v>23</c:v>
                      </c:pt>
                      <c:pt idx="32">
                        <c:v>26</c:v>
                      </c:pt>
                      <c:pt idx="33">
                        <c:v>24</c:v>
                      </c:pt>
                      <c:pt idx="34">
                        <c:v>20</c:v>
                      </c:pt>
                      <c:pt idx="35">
                        <c:v>19</c:v>
                      </c:pt>
                      <c:pt idx="36">
                        <c:v>20</c:v>
                      </c:pt>
                      <c:pt idx="37">
                        <c:v>19</c:v>
                      </c:pt>
                      <c:pt idx="38">
                        <c:v>24</c:v>
                      </c:pt>
                      <c:pt idx="39">
                        <c:v>27</c:v>
                      </c:pt>
                      <c:pt idx="40">
                        <c:v>25</c:v>
                      </c:pt>
                      <c:pt idx="41">
                        <c:v>28</c:v>
                      </c:pt>
                      <c:pt idx="42">
                        <c:v>24</c:v>
                      </c:pt>
                      <c:pt idx="43" formatCode="General">
                        <c:v>23</c:v>
                      </c:pt>
                      <c:pt idx="44">
                        <c:v>23</c:v>
                      </c:pt>
                      <c:pt idx="45">
                        <c:v>21</c:v>
                      </c:pt>
                      <c:pt idx="46">
                        <c:v>22</c:v>
                      </c:pt>
                      <c:pt idx="47">
                        <c:v>23</c:v>
                      </c:pt>
                      <c:pt idx="48">
                        <c:v>26</c:v>
                      </c:pt>
                      <c:pt idx="49">
                        <c:v>21</c:v>
                      </c:pt>
                      <c:pt idx="50">
                        <c:v>20</c:v>
                      </c:pt>
                      <c:pt idx="51">
                        <c:v>20</c:v>
                      </c:pt>
                      <c:pt idx="52">
                        <c:v>21</c:v>
                      </c:pt>
                      <c:pt idx="53" formatCode="General">
                        <c:v>20</c:v>
                      </c:pt>
                      <c:pt idx="54" formatCode="General">
                        <c:v>20</c:v>
                      </c:pt>
                      <c:pt idx="55" formatCode="General">
                        <c:v>18</c:v>
                      </c:pt>
                      <c:pt idx="56" formatCode="General">
                        <c:v>19</c:v>
                      </c:pt>
                      <c:pt idx="57" formatCode="General">
                        <c:v>18</c:v>
                      </c:pt>
                      <c:pt idx="58" formatCode="General">
                        <c:v>19</c:v>
                      </c:pt>
                      <c:pt idx="59" formatCode="General">
                        <c:v>17</c:v>
                      </c:pt>
                      <c:pt idx="60" formatCode="General">
                        <c:v>18</c:v>
                      </c:pt>
                      <c:pt idx="61" formatCode="General">
                        <c:v>19</c:v>
                      </c:pt>
                      <c:pt idx="62" formatCode="General">
                        <c:v>20</c:v>
                      </c:pt>
                      <c:pt idx="63" formatCode="General">
                        <c:v>16</c:v>
                      </c:pt>
                      <c:pt idx="64" formatCode="General">
                        <c:v>14</c:v>
                      </c:pt>
                      <c:pt idx="65" formatCode="General">
                        <c:v>13</c:v>
                      </c:pt>
                      <c:pt idx="66" formatCode="General">
                        <c:v>10</c:v>
                      </c:pt>
                      <c:pt idx="67" formatCode="General">
                        <c:v>9</c:v>
                      </c:pt>
                      <c:pt idx="68" formatCode="General">
                        <c:v>14</c:v>
                      </c:pt>
                      <c:pt idx="69" formatCode="General">
                        <c:v>12</c:v>
                      </c:pt>
                      <c:pt idx="70" formatCode="General">
                        <c:v>14</c:v>
                      </c:pt>
                      <c:pt idx="71" formatCode="General">
                        <c:v>16</c:v>
                      </c:pt>
                      <c:pt idx="72" formatCode="General">
                        <c:v>16</c:v>
                      </c:pt>
                      <c:pt idx="73" formatCode="General">
                        <c:v>13</c:v>
                      </c:pt>
                      <c:pt idx="74" formatCode="General">
                        <c:v>14</c:v>
                      </c:pt>
                      <c:pt idx="75" formatCode="General">
                        <c:v>14</c:v>
                      </c:pt>
                      <c:pt idx="76" formatCode="General">
                        <c:v>12</c:v>
                      </c:pt>
                      <c:pt idx="77" formatCode="General">
                        <c:v>12</c:v>
                      </c:pt>
                      <c:pt idx="78" formatCode="General">
                        <c:v>15</c:v>
                      </c:pt>
                      <c:pt idx="79" formatCode="General">
                        <c:v>15</c:v>
                      </c:pt>
                      <c:pt idx="80" formatCode="General">
                        <c:v>12</c:v>
                      </c:pt>
                      <c:pt idx="81" formatCode="General">
                        <c:v>13</c:v>
                      </c:pt>
                      <c:pt idx="82" formatCode="General">
                        <c:v>15</c:v>
                      </c:pt>
                      <c:pt idx="83" formatCode="General">
                        <c:v>15</c:v>
                      </c:pt>
                      <c:pt idx="84" formatCode="General">
                        <c:v>14</c:v>
                      </c:pt>
                      <c:pt idx="85" formatCode="General">
                        <c:v>9</c:v>
                      </c:pt>
                      <c:pt idx="86" formatCode="General">
                        <c:v>7</c:v>
                      </c:pt>
                      <c:pt idx="87" formatCode="General">
                        <c:v>6</c:v>
                      </c:pt>
                      <c:pt idx="88" formatCode="General">
                        <c:v>10</c:v>
                      </c:pt>
                      <c:pt idx="89" formatCode="General">
                        <c:v>9</c:v>
                      </c:pt>
                      <c:pt idx="90" formatCode="General">
                        <c:v>6</c:v>
                      </c:pt>
                      <c:pt idx="91" formatCode="General">
                        <c:v>8</c:v>
                      </c:pt>
                      <c:pt idx="92" formatCode="General">
                        <c:v>11</c:v>
                      </c:pt>
                      <c:pt idx="93" formatCode="General">
                        <c:v>12</c:v>
                      </c:pt>
                      <c:pt idx="94" formatCode="General">
                        <c:v>9</c:v>
                      </c:pt>
                      <c:pt idx="95" formatCode="General">
                        <c:v>7</c:v>
                      </c:pt>
                      <c:pt idx="96" formatCode="General">
                        <c:v>11</c:v>
                      </c:pt>
                      <c:pt idx="97" formatCode="General">
                        <c:v>10</c:v>
                      </c:pt>
                      <c:pt idx="98" formatCode="General">
                        <c:v>9</c:v>
                      </c:pt>
                      <c:pt idx="99" formatCode="General">
                        <c:v>12</c:v>
                      </c:pt>
                      <c:pt idx="100" formatCode="General">
                        <c:v>11</c:v>
                      </c:pt>
                      <c:pt idx="101" formatCode="General">
                        <c:v>15</c:v>
                      </c:pt>
                    </c:numCache>
                  </c:numRef>
                </c:val>
                <c:extLst xmlns:c15="http://schemas.microsoft.com/office/drawing/2012/chart">
                  <c:ext xmlns:c16="http://schemas.microsoft.com/office/drawing/2014/chart" uri="{C3380CC4-5D6E-409C-BE32-E72D297353CC}">
                    <c16:uniqueId val="{0000004B-85F1-4E93-8343-9A44188D74B0}"/>
                  </c:ext>
                </c:extLst>
              </c15:ser>
            </c15:filteredBarSeries>
            <c15:filteredBarSeries>
              <c15:ser>
                <c:idx val="75"/>
                <c:order val="75"/>
                <c:tx>
                  <c:strRef>
                    <c:extLst xmlns:c15="http://schemas.microsoft.com/office/drawing/2012/chart">
                      <c:ext xmlns:c15="http://schemas.microsoft.com/office/drawing/2012/chart" uri="{02D57815-91ED-43cb-92C2-25804820EDAC}">
                        <c15:formulaRef>
                          <c15:sqref>'Table for graphs 24-25 '!$A$77</c15:sqref>
                        </c15:formulaRef>
                      </c:ext>
                    </c:extLst>
                    <c:strCache>
                      <c:ptCount val="1"/>
                      <c:pt idx="0">
                        <c:v>Acute Leukaemia - Reported Backlog Total</c:v>
                      </c:pt>
                    </c:strCache>
                  </c:strRef>
                </c:tx>
                <c:spPr>
                  <a:solidFill>
                    <a:schemeClr val="accent5">
                      <a:tint val="5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'!$B$77:$DB$77</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1</c:v>
                      </c:pt>
                      <c:pt idx="43">
                        <c:v>1</c:v>
                      </c:pt>
                      <c:pt idx="44">
                        <c:v>0</c:v>
                      </c:pt>
                      <c:pt idx="45">
                        <c:v>0</c:v>
                      </c:pt>
                      <c:pt idx="46">
                        <c:v>0</c:v>
                      </c:pt>
                      <c:pt idx="47">
                        <c:v>0</c:v>
                      </c:pt>
                      <c:pt idx="48">
                        <c:v>1</c:v>
                      </c:pt>
                      <c:pt idx="49">
                        <c:v>0</c:v>
                      </c:pt>
                      <c:pt idx="50">
                        <c:v>0</c:v>
                      </c:pt>
                      <c:pt idx="51">
                        <c:v>0</c:v>
                      </c:pt>
                      <c:pt idx="52">
                        <c:v>0</c:v>
                      </c:pt>
                      <c:pt idx="53">
                        <c:v>0</c:v>
                      </c:pt>
                      <c:pt idx="54">
                        <c:v>0</c:v>
                      </c:pt>
                      <c:pt idx="55">
                        <c:v>1</c:v>
                      </c:pt>
                      <c:pt idx="56">
                        <c:v>1</c:v>
                      </c:pt>
                      <c:pt idx="57">
                        <c:v>1</c:v>
                      </c:pt>
                      <c:pt idx="58">
                        <c:v>1</c:v>
                      </c:pt>
                      <c:pt idx="59">
                        <c:v>0</c:v>
                      </c:pt>
                      <c:pt idx="60">
                        <c:v>0</c:v>
                      </c:pt>
                      <c:pt idx="61">
                        <c:v>0</c:v>
                      </c:pt>
                      <c:pt idx="62">
                        <c:v>0</c:v>
                      </c:pt>
                      <c:pt idx="63">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0</c:v>
                      </c:pt>
                      <c:pt idx="76" formatCode="General">
                        <c:v>0</c:v>
                      </c:pt>
                      <c:pt idx="77" formatCode="General">
                        <c:v>0</c:v>
                      </c:pt>
                      <c:pt idx="78" formatCode="General">
                        <c:v>0</c:v>
                      </c:pt>
                      <c:pt idx="79" formatCode="General">
                        <c:v>0</c:v>
                      </c:pt>
                      <c:pt idx="80" formatCode="General">
                        <c:v>0</c:v>
                      </c:pt>
                      <c:pt idx="81" formatCode="General">
                        <c:v>0</c:v>
                      </c:pt>
                      <c:pt idx="82" formatCode="General">
                        <c:v>0</c:v>
                      </c:pt>
                      <c:pt idx="83" formatCode="General">
                        <c:v>0</c:v>
                      </c:pt>
                      <c:pt idx="84" formatCode="General">
                        <c:v>0</c:v>
                      </c:pt>
                      <c:pt idx="85" formatCode="General">
                        <c:v>0</c:v>
                      </c:pt>
                      <c:pt idx="86" formatCode="General">
                        <c:v>0</c:v>
                      </c:pt>
                      <c:pt idx="87" formatCode="General">
                        <c:v>0</c:v>
                      </c:pt>
                      <c:pt idx="88" formatCode="General">
                        <c:v>0</c:v>
                      </c:pt>
                      <c:pt idx="89" formatCode="General">
                        <c:v>0</c:v>
                      </c:pt>
                      <c:pt idx="90" formatCode="General">
                        <c:v>0</c:v>
                      </c:pt>
                      <c:pt idx="91" formatCode="General">
                        <c:v>0</c:v>
                      </c:pt>
                      <c:pt idx="92" formatCode="General">
                        <c:v>0</c:v>
                      </c:pt>
                      <c:pt idx="93" formatCode="General">
                        <c:v>0</c:v>
                      </c:pt>
                      <c:pt idx="94" formatCode="General">
                        <c:v>0</c:v>
                      </c:pt>
                      <c:pt idx="95" formatCode="General">
                        <c:v>0</c:v>
                      </c:pt>
                      <c:pt idx="96" formatCode="General">
                        <c:v>0</c:v>
                      </c:pt>
                      <c:pt idx="97" formatCode="General">
                        <c:v>0</c:v>
                      </c:pt>
                      <c:pt idx="98" formatCode="General">
                        <c:v>0</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4C-85F1-4E93-8343-9A44188D74B0}"/>
                  </c:ext>
                </c:extLst>
              </c15:ser>
            </c15:filteredBarSeries>
            <c15:filteredBarSeries>
              <c15:ser>
                <c:idx val="76"/>
                <c:order val="76"/>
                <c:tx>
                  <c:strRef>
                    <c:extLst xmlns:c15="http://schemas.microsoft.com/office/drawing/2012/chart">
                      <c:ext xmlns:c15="http://schemas.microsoft.com/office/drawing/2012/chart" uri="{02D57815-91ED-43cb-92C2-25804820EDAC}">
                        <c15:formulaRef>
                          <c15:sqref>'Table for graphs 24-25 '!$A$78</c15:sqref>
                        </c15:formulaRef>
                      </c:ext>
                    </c:extLst>
                    <c:strCache>
                      <c:ptCount val="1"/>
                      <c:pt idx="0">
                        <c:v>Brain/CNS - Reported Backlog Total</c:v>
                      </c:pt>
                    </c:strCache>
                  </c:strRef>
                </c:tx>
                <c:spPr>
                  <a:solidFill>
                    <a:schemeClr val="accent5">
                      <a:tint val="5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'!$B$78:$DB$78</c15:sqref>
                        </c15:formulaRef>
                      </c:ext>
                    </c:extLst>
                    <c:numCache>
                      <c:formatCode>0</c:formatCode>
                      <c:ptCount val="105"/>
                      <c:pt idx="0">
                        <c:v>2</c:v>
                      </c:pt>
                      <c:pt idx="1">
                        <c:v>1</c:v>
                      </c:pt>
                      <c:pt idx="2">
                        <c:v>1</c:v>
                      </c:pt>
                      <c:pt idx="3">
                        <c:v>1</c:v>
                      </c:pt>
                      <c:pt idx="4">
                        <c:v>1</c:v>
                      </c:pt>
                      <c:pt idx="5">
                        <c:v>1</c:v>
                      </c:pt>
                      <c:pt idx="6">
                        <c:v>2</c:v>
                      </c:pt>
                      <c:pt idx="7">
                        <c:v>3</c:v>
                      </c:pt>
                      <c:pt idx="8">
                        <c:v>3</c:v>
                      </c:pt>
                      <c:pt idx="9">
                        <c:v>2</c:v>
                      </c:pt>
                      <c:pt idx="10">
                        <c:v>2</c:v>
                      </c:pt>
                      <c:pt idx="11">
                        <c:v>3</c:v>
                      </c:pt>
                      <c:pt idx="12">
                        <c:v>3</c:v>
                      </c:pt>
                      <c:pt idx="13">
                        <c:v>2</c:v>
                      </c:pt>
                      <c:pt idx="14">
                        <c:v>1</c:v>
                      </c:pt>
                      <c:pt idx="15">
                        <c:v>1</c:v>
                      </c:pt>
                      <c:pt idx="16">
                        <c:v>1</c:v>
                      </c:pt>
                      <c:pt idx="17">
                        <c:v>1</c:v>
                      </c:pt>
                      <c:pt idx="18">
                        <c:v>2</c:v>
                      </c:pt>
                      <c:pt idx="19">
                        <c:v>2</c:v>
                      </c:pt>
                      <c:pt idx="20">
                        <c:v>2</c:v>
                      </c:pt>
                      <c:pt idx="21">
                        <c:v>1</c:v>
                      </c:pt>
                      <c:pt idx="22">
                        <c:v>1</c:v>
                      </c:pt>
                      <c:pt idx="23">
                        <c:v>1</c:v>
                      </c:pt>
                      <c:pt idx="24">
                        <c:v>1</c:v>
                      </c:pt>
                      <c:pt idx="25">
                        <c:v>0</c:v>
                      </c:pt>
                      <c:pt idx="26">
                        <c:v>2</c:v>
                      </c:pt>
                      <c:pt idx="27">
                        <c:v>2</c:v>
                      </c:pt>
                      <c:pt idx="28">
                        <c:v>2</c:v>
                      </c:pt>
                      <c:pt idx="29">
                        <c:v>1</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1</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pt idx="62">
                        <c:v>0</c:v>
                      </c:pt>
                      <c:pt idx="63">
                        <c:v>0</c:v>
                      </c:pt>
                      <c:pt idx="64" formatCode="General">
                        <c:v>0</c:v>
                      </c:pt>
                      <c:pt idx="65" formatCode="General">
                        <c:v>0</c:v>
                      </c:pt>
                      <c:pt idx="66" formatCode="General">
                        <c:v>0</c:v>
                      </c:pt>
                      <c:pt idx="67" formatCode="General">
                        <c:v>0</c:v>
                      </c:pt>
                      <c:pt idx="68" formatCode="General">
                        <c:v>0</c:v>
                      </c:pt>
                      <c:pt idx="69" formatCode="General">
                        <c:v>0</c:v>
                      </c:pt>
                      <c:pt idx="70" formatCode="General">
                        <c:v>0</c:v>
                      </c:pt>
                      <c:pt idx="71" formatCode="General">
                        <c:v>0</c:v>
                      </c:pt>
                      <c:pt idx="72" formatCode="General">
                        <c:v>1</c:v>
                      </c:pt>
                      <c:pt idx="73" formatCode="General">
                        <c:v>1</c:v>
                      </c:pt>
                      <c:pt idx="74" formatCode="General">
                        <c:v>0</c:v>
                      </c:pt>
                      <c:pt idx="75" formatCode="General">
                        <c:v>0</c:v>
                      </c:pt>
                      <c:pt idx="76" formatCode="General">
                        <c:v>0</c:v>
                      </c:pt>
                      <c:pt idx="77" formatCode="General">
                        <c:v>0</c:v>
                      </c:pt>
                      <c:pt idx="78" formatCode="General">
                        <c:v>0</c:v>
                      </c:pt>
                      <c:pt idx="79" formatCode="General">
                        <c:v>1</c:v>
                      </c:pt>
                      <c:pt idx="80" formatCode="General">
                        <c:v>1</c:v>
                      </c:pt>
                      <c:pt idx="81" formatCode="General">
                        <c:v>1</c:v>
                      </c:pt>
                      <c:pt idx="82" formatCode="General">
                        <c:v>1</c:v>
                      </c:pt>
                      <c:pt idx="83" formatCode="General">
                        <c:v>1</c:v>
                      </c:pt>
                      <c:pt idx="84" formatCode="General">
                        <c:v>1</c:v>
                      </c:pt>
                      <c:pt idx="85" formatCode="General">
                        <c:v>1</c:v>
                      </c:pt>
                      <c:pt idx="86" formatCode="General">
                        <c:v>0</c:v>
                      </c:pt>
                      <c:pt idx="87" formatCode="General">
                        <c:v>0</c:v>
                      </c:pt>
                      <c:pt idx="88" formatCode="General">
                        <c:v>0</c:v>
                      </c:pt>
                      <c:pt idx="89" formatCode="General">
                        <c:v>0</c:v>
                      </c:pt>
                      <c:pt idx="90" formatCode="General">
                        <c:v>0</c:v>
                      </c:pt>
                      <c:pt idx="91" formatCode="General">
                        <c:v>0</c:v>
                      </c:pt>
                      <c:pt idx="92" formatCode="General">
                        <c:v>1</c:v>
                      </c:pt>
                      <c:pt idx="93" formatCode="General">
                        <c:v>1</c:v>
                      </c:pt>
                      <c:pt idx="94" formatCode="General">
                        <c:v>1</c:v>
                      </c:pt>
                      <c:pt idx="95" formatCode="General">
                        <c:v>2</c:v>
                      </c:pt>
                      <c:pt idx="96" formatCode="General">
                        <c:v>1</c:v>
                      </c:pt>
                      <c:pt idx="97" formatCode="General">
                        <c:v>2</c:v>
                      </c:pt>
                      <c:pt idx="98" formatCode="General">
                        <c:v>2</c:v>
                      </c:pt>
                      <c:pt idx="99" formatCode="General">
                        <c:v>2</c:v>
                      </c:pt>
                      <c:pt idx="100" formatCode="General">
                        <c:v>2</c:v>
                      </c:pt>
                      <c:pt idx="101" formatCode="General">
                        <c:v>2</c:v>
                      </c:pt>
                    </c:numCache>
                  </c:numRef>
                </c:val>
                <c:extLst xmlns:c15="http://schemas.microsoft.com/office/drawing/2012/chart">
                  <c:ext xmlns:c16="http://schemas.microsoft.com/office/drawing/2014/chart" uri="{C3380CC4-5D6E-409C-BE32-E72D297353CC}">
                    <c16:uniqueId val="{0000004D-85F1-4E93-8343-9A44188D74B0}"/>
                  </c:ext>
                </c:extLst>
              </c15:ser>
            </c15:filteredBarSeries>
            <c15:filteredBarSeries>
              <c15:ser>
                <c:idx val="77"/>
                <c:order val="77"/>
                <c:tx>
                  <c:strRef>
                    <c:extLst xmlns:c15="http://schemas.microsoft.com/office/drawing/2012/chart">
                      <c:ext xmlns:c15="http://schemas.microsoft.com/office/drawing/2012/chart" uri="{02D57815-91ED-43cb-92C2-25804820EDAC}">
                        <c15:formulaRef>
                          <c15:sqref>'Table for graphs 24-25 '!$A$79</c15:sqref>
                        </c15:formulaRef>
                      </c:ext>
                    </c:extLst>
                    <c:strCache>
                      <c:ptCount val="1"/>
                      <c:pt idx="0">
                        <c:v>Breast - Reported Backlog Total</c:v>
                      </c:pt>
                    </c:strCache>
                  </c:strRef>
                </c:tx>
                <c:spPr>
                  <a:solidFill>
                    <a:schemeClr val="accent5">
                      <a:tint val="5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'!$B$79:$DB$79</c15:sqref>
                        </c15:formulaRef>
                      </c:ext>
                    </c:extLst>
                    <c:numCache>
                      <c:formatCode>0</c:formatCode>
                      <c:ptCount val="105"/>
                      <c:pt idx="0">
                        <c:v>11</c:v>
                      </c:pt>
                      <c:pt idx="1">
                        <c:v>11</c:v>
                      </c:pt>
                      <c:pt idx="2">
                        <c:v>7</c:v>
                      </c:pt>
                      <c:pt idx="3">
                        <c:v>10</c:v>
                      </c:pt>
                      <c:pt idx="4">
                        <c:v>13</c:v>
                      </c:pt>
                      <c:pt idx="5">
                        <c:v>13</c:v>
                      </c:pt>
                      <c:pt idx="6">
                        <c:v>19</c:v>
                      </c:pt>
                      <c:pt idx="7">
                        <c:v>17</c:v>
                      </c:pt>
                      <c:pt idx="8">
                        <c:v>21</c:v>
                      </c:pt>
                      <c:pt idx="9">
                        <c:v>20</c:v>
                      </c:pt>
                      <c:pt idx="10">
                        <c:v>19</c:v>
                      </c:pt>
                      <c:pt idx="11">
                        <c:v>21</c:v>
                      </c:pt>
                      <c:pt idx="12">
                        <c:v>17</c:v>
                      </c:pt>
                      <c:pt idx="13">
                        <c:v>14</c:v>
                      </c:pt>
                      <c:pt idx="14">
                        <c:v>13</c:v>
                      </c:pt>
                      <c:pt idx="15">
                        <c:v>14</c:v>
                      </c:pt>
                      <c:pt idx="16">
                        <c:v>14</c:v>
                      </c:pt>
                      <c:pt idx="17">
                        <c:v>9</c:v>
                      </c:pt>
                      <c:pt idx="18">
                        <c:v>10</c:v>
                      </c:pt>
                      <c:pt idx="19">
                        <c:v>14</c:v>
                      </c:pt>
                      <c:pt idx="20">
                        <c:v>16</c:v>
                      </c:pt>
                      <c:pt idx="21">
                        <c:v>16</c:v>
                      </c:pt>
                      <c:pt idx="22">
                        <c:v>20</c:v>
                      </c:pt>
                      <c:pt idx="23">
                        <c:v>20</c:v>
                      </c:pt>
                      <c:pt idx="24">
                        <c:v>18</c:v>
                      </c:pt>
                      <c:pt idx="25">
                        <c:v>17</c:v>
                      </c:pt>
                      <c:pt idx="26">
                        <c:v>16</c:v>
                      </c:pt>
                      <c:pt idx="27">
                        <c:v>20</c:v>
                      </c:pt>
                      <c:pt idx="28">
                        <c:v>26</c:v>
                      </c:pt>
                      <c:pt idx="29">
                        <c:v>29</c:v>
                      </c:pt>
                      <c:pt idx="30">
                        <c:v>27</c:v>
                      </c:pt>
                      <c:pt idx="31">
                        <c:v>29</c:v>
                      </c:pt>
                      <c:pt idx="32">
                        <c:v>28</c:v>
                      </c:pt>
                      <c:pt idx="33">
                        <c:v>29</c:v>
                      </c:pt>
                      <c:pt idx="34">
                        <c:v>32</c:v>
                      </c:pt>
                      <c:pt idx="35">
                        <c:v>26</c:v>
                      </c:pt>
                      <c:pt idx="36">
                        <c:v>27</c:v>
                      </c:pt>
                      <c:pt idx="37">
                        <c:v>22</c:v>
                      </c:pt>
                      <c:pt idx="38">
                        <c:v>18</c:v>
                      </c:pt>
                      <c:pt idx="39">
                        <c:v>19</c:v>
                      </c:pt>
                      <c:pt idx="40">
                        <c:v>18</c:v>
                      </c:pt>
                      <c:pt idx="41">
                        <c:v>24</c:v>
                      </c:pt>
                      <c:pt idx="42">
                        <c:v>26</c:v>
                      </c:pt>
                      <c:pt idx="43">
                        <c:v>26</c:v>
                      </c:pt>
                      <c:pt idx="44">
                        <c:v>24</c:v>
                      </c:pt>
                      <c:pt idx="45">
                        <c:v>21</c:v>
                      </c:pt>
                      <c:pt idx="46">
                        <c:v>22</c:v>
                      </c:pt>
                      <c:pt idx="47">
                        <c:v>18</c:v>
                      </c:pt>
                      <c:pt idx="48">
                        <c:v>17</c:v>
                      </c:pt>
                      <c:pt idx="49">
                        <c:v>16</c:v>
                      </c:pt>
                      <c:pt idx="50">
                        <c:v>16</c:v>
                      </c:pt>
                      <c:pt idx="51">
                        <c:v>22</c:v>
                      </c:pt>
                      <c:pt idx="52">
                        <c:v>16</c:v>
                      </c:pt>
                      <c:pt idx="53">
                        <c:v>11</c:v>
                      </c:pt>
                      <c:pt idx="54">
                        <c:v>12</c:v>
                      </c:pt>
                      <c:pt idx="55">
                        <c:v>10</c:v>
                      </c:pt>
                      <c:pt idx="56">
                        <c:v>8</c:v>
                      </c:pt>
                      <c:pt idx="57">
                        <c:v>13</c:v>
                      </c:pt>
                      <c:pt idx="58">
                        <c:v>23</c:v>
                      </c:pt>
                      <c:pt idx="59">
                        <c:v>18</c:v>
                      </c:pt>
                      <c:pt idx="60">
                        <c:v>23</c:v>
                      </c:pt>
                      <c:pt idx="61">
                        <c:v>19</c:v>
                      </c:pt>
                      <c:pt idx="62">
                        <c:v>17</c:v>
                      </c:pt>
                      <c:pt idx="63">
                        <c:v>18</c:v>
                      </c:pt>
                      <c:pt idx="64" formatCode="General">
                        <c:v>13</c:v>
                      </c:pt>
                      <c:pt idx="65" formatCode="General">
                        <c:v>14</c:v>
                      </c:pt>
                      <c:pt idx="66" formatCode="General">
                        <c:v>14</c:v>
                      </c:pt>
                      <c:pt idx="67" formatCode="General">
                        <c:v>15</c:v>
                      </c:pt>
                      <c:pt idx="68" formatCode="General">
                        <c:v>15</c:v>
                      </c:pt>
                      <c:pt idx="69" formatCode="General">
                        <c:v>13</c:v>
                      </c:pt>
                      <c:pt idx="70" formatCode="General">
                        <c:v>29</c:v>
                      </c:pt>
                      <c:pt idx="71" formatCode="General">
                        <c:v>17</c:v>
                      </c:pt>
                      <c:pt idx="72" formatCode="General">
                        <c:v>13</c:v>
                      </c:pt>
                      <c:pt idx="73" formatCode="General">
                        <c:v>13</c:v>
                      </c:pt>
                      <c:pt idx="74" formatCode="General">
                        <c:v>7</c:v>
                      </c:pt>
                      <c:pt idx="75" formatCode="General">
                        <c:v>10</c:v>
                      </c:pt>
                      <c:pt idx="76" formatCode="General">
                        <c:v>13</c:v>
                      </c:pt>
                      <c:pt idx="77" formatCode="General">
                        <c:v>7</c:v>
                      </c:pt>
                      <c:pt idx="78" formatCode="General">
                        <c:v>2</c:v>
                      </c:pt>
                      <c:pt idx="79" formatCode="General">
                        <c:v>4</c:v>
                      </c:pt>
                      <c:pt idx="80" formatCode="General">
                        <c:v>5</c:v>
                      </c:pt>
                      <c:pt idx="81" formatCode="General">
                        <c:v>4</c:v>
                      </c:pt>
                      <c:pt idx="82" formatCode="General">
                        <c:v>3</c:v>
                      </c:pt>
                      <c:pt idx="83" formatCode="General">
                        <c:v>4</c:v>
                      </c:pt>
                      <c:pt idx="84" formatCode="General">
                        <c:v>6</c:v>
                      </c:pt>
                      <c:pt idx="85" formatCode="General">
                        <c:v>6</c:v>
                      </c:pt>
                      <c:pt idx="86" formatCode="General">
                        <c:v>6</c:v>
                      </c:pt>
                      <c:pt idx="87" formatCode="General">
                        <c:v>2</c:v>
                      </c:pt>
                      <c:pt idx="88" formatCode="General">
                        <c:v>2</c:v>
                      </c:pt>
                      <c:pt idx="89" formatCode="General">
                        <c:v>4</c:v>
                      </c:pt>
                      <c:pt idx="90" formatCode="General">
                        <c:v>9</c:v>
                      </c:pt>
                      <c:pt idx="91" formatCode="General">
                        <c:v>8</c:v>
                      </c:pt>
                      <c:pt idx="92" formatCode="General">
                        <c:v>5</c:v>
                      </c:pt>
                      <c:pt idx="93" formatCode="General">
                        <c:v>4</c:v>
                      </c:pt>
                      <c:pt idx="94" formatCode="General">
                        <c:v>2</c:v>
                      </c:pt>
                      <c:pt idx="95" formatCode="General">
                        <c:v>2</c:v>
                      </c:pt>
                      <c:pt idx="96" formatCode="General">
                        <c:v>3</c:v>
                      </c:pt>
                      <c:pt idx="97" formatCode="General">
                        <c:v>1</c:v>
                      </c:pt>
                      <c:pt idx="98" formatCode="General">
                        <c:v>3</c:v>
                      </c:pt>
                      <c:pt idx="99" formatCode="General">
                        <c:v>7</c:v>
                      </c:pt>
                      <c:pt idx="100" formatCode="General">
                        <c:v>5</c:v>
                      </c:pt>
                      <c:pt idx="101" formatCode="General">
                        <c:v>7</c:v>
                      </c:pt>
                    </c:numCache>
                  </c:numRef>
                </c:val>
                <c:extLst xmlns:c15="http://schemas.microsoft.com/office/drawing/2012/chart">
                  <c:ext xmlns:c16="http://schemas.microsoft.com/office/drawing/2014/chart" uri="{C3380CC4-5D6E-409C-BE32-E72D297353CC}">
                    <c16:uniqueId val="{0000004E-85F1-4E93-8343-9A44188D74B0}"/>
                  </c:ext>
                </c:extLst>
              </c15:ser>
            </c15:filteredBarSeries>
            <c15:filteredBarSeries>
              <c15:ser>
                <c:idx val="78"/>
                <c:order val="78"/>
                <c:tx>
                  <c:strRef>
                    <c:extLst xmlns:c15="http://schemas.microsoft.com/office/drawing/2012/chart">
                      <c:ext xmlns:c15="http://schemas.microsoft.com/office/drawing/2012/chart" uri="{02D57815-91ED-43cb-92C2-25804820EDAC}">
                        <c15:formulaRef>
                          <c15:sqref>'Table for graphs 24-25 '!$A$80</c15:sqref>
                        </c15:formulaRef>
                      </c:ext>
                    </c:extLst>
                    <c:strCache>
                      <c:ptCount val="1"/>
                      <c:pt idx="0">
                        <c:v>Children's cancer - Reported Backlog Total</c:v>
                      </c:pt>
                    </c:strCache>
                  </c:strRef>
                </c:tx>
                <c:spPr>
                  <a:solidFill>
                    <a:schemeClr val="accent5">
                      <a:tint val="5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'!$B$80:$DB$80</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1</c:v>
                      </c:pt>
                      <c:pt idx="22">
                        <c:v>0</c:v>
                      </c:pt>
                      <c:pt idx="23">
                        <c:v>1</c:v>
                      </c:pt>
                      <c:pt idx="24">
                        <c:v>1</c:v>
                      </c:pt>
                      <c:pt idx="25">
                        <c:v>2</c:v>
                      </c:pt>
                      <c:pt idx="26">
                        <c:v>0</c:v>
                      </c:pt>
                      <c:pt idx="27">
                        <c:v>0</c:v>
                      </c:pt>
                      <c:pt idx="28">
                        <c:v>0</c:v>
                      </c:pt>
                      <c:pt idx="29">
                        <c:v>0</c:v>
                      </c:pt>
                      <c:pt idx="30">
                        <c:v>0</c:v>
                      </c:pt>
                      <c:pt idx="31">
                        <c:v>0</c:v>
                      </c:pt>
                      <c:pt idx="32">
                        <c:v>0</c:v>
                      </c:pt>
                      <c:pt idx="33">
                        <c:v>1</c:v>
                      </c:pt>
                      <c:pt idx="34">
                        <c:v>0</c:v>
                      </c:pt>
                      <c:pt idx="35">
                        <c:v>1</c:v>
                      </c:pt>
                      <c:pt idx="36">
                        <c:v>1</c:v>
                      </c:pt>
                      <c:pt idx="37">
                        <c:v>1</c:v>
                      </c:pt>
                      <c:pt idx="38">
                        <c:v>1</c:v>
                      </c:pt>
                      <c:pt idx="39">
                        <c:v>0</c:v>
                      </c:pt>
                      <c:pt idx="40">
                        <c:v>0</c:v>
                      </c:pt>
                      <c:pt idx="41">
                        <c:v>0</c:v>
                      </c:pt>
                      <c:pt idx="42">
                        <c:v>0</c:v>
                      </c:pt>
                      <c:pt idx="43">
                        <c:v>0</c:v>
                      </c:pt>
                      <c:pt idx="44">
                        <c:v>0</c:v>
                      </c:pt>
                      <c:pt idx="45">
                        <c:v>0</c:v>
                      </c:pt>
                      <c:pt idx="46">
                        <c:v>0</c:v>
                      </c:pt>
                      <c:pt idx="47">
                        <c:v>1</c:v>
                      </c:pt>
                      <c:pt idx="48">
                        <c:v>1</c:v>
                      </c:pt>
                      <c:pt idx="49">
                        <c:v>1</c:v>
                      </c:pt>
                      <c:pt idx="50">
                        <c:v>1</c:v>
                      </c:pt>
                      <c:pt idx="51">
                        <c:v>0</c:v>
                      </c:pt>
                      <c:pt idx="52">
                        <c:v>0</c:v>
                      </c:pt>
                      <c:pt idx="53">
                        <c:v>0</c:v>
                      </c:pt>
                      <c:pt idx="54">
                        <c:v>0</c:v>
                      </c:pt>
                      <c:pt idx="55">
                        <c:v>0</c:v>
                      </c:pt>
                      <c:pt idx="56">
                        <c:v>1</c:v>
                      </c:pt>
                      <c:pt idx="57">
                        <c:v>0</c:v>
                      </c:pt>
                      <c:pt idx="58">
                        <c:v>0</c:v>
                      </c:pt>
                      <c:pt idx="59">
                        <c:v>0</c:v>
                      </c:pt>
                      <c:pt idx="60">
                        <c:v>0</c:v>
                      </c:pt>
                      <c:pt idx="61">
                        <c:v>0</c:v>
                      </c:pt>
                      <c:pt idx="62">
                        <c:v>0</c:v>
                      </c:pt>
                      <c:pt idx="63">
                        <c:v>0</c:v>
                      </c:pt>
                      <c:pt idx="64" formatCode="General">
                        <c:v>0</c:v>
                      </c:pt>
                      <c:pt idx="65" formatCode="General">
                        <c:v>1</c:v>
                      </c:pt>
                      <c:pt idx="66" formatCode="General">
                        <c:v>0</c:v>
                      </c:pt>
                      <c:pt idx="67" formatCode="General">
                        <c:v>0</c:v>
                      </c:pt>
                      <c:pt idx="68" formatCode="General">
                        <c:v>0</c:v>
                      </c:pt>
                      <c:pt idx="69" formatCode="General">
                        <c:v>0</c:v>
                      </c:pt>
                      <c:pt idx="70" formatCode="General">
                        <c:v>0</c:v>
                      </c:pt>
                      <c:pt idx="71" formatCode="General">
                        <c:v>0</c:v>
                      </c:pt>
                      <c:pt idx="72" formatCode="General">
                        <c:v>0</c:v>
                      </c:pt>
                      <c:pt idx="73" formatCode="General">
                        <c:v>0</c:v>
                      </c:pt>
                      <c:pt idx="74" formatCode="General">
                        <c:v>0</c:v>
                      </c:pt>
                      <c:pt idx="75" formatCode="General">
                        <c:v>1</c:v>
                      </c:pt>
                      <c:pt idx="76" formatCode="General">
                        <c:v>1</c:v>
                      </c:pt>
                      <c:pt idx="77" formatCode="General">
                        <c:v>1</c:v>
                      </c:pt>
                      <c:pt idx="78" formatCode="General">
                        <c:v>3</c:v>
                      </c:pt>
                      <c:pt idx="79" formatCode="General">
                        <c:v>3</c:v>
                      </c:pt>
                      <c:pt idx="80" formatCode="General">
                        <c:v>2</c:v>
                      </c:pt>
                      <c:pt idx="81" formatCode="General">
                        <c:v>3</c:v>
                      </c:pt>
                      <c:pt idx="82" formatCode="General">
                        <c:v>3</c:v>
                      </c:pt>
                      <c:pt idx="83" formatCode="General">
                        <c:v>2</c:v>
                      </c:pt>
                      <c:pt idx="84" formatCode="General">
                        <c:v>1</c:v>
                      </c:pt>
                      <c:pt idx="85" formatCode="General">
                        <c:v>2</c:v>
                      </c:pt>
                      <c:pt idx="86" formatCode="General">
                        <c:v>1</c:v>
                      </c:pt>
                      <c:pt idx="87" formatCode="General">
                        <c:v>1</c:v>
                      </c:pt>
                      <c:pt idx="88" formatCode="General">
                        <c:v>2</c:v>
                      </c:pt>
                      <c:pt idx="89" formatCode="General">
                        <c:v>2</c:v>
                      </c:pt>
                      <c:pt idx="90" formatCode="General">
                        <c:v>1</c:v>
                      </c:pt>
                      <c:pt idx="91" formatCode="General">
                        <c:v>1</c:v>
                      </c:pt>
                      <c:pt idx="92" formatCode="General">
                        <c:v>1</c:v>
                      </c:pt>
                      <c:pt idx="93" formatCode="General">
                        <c:v>1</c:v>
                      </c:pt>
                      <c:pt idx="94" formatCode="General">
                        <c:v>0</c:v>
                      </c:pt>
                      <c:pt idx="95" formatCode="General">
                        <c:v>1</c:v>
                      </c:pt>
                      <c:pt idx="96" formatCode="General">
                        <c:v>0</c:v>
                      </c:pt>
                      <c:pt idx="97" formatCode="General">
                        <c:v>1</c:v>
                      </c:pt>
                      <c:pt idx="98" formatCode="General">
                        <c:v>1</c:v>
                      </c:pt>
                      <c:pt idx="99" formatCode="General">
                        <c:v>0</c:v>
                      </c:pt>
                      <c:pt idx="100" formatCode="General">
                        <c:v>0</c:v>
                      </c:pt>
                      <c:pt idx="101" formatCode="General">
                        <c:v>0</c:v>
                      </c:pt>
                    </c:numCache>
                  </c:numRef>
                </c:val>
                <c:extLst xmlns:c15="http://schemas.microsoft.com/office/drawing/2012/chart">
                  <c:ext xmlns:c16="http://schemas.microsoft.com/office/drawing/2014/chart" uri="{C3380CC4-5D6E-409C-BE32-E72D297353CC}">
                    <c16:uniqueId val="{0000004F-85F1-4E93-8343-9A44188D74B0}"/>
                  </c:ext>
                </c:extLst>
              </c15:ser>
            </c15:filteredBarSeries>
            <c15:filteredBarSeries>
              <c15:ser>
                <c:idx val="79"/>
                <c:order val="79"/>
                <c:tx>
                  <c:strRef>
                    <c:extLst xmlns:c15="http://schemas.microsoft.com/office/drawing/2012/chart">
                      <c:ext xmlns:c15="http://schemas.microsoft.com/office/drawing/2012/chart" uri="{02D57815-91ED-43cb-92C2-25804820EDAC}">
                        <c15:formulaRef>
                          <c15:sqref>'Table for graphs 24-25 '!$A$81</c15:sqref>
                        </c15:formulaRef>
                      </c:ext>
                    </c:extLst>
                    <c:strCache>
                      <c:ptCount val="1"/>
                      <c:pt idx="0">
                        <c:v>Gynaecological - Reported Backlog Total</c:v>
                      </c:pt>
                    </c:strCache>
                  </c:strRef>
                </c:tx>
                <c:spPr>
                  <a:solidFill>
                    <a:schemeClr val="accent5">
                      <a:tint val="5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'!$B$81:$DB$81</c15:sqref>
                        </c15:formulaRef>
                      </c:ext>
                    </c:extLst>
                    <c:numCache>
                      <c:formatCode>0</c:formatCode>
                      <c:ptCount val="105"/>
                      <c:pt idx="0">
                        <c:v>112</c:v>
                      </c:pt>
                      <c:pt idx="1">
                        <c:v>124</c:v>
                      </c:pt>
                      <c:pt idx="2">
                        <c:v>111</c:v>
                      </c:pt>
                      <c:pt idx="3">
                        <c:v>110</c:v>
                      </c:pt>
                      <c:pt idx="4">
                        <c:v>116</c:v>
                      </c:pt>
                      <c:pt idx="5">
                        <c:v>118</c:v>
                      </c:pt>
                      <c:pt idx="6">
                        <c:v>115</c:v>
                      </c:pt>
                      <c:pt idx="7">
                        <c:v>111</c:v>
                      </c:pt>
                      <c:pt idx="8">
                        <c:v>122</c:v>
                      </c:pt>
                      <c:pt idx="9">
                        <c:v>115</c:v>
                      </c:pt>
                      <c:pt idx="10">
                        <c:v>101</c:v>
                      </c:pt>
                      <c:pt idx="11">
                        <c:v>109</c:v>
                      </c:pt>
                      <c:pt idx="12">
                        <c:v>106</c:v>
                      </c:pt>
                      <c:pt idx="13">
                        <c:v>90</c:v>
                      </c:pt>
                      <c:pt idx="14">
                        <c:v>93</c:v>
                      </c:pt>
                      <c:pt idx="15">
                        <c:v>100</c:v>
                      </c:pt>
                      <c:pt idx="16">
                        <c:v>93</c:v>
                      </c:pt>
                      <c:pt idx="17">
                        <c:v>81</c:v>
                      </c:pt>
                      <c:pt idx="18">
                        <c:v>88</c:v>
                      </c:pt>
                      <c:pt idx="19">
                        <c:v>90</c:v>
                      </c:pt>
                      <c:pt idx="20">
                        <c:v>94</c:v>
                      </c:pt>
                      <c:pt idx="21">
                        <c:v>98</c:v>
                      </c:pt>
                      <c:pt idx="22">
                        <c:v>99</c:v>
                      </c:pt>
                      <c:pt idx="23">
                        <c:v>105</c:v>
                      </c:pt>
                      <c:pt idx="24">
                        <c:v>81</c:v>
                      </c:pt>
                      <c:pt idx="25">
                        <c:v>75</c:v>
                      </c:pt>
                      <c:pt idx="26">
                        <c:v>64</c:v>
                      </c:pt>
                      <c:pt idx="27">
                        <c:v>59</c:v>
                      </c:pt>
                      <c:pt idx="28">
                        <c:v>67</c:v>
                      </c:pt>
                      <c:pt idx="29">
                        <c:v>71</c:v>
                      </c:pt>
                      <c:pt idx="30">
                        <c:v>68</c:v>
                      </c:pt>
                      <c:pt idx="31">
                        <c:v>64</c:v>
                      </c:pt>
                      <c:pt idx="32">
                        <c:v>63</c:v>
                      </c:pt>
                      <c:pt idx="33">
                        <c:v>60</c:v>
                      </c:pt>
                      <c:pt idx="34">
                        <c:v>55</c:v>
                      </c:pt>
                      <c:pt idx="35">
                        <c:v>52</c:v>
                      </c:pt>
                      <c:pt idx="36">
                        <c:v>54</c:v>
                      </c:pt>
                      <c:pt idx="37">
                        <c:v>58</c:v>
                      </c:pt>
                      <c:pt idx="38">
                        <c:v>50</c:v>
                      </c:pt>
                      <c:pt idx="39">
                        <c:v>55</c:v>
                      </c:pt>
                      <c:pt idx="40">
                        <c:v>60</c:v>
                      </c:pt>
                      <c:pt idx="41">
                        <c:v>47</c:v>
                      </c:pt>
                      <c:pt idx="42">
                        <c:v>50</c:v>
                      </c:pt>
                      <c:pt idx="43">
                        <c:v>50</c:v>
                      </c:pt>
                      <c:pt idx="44">
                        <c:v>41</c:v>
                      </c:pt>
                      <c:pt idx="45">
                        <c:v>46</c:v>
                      </c:pt>
                      <c:pt idx="46">
                        <c:v>40</c:v>
                      </c:pt>
                      <c:pt idx="47">
                        <c:v>40</c:v>
                      </c:pt>
                      <c:pt idx="48">
                        <c:v>34</c:v>
                      </c:pt>
                      <c:pt idx="49">
                        <c:v>31</c:v>
                      </c:pt>
                      <c:pt idx="50">
                        <c:v>32</c:v>
                      </c:pt>
                      <c:pt idx="51">
                        <c:v>32</c:v>
                      </c:pt>
                      <c:pt idx="52">
                        <c:v>30</c:v>
                      </c:pt>
                      <c:pt idx="53">
                        <c:v>36</c:v>
                      </c:pt>
                      <c:pt idx="54">
                        <c:v>43</c:v>
                      </c:pt>
                      <c:pt idx="55">
                        <c:v>43</c:v>
                      </c:pt>
                      <c:pt idx="56">
                        <c:v>40</c:v>
                      </c:pt>
                      <c:pt idx="57">
                        <c:v>36</c:v>
                      </c:pt>
                      <c:pt idx="58">
                        <c:v>37</c:v>
                      </c:pt>
                      <c:pt idx="59">
                        <c:v>35</c:v>
                      </c:pt>
                      <c:pt idx="60">
                        <c:v>39</c:v>
                      </c:pt>
                      <c:pt idx="61">
                        <c:v>39</c:v>
                      </c:pt>
                      <c:pt idx="62">
                        <c:v>42</c:v>
                      </c:pt>
                      <c:pt idx="63">
                        <c:v>41</c:v>
                      </c:pt>
                      <c:pt idx="64" formatCode="General">
                        <c:v>43</c:v>
                      </c:pt>
                      <c:pt idx="65" formatCode="General">
                        <c:v>37</c:v>
                      </c:pt>
                      <c:pt idx="66" formatCode="General">
                        <c:v>38</c:v>
                      </c:pt>
                      <c:pt idx="67" formatCode="General">
                        <c:v>39</c:v>
                      </c:pt>
                      <c:pt idx="68" formatCode="General">
                        <c:v>35</c:v>
                      </c:pt>
                      <c:pt idx="69" formatCode="General">
                        <c:v>40</c:v>
                      </c:pt>
                      <c:pt idx="70" formatCode="General">
                        <c:v>73</c:v>
                      </c:pt>
                      <c:pt idx="71" formatCode="General">
                        <c:v>41</c:v>
                      </c:pt>
                      <c:pt idx="72" formatCode="General">
                        <c:v>42</c:v>
                      </c:pt>
                      <c:pt idx="73" formatCode="General">
                        <c:v>38</c:v>
                      </c:pt>
                      <c:pt idx="74" formatCode="General">
                        <c:v>38</c:v>
                      </c:pt>
                      <c:pt idx="75" formatCode="General">
                        <c:v>32</c:v>
                      </c:pt>
                      <c:pt idx="76" formatCode="General">
                        <c:v>30</c:v>
                      </c:pt>
                      <c:pt idx="77" formatCode="General">
                        <c:v>31</c:v>
                      </c:pt>
                      <c:pt idx="78" formatCode="General">
                        <c:v>33</c:v>
                      </c:pt>
                      <c:pt idx="79" formatCode="General">
                        <c:v>27</c:v>
                      </c:pt>
                      <c:pt idx="80" formatCode="General">
                        <c:v>28</c:v>
                      </c:pt>
                      <c:pt idx="81" formatCode="General">
                        <c:v>31</c:v>
                      </c:pt>
                      <c:pt idx="82" formatCode="General">
                        <c:v>35</c:v>
                      </c:pt>
                      <c:pt idx="83" formatCode="General">
                        <c:v>35</c:v>
                      </c:pt>
                      <c:pt idx="84" formatCode="General">
                        <c:v>34</c:v>
                      </c:pt>
                      <c:pt idx="85" formatCode="General">
                        <c:v>28</c:v>
                      </c:pt>
                      <c:pt idx="86" formatCode="General">
                        <c:v>32</c:v>
                      </c:pt>
                      <c:pt idx="87" formatCode="General">
                        <c:v>30</c:v>
                      </c:pt>
                      <c:pt idx="88" formatCode="General">
                        <c:v>28</c:v>
                      </c:pt>
                      <c:pt idx="89" formatCode="General">
                        <c:v>29</c:v>
                      </c:pt>
                      <c:pt idx="90" formatCode="General">
                        <c:v>27</c:v>
                      </c:pt>
                      <c:pt idx="91" formatCode="General">
                        <c:v>30</c:v>
                      </c:pt>
                      <c:pt idx="92" formatCode="General">
                        <c:v>30</c:v>
                      </c:pt>
                      <c:pt idx="93" formatCode="General">
                        <c:v>27</c:v>
                      </c:pt>
                      <c:pt idx="94" formatCode="General">
                        <c:v>30</c:v>
                      </c:pt>
                      <c:pt idx="95" formatCode="General">
                        <c:v>30</c:v>
                      </c:pt>
                      <c:pt idx="96" formatCode="General">
                        <c:v>27</c:v>
                      </c:pt>
                      <c:pt idx="97" formatCode="General">
                        <c:v>25</c:v>
                      </c:pt>
                      <c:pt idx="98" formatCode="General">
                        <c:v>21</c:v>
                      </c:pt>
                      <c:pt idx="99" formatCode="General">
                        <c:v>19</c:v>
                      </c:pt>
                      <c:pt idx="100" formatCode="General">
                        <c:v>17</c:v>
                      </c:pt>
                      <c:pt idx="101" formatCode="General">
                        <c:v>16</c:v>
                      </c:pt>
                    </c:numCache>
                  </c:numRef>
                </c:val>
                <c:extLst xmlns:c15="http://schemas.microsoft.com/office/drawing/2012/chart">
                  <c:ext xmlns:c16="http://schemas.microsoft.com/office/drawing/2014/chart" uri="{C3380CC4-5D6E-409C-BE32-E72D297353CC}">
                    <c16:uniqueId val="{00000050-85F1-4E93-8343-9A44188D74B0}"/>
                  </c:ext>
                </c:extLst>
              </c15:ser>
            </c15:filteredBarSeries>
            <c15:filteredBarSeries>
              <c15:ser>
                <c:idx val="80"/>
                <c:order val="80"/>
                <c:tx>
                  <c:strRef>
                    <c:extLst xmlns:c15="http://schemas.microsoft.com/office/drawing/2012/chart">
                      <c:ext xmlns:c15="http://schemas.microsoft.com/office/drawing/2012/chart" uri="{02D57815-91ED-43cb-92C2-25804820EDAC}">
                        <c15:formulaRef>
                          <c15:sqref>'Table for graphs 24-25 '!$A$82</c15:sqref>
                        </c15:formulaRef>
                      </c:ext>
                    </c:extLst>
                    <c:strCache>
                      <c:ptCount val="1"/>
                      <c:pt idx="0">
                        <c:v>Haematological - Reported Backlog Total</c:v>
                      </c:pt>
                    </c:strCache>
                  </c:strRef>
                </c:tx>
                <c:spPr>
                  <a:solidFill>
                    <a:schemeClr val="accent5">
                      <a:tint val="5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'!$B$82:$DB$82</c15:sqref>
                        </c15:formulaRef>
                      </c:ext>
                    </c:extLst>
                    <c:numCache>
                      <c:formatCode>0</c:formatCode>
                      <c:ptCount val="105"/>
                      <c:pt idx="0">
                        <c:v>17</c:v>
                      </c:pt>
                      <c:pt idx="1">
                        <c:v>21</c:v>
                      </c:pt>
                      <c:pt idx="2">
                        <c:v>18</c:v>
                      </c:pt>
                      <c:pt idx="3">
                        <c:v>20</c:v>
                      </c:pt>
                      <c:pt idx="4">
                        <c:v>20</c:v>
                      </c:pt>
                      <c:pt idx="5">
                        <c:v>22</c:v>
                      </c:pt>
                      <c:pt idx="6">
                        <c:v>19</c:v>
                      </c:pt>
                      <c:pt idx="7">
                        <c:v>18</c:v>
                      </c:pt>
                      <c:pt idx="8">
                        <c:v>20</c:v>
                      </c:pt>
                      <c:pt idx="9">
                        <c:v>13</c:v>
                      </c:pt>
                      <c:pt idx="10">
                        <c:v>14</c:v>
                      </c:pt>
                      <c:pt idx="11">
                        <c:v>12</c:v>
                      </c:pt>
                      <c:pt idx="12">
                        <c:v>13</c:v>
                      </c:pt>
                      <c:pt idx="13">
                        <c:v>15</c:v>
                      </c:pt>
                      <c:pt idx="14">
                        <c:v>12</c:v>
                      </c:pt>
                      <c:pt idx="15">
                        <c:v>14</c:v>
                      </c:pt>
                      <c:pt idx="16">
                        <c:v>13</c:v>
                      </c:pt>
                      <c:pt idx="17">
                        <c:v>14</c:v>
                      </c:pt>
                      <c:pt idx="18">
                        <c:v>12</c:v>
                      </c:pt>
                      <c:pt idx="19">
                        <c:v>12</c:v>
                      </c:pt>
                      <c:pt idx="20">
                        <c:v>12</c:v>
                      </c:pt>
                      <c:pt idx="21">
                        <c:v>12</c:v>
                      </c:pt>
                      <c:pt idx="22">
                        <c:v>9</c:v>
                      </c:pt>
                      <c:pt idx="23">
                        <c:v>10</c:v>
                      </c:pt>
                      <c:pt idx="24">
                        <c:v>9</c:v>
                      </c:pt>
                      <c:pt idx="25">
                        <c:v>10</c:v>
                      </c:pt>
                      <c:pt idx="26">
                        <c:v>14</c:v>
                      </c:pt>
                      <c:pt idx="27">
                        <c:v>13</c:v>
                      </c:pt>
                      <c:pt idx="28">
                        <c:v>14</c:v>
                      </c:pt>
                      <c:pt idx="29">
                        <c:v>15</c:v>
                      </c:pt>
                      <c:pt idx="30">
                        <c:v>13</c:v>
                      </c:pt>
                      <c:pt idx="31">
                        <c:v>13</c:v>
                      </c:pt>
                      <c:pt idx="32">
                        <c:v>12</c:v>
                      </c:pt>
                      <c:pt idx="33">
                        <c:v>15</c:v>
                      </c:pt>
                      <c:pt idx="34">
                        <c:v>13</c:v>
                      </c:pt>
                      <c:pt idx="35">
                        <c:v>10</c:v>
                      </c:pt>
                      <c:pt idx="36">
                        <c:v>11</c:v>
                      </c:pt>
                      <c:pt idx="37">
                        <c:v>10</c:v>
                      </c:pt>
                      <c:pt idx="38">
                        <c:v>11</c:v>
                      </c:pt>
                      <c:pt idx="39">
                        <c:v>10</c:v>
                      </c:pt>
                      <c:pt idx="40">
                        <c:v>14</c:v>
                      </c:pt>
                      <c:pt idx="41">
                        <c:v>11</c:v>
                      </c:pt>
                      <c:pt idx="42">
                        <c:v>9</c:v>
                      </c:pt>
                      <c:pt idx="43">
                        <c:v>8</c:v>
                      </c:pt>
                      <c:pt idx="44">
                        <c:v>8</c:v>
                      </c:pt>
                      <c:pt idx="45">
                        <c:v>7</c:v>
                      </c:pt>
                      <c:pt idx="46">
                        <c:v>8</c:v>
                      </c:pt>
                      <c:pt idx="47">
                        <c:v>11</c:v>
                      </c:pt>
                      <c:pt idx="48">
                        <c:v>7</c:v>
                      </c:pt>
                      <c:pt idx="49">
                        <c:v>9</c:v>
                      </c:pt>
                      <c:pt idx="50">
                        <c:v>7</c:v>
                      </c:pt>
                      <c:pt idx="51">
                        <c:v>7</c:v>
                      </c:pt>
                      <c:pt idx="52">
                        <c:v>8</c:v>
                      </c:pt>
                      <c:pt idx="53">
                        <c:v>9</c:v>
                      </c:pt>
                      <c:pt idx="54">
                        <c:v>6</c:v>
                      </c:pt>
                      <c:pt idx="55">
                        <c:v>7</c:v>
                      </c:pt>
                      <c:pt idx="56">
                        <c:v>7</c:v>
                      </c:pt>
                      <c:pt idx="57">
                        <c:v>8</c:v>
                      </c:pt>
                      <c:pt idx="58">
                        <c:v>8</c:v>
                      </c:pt>
                      <c:pt idx="59">
                        <c:v>6</c:v>
                      </c:pt>
                      <c:pt idx="60">
                        <c:v>7</c:v>
                      </c:pt>
                      <c:pt idx="61">
                        <c:v>7</c:v>
                      </c:pt>
                      <c:pt idx="62">
                        <c:v>6</c:v>
                      </c:pt>
                      <c:pt idx="63">
                        <c:v>4</c:v>
                      </c:pt>
                      <c:pt idx="64" formatCode="General">
                        <c:v>7</c:v>
                      </c:pt>
                      <c:pt idx="65" formatCode="General">
                        <c:v>6</c:v>
                      </c:pt>
                      <c:pt idx="66" formatCode="General">
                        <c:v>6</c:v>
                      </c:pt>
                      <c:pt idx="67" formatCode="General">
                        <c:v>11</c:v>
                      </c:pt>
                      <c:pt idx="68" formatCode="General">
                        <c:v>9</c:v>
                      </c:pt>
                      <c:pt idx="69" formatCode="General">
                        <c:v>10</c:v>
                      </c:pt>
                      <c:pt idx="70" formatCode="General">
                        <c:v>15</c:v>
                      </c:pt>
                      <c:pt idx="71" formatCode="General">
                        <c:v>9</c:v>
                      </c:pt>
                      <c:pt idx="72" formatCode="General">
                        <c:v>7</c:v>
                      </c:pt>
                      <c:pt idx="73" formatCode="General">
                        <c:v>6</c:v>
                      </c:pt>
                      <c:pt idx="74" formatCode="General">
                        <c:v>7</c:v>
                      </c:pt>
                      <c:pt idx="75" formatCode="General">
                        <c:v>8</c:v>
                      </c:pt>
                      <c:pt idx="76" formatCode="General">
                        <c:v>6</c:v>
                      </c:pt>
                      <c:pt idx="77" formatCode="General">
                        <c:v>8</c:v>
                      </c:pt>
                      <c:pt idx="78" formatCode="General">
                        <c:v>10</c:v>
                      </c:pt>
                      <c:pt idx="79" formatCode="General">
                        <c:v>8</c:v>
                      </c:pt>
                      <c:pt idx="80" formatCode="General">
                        <c:v>8</c:v>
                      </c:pt>
                      <c:pt idx="81" formatCode="General">
                        <c:v>7</c:v>
                      </c:pt>
                      <c:pt idx="82" formatCode="General">
                        <c:v>7</c:v>
                      </c:pt>
                      <c:pt idx="83" formatCode="General">
                        <c:v>6</c:v>
                      </c:pt>
                      <c:pt idx="84" formatCode="General">
                        <c:v>4</c:v>
                      </c:pt>
                      <c:pt idx="85" formatCode="General">
                        <c:v>7</c:v>
                      </c:pt>
                      <c:pt idx="86" formatCode="General">
                        <c:v>7</c:v>
                      </c:pt>
                      <c:pt idx="87" formatCode="General">
                        <c:v>6</c:v>
                      </c:pt>
                      <c:pt idx="88" formatCode="General">
                        <c:v>6</c:v>
                      </c:pt>
                      <c:pt idx="89" formatCode="General">
                        <c:v>8</c:v>
                      </c:pt>
                      <c:pt idx="90" formatCode="General">
                        <c:v>8</c:v>
                      </c:pt>
                      <c:pt idx="91" formatCode="General">
                        <c:v>12</c:v>
                      </c:pt>
                      <c:pt idx="92" formatCode="General">
                        <c:v>12</c:v>
                      </c:pt>
                      <c:pt idx="93" formatCode="General">
                        <c:v>13</c:v>
                      </c:pt>
                      <c:pt idx="94" formatCode="General">
                        <c:v>13</c:v>
                      </c:pt>
                      <c:pt idx="95" formatCode="General">
                        <c:v>11</c:v>
                      </c:pt>
                      <c:pt idx="96" formatCode="General">
                        <c:v>11</c:v>
                      </c:pt>
                      <c:pt idx="97" formatCode="General">
                        <c:v>13</c:v>
                      </c:pt>
                      <c:pt idx="98" formatCode="General">
                        <c:v>13</c:v>
                      </c:pt>
                      <c:pt idx="99" formatCode="General">
                        <c:v>12</c:v>
                      </c:pt>
                      <c:pt idx="100" formatCode="General">
                        <c:v>10</c:v>
                      </c:pt>
                      <c:pt idx="101" formatCode="General">
                        <c:v>9</c:v>
                      </c:pt>
                    </c:numCache>
                  </c:numRef>
                </c:val>
                <c:extLst xmlns:c15="http://schemas.microsoft.com/office/drawing/2012/chart">
                  <c:ext xmlns:c16="http://schemas.microsoft.com/office/drawing/2014/chart" uri="{C3380CC4-5D6E-409C-BE32-E72D297353CC}">
                    <c16:uniqueId val="{00000051-85F1-4E93-8343-9A44188D74B0}"/>
                  </c:ext>
                </c:extLst>
              </c15:ser>
            </c15:filteredBarSeries>
            <c15:filteredBarSeries>
              <c15:ser>
                <c:idx val="81"/>
                <c:order val="81"/>
                <c:tx>
                  <c:strRef>
                    <c:extLst xmlns:c15="http://schemas.microsoft.com/office/drawing/2012/chart">
                      <c:ext xmlns:c15="http://schemas.microsoft.com/office/drawing/2012/chart" uri="{02D57815-91ED-43cb-92C2-25804820EDAC}">
                        <c15:formulaRef>
                          <c15:sqref>'Table for graphs 24-25 '!$A$83</c15:sqref>
                        </c15:formulaRef>
                      </c:ext>
                    </c:extLst>
                    <c:strCache>
                      <c:ptCount val="1"/>
                      <c:pt idx="0">
                        <c:v>Head and neck - Reported Backlog Total</c:v>
                      </c:pt>
                    </c:strCache>
                  </c:strRef>
                </c:tx>
                <c:spPr>
                  <a:solidFill>
                    <a:schemeClr val="accent5">
                      <a:tint val="5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'!$B$83:$DB$83</c15:sqref>
                        </c15:formulaRef>
                      </c:ext>
                    </c:extLst>
                    <c:numCache>
                      <c:formatCode>0</c:formatCode>
                      <c:ptCount val="105"/>
                      <c:pt idx="0">
                        <c:v>18</c:v>
                      </c:pt>
                      <c:pt idx="1">
                        <c:v>28</c:v>
                      </c:pt>
                      <c:pt idx="2">
                        <c:v>22</c:v>
                      </c:pt>
                      <c:pt idx="3">
                        <c:v>22</c:v>
                      </c:pt>
                      <c:pt idx="4">
                        <c:v>16</c:v>
                      </c:pt>
                      <c:pt idx="5">
                        <c:v>20</c:v>
                      </c:pt>
                      <c:pt idx="6">
                        <c:v>16</c:v>
                      </c:pt>
                      <c:pt idx="7">
                        <c:v>18</c:v>
                      </c:pt>
                      <c:pt idx="8">
                        <c:v>16</c:v>
                      </c:pt>
                      <c:pt idx="9">
                        <c:v>14</c:v>
                      </c:pt>
                      <c:pt idx="10">
                        <c:v>17</c:v>
                      </c:pt>
                      <c:pt idx="11">
                        <c:v>16</c:v>
                      </c:pt>
                      <c:pt idx="12">
                        <c:v>12</c:v>
                      </c:pt>
                      <c:pt idx="13">
                        <c:v>17</c:v>
                      </c:pt>
                      <c:pt idx="14">
                        <c:v>19</c:v>
                      </c:pt>
                      <c:pt idx="15">
                        <c:v>12</c:v>
                      </c:pt>
                      <c:pt idx="16">
                        <c:v>16</c:v>
                      </c:pt>
                      <c:pt idx="17">
                        <c:v>17</c:v>
                      </c:pt>
                      <c:pt idx="18">
                        <c:v>14</c:v>
                      </c:pt>
                      <c:pt idx="19">
                        <c:v>12</c:v>
                      </c:pt>
                      <c:pt idx="20">
                        <c:v>18</c:v>
                      </c:pt>
                      <c:pt idx="21">
                        <c:v>24</c:v>
                      </c:pt>
                      <c:pt idx="22">
                        <c:v>28</c:v>
                      </c:pt>
                      <c:pt idx="23">
                        <c:v>32</c:v>
                      </c:pt>
                      <c:pt idx="24">
                        <c:v>35</c:v>
                      </c:pt>
                      <c:pt idx="25">
                        <c:v>26</c:v>
                      </c:pt>
                      <c:pt idx="26">
                        <c:v>24</c:v>
                      </c:pt>
                      <c:pt idx="27">
                        <c:v>19</c:v>
                      </c:pt>
                      <c:pt idx="28">
                        <c:v>15</c:v>
                      </c:pt>
                      <c:pt idx="29">
                        <c:v>15</c:v>
                      </c:pt>
                      <c:pt idx="30">
                        <c:v>11</c:v>
                      </c:pt>
                      <c:pt idx="31">
                        <c:v>7</c:v>
                      </c:pt>
                      <c:pt idx="32">
                        <c:v>7</c:v>
                      </c:pt>
                      <c:pt idx="33">
                        <c:v>11</c:v>
                      </c:pt>
                      <c:pt idx="34">
                        <c:v>8</c:v>
                      </c:pt>
                      <c:pt idx="35">
                        <c:v>9</c:v>
                      </c:pt>
                      <c:pt idx="36">
                        <c:v>8</c:v>
                      </c:pt>
                      <c:pt idx="37">
                        <c:v>8</c:v>
                      </c:pt>
                      <c:pt idx="38">
                        <c:v>9</c:v>
                      </c:pt>
                      <c:pt idx="39">
                        <c:v>11</c:v>
                      </c:pt>
                      <c:pt idx="40">
                        <c:v>10</c:v>
                      </c:pt>
                      <c:pt idx="41">
                        <c:v>11</c:v>
                      </c:pt>
                      <c:pt idx="42">
                        <c:v>9</c:v>
                      </c:pt>
                      <c:pt idx="43">
                        <c:v>15</c:v>
                      </c:pt>
                      <c:pt idx="44">
                        <c:v>14</c:v>
                      </c:pt>
                      <c:pt idx="45">
                        <c:v>12</c:v>
                      </c:pt>
                      <c:pt idx="46">
                        <c:v>13</c:v>
                      </c:pt>
                      <c:pt idx="47">
                        <c:v>15</c:v>
                      </c:pt>
                      <c:pt idx="48">
                        <c:v>10</c:v>
                      </c:pt>
                      <c:pt idx="49">
                        <c:v>9</c:v>
                      </c:pt>
                      <c:pt idx="50">
                        <c:v>8</c:v>
                      </c:pt>
                      <c:pt idx="51">
                        <c:v>6</c:v>
                      </c:pt>
                      <c:pt idx="52">
                        <c:v>8</c:v>
                      </c:pt>
                      <c:pt idx="53">
                        <c:v>6</c:v>
                      </c:pt>
                      <c:pt idx="54">
                        <c:v>10</c:v>
                      </c:pt>
                      <c:pt idx="55">
                        <c:v>13</c:v>
                      </c:pt>
                      <c:pt idx="56">
                        <c:v>12</c:v>
                      </c:pt>
                      <c:pt idx="57">
                        <c:v>9</c:v>
                      </c:pt>
                      <c:pt idx="58">
                        <c:v>6</c:v>
                      </c:pt>
                      <c:pt idx="59">
                        <c:v>5</c:v>
                      </c:pt>
                      <c:pt idx="60">
                        <c:v>8</c:v>
                      </c:pt>
                      <c:pt idx="61">
                        <c:v>6</c:v>
                      </c:pt>
                      <c:pt idx="62">
                        <c:v>11</c:v>
                      </c:pt>
                      <c:pt idx="63">
                        <c:v>15</c:v>
                      </c:pt>
                      <c:pt idx="64" formatCode="General">
                        <c:v>11</c:v>
                      </c:pt>
                      <c:pt idx="65" formatCode="General">
                        <c:v>11</c:v>
                      </c:pt>
                      <c:pt idx="66" formatCode="General">
                        <c:v>11</c:v>
                      </c:pt>
                      <c:pt idx="67" formatCode="General">
                        <c:v>14</c:v>
                      </c:pt>
                      <c:pt idx="68" formatCode="General">
                        <c:v>16</c:v>
                      </c:pt>
                      <c:pt idx="69" formatCode="General">
                        <c:v>16</c:v>
                      </c:pt>
                      <c:pt idx="70" formatCode="General">
                        <c:v>27</c:v>
                      </c:pt>
                      <c:pt idx="71" formatCode="General">
                        <c:v>12</c:v>
                      </c:pt>
                      <c:pt idx="72" formatCode="General">
                        <c:v>14</c:v>
                      </c:pt>
                      <c:pt idx="73" formatCode="General">
                        <c:v>17</c:v>
                      </c:pt>
                      <c:pt idx="74" formatCode="General">
                        <c:v>18</c:v>
                      </c:pt>
                      <c:pt idx="75" formatCode="General">
                        <c:v>15</c:v>
                      </c:pt>
                      <c:pt idx="76" formatCode="General">
                        <c:v>16</c:v>
                      </c:pt>
                      <c:pt idx="77" formatCode="General">
                        <c:v>14</c:v>
                      </c:pt>
                      <c:pt idx="78" formatCode="General">
                        <c:v>13</c:v>
                      </c:pt>
                      <c:pt idx="79" formatCode="General">
                        <c:v>16</c:v>
                      </c:pt>
                      <c:pt idx="80" formatCode="General">
                        <c:v>13</c:v>
                      </c:pt>
                      <c:pt idx="81" formatCode="General">
                        <c:v>9</c:v>
                      </c:pt>
                      <c:pt idx="82" formatCode="General">
                        <c:v>13</c:v>
                      </c:pt>
                      <c:pt idx="83" formatCode="General">
                        <c:v>7</c:v>
                      </c:pt>
                      <c:pt idx="84" formatCode="General">
                        <c:v>7</c:v>
                      </c:pt>
                      <c:pt idx="85" formatCode="General">
                        <c:v>7</c:v>
                      </c:pt>
                      <c:pt idx="86" formatCode="General">
                        <c:v>7</c:v>
                      </c:pt>
                      <c:pt idx="87" formatCode="General">
                        <c:v>10</c:v>
                      </c:pt>
                      <c:pt idx="88" formatCode="General">
                        <c:v>11</c:v>
                      </c:pt>
                      <c:pt idx="89" formatCode="General">
                        <c:v>10</c:v>
                      </c:pt>
                      <c:pt idx="90" formatCode="General">
                        <c:v>12</c:v>
                      </c:pt>
                      <c:pt idx="91" formatCode="General">
                        <c:v>14</c:v>
                      </c:pt>
                      <c:pt idx="92" formatCode="General">
                        <c:v>13</c:v>
                      </c:pt>
                      <c:pt idx="93" formatCode="General">
                        <c:v>12</c:v>
                      </c:pt>
                      <c:pt idx="94" formatCode="General">
                        <c:v>15</c:v>
                      </c:pt>
                      <c:pt idx="95" formatCode="General">
                        <c:v>17</c:v>
                      </c:pt>
                      <c:pt idx="96" formatCode="General">
                        <c:v>15</c:v>
                      </c:pt>
                      <c:pt idx="97" formatCode="General">
                        <c:v>13</c:v>
                      </c:pt>
                      <c:pt idx="98" formatCode="General">
                        <c:v>10</c:v>
                      </c:pt>
                      <c:pt idx="99" formatCode="General">
                        <c:v>7</c:v>
                      </c:pt>
                      <c:pt idx="100" formatCode="General">
                        <c:v>5</c:v>
                      </c:pt>
                      <c:pt idx="101" formatCode="General">
                        <c:v>6</c:v>
                      </c:pt>
                    </c:numCache>
                  </c:numRef>
                </c:val>
                <c:extLst xmlns:c15="http://schemas.microsoft.com/office/drawing/2012/chart">
                  <c:ext xmlns:c16="http://schemas.microsoft.com/office/drawing/2014/chart" uri="{C3380CC4-5D6E-409C-BE32-E72D297353CC}">
                    <c16:uniqueId val="{00000052-85F1-4E93-8343-9A44188D74B0}"/>
                  </c:ext>
                </c:extLst>
              </c15:ser>
            </c15:filteredBarSeries>
            <c15:filteredBarSeries>
              <c15:ser>
                <c:idx val="82"/>
                <c:order val="82"/>
                <c:tx>
                  <c:strRef>
                    <c:extLst xmlns:c15="http://schemas.microsoft.com/office/drawing/2012/chart">
                      <c:ext xmlns:c15="http://schemas.microsoft.com/office/drawing/2012/chart" uri="{02D57815-91ED-43cb-92C2-25804820EDAC}">
                        <c15:formulaRef>
                          <c15:sqref>'Table for graphs 24-25 '!$A$84</c15:sqref>
                        </c15:formulaRef>
                      </c:ext>
                    </c:extLst>
                    <c:strCache>
                      <c:ptCount val="1"/>
                      <c:pt idx="0">
                        <c:v>Lower Gastrointestinal - Reported Backlog Total</c:v>
                      </c:pt>
                    </c:strCache>
                  </c:strRef>
                </c:tx>
                <c:spPr>
                  <a:solidFill>
                    <a:schemeClr val="accent5">
                      <a:tint val="4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'!$B$84:$DB$84</c15:sqref>
                        </c15:formulaRef>
                      </c:ext>
                    </c:extLst>
                    <c:numCache>
                      <c:formatCode>0</c:formatCode>
                      <c:ptCount val="105"/>
                      <c:pt idx="0">
                        <c:v>77</c:v>
                      </c:pt>
                      <c:pt idx="1">
                        <c:v>82</c:v>
                      </c:pt>
                      <c:pt idx="2">
                        <c:v>85</c:v>
                      </c:pt>
                      <c:pt idx="3">
                        <c:v>81</c:v>
                      </c:pt>
                      <c:pt idx="4">
                        <c:v>79</c:v>
                      </c:pt>
                      <c:pt idx="5">
                        <c:v>69</c:v>
                      </c:pt>
                      <c:pt idx="6">
                        <c:v>69</c:v>
                      </c:pt>
                      <c:pt idx="7">
                        <c:v>68</c:v>
                      </c:pt>
                      <c:pt idx="8">
                        <c:v>71</c:v>
                      </c:pt>
                      <c:pt idx="9">
                        <c:v>77</c:v>
                      </c:pt>
                      <c:pt idx="10">
                        <c:v>73</c:v>
                      </c:pt>
                      <c:pt idx="11">
                        <c:v>65</c:v>
                      </c:pt>
                      <c:pt idx="12">
                        <c:v>68</c:v>
                      </c:pt>
                      <c:pt idx="13">
                        <c:v>59</c:v>
                      </c:pt>
                      <c:pt idx="14">
                        <c:v>55</c:v>
                      </c:pt>
                      <c:pt idx="15">
                        <c:v>51</c:v>
                      </c:pt>
                      <c:pt idx="16">
                        <c:v>62</c:v>
                      </c:pt>
                      <c:pt idx="17">
                        <c:v>66</c:v>
                      </c:pt>
                      <c:pt idx="18">
                        <c:v>71</c:v>
                      </c:pt>
                      <c:pt idx="19">
                        <c:v>75</c:v>
                      </c:pt>
                      <c:pt idx="20">
                        <c:v>74</c:v>
                      </c:pt>
                      <c:pt idx="21">
                        <c:v>58</c:v>
                      </c:pt>
                      <c:pt idx="22">
                        <c:v>67</c:v>
                      </c:pt>
                      <c:pt idx="23">
                        <c:v>77</c:v>
                      </c:pt>
                      <c:pt idx="24">
                        <c:v>76</c:v>
                      </c:pt>
                      <c:pt idx="25">
                        <c:v>69</c:v>
                      </c:pt>
                      <c:pt idx="26">
                        <c:v>60</c:v>
                      </c:pt>
                      <c:pt idx="27">
                        <c:v>49</c:v>
                      </c:pt>
                      <c:pt idx="28">
                        <c:v>47</c:v>
                      </c:pt>
                      <c:pt idx="29">
                        <c:v>45</c:v>
                      </c:pt>
                      <c:pt idx="30">
                        <c:v>47</c:v>
                      </c:pt>
                      <c:pt idx="31">
                        <c:v>40</c:v>
                      </c:pt>
                      <c:pt idx="32">
                        <c:v>37</c:v>
                      </c:pt>
                      <c:pt idx="33">
                        <c:v>37</c:v>
                      </c:pt>
                      <c:pt idx="34">
                        <c:v>40</c:v>
                      </c:pt>
                      <c:pt idx="35">
                        <c:v>37</c:v>
                      </c:pt>
                      <c:pt idx="36">
                        <c:v>36</c:v>
                      </c:pt>
                      <c:pt idx="37">
                        <c:v>34</c:v>
                      </c:pt>
                      <c:pt idx="38">
                        <c:v>43</c:v>
                      </c:pt>
                      <c:pt idx="39">
                        <c:v>54</c:v>
                      </c:pt>
                      <c:pt idx="40">
                        <c:v>52</c:v>
                      </c:pt>
                      <c:pt idx="41">
                        <c:v>53</c:v>
                      </c:pt>
                      <c:pt idx="42">
                        <c:v>53</c:v>
                      </c:pt>
                      <c:pt idx="43">
                        <c:v>60</c:v>
                      </c:pt>
                      <c:pt idx="44">
                        <c:v>52</c:v>
                      </c:pt>
                      <c:pt idx="45">
                        <c:v>43</c:v>
                      </c:pt>
                      <c:pt idx="46">
                        <c:v>43</c:v>
                      </c:pt>
                      <c:pt idx="47">
                        <c:v>41</c:v>
                      </c:pt>
                      <c:pt idx="48">
                        <c:v>40</c:v>
                      </c:pt>
                      <c:pt idx="49">
                        <c:v>40</c:v>
                      </c:pt>
                      <c:pt idx="50">
                        <c:v>36</c:v>
                      </c:pt>
                      <c:pt idx="51">
                        <c:v>43</c:v>
                      </c:pt>
                      <c:pt idx="52">
                        <c:v>41</c:v>
                      </c:pt>
                      <c:pt idx="53">
                        <c:v>38</c:v>
                      </c:pt>
                      <c:pt idx="54">
                        <c:v>35</c:v>
                      </c:pt>
                      <c:pt idx="55">
                        <c:v>32</c:v>
                      </c:pt>
                      <c:pt idx="56">
                        <c:v>30</c:v>
                      </c:pt>
                      <c:pt idx="57">
                        <c:v>52</c:v>
                      </c:pt>
                      <c:pt idx="58">
                        <c:v>60</c:v>
                      </c:pt>
                      <c:pt idx="59">
                        <c:v>54</c:v>
                      </c:pt>
                      <c:pt idx="60">
                        <c:v>61</c:v>
                      </c:pt>
                      <c:pt idx="61">
                        <c:v>59</c:v>
                      </c:pt>
                      <c:pt idx="62">
                        <c:v>56</c:v>
                      </c:pt>
                      <c:pt idx="63">
                        <c:v>49</c:v>
                      </c:pt>
                      <c:pt idx="64" formatCode="General">
                        <c:v>62</c:v>
                      </c:pt>
                      <c:pt idx="65" formatCode="General">
                        <c:v>62</c:v>
                      </c:pt>
                      <c:pt idx="66" formatCode="General">
                        <c:v>69</c:v>
                      </c:pt>
                      <c:pt idx="67" formatCode="General">
                        <c:v>66</c:v>
                      </c:pt>
                      <c:pt idx="68" formatCode="General">
                        <c:v>62</c:v>
                      </c:pt>
                      <c:pt idx="69" formatCode="General">
                        <c:v>69</c:v>
                      </c:pt>
                      <c:pt idx="70" formatCode="General">
                        <c:v>63</c:v>
                      </c:pt>
                      <c:pt idx="71" formatCode="General">
                        <c:v>58</c:v>
                      </c:pt>
                      <c:pt idx="72" formatCode="General">
                        <c:v>63</c:v>
                      </c:pt>
                      <c:pt idx="73" formatCode="General">
                        <c:v>69</c:v>
                      </c:pt>
                      <c:pt idx="74" formatCode="General">
                        <c:v>69</c:v>
                      </c:pt>
                      <c:pt idx="75" formatCode="General">
                        <c:v>65</c:v>
                      </c:pt>
                      <c:pt idx="76" formatCode="General">
                        <c:v>60</c:v>
                      </c:pt>
                      <c:pt idx="77" formatCode="General">
                        <c:v>58</c:v>
                      </c:pt>
                      <c:pt idx="78" formatCode="General">
                        <c:v>47</c:v>
                      </c:pt>
                      <c:pt idx="79" formatCode="General">
                        <c:v>47</c:v>
                      </c:pt>
                      <c:pt idx="80" formatCode="General">
                        <c:v>45</c:v>
                      </c:pt>
                      <c:pt idx="81" formatCode="General">
                        <c:v>49</c:v>
                      </c:pt>
                      <c:pt idx="82" formatCode="General">
                        <c:v>58</c:v>
                      </c:pt>
                      <c:pt idx="83" formatCode="General">
                        <c:v>55</c:v>
                      </c:pt>
                      <c:pt idx="84" formatCode="General">
                        <c:v>51</c:v>
                      </c:pt>
                      <c:pt idx="85" formatCode="General">
                        <c:v>44</c:v>
                      </c:pt>
                      <c:pt idx="86" formatCode="General">
                        <c:v>45</c:v>
                      </c:pt>
                      <c:pt idx="87" formatCode="General">
                        <c:v>40</c:v>
                      </c:pt>
                      <c:pt idx="88" formatCode="General">
                        <c:v>38</c:v>
                      </c:pt>
                      <c:pt idx="89" formatCode="General">
                        <c:v>37</c:v>
                      </c:pt>
                      <c:pt idx="90" formatCode="General">
                        <c:v>38</c:v>
                      </c:pt>
                      <c:pt idx="91" formatCode="General">
                        <c:v>48</c:v>
                      </c:pt>
                      <c:pt idx="92" formatCode="General">
                        <c:v>52</c:v>
                      </c:pt>
                      <c:pt idx="93" formatCode="General">
                        <c:v>53</c:v>
                      </c:pt>
                      <c:pt idx="94" formatCode="General">
                        <c:v>51</c:v>
                      </c:pt>
                      <c:pt idx="95" formatCode="General">
                        <c:v>45</c:v>
                      </c:pt>
                      <c:pt idx="96" formatCode="General">
                        <c:v>42</c:v>
                      </c:pt>
                      <c:pt idx="97" formatCode="General">
                        <c:v>41</c:v>
                      </c:pt>
                      <c:pt idx="98" formatCode="General">
                        <c:v>42</c:v>
                      </c:pt>
                      <c:pt idx="99" formatCode="General">
                        <c:v>49</c:v>
                      </c:pt>
                      <c:pt idx="100" formatCode="General">
                        <c:v>42</c:v>
                      </c:pt>
                      <c:pt idx="101" formatCode="General">
                        <c:v>39</c:v>
                      </c:pt>
                    </c:numCache>
                  </c:numRef>
                </c:val>
                <c:extLst xmlns:c15="http://schemas.microsoft.com/office/drawing/2012/chart">
                  <c:ext xmlns:c16="http://schemas.microsoft.com/office/drawing/2014/chart" uri="{C3380CC4-5D6E-409C-BE32-E72D297353CC}">
                    <c16:uniqueId val="{00000053-85F1-4E93-8343-9A44188D74B0}"/>
                  </c:ext>
                </c:extLst>
              </c15:ser>
            </c15:filteredBarSeries>
            <c15:filteredBarSeries>
              <c15:ser>
                <c:idx val="83"/>
                <c:order val="83"/>
                <c:tx>
                  <c:strRef>
                    <c:extLst xmlns:c15="http://schemas.microsoft.com/office/drawing/2012/chart">
                      <c:ext xmlns:c15="http://schemas.microsoft.com/office/drawing/2012/chart" uri="{02D57815-91ED-43cb-92C2-25804820EDAC}">
                        <c15:formulaRef>
                          <c15:sqref>'Table for graphs 24-25 '!$A$85</c15:sqref>
                        </c15:formulaRef>
                      </c:ext>
                    </c:extLst>
                    <c:strCache>
                      <c:ptCount val="1"/>
                      <c:pt idx="0">
                        <c:v>Lung - Reported Backlog Total</c:v>
                      </c:pt>
                    </c:strCache>
                  </c:strRef>
                </c:tx>
                <c:spPr>
                  <a:solidFill>
                    <a:schemeClr val="accent5">
                      <a:tint val="4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'!$B$85:$DB$85</c15:sqref>
                        </c15:formulaRef>
                      </c:ext>
                    </c:extLst>
                    <c:numCache>
                      <c:formatCode>0</c:formatCode>
                      <c:ptCount val="105"/>
                      <c:pt idx="0">
                        <c:v>26</c:v>
                      </c:pt>
                      <c:pt idx="1">
                        <c:v>28</c:v>
                      </c:pt>
                      <c:pt idx="2">
                        <c:v>27</c:v>
                      </c:pt>
                      <c:pt idx="3">
                        <c:v>28</c:v>
                      </c:pt>
                      <c:pt idx="4">
                        <c:v>35</c:v>
                      </c:pt>
                      <c:pt idx="5">
                        <c:v>32</c:v>
                      </c:pt>
                      <c:pt idx="6">
                        <c:v>37</c:v>
                      </c:pt>
                      <c:pt idx="7">
                        <c:v>34</c:v>
                      </c:pt>
                      <c:pt idx="8">
                        <c:v>38</c:v>
                      </c:pt>
                      <c:pt idx="9">
                        <c:v>42</c:v>
                      </c:pt>
                      <c:pt idx="10">
                        <c:v>47</c:v>
                      </c:pt>
                      <c:pt idx="11">
                        <c:v>46</c:v>
                      </c:pt>
                      <c:pt idx="12">
                        <c:v>44</c:v>
                      </c:pt>
                      <c:pt idx="13">
                        <c:v>32</c:v>
                      </c:pt>
                      <c:pt idx="14">
                        <c:v>26</c:v>
                      </c:pt>
                      <c:pt idx="15">
                        <c:v>29</c:v>
                      </c:pt>
                      <c:pt idx="16">
                        <c:v>30</c:v>
                      </c:pt>
                      <c:pt idx="17">
                        <c:v>27</c:v>
                      </c:pt>
                      <c:pt idx="18">
                        <c:v>29</c:v>
                      </c:pt>
                      <c:pt idx="19">
                        <c:v>27</c:v>
                      </c:pt>
                      <c:pt idx="20">
                        <c:v>24</c:v>
                      </c:pt>
                      <c:pt idx="21">
                        <c:v>26</c:v>
                      </c:pt>
                      <c:pt idx="22">
                        <c:v>25</c:v>
                      </c:pt>
                      <c:pt idx="23">
                        <c:v>24</c:v>
                      </c:pt>
                      <c:pt idx="24">
                        <c:v>22</c:v>
                      </c:pt>
                      <c:pt idx="25">
                        <c:v>20</c:v>
                      </c:pt>
                      <c:pt idx="26">
                        <c:v>23</c:v>
                      </c:pt>
                      <c:pt idx="27">
                        <c:v>19</c:v>
                      </c:pt>
                      <c:pt idx="28">
                        <c:v>19</c:v>
                      </c:pt>
                      <c:pt idx="29">
                        <c:v>18</c:v>
                      </c:pt>
                      <c:pt idx="30">
                        <c:v>21</c:v>
                      </c:pt>
                      <c:pt idx="31">
                        <c:v>23</c:v>
                      </c:pt>
                      <c:pt idx="32">
                        <c:v>24</c:v>
                      </c:pt>
                      <c:pt idx="33">
                        <c:v>25</c:v>
                      </c:pt>
                      <c:pt idx="34">
                        <c:v>25</c:v>
                      </c:pt>
                      <c:pt idx="35">
                        <c:v>19</c:v>
                      </c:pt>
                      <c:pt idx="36">
                        <c:v>24</c:v>
                      </c:pt>
                      <c:pt idx="37">
                        <c:v>25</c:v>
                      </c:pt>
                      <c:pt idx="38">
                        <c:v>25</c:v>
                      </c:pt>
                      <c:pt idx="39">
                        <c:v>26</c:v>
                      </c:pt>
                      <c:pt idx="40">
                        <c:v>25</c:v>
                      </c:pt>
                      <c:pt idx="41">
                        <c:v>23</c:v>
                      </c:pt>
                      <c:pt idx="42">
                        <c:v>27</c:v>
                      </c:pt>
                      <c:pt idx="43">
                        <c:v>26</c:v>
                      </c:pt>
                      <c:pt idx="44">
                        <c:v>27</c:v>
                      </c:pt>
                      <c:pt idx="45">
                        <c:v>22</c:v>
                      </c:pt>
                      <c:pt idx="46">
                        <c:v>24</c:v>
                      </c:pt>
                      <c:pt idx="47">
                        <c:v>22</c:v>
                      </c:pt>
                      <c:pt idx="48">
                        <c:v>20</c:v>
                      </c:pt>
                      <c:pt idx="49">
                        <c:v>17</c:v>
                      </c:pt>
                      <c:pt idx="50">
                        <c:v>18</c:v>
                      </c:pt>
                      <c:pt idx="51">
                        <c:v>18</c:v>
                      </c:pt>
                      <c:pt idx="52">
                        <c:v>18</c:v>
                      </c:pt>
                      <c:pt idx="53">
                        <c:v>19</c:v>
                      </c:pt>
                      <c:pt idx="54">
                        <c:v>21</c:v>
                      </c:pt>
                      <c:pt idx="55">
                        <c:v>24</c:v>
                      </c:pt>
                      <c:pt idx="56">
                        <c:v>21</c:v>
                      </c:pt>
                      <c:pt idx="57">
                        <c:v>19</c:v>
                      </c:pt>
                      <c:pt idx="58">
                        <c:v>19</c:v>
                      </c:pt>
                      <c:pt idx="59">
                        <c:v>15</c:v>
                      </c:pt>
                      <c:pt idx="60">
                        <c:v>16</c:v>
                      </c:pt>
                      <c:pt idx="61">
                        <c:v>18</c:v>
                      </c:pt>
                      <c:pt idx="62">
                        <c:v>19</c:v>
                      </c:pt>
                      <c:pt idx="63">
                        <c:v>15</c:v>
                      </c:pt>
                      <c:pt idx="64" formatCode="General">
                        <c:v>16</c:v>
                      </c:pt>
                      <c:pt idx="65" formatCode="General">
                        <c:v>16</c:v>
                      </c:pt>
                      <c:pt idx="66" formatCode="General">
                        <c:v>17</c:v>
                      </c:pt>
                      <c:pt idx="67" formatCode="General">
                        <c:v>17</c:v>
                      </c:pt>
                      <c:pt idx="68" formatCode="General">
                        <c:v>20</c:v>
                      </c:pt>
                      <c:pt idx="69" formatCode="General">
                        <c:v>23</c:v>
                      </c:pt>
                      <c:pt idx="70" formatCode="General">
                        <c:v>37</c:v>
                      </c:pt>
                      <c:pt idx="71" formatCode="General">
                        <c:v>20</c:v>
                      </c:pt>
                      <c:pt idx="72" formatCode="General">
                        <c:v>23</c:v>
                      </c:pt>
                      <c:pt idx="73" formatCode="General">
                        <c:v>21</c:v>
                      </c:pt>
                      <c:pt idx="74" formatCode="General">
                        <c:v>22</c:v>
                      </c:pt>
                      <c:pt idx="75" formatCode="General">
                        <c:v>20</c:v>
                      </c:pt>
                      <c:pt idx="76" formatCode="General">
                        <c:v>21</c:v>
                      </c:pt>
                      <c:pt idx="77" formatCode="General">
                        <c:v>19</c:v>
                      </c:pt>
                      <c:pt idx="78" formatCode="General">
                        <c:v>21</c:v>
                      </c:pt>
                      <c:pt idx="79" formatCode="General">
                        <c:v>21</c:v>
                      </c:pt>
                      <c:pt idx="80" formatCode="General">
                        <c:v>22</c:v>
                      </c:pt>
                      <c:pt idx="81" formatCode="General">
                        <c:v>21</c:v>
                      </c:pt>
                      <c:pt idx="82" formatCode="General">
                        <c:v>24</c:v>
                      </c:pt>
                      <c:pt idx="83" formatCode="General">
                        <c:v>22</c:v>
                      </c:pt>
                      <c:pt idx="84" formatCode="General">
                        <c:v>17</c:v>
                      </c:pt>
                      <c:pt idx="85" formatCode="General">
                        <c:v>13</c:v>
                      </c:pt>
                      <c:pt idx="86" formatCode="General">
                        <c:v>11</c:v>
                      </c:pt>
                      <c:pt idx="87" formatCode="General">
                        <c:v>14</c:v>
                      </c:pt>
                      <c:pt idx="88" formatCode="General">
                        <c:v>15</c:v>
                      </c:pt>
                      <c:pt idx="89" formatCode="General">
                        <c:v>14</c:v>
                      </c:pt>
                      <c:pt idx="90" formatCode="General">
                        <c:v>14</c:v>
                      </c:pt>
                      <c:pt idx="91" formatCode="General">
                        <c:v>17</c:v>
                      </c:pt>
                      <c:pt idx="92" formatCode="General">
                        <c:v>20</c:v>
                      </c:pt>
                      <c:pt idx="93" formatCode="General">
                        <c:v>22</c:v>
                      </c:pt>
                      <c:pt idx="94" formatCode="General">
                        <c:v>22</c:v>
                      </c:pt>
                      <c:pt idx="95" formatCode="General">
                        <c:v>21</c:v>
                      </c:pt>
                      <c:pt idx="96" formatCode="General">
                        <c:v>21</c:v>
                      </c:pt>
                      <c:pt idx="97" formatCode="General">
                        <c:v>20</c:v>
                      </c:pt>
                      <c:pt idx="98" formatCode="General">
                        <c:v>19</c:v>
                      </c:pt>
                      <c:pt idx="99" formatCode="General">
                        <c:v>17</c:v>
                      </c:pt>
                      <c:pt idx="100" formatCode="General">
                        <c:v>16</c:v>
                      </c:pt>
                      <c:pt idx="101" formatCode="General">
                        <c:v>17</c:v>
                      </c:pt>
                    </c:numCache>
                  </c:numRef>
                </c:val>
                <c:extLst xmlns:c15="http://schemas.microsoft.com/office/drawing/2012/chart">
                  <c:ext xmlns:c16="http://schemas.microsoft.com/office/drawing/2014/chart" uri="{C3380CC4-5D6E-409C-BE32-E72D297353CC}">
                    <c16:uniqueId val="{00000054-85F1-4E93-8343-9A44188D74B0}"/>
                  </c:ext>
                </c:extLst>
              </c15:ser>
            </c15:filteredBarSeries>
            <c15:filteredBarSeries>
              <c15:ser>
                <c:idx val="84"/>
                <c:order val="84"/>
                <c:tx>
                  <c:strRef>
                    <c:extLst xmlns:c15="http://schemas.microsoft.com/office/drawing/2012/chart">
                      <c:ext xmlns:c15="http://schemas.microsoft.com/office/drawing/2012/chart" uri="{02D57815-91ED-43cb-92C2-25804820EDAC}">
                        <c15:formulaRef>
                          <c15:sqref>'Table for graphs 24-25 '!$A$86</c15:sqref>
                        </c15:formulaRef>
                      </c:ext>
                    </c:extLst>
                    <c:strCache>
                      <c:ptCount val="1"/>
                      <c:pt idx="0">
                        <c:v>Other - Reported Backlog Total</c:v>
                      </c:pt>
                    </c:strCache>
                  </c:strRef>
                </c:tx>
                <c:spPr>
                  <a:solidFill>
                    <a:schemeClr val="accent5">
                      <a:tint val="4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'!$B$86:$DB$86</c15:sqref>
                        </c15:formulaRef>
                      </c:ext>
                    </c:extLst>
                    <c:numCache>
                      <c:formatCode>0</c:formatCode>
                      <c:ptCount val="105"/>
                      <c:pt idx="0">
                        <c:v>3</c:v>
                      </c:pt>
                      <c:pt idx="1">
                        <c:v>9</c:v>
                      </c:pt>
                      <c:pt idx="2">
                        <c:v>1</c:v>
                      </c:pt>
                      <c:pt idx="3">
                        <c:v>2</c:v>
                      </c:pt>
                      <c:pt idx="4">
                        <c:v>4</c:v>
                      </c:pt>
                      <c:pt idx="5">
                        <c:v>3</c:v>
                      </c:pt>
                      <c:pt idx="6">
                        <c:v>5</c:v>
                      </c:pt>
                      <c:pt idx="7">
                        <c:v>4</c:v>
                      </c:pt>
                      <c:pt idx="8">
                        <c:v>5</c:v>
                      </c:pt>
                      <c:pt idx="9">
                        <c:v>5</c:v>
                      </c:pt>
                      <c:pt idx="10">
                        <c:v>6</c:v>
                      </c:pt>
                      <c:pt idx="11">
                        <c:v>5</c:v>
                      </c:pt>
                      <c:pt idx="12">
                        <c:v>4</c:v>
                      </c:pt>
                      <c:pt idx="13">
                        <c:v>6</c:v>
                      </c:pt>
                      <c:pt idx="14">
                        <c:v>4</c:v>
                      </c:pt>
                      <c:pt idx="15">
                        <c:v>3</c:v>
                      </c:pt>
                      <c:pt idx="16">
                        <c:v>5</c:v>
                      </c:pt>
                      <c:pt idx="17">
                        <c:v>4</c:v>
                      </c:pt>
                      <c:pt idx="18">
                        <c:v>2</c:v>
                      </c:pt>
                      <c:pt idx="19">
                        <c:v>2</c:v>
                      </c:pt>
                      <c:pt idx="20">
                        <c:v>2</c:v>
                      </c:pt>
                      <c:pt idx="21">
                        <c:v>2</c:v>
                      </c:pt>
                      <c:pt idx="22">
                        <c:v>1</c:v>
                      </c:pt>
                      <c:pt idx="23">
                        <c:v>4</c:v>
                      </c:pt>
                      <c:pt idx="24">
                        <c:v>4</c:v>
                      </c:pt>
                      <c:pt idx="25">
                        <c:v>5</c:v>
                      </c:pt>
                      <c:pt idx="26">
                        <c:v>3</c:v>
                      </c:pt>
                      <c:pt idx="27">
                        <c:v>3</c:v>
                      </c:pt>
                      <c:pt idx="28">
                        <c:v>3</c:v>
                      </c:pt>
                      <c:pt idx="29">
                        <c:v>2</c:v>
                      </c:pt>
                      <c:pt idx="30">
                        <c:v>3</c:v>
                      </c:pt>
                      <c:pt idx="31">
                        <c:v>3</c:v>
                      </c:pt>
                      <c:pt idx="32">
                        <c:v>5</c:v>
                      </c:pt>
                      <c:pt idx="33">
                        <c:v>3</c:v>
                      </c:pt>
                      <c:pt idx="34">
                        <c:v>1</c:v>
                      </c:pt>
                      <c:pt idx="35">
                        <c:v>1</c:v>
                      </c:pt>
                      <c:pt idx="36">
                        <c:v>1</c:v>
                      </c:pt>
                      <c:pt idx="37">
                        <c:v>1</c:v>
                      </c:pt>
                      <c:pt idx="38">
                        <c:v>1</c:v>
                      </c:pt>
                      <c:pt idx="39">
                        <c:v>1</c:v>
                      </c:pt>
                      <c:pt idx="40">
                        <c:v>3</c:v>
                      </c:pt>
                      <c:pt idx="41">
                        <c:v>1</c:v>
                      </c:pt>
                      <c:pt idx="42">
                        <c:v>1</c:v>
                      </c:pt>
                      <c:pt idx="43">
                        <c:v>2</c:v>
                      </c:pt>
                      <c:pt idx="44">
                        <c:v>0</c:v>
                      </c:pt>
                      <c:pt idx="45">
                        <c:v>1</c:v>
                      </c:pt>
                      <c:pt idx="46">
                        <c:v>2</c:v>
                      </c:pt>
                      <c:pt idx="47">
                        <c:v>1</c:v>
                      </c:pt>
                      <c:pt idx="48">
                        <c:v>3</c:v>
                      </c:pt>
                      <c:pt idx="49">
                        <c:v>2</c:v>
                      </c:pt>
                      <c:pt idx="50">
                        <c:v>2</c:v>
                      </c:pt>
                      <c:pt idx="51">
                        <c:v>0</c:v>
                      </c:pt>
                      <c:pt idx="52">
                        <c:v>0</c:v>
                      </c:pt>
                      <c:pt idx="53">
                        <c:v>0</c:v>
                      </c:pt>
                      <c:pt idx="54">
                        <c:v>0</c:v>
                      </c:pt>
                      <c:pt idx="55">
                        <c:v>0</c:v>
                      </c:pt>
                      <c:pt idx="56">
                        <c:v>1</c:v>
                      </c:pt>
                      <c:pt idx="57">
                        <c:v>2</c:v>
                      </c:pt>
                      <c:pt idx="58">
                        <c:v>2</c:v>
                      </c:pt>
                      <c:pt idx="59">
                        <c:v>4</c:v>
                      </c:pt>
                      <c:pt idx="60">
                        <c:v>3</c:v>
                      </c:pt>
                      <c:pt idx="61">
                        <c:v>4</c:v>
                      </c:pt>
                      <c:pt idx="62">
                        <c:v>3</c:v>
                      </c:pt>
                      <c:pt idx="63">
                        <c:v>3</c:v>
                      </c:pt>
                      <c:pt idx="64" formatCode="General">
                        <c:v>1</c:v>
                      </c:pt>
                      <c:pt idx="65" formatCode="General">
                        <c:v>1</c:v>
                      </c:pt>
                      <c:pt idx="66" formatCode="General">
                        <c:v>3</c:v>
                      </c:pt>
                      <c:pt idx="67" formatCode="General">
                        <c:v>1</c:v>
                      </c:pt>
                      <c:pt idx="68" formatCode="General">
                        <c:v>2</c:v>
                      </c:pt>
                      <c:pt idx="69" formatCode="General">
                        <c:v>2</c:v>
                      </c:pt>
                      <c:pt idx="70" formatCode="General">
                        <c:v>5</c:v>
                      </c:pt>
                      <c:pt idx="71" formatCode="General">
                        <c:v>0</c:v>
                      </c:pt>
                      <c:pt idx="72" formatCode="General">
                        <c:v>0</c:v>
                      </c:pt>
                      <c:pt idx="73" formatCode="General">
                        <c:v>1</c:v>
                      </c:pt>
                      <c:pt idx="74" formatCode="General">
                        <c:v>1</c:v>
                      </c:pt>
                      <c:pt idx="75" formatCode="General">
                        <c:v>1</c:v>
                      </c:pt>
                      <c:pt idx="76" formatCode="General">
                        <c:v>1</c:v>
                      </c:pt>
                      <c:pt idx="77" formatCode="General">
                        <c:v>2</c:v>
                      </c:pt>
                      <c:pt idx="78" formatCode="General">
                        <c:v>1</c:v>
                      </c:pt>
                      <c:pt idx="79" formatCode="General">
                        <c:v>1</c:v>
                      </c:pt>
                      <c:pt idx="80" formatCode="General">
                        <c:v>3</c:v>
                      </c:pt>
                      <c:pt idx="81" formatCode="General">
                        <c:v>3</c:v>
                      </c:pt>
                      <c:pt idx="82" formatCode="General">
                        <c:v>3</c:v>
                      </c:pt>
                      <c:pt idx="83" formatCode="General">
                        <c:v>3</c:v>
                      </c:pt>
                      <c:pt idx="84" formatCode="General">
                        <c:v>3</c:v>
                      </c:pt>
                      <c:pt idx="85" formatCode="General">
                        <c:v>3</c:v>
                      </c:pt>
                      <c:pt idx="86" formatCode="General">
                        <c:v>3</c:v>
                      </c:pt>
                      <c:pt idx="87" formatCode="General">
                        <c:v>2</c:v>
                      </c:pt>
                      <c:pt idx="88" formatCode="General">
                        <c:v>3</c:v>
                      </c:pt>
                      <c:pt idx="89" formatCode="General">
                        <c:v>2</c:v>
                      </c:pt>
                      <c:pt idx="90" formatCode="General">
                        <c:v>3</c:v>
                      </c:pt>
                      <c:pt idx="91" formatCode="General">
                        <c:v>5</c:v>
                      </c:pt>
                      <c:pt idx="92" formatCode="General">
                        <c:v>5</c:v>
                      </c:pt>
                      <c:pt idx="93" formatCode="General">
                        <c:v>5</c:v>
                      </c:pt>
                      <c:pt idx="94" formatCode="General">
                        <c:v>4</c:v>
                      </c:pt>
                      <c:pt idx="95" formatCode="General">
                        <c:v>1</c:v>
                      </c:pt>
                      <c:pt idx="96" formatCode="General">
                        <c:v>2</c:v>
                      </c:pt>
                      <c:pt idx="97" formatCode="General">
                        <c:v>0</c:v>
                      </c:pt>
                      <c:pt idx="98" formatCode="General">
                        <c:v>0</c:v>
                      </c:pt>
                      <c:pt idx="99" formatCode="General">
                        <c:v>0</c:v>
                      </c:pt>
                      <c:pt idx="100" formatCode="General">
                        <c:v>1</c:v>
                      </c:pt>
                      <c:pt idx="101" formatCode="General">
                        <c:v>3</c:v>
                      </c:pt>
                    </c:numCache>
                  </c:numRef>
                </c:val>
                <c:extLst xmlns:c15="http://schemas.microsoft.com/office/drawing/2012/chart">
                  <c:ext xmlns:c16="http://schemas.microsoft.com/office/drawing/2014/chart" uri="{C3380CC4-5D6E-409C-BE32-E72D297353CC}">
                    <c16:uniqueId val="{00000055-85F1-4E93-8343-9A44188D74B0}"/>
                  </c:ext>
                </c:extLst>
              </c15:ser>
            </c15:filteredBarSeries>
            <c15:filteredBarSeries>
              <c15:ser>
                <c:idx val="85"/>
                <c:order val="85"/>
                <c:tx>
                  <c:strRef>
                    <c:extLst xmlns:c15="http://schemas.microsoft.com/office/drawing/2012/chart">
                      <c:ext xmlns:c15="http://schemas.microsoft.com/office/drawing/2012/chart" uri="{02D57815-91ED-43cb-92C2-25804820EDAC}">
                        <c15:formulaRef>
                          <c15:sqref>'Table for graphs 24-25 '!$A$87</c15:sqref>
                        </c15:formulaRef>
                      </c:ext>
                    </c:extLst>
                    <c:strCache>
                      <c:ptCount val="1"/>
                      <c:pt idx="0">
                        <c:v>Sarcoma - Reported Backlog Total</c:v>
                      </c:pt>
                    </c:strCache>
                  </c:strRef>
                </c:tx>
                <c:spPr>
                  <a:solidFill>
                    <a:schemeClr val="accent5">
                      <a:tint val="4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'!$B$87:$DB$87</c15:sqref>
                        </c15:formulaRef>
                      </c:ext>
                    </c:extLst>
                    <c:numCache>
                      <c:formatCode>0</c:formatCode>
                      <c:ptCount val="105"/>
                      <c:pt idx="0">
                        <c:v>6</c:v>
                      </c:pt>
                      <c:pt idx="1">
                        <c:v>8</c:v>
                      </c:pt>
                      <c:pt idx="2">
                        <c:v>7</c:v>
                      </c:pt>
                      <c:pt idx="3">
                        <c:v>5</c:v>
                      </c:pt>
                      <c:pt idx="4">
                        <c:v>4</c:v>
                      </c:pt>
                      <c:pt idx="5">
                        <c:v>3</c:v>
                      </c:pt>
                      <c:pt idx="6">
                        <c:v>2</c:v>
                      </c:pt>
                      <c:pt idx="7">
                        <c:v>2</c:v>
                      </c:pt>
                      <c:pt idx="8">
                        <c:v>3</c:v>
                      </c:pt>
                      <c:pt idx="9">
                        <c:v>2</c:v>
                      </c:pt>
                      <c:pt idx="10">
                        <c:v>4</c:v>
                      </c:pt>
                      <c:pt idx="11">
                        <c:v>4</c:v>
                      </c:pt>
                      <c:pt idx="12">
                        <c:v>5</c:v>
                      </c:pt>
                      <c:pt idx="13">
                        <c:v>5</c:v>
                      </c:pt>
                      <c:pt idx="14">
                        <c:v>4</c:v>
                      </c:pt>
                      <c:pt idx="15">
                        <c:v>4</c:v>
                      </c:pt>
                      <c:pt idx="16">
                        <c:v>6</c:v>
                      </c:pt>
                      <c:pt idx="17">
                        <c:v>8</c:v>
                      </c:pt>
                      <c:pt idx="18">
                        <c:v>7</c:v>
                      </c:pt>
                      <c:pt idx="19">
                        <c:v>5</c:v>
                      </c:pt>
                      <c:pt idx="20">
                        <c:v>6</c:v>
                      </c:pt>
                      <c:pt idx="21">
                        <c:v>7</c:v>
                      </c:pt>
                      <c:pt idx="22">
                        <c:v>6</c:v>
                      </c:pt>
                      <c:pt idx="23">
                        <c:v>5</c:v>
                      </c:pt>
                      <c:pt idx="24">
                        <c:v>3</c:v>
                      </c:pt>
                      <c:pt idx="25">
                        <c:v>6</c:v>
                      </c:pt>
                      <c:pt idx="26">
                        <c:v>6</c:v>
                      </c:pt>
                      <c:pt idx="27">
                        <c:v>4</c:v>
                      </c:pt>
                      <c:pt idx="28">
                        <c:v>4</c:v>
                      </c:pt>
                      <c:pt idx="29">
                        <c:v>4</c:v>
                      </c:pt>
                      <c:pt idx="30">
                        <c:v>2</c:v>
                      </c:pt>
                      <c:pt idx="31">
                        <c:v>2</c:v>
                      </c:pt>
                      <c:pt idx="32">
                        <c:v>2</c:v>
                      </c:pt>
                      <c:pt idx="33">
                        <c:v>2</c:v>
                      </c:pt>
                      <c:pt idx="34">
                        <c:v>1</c:v>
                      </c:pt>
                      <c:pt idx="35">
                        <c:v>1</c:v>
                      </c:pt>
                      <c:pt idx="36">
                        <c:v>5</c:v>
                      </c:pt>
                      <c:pt idx="37">
                        <c:v>6</c:v>
                      </c:pt>
                      <c:pt idx="38">
                        <c:v>7</c:v>
                      </c:pt>
                      <c:pt idx="39">
                        <c:v>8</c:v>
                      </c:pt>
                      <c:pt idx="40">
                        <c:v>7</c:v>
                      </c:pt>
                      <c:pt idx="41">
                        <c:v>6</c:v>
                      </c:pt>
                      <c:pt idx="42">
                        <c:v>6</c:v>
                      </c:pt>
                      <c:pt idx="43">
                        <c:v>4</c:v>
                      </c:pt>
                      <c:pt idx="44">
                        <c:v>5</c:v>
                      </c:pt>
                      <c:pt idx="45">
                        <c:v>4</c:v>
                      </c:pt>
                      <c:pt idx="46">
                        <c:v>5</c:v>
                      </c:pt>
                      <c:pt idx="47">
                        <c:v>5</c:v>
                      </c:pt>
                      <c:pt idx="48">
                        <c:v>5</c:v>
                      </c:pt>
                      <c:pt idx="49">
                        <c:v>5</c:v>
                      </c:pt>
                      <c:pt idx="50">
                        <c:v>4</c:v>
                      </c:pt>
                      <c:pt idx="51">
                        <c:v>2</c:v>
                      </c:pt>
                      <c:pt idx="52">
                        <c:v>2</c:v>
                      </c:pt>
                      <c:pt idx="53">
                        <c:v>2</c:v>
                      </c:pt>
                      <c:pt idx="54">
                        <c:v>3</c:v>
                      </c:pt>
                      <c:pt idx="55">
                        <c:v>3</c:v>
                      </c:pt>
                      <c:pt idx="56">
                        <c:v>1</c:v>
                      </c:pt>
                      <c:pt idx="57">
                        <c:v>2</c:v>
                      </c:pt>
                      <c:pt idx="58">
                        <c:v>3</c:v>
                      </c:pt>
                      <c:pt idx="59">
                        <c:v>4</c:v>
                      </c:pt>
                      <c:pt idx="60">
                        <c:v>3</c:v>
                      </c:pt>
                      <c:pt idx="61">
                        <c:v>4</c:v>
                      </c:pt>
                      <c:pt idx="62">
                        <c:v>6</c:v>
                      </c:pt>
                      <c:pt idx="63">
                        <c:v>8</c:v>
                      </c:pt>
                      <c:pt idx="64" formatCode="General">
                        <c:v>6</c:v>
                      </c:pt>
                      <c:pt idx="65" formatCode="General">
                        <c:v>5</c:v>
                      </c:pt>
                      <c:pt idx="66" formatCode="General">
                        <c:v>9</c:v>
                      </c:pt>
                      <c:pt idx="67" formatCode="General">
                        <c:v>7</c:v>
                      </c:pt>
                      <c:pt idx="68" formatCode="General">
                        <c:v>7</c:v>
                      </c:pt>
                      <c:pt idx="69" formatCode="General">
                        <c:v>5</c:v>
                      </c:pt>
                      <c:pt idx="70" formatCode="General">
                        <c:v>16</c:v>
                      </c:pt>
                      <c:pt idx="71" formatCode="General">
                        <c:v>2</c:v>
                      </c:pt>
                      <c:pt idx="72" formatCode="General">
                        <c:v>2</c:v>
                      </c:pt>
                      <c:pt idx="73" formatCode="General">
                        <c:v>3</c:v>
                      </c:pt>
                      <c:pt idx="74" formatCode="General">
                        <c:v>2</c:v>
                      </c:pt>
                      <c:pt idx="75" formatCode="General">
                        <c:v>2</c:v>
                      </c:pt>
                      <c:pt idx="76" formatCode="General">
                        <c:v>4</c:v>
                      </c:pt>
                      <c:pt idx="77" formatCode="General">
                        <c:v>4</c:v>
                      </c:pt>
                      <c:pt idx="78" formatCode="General">
                        <c:v>2</c:v>
                      </c:pt>
                      <c:pt idx="79" formatCode="General">
                        <c:v>1</c:v>
                      </c:pt>
                      <c:pt idx="80" formatCode="General">
                        <c:v>0</c:v>
                      </c:pt>
                      <c:pt idx="81" formatCode="General">
                        <c:v>0</c:v>
                      </c:pt>
                      <c:pt idx="82" formatCode="General">
                        <c:v>2</c:v>
                      </c:pt>
                      <c:pt idx="83" formatCode="General">
                        <c:v>1</c:v>
                      </c:pt>
                      <c:pt idx="84" formatCode="General">
                        <c:v>2</c:v>
                      </c:pt>
                      <c:pt idx="85" formatCode="General">
                        <c:v>2</c:v>
                      </c:pt>
                      <c:pt idx="86" formatCode="General">
                        <c:v>2</c:v>
                      </c:pt>
                      <c:pt idx="87" formatCode="General">
                        <c:v>1</c:v>
                      </c:pt>
                      <c:pt idx="88" formatCode="General">
                        <c:v>2</c:v>
                      </c:pt>
                      <c:pt idx="89" formatCode="General">
                        <c:v>0</c:v>
                      </c:pt>
                      <c:pt idx="90" formatCode="General">
                        <c:v>3</c:v>
                      </c:pt>
                      <c:pt idx="91" formatCode="General">
                        <c:v>4</c:v>
                      </c:pt>
                      <c:pt idx="92" formatCode="General">
                        <c:v>4</c:v>
                      </c:pt>
                      <c:pt idx="93" formatCode="General">
                        <c:v>4</c:v>
                      </c:pt>
                      <c:pt idx="94" formatCode="General">
                        <c:v>5</c:v>
                      </c:pt>
                      <c:pt idx="95" formatCode="General">
                        <c:v>5</c:v>
                      </c:pt>
                      <c:pt idx="96" formatCode="General">
                        <c:v>5</c:v>
                      </c:pt>
                      <c:pt idx="97" formatCode="General">
                        <c:v>7</c:v>
                      </c:pt>
                      <c:pt idx="98" formatCode="General">
                        <c:v>6</c:v>
                      </c:pt>
                      <c:pt idx="99" formatCode="General">
                        <c:v>5</c:v>
                      </c:pt>
                      <c:pt idx="100" formatCode="General">
                        <c:v>5</c:v>
                      </c:pt>
                      <c:pt idx="101" formatCode="General">
                        <c:v>5</c:v>
                      </c:pt>
                    </c:numCache>
                  </c:numRef>
                </c:val>
                <c:extLst xmlns:c15="http://schemas.microsoft.com/office/drawing/2012/chart">
                  <c:ext xmlns:c16="http://schemas.microsoft.com/office/drawing/2014/chart" uri="{C3380CC4-5D6E-409C-BE32-E72D297353CC}">
                    <c16:uniqueId val="{00000056-85F1-4E93-8343-9A44188D74B0}"/>
                  </c:ext>
                </c:extLst>
              </c15:ser>
            </c15:filteredBarSeries>
            <c15:filteredBarSeries>
              <c15:ser>
                <c:idx val="86"/>
                <c:order val="86"/>
                <c:tx>
                  <c:strRef>
                    <c:extLst xmlns:c15="http://schemas.microsoft.com/office/drawing/2012/chart">
                      <c:ext xmlns:c15="http://schemas.microsoft.com/office/drawing/2012/chart" uri="{02D57815-91ED-43cb-92C2-25804820EDAC}">
                        <c15:formulaRef>
                          <c15:sqref>'Table for graphs 24-25 '!$A$88</c15:sqref>
                        </c15:formulaRef>
                      </c:ext>
                    </c:extLst>
                    <c:strCache>
                      <c:ptCount val="1"/>
                      <c:pt idx="0">
                        <c:v>Skin - Reported Backlog Total</c:v>
                      </c:pt>
                    </c:strCache>
                  </c:strRef>
                </c:tx>
                <c:spPr>
                  <a:solidFill>
                    <a:schemeClr val="accent5">
                      <a:tint val="4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'!$B$88:$DB$88</c15:sqref>
                        </c15:formulaRef>
                      </c:ext>
                    </c:extLst>
                    <c:numCache>
                      <c:formatCode>0</c:formatCode>
                      <c:ptCount val="105"/>
                      <c:pt idx="0">
                        <c:v>21</c:v>
                      </c:pt>
                      <c:pt idx="1">
                        <c:v>23</c:v>
                      </c:pt>
                      <c:pt idx="2">
                        <c:v>14</c:v>
                      </c:pt>
                      <c:pt idx="3">
                        <c:v>18</c:v>
                      </c:pt>
                      <c:pt idx="4">
                        <c:v>20</c:v>
                      </c:pt>
                      <c:pt idx="5">
                        <c:v>14</c:v>
                      </c:pt>
                      <c:pt idx="6">
                        <c:v>16</c:v>
                      </c:pt>
                      <c:pt idx="7">
                        <c:v>14</c:v>
                      </c:pt>
                      <c:pt idx="8">
                        <c:v>16</c:v>
                      </c:pt>
                      <c:pt idx="9">
                        <c:v>19</c:v>
                      </c:pt>
                      <c:pt idx="10">
                        <c:v>19</c:v>
                      </c:pt>
                      <c:pt idx="11">
                        <c:v>16</c:v>
                      </c:pt>
                      <c:pt idx="12">
                        <c:v>12</c:v>
                      </c:pt>
                      <c:pt idx="13">
                        <c:v>18</c:v>
                      </c:pt>
                      <c:pt idx="14">
                        <c:v>17</c:v>
                      </c:pt>
                      <c:pt idx="15">
                        <c:v>18</c:v>
                      </c:pt>
                      <c:pt idx="16">
                        <c:v>16</c:v>
                      </c:pt>
                      <c:pt idx="17">
                        <c:v>15</c:v>
                      </c:pt>
                      <c:pt idx="18">
                        <c:v>15</c:v>
                      </c:pt>
                      <c:pt idx="19">
                        <c:v>29</c:v>
                      </c:pt>
                      <c:pt idx="20">
                        <c:v>35</c:v>
                      </c:pt>
                      <c:pt idx="21">
                        <c:v>37</c:v>
                      </c:pt>
                      <c:pt idx="22">
                        <c:v>44</c:v>
                      </c:pt>
                      <c:pt idx="23">
                        <c:v>36</c:v>
                      </c:pt>
                      <c:pt idx="24">
                        <c:v>31</c:v>
                      </c:pt>
                      <c:pt idx="25">
                        <c:v>38</c:v>
                      </c:pt>
                      <c:pt idx="26">
                        <c:v>50</c:v>
                      </c:pt>
                      <c:pt idx="27">
                        <c:v>45</c:v>
                      </c:pt>
                      <c:pt idx="28">
                        <c:v>42</c:v>
                      </c:pt>
                      <c:pt idx="29">
                        <c:v>43</c:v>
                      </c:pt>
                      <c:pt idx="30">
                        <c:v>42</c:v>
                      </c:pt>
                      <c:pt idx="31">
                        <c:v>42</c:v>
                      </c:pt>
                      <c:pt idx="32">
                        <c:v>35</c:v>
                      </c:pt>
                      <c:pt idx="33">
                        <c:v>38</c:v>
                      </c:pt>
                      <c:pt idx="34">
                        <c:v>36</c:v>
                      </c:pt>
                      <c:pt idx="35">
                        <c:v>30</c:v>
                      </c:pt>
                      <c:pt idx="36">
                        <c:v>19</c:v>
                      </c:pt>
                      <c:pt idx="37">
                        <c:v>22</c:v>
                      </c:pt>
                      <c:pt idx="38">
                        <c:v>24</c:v>
                      </c:pt>
                      <c:pt idx="39">
                        <c:v>26</c:v>
                      </c:pt>
                      <c:pt idx="40">
                        <c:v>20</c:v>
                      </c:pt>
                      <c:pt idx="41">
                        <c:v>20</c:v>
                      </c:pt>
                      <c:pt idx="42">
                        <c:v>17</c:v>
                      </c:pt>
                      <c:pt idx="43">
                        <c:v>13</c:v>
                      </c:pt>
                      <c:pt idx="44">
                        <c:v>14</c:v>
                      </c:pt>
                      <c:pt idx="45">
                        <c:v>16</c:v>
                      </c:pt>
                      <c:pt idx="46">
                        <c:v>13</c:v>
                      </c:pt>
                      <c:pt idx="47">
                        <c:v>13</c:v>
                      </c:pt>
                      <c:pt idx="48">
                        <c:v>12</c:v>
                      </c:pt>
                      <c:pt idx="49">
                        <c:v>9</c:v>
                      </c:pt>
                      <c:pt idx="50">
                        <c:v>13</c:v>
                      </c:pt>
                      <c:pt idx="51">
                        <c:v>14</c:v>
                      </c:pt>
                      <c:pt idx="52">
                        <c:v>19</c:v>
                      </c:pt>
                      <c:pt idx="53">
                        <c:v>17</c:v>
                      </c:pt>
                      <c:pt idx="54">
                        <c:v>18</c:v>
                      </c:pt>
                      <c:pt idx="55">
                        <c:v>18</c:v>
                      </c:pt>
                      <c:pt idx="56">
                        <c:v>20</c:v>
                      </c:pt>
                      <c:pt idx="57">
                        <c:v>22</c:v>
                      </c:pt>
                      <c:pt idx="58">
                        <c:v>19</c:v>
                      </c:pt>
                      <c:pt idx="59">
                        <c:v>17</c:v>
                      </c:pt>
                      <c:pt idx="60">
                        <c:v>21</c:v>
                      </c:pt>
                      <c:pt idx="61">
                        <c:v>21</c:v>
                      </c:pt>
                      <c:pt idx="62">
                        <c:v>17</c:v>
                      </c:pt>
                      <c:pt idx="63">
                        <c:v>12</c:v>
                      </c:pt>
                      <c:pt idx="64" formatCode="General">
                        <c:v>19</c:v>
                      </c:pt>
                      <c:pt idx="65" formatCode="General">
                        <c:v>21</c:v>
                      </c:pt>
                      <c:pt idx="66" formatCode="General">
                        <c:v>24</c:v>
                      </c:pt>
                      <c:pt idx="67" formatCode="General">
                        <c:v>28</c:v>
                      </c:pt>
                      <c:pt idx="68" formatCode="General">
                        <c:v>30</c:v>
                      </c:pt>
                      <c:pt idx="69" formatCode="General">
                        <c:v>38</c:v>
                      </c:pt>
                      <c:pt idx="70" formatCode="General">
                        <c:v>54</c:v>
                      </c:pt>
                      <c:pt idx="71" formatCode="General">
                        <c:v>47</c:v>
                      </c:pt>
                      <c:pt idx="72" formatCode="General">
                        <c:v>37</c:v>
                      </c:pt>
                      <c:pt idx="73" formatCode="General">
                        <c:v>43</c:v>
                      </c:pt>
                      <c:pt idx="74" formatCode="General">
                        <c:v>75</c:v>
                      </c:pt>
                      <c:pt idx="75" formatCode="General">
                        <c:v>100</c:v>
                      </c:pt>
                      <c:pt idx="76" formatCode="General">
                        <c:v>110</c:v>
                      </c:pt>
                      <c:pt idx="77" formatCode="General">
                        <c:v>115</c:v>
                      </c:pt>
                      <c:pt idx="78" formatCode="General">
                        <c:v>140</c:v>
                      </c:pt>
                      <c:pt idx="79" formatCode="General">
                        <c:v>143</c:v>
                      </c:pt>
                      <c:pt idx="80" formatCode="General">
                        <c:v>108</c:v>
                      </c:pt>
                      <c:pt idx="81" formatCode="General">
                        <c:v>103</c:v>
                      </c:pt>
                      <c:pt idx="82" formatCode="General">
                        <c:v>115</c:v>
                      </c:pt>
                      <c:pt idx="83" formatCode="General">
                        <c:v>116</c:v>
                      </c:pt>
                      <c:pt idx="84" formatCode="General">
                        <c:v>128</c:v>
                      </c:pt>
                      <c:pt idx="85" formatCode="General">
                        <c:v>75</c:v>
                      </c:pt>
                      <c:pt idx="86" formatCode="General">
                        <c:v>87</c:v>
                      </c:pt>
                      <c:pt idx="87" formatCode="General">
                        <c:v>108</c:v>
                      </c:pt>
                      <c:pt idx="88" formatCode="General">
                        <c:v>116</c:v>
                      </c:pt>
                      <c:pt idx="89" formatCode="General">
                        <c:v>106</c:v>
                      </c:pt>
                      <c:pt idx="90" formatCode="General">
                        <c:v>125</c:v>
                      </c:pt>
                      <c:pt idx="91" formatCode="General">
                        <c:v>135</c:v>
                      </c:pt>
                      <c:pt idx="92" formatCode="General">
                        <c:v>148</c:v>
                      </c:pt>
                      <c:pt idx="93" formatCode="General">
                        <c:v>128</c:v>
                      </c:pt>
                      <c:pt idx="94" formatCode="General">
                        <c:v>75</c:v>
                      </c:pt>
                      <c:pt idx="95" formatCode="General">
                        <c:v>72</c:v>
                      </c:pt>
                      <c:pt idx="96" formatCode="General">
                        <c:v>56</c:v>
                      </c:pt>
                      <c:pt idx="97" formatCode="General">
                        <c:v>46</c:v>
                      </c:pt>
                      <c:pt idx="98" formatCode="General">
                        <c:v>38</c:v>
                      </c:pt>
                      <c:pt idx="99" formatCode="General">
                        <c:v>37</c:v>
                      </c:pt>
                      <c:pt idx="100" formatCode="General">
                        <c:v>35</c:v>
                      </c:pt>
                      <c:pt idx="101" formatCode="General">
                        <c:v>33</c:v>
                      </c:pt>
                    </c:numCache>
                  </c:numRef>
                </c:val>
                <c:extLst xmlns:c15="http://schemas.microsoft.com/office/drawing/2012/chart">
                  <c:ext xmlns:c16="http://schemas.microsoft.com/office/drawing/2014/chart" uri="{C3380CC4-5D6E-409C-BE32-E72D297353CC}">
                    <c16:uniqueId val="{00000057-85F1-4E93-8343-9A44188D74B0}"/>
                  </c:ext>
                </c:extLst>
              </c15:ser>
            </c15:filteredBarSeries>
            <c15:filteredBarSeries>
              <c15:ser>
                <c:idx val="87"/>
                <c:order val="87"/>
                <c:tx>
                  <c:strRef>
                    <c:extLst xmlns:c15="http://schemas.microsoft.com/office/drawing/2012/chart">
                      <c:ext xmlns:c15="http://schemas.microsoft.com/office/drawing/2012/chart" uri="{02D57815-91ED-43cb-92C2-25804820EDAC}">
                        <c15:formulaRef>
                          <c15:sqref>'Table for graphs 24-25 '!$A$89</c15:sqref>
                        </c15:formulaRef>
                      </c:ext>
                    </c:extLst>
                    <c:strCache>
                      <c:ptCount val="1"/>
                      <c:pt idx="0">
                        <c:v>Upper Gastrointestinal - Reported Backlog Total</c:v>
                      </c:pt>
                    </c:strCache>
                  </c:strRef>
                </c:tx>
                <c:spPr>
                  <a:solidFill>
                    <a:schemeClr val="accent5">
                      <a:tint val="4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'!$B$89:$DB$89</c15:sqref>
                        </c15:formulaRef>
                      </c:ext>
                    </c:extLst>
                    <c:numCache>
                      <c:formatCode>0</c:formatCode>
                      <c:ptCount val="105"/>
                      <c:pt idx="0">
                        <c:v>45</c:v>
                      </c:pt>
                      <c:pt idx="1">
                        <c:v>49</c:v>
                      </c:pt>
                      <c:pt idx="2">
                        <c:v>41</c:v>
                      </c:pt>
                      <c:pt idx="3">
                        <c:v>42</c:v>
                      </c:pt>
                      <c:pt idx="4">
                        <c:v>50</c:v>
                      </c:pt>
                      <c:pt idx="5">
                        <c:v>56</c:v>
                      </c:pt>
                      <c:pt idx="6">
                        <c:v>40</c:v>
                      </c:pt>
                      <c:pt idx="7">
                        <c:v>38</c:v>
                      </c:pt>
                      <c:pt idx="8">
                        <c:v>47</c:v>
                      </c:pt>
                      <c:pt idx="9">
                        <c:v>47</c:v>
                      </c:pt>
                      <c:pt idx="10">
                        <c:v>44</c:v>
                      </c:pt>
                      <c:pt idx="11">
                        <c:v>37</c:v>
                      </c:pt>
                      <c:pt idx="12">
                        <c:v>45</c:v>
                      </c:pt>
                      <c:pt idx="13">
                        <c:v>45</c:v>
                      </c:pt>
                      <c:pt idx="14">
                        <c:v>36</c:v>
                      </c:pt>
                      <c:pt idx="15">
                        <c:v>36</c:v>
                      </c:pt>
                      <c:pt idx="16">
                        <c:v>28</c:v>
                      </c:pt>
                      <c:pt idx="17">
                        <c:v>25</c:v>
                      </c:pt>
                      <c:pt idx="18">
                        <c:v>26</c:v>
                      </c:pt>
                      <c:pt idx="19">
                        <c:v>33</c:v>
                      </c:pt>
                      <c:pt idx="20">
                        <c:v>36</c:v>
                      </c:pt>
                      <c:pt idx="21">
                        <c:v>40</c:v>
                      </c:pt>
                      <c:pt idx="22">
                        <c:v>36</c:v>
                      </c:pt>
                      <c:pt idx="23">
                        <c:v>45</c:v>
                      </c:pt>
                      <c:pt idx="24">
                        <c:v>43</c:v>
                      </c:pt>
                      <c:pt idx="25">
                        <c:v>42</c:v>
                      </c:pt>
                      <c:pt idx="26">
                        <c:v>45</c:v>
                      </c:pt>
                      <c:pt idx="27">
                        <c:v>43</c:v>
                      </c:pt>
                      <c:pt idx="28">
                        <c:v>34</c:v>
                      </c:pt>
                      <c:pt idx="29">
                        <c:v>34</c:v>
                      </c:pt>
                      <c:pt idx="30">
                        <c:v>29</c:v>
                      </c:pt>
                      <c:pt idx="31">
                        <c:v>28</c:v>
                      </c:pt>
                      <c:pt idx="32">
                        <c:v>25</c:v>
                      </c:pt>
                      <c:pt idx="33">
                        <c:v>26</c:v>
                      </c:pt>
                      <c:pt idx="34">
                        <c:v>30</c:v>
                      </c:pt>
                      <c:pt idx="35">
                        <c:v>32</c:v>
                      </c:pt>
                      <c:pt idx="36">
                        <c:v>26</c:v>
                      </c:pt>
                      <c:pt idx="37">
                        <c:v>31</c:v>
                      </c:pt>
                      <c:pt idx="38">
                        <c:v>36</c:v>
                      </c:pt>
                      <c:pt idx="39">
                        <c:v>41</c:v>
                      </c:pt>
                      <c:pt idx="40">
                        <c:v>37</c:v>
                      </c:pt>
                      <c:pt idx="41">
                        <c:v>36</c:v>
                      </c:pt>
                      <c:pt idx="42">
                        <c:v>34</c:v>
                      </c:pt>
                      <c:pt idx="43">
                        <c:v>32</c:v>
                      </c:pt>
                      <c:pt idx="44">
                        <c:v>34</c:v>
                      </c:pt>
                      <c:pt idx="45">
                        <c:v>32</c:v>
                      </c:pt>
                      <c:pt idx="46">
                        <c:v>31</c:v>
                      </c:pt>
                      <c:pt idx="47">
                        <c:v>27</c:v>
                      </c:pt>
                      <c:pt idx="48">
                        <c:v>21</c:v>
                      </c:pt>
                      <c:pt idx="49">
                        <c:v>16</c:v>
                      </c:pt>
                      <c:pt idx="50">
                        <c:v>17</c:v>
                      </c:pt>
                      <c:pt idx="51">
                        <c:v>16</c:v>
                      </c:pt>
                      <c:pt idx="52">
                        <c:v>21</c:v>
                      </c:pt>
                      <c:pt idx="53">
                        <c:v>15</c:v>
                      </c:pt>
                      <c:pt idx="54">
                        <c:v>18</c:v>
                      </c:pt>
                      <c:pt idx="55">
                        <c:v>20</c:v>
                      </c:pt>
                      <c:pt idx="56">
                        <c:v>24</c:v>
                      </c:pt>
                      <c:pt idx="57">
                        <c:v>24</c:v>
                      </c:pt>
                      <c:pt idx="58">
                        <c:v>25</c:v>
                      </c:pt>
                      <c:pt idx="59">
                        <c:v>22</c:v>
                      </c:pt>
                      <c:pt idx="60">
                        <c:v>20</c:v>
                      </c:pt>
                      <c:pt idx="61">
                        <c:v>17</c:v>
                      </c:pt>
                      <c:pt idx="62">
                        <c:v>15</c:v>
                      </c:pt>
                      <c:pt idx="63">
                        <c:v>14</c:v>
                      </c:pt>
                      <c:pt idx="64" formatCode="General">
                        <c:v>16</c:v>
                      </c:pt>
                      <c:pt idx="65" formatCode="General">
                        <c:v>20</c:v>
                      </c:pt>
                      <c:pt idx="66" formatCode="General">
                        <c:v>18</c:v>
                      </c:pt>
                      <c:pt idx="67" formatCode="General">
                        <c:v>20</c:v>
                      </c:pt>
                      <c:pt idx="68" formatCode="General">
                        <c:v>18</c:v>
                      </c:pt>
                      <c:pt idx="69" formatCode="General">
                        <c:v>19</c:v>
                      </c:pt>
                      <c:pt idx="70" formatCode="General">
                        <c:v>36</c:v>
                      </c:pt>
                      <c:pt idx="71" formatCode="General">
                        <c:v>18</c:v>
                      </c:pt>
                      <c:pt idx="72" formatCode="General">
                        <c:v>24</c:v>
                      </c:pt>
                      <c:pt idx="73" formatCode="General">
                        <c:v>21</c:v>
                      </c:pt>
                      <c:pt idx="74" formatCode="General">
                        <c:v>23</c:v>
                      </c:pt>
                      <c:pt idx="75" formatCode="General">
                        <c:v>22</c:v>
                      </c:pt>
                      <c:pt idx="76" formatCode="General">
                        <c:v>31</c:v>
                      </c:pt>
                      <c:pt idx="77" formatCode="General">
                        <c:v>27</c:v>
                      </c:pt>
                      <c:pt idx="78" formatCode="General">
                        <c:v>22</c:v>
                      </c:pt>
                      <c:pt idx="79" formatCode="General">
                        <c:v>24</c:v>
                      </c:pt>
                      <c:pt idx="80" formatCode="General">
                        <c:v>24</c:v>
                      </c:pt>
                      <c:pt idx="81" formatCode="General">
                        <c:v>25</c:v>
                      </c:pt>
                      <c:pt idx="82" formatCode="General">
                        <c:v>26</c:v>
                      </c:pt>
                      <c:pt idx="83" formatCode="General">
                        <c:v>22</c:v>
                      </c:pt>
                      <c:pt idx="84" formatCode="General">
                        <c:v>18</c:v>
                      </c:pt>
                      <c:pt idx="85" formatCode="General">
                        <c:v>22</c:v>
                      </c:pt>
                      <c:pt idx="86" formatCode="General">
                        <c:v>25</c:v>
                      </c:pt>
                      <c:pt idx="87" formatCode="General">
                        <c:v>23</c:v>
                      </c:pt>
                      <c:pt idx="88" formatCode="General">
                        <c:v>28</c:v>
                      </c:pt>
                      <c:pt idx="89" formatCode="General">
                        <c:v>24</c:v>
                      </c:pt>
                      <c:pt idx="90" formatCode="General">
                        <c:v>31</c:v>
                      </c:pt>
                      <c:pt idx="91" formatCode="General">
                        <c:v>33</c:v>
                      </c:pt>
                      <c:pt idx="92" formatCode="General">
                        <c:v>34</c:v>
                      </c:pt>
                      <c:pt idx="93" formatCode="General">
                        <c:v>25</c:v>
                      </c:pt>
                      <c:pt idx="94" formatCode="General">
                        <c:v>23</c:v>
                      </c:pt>
                      <c:pt idx="95" formatCode="General">
                        <c:v>23</c:v>
                      </c:pt>
                      <c:pt idx="96" formatCode="General">
                        <c:v>26</c:v>
                      </c:pt>
                      <c:pt idx="97" formatCode="General">
                        <c:v>28</c:v>
                      </c:pt>
                      <c:pt idx="98" formatCode="General">
                        <c:v>26</c:v>
                      </c:pt>
                      <c:pt idx="99" formatCode="General">
                        <c:v>30</c:v>
                      </c:pt>
                      <c:pt idx="100" formatCode="General">
                        <c:v>28</c:v>
                      </c:pt>
                      <c:pt idx="101" formatCode="General">
                        <c:v>23</c:v>
                      </c:pt>
                    </c:numCache>
                  </c:numRef>
                </c:val>
                <c:extLst xmlns:c15="http://schemas.microsoft.com/office/drawing/2012/chart">
                  <c:ext xmlns:c16="http://schemas.microsoft.com/office/drawing/2014/chart" uri="{C3380CC4-5D6E-409C-BE32-E72D297353CC}">
                    <c16:uniqueId val="{00000058-85F1-4E93-8343-9A44188D74B0}"/>
                  </c:ext>
                </c:extLst>
              </c15:ser>
            </c15:filteredBarSeries>
            <c15:filteredBarSeries>
              <c15:ser>
                <c:idx val="88"/>
                <c:order val="88"/>
                <c:tx>
                  <c:strRef>
                    <c:extLst xmlns:c15="http://schemas.microsoft.com/office/drawing/2012/chart">
                      <c:ext xmlns:c15="http://schemas.microsoft.com/office/drawing/2012/chart" uri="{02D57815-91ED-43cb-92C2-25804820EDAC}">
                        <c15:formulaRef>
                          <c15:sqref>'Table for graphs 24-25 '!$A$90</c15:sqref>
                        </c15:formulaRef>
                      </c:ext>
                    </c:extLst>
                    <c:strCache>
                      <c:ptCount val="1"/>
                      <c:pt idx="0">
                        <c:v>Urological - Reported Backlog Total</c:v>
                      </c:pt>
                    </c:strCache>
                  </c:strRef>
                </c:tx>
                <c:spPr>
                  <a:solidFill>
                    <a:schemeClr val="accent5">
                      <a:tint val="3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'!$B$90:$DB$90</c15:sqref>
                        </c15:formulaRef>
                      </c:ext>
                    </c:extLst>
                    <c:numCache>
                      <c:formatCode>0</c:formatCode>
                      <c:ptCount val="105"/>
                      <c:pt idx="0">
                        <c:v>53</c:v>
                      </c:pt>
                      <c:pt idx="1">
                        <c:v>53</c:v>
                      </c:pt>
                      <c:pt idx="2">
                        <c:v>56</c:v>
                      </c:pt>
                      <c:pt idx="3">
                        <c:v>48</c:v>
                      </c:pt>
                      <c:pt idx="4">
                        <c:v>51</c:v>
                      </c:pt>
                      <c:pt idx="5">
                        <c:v>60</c:v>
                      </c:pt>
                      <c:pt idx="6">
                        <c:v>54</c:v>
                      </c:pt>
                      <c:pt idx="7">
                        <c:v>61</c:v>
                      </c:pt>
                      <c:pt idx="8">
                        <c:v>52</c:v>
                      </c:pt>
                      <c:pt idx="9">
                        <c:v>58</c:v>
                      </c:pt>
                      <c:pt idx="10">
                        <c:v>56</c:v>
                      </c:pt>
                      <c:pt idx="11">
                        <c:v>51</c:v>
                      </c:pt>
                      <c:pt idx="12">
                        <c:v>51</c:v>
                      </c:pt>
                      <c:pt idx="13">
                        <c:v>50</c:v>
                      </c:pt>
                      <c:pt idx="14">
                        <c:v>45</c:v>
                      </c:pt>
                      <c:pt idx="15">
                        <c:v>46</c:v>
                      </c:pt>
                      <c:pt idx="16">
                        <c:v>49</c:v>
                      </c:pt>
                      <c:pt idx="17">
                        <c:v>56</c:v>
                      </c:pt>
                      <c:pt idx="18">
                        <c:v>55</c:v>
                      </c:pt>
                      <c:pt idx="19">
                        <c:v>56</c:v>
                      </c:pt>
                      <c:pt idx="20">
                        <c:v>46</c:v>
                      </c:pt>
                      <c:pt idx="21">
                        <c:v>46</c:v>
                      </c:pt>
                      <c:pt idx="22">
                        <c:v>52</c:v>
                      </c:pt>
                      <c:pt idx="23">
                        <c:v>57</c:v>
                      </c:pt>
                      <c:pt idx="24">
                        <c:v>55</c:v>
                      </c:pt>
                      <c:pt idx="25">
                        <c:v>52</c:v>
                      </c:pt>
                      <c:pt idx="26">
                        <c:v>53</c:v>
                      </c:pt>
                      <c:pt idx="27">
                        <c:v>53</c:v>
                      </c:pt>
                      <c:pt idx="28">
                        <c:v>54</c:v>
                      </c:pt>
                      <c:pt idx="29">
                        <c:v>55</c:v>
                      </c:pt>
                      <c:pt idx="30">
                        <c:v>53</c:v>
                      </c:pt>
                      <c:pt idx="31">
                        <c:v>53</c:v>
                      </c:pt>
                      <c:pt idx="32">
                        <c:v>53</c:v>
                      </c:pt>
                      <c:pt idx="33">
                        <c:v>51</c:v>
                      </c:pt>
                      <c:pt idx="34">
                        <c:v>44</c:v>
                      </c:pt>
                      <c:pt idx="35">
                        <c:v>45</c:v>
                      </c:pt>
                      <c:pt idx="36">
                        <c:v>47</c:v>
                      </c:pt>
                      <c:pt idx="37">
                        <c:v>46</c:v>
                      </c:pt>
                      <c:pt idx="38">
                        <c:v>49</c:v>
                      </c:pt>
                      <c:pt idx="39">
                        <c:v>54</c:v>
                      </c:pt>
                      <c:pt idx="40">
                        <c:v>56</c:v>
                      </c:pt>
                      <c:pt idx="41">
                        <c:v>60</c:v>
                      </c:pt>
                      <c:pt idx="42">
                        <c:v>64</c:v>
                      </c:pt>
                      <c:pt idx="43">
                        <c:v>64</c:v>
                      </c:pt>
                      <c:pt idx="44">
                        <c:v>60</c:v>
                      </c:pt>
                      <c:pt idx="45">
                        <c:v>56</c:v>
                      </c:pt>
                      <c:pt idx="46">
                        <c:v>51</c:v>
                      </c:pt>
                      <c:pt idx="47">
                        <c:v>51</c:v>
                      </c:pt>
                      <c:pt idx="48">
                        <c:v>51</c:v>
                      </c:pt>
                      <c:pt idx="49">
                        <c:v>41</c:v>
                      </c:pt>
                      <c:pt idx="50">
                        <c:v>40</c:v>
                      </c:pt>
                      <c:pt idx="51">
                        <c:v>46</c:v>
                      </c:pt>
                      <c:pt idx="52">
                        <c:v>46</c:v>
                      </c:pt>
                      <c:pt idx="53">
                        <c:v>50</c:v>
                      </c:pt>
                      <c:pt idx="54">
                        <c:v>42</c:v>
                      </c:pt>
                      <c:pt idx="55">
                        <c:v>39</c:v>
                      </c:pt>
                      <c:pt idx="56">
                        <c:v>36</c:v>
                      </c:pt>
                      <c:pt idx="57">
                        <c:v>41</c:v>
                      </c:pt>
                      <c:pt idx="58">
                        <c:v>43</c:v>
                      </c:pt>
                      <c:pt idx="59">
                        <c:v>40</c:v>
                      </c:pt>
                      <c:pt idx="60">
                        <c:v>43</c:v>
                      </c:pt>
                      <c:pt idx="61">
                        <c:v>43</c:v>
                      </c:pt>
                      <c:pt idx="62">
                        <c:v>48</c:v>
                      </c:pt>
                      <c:pt idx="63">
                        <c:v>40</c:v>
                      </c:pt>
                      <c:pt idx="64" formatCode="General">
                        <c:v>33</c:v>
                      </c:pt>
                      <c:pt idx="65" formatCode="General">
                        <c:v>35</c:v>
                      </c:pt>
                      <c:pt idx="66" formatCode="General">
                        <c:v>36</c:v>
                      </c:pt>
                      <c:pt idx="67" formatCode="General">
                        <c:v>31</c:v>
                      </c:pt>
                      <c:pt idx="68" formatCode="General">
                        <c:v>33</c:v>
                      </c:pt>
                      <c:pt idx="69" formatCode="General">
                        <c:v>38</c:v>
                      </c:pt>
                      <c:pt idx="70" formatCode="General">
                        <c:v>69</c:v>
                      </c:pt>
                      <c:pt idx="71" formatCode="General">
                        <c:v>33</c:v>
                      </c:pt>
                      <c:pt idx="72" formatCode="General">
                        <c:v>32</c:v>
                      </c:pt>
                      <c:pt idx="73" formatCode="General">
                        <c:v>39</c:v>
                      </c:pt>
                      <c:pt idx="74" formatCode="General">
                        <c:v>43</c:v>
                      </c:pt>
                      <c:pt idx="75" formatCode="General">
                        <c:v>36</c:v>
                      </c:pt>
                      <c:pt idx="76" formatCode="General">
                        <c:v>38</c:v>
                      </c:pt>
                      <c:pt idx="77" formatCode="General">
                        <c:v>45</c:v>
                      </c:pt>
                      <c:pt idx="78" formatCode="General">
                        <c:v>46</c:v>
                      </c:pt>
                      <c:pt idx="79" formatCode="General">
                        <c:v>38</c:v>
                      </c:pt>
                      <c:pt idx="80" formatCode="General">
                        <c:v>31</c:v>
                      </c:pt>
                      <c:pt idx="81" formatCode="General">
                        <c:v>29</c:v>
                      </c:pt>
                      <c:pt idx="82" formatCode="General">
                        <c:v>32</c:v>
                      </c:pt>
                      <c:pt idx="83" formatCode="General">
                        <c:v>30</c:v>
                      </c:pt>
                      <c:pt idx="84" formatCode="General">
                        <c:v>27</c:v>
                      </c:pt>
                      <c:pt idx="85" formatCode="General">
                        <c:v>29</c:v>
                      </c:pt>
                      <c:pt idx="86" formatCode="General">
                        <c:v>29</c:v>
                      </c:pt>
                      <c:pt idx="87" formatCode="General">
                        <c:v>29</c:v>
                      </c:pt>
                      <c:pt idx="88" formatCode="General">
                        <c:v>29</c:v>
                      </c:pt>
                      <c:pt idx="89" formatCode="General">
                        <c:v>24</c:v>
                      </c:pt>
                      <c:pt idx="90" formatCode="General">
                        <c:v>26</c:v>
                      </c:pt>
                      <c:pt idx="91" formatCode="General">
                        <c:v>32</c:v>
                      </c:pt>
                      <c:pt idx="92" formatCode="General">
                        <c:v>36</c:v>
                      </c:pt>
                      <c:pt idx="93" formatCode="General">
                        <c:v>41</c:v>
                      </c:pt>
                      <c:pt idx="94" formatCode="General">
                        <c:v>38</c:v>
                      </c:pt>
                      <c:pt idx="95" formatCode="General">
                        <c:v>42</c:v>
                      </c:pt>
                      <c:pt idx="96" formatCode="General">
                        <c:v>39</c:v>
                      </c:pt>
                      <c:pt idx="97" formatCode="General">
                        <c:v>36</c:v>
                      </c:pt>
                      <c:pt idx="98" formatCode="General">
                        <c:v>43</c:v>
                      </c:pt>
                      <c:pt idx="99" formatCode="General">
                        <c:v>42</c:v>
                      </c:pt>
                      <c:pt idx="100" formatCode="General">
                        <c:v>37</c:v>
                      </c:pt>
                      <c:pt idx="101" formatCode="General">
                        <c:v>32</c:v>
                      </c:pt>
                    </c:numCache>
                  </c:numRef>
                </c:val>
                <c:extLst xmlns:c15="http://schemas.microsoft.com/office/drawing/2012/chart">
                  <c:ext xmlns:c16="http://schemas.microsoft.com/office/drawing/2014/chart" uri="{C3380CC4-5D6E-409C-BE32-E72D297353CC}">
                    <c16:uniqueId val="{00000059-85F1-4E93-8343-9A44188D74B0}"/>
                  </c:ext>
                </c:extLst>
              </c15:ser>
            </c15:filteredBarSeries>
            <c15:filteredBarSeries>
              <c15:ser>
                <c:idx val="90"/>
                <c:order val="90"/>
                <c:tx>
                  <c:strRef>
                    <c:extLst xmlns:c15="http://schemas.microsoft.com/office/drawing/2012/chart">
                      <c:ext xmlns:c15="http://schemas.microsoft.com/office/drawing/2012/chart" uri="{02D57815-91ED-43cb-92C2-25804820EDAC}">
                        <c15:formulaRef>
                          <c15:sqref>'Table for graphs 24-25 '!$A$92</c15:sqref>
                        </c15:formulaRef>
                      </c:ext>
                    </c:extLst>
                    <c:strCache>
                      <c:ptCount val="1"/>
                      <c:pt idx="0">
                        <c:v>Difference (Trajectory to reported)</c:v>
                      </c:pt>
                    </c:strCache>
                  </c:strRef>
                </c:tx>
                <c:spPr>
                  <a:solidFill>
                    <a:schemeClr val="accent5">
                      <a:tint val="3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'!$B$92:$DB$92</c15:sqref>
                        </c15:formulaRef>
                      </c:ext>
                    </c:extLst>
                    <c:numCache>
                      <c:formatCode>General</c:formatCode>
                      <c:ptCount val="105"/>
                      <c:pt idx="53" formatCode="0">
                        <c:v>-0.40000000000000568</c:v>
                      </c:pt>
                      <c:pt idx="54" formatCode="0">
                        <c:v>13.147500000000008</c:v>
                      </c:pt>
                      <c:pt idx="55" formatCode="0">
                        <c:v>15.991500000000002</c:v>
                      </c:pt>
                      <c:pt idx="56" formatCode="0">
                        <c:v>11.540999999999997</c:v>
                      </c:pt>
                      <c:pt idx="57" formatCode="0">
                        <c:v>43.991243750000024</c:v>
                      </c:pt>
                      <c:pt idx="58" formatCode="0">
                        <c:v>65.970468750000009</c:v>
                      </c:pt>
                      <c:pt idx="59" formatCode="0">
                        <c:v>41.322505625000019</c:v>
                      </c:pt>
                      <c:pt idx="60" formatCode="0">
                        <c:v>50.016827437500012</c:v>
                      </c:pt>
                      <c:pt idx="61" formatCode="0">
                        <c:v>39.749267056250005</c:v>
                      </c:pt>
                      <c:pt idx="62" formatCode="0">
                        <c:v>44.927315636874994</c:v>
                      </c:pt>
                      <c:pt idx="63" formatCode="0">
                        <c:v>29.271283513062485</c:v>
                      </c:pt>
                      <c:pt idx="64" formatCode="0">
                        <c:v>37.516565545618732</c:v>
                      </c:pt>
                      <c:pt idx="65" formatCode="0">
                        <c:v>47.612631358962801</c:v>
                      </c:pt>
                      <c:pt idx="66" formatCode="0">
                        <c:v>74.626545513691525</c:v>
                      </c:pt>
                      <c:pt idx="67" formatCode="0">
                        <c:v>78.199420513691535</c:v>
                      </c:pt>
                      <c:pt idx="68" formatCode="0">
                        <c:v>75.766511451381973</c:v>
                      </c:pt>
                      <c:pt idx="69" formatCode="0">
                        <c:v>103.14728208458786</c:v>
                      </c:pt>
                      <c:pt idx="70" formatCode="0">
                        <c:v>74.335175663601234</c:v>
                      </c:pt>
                      <c:pt idx="71" formatCode="0">
                        <c:v>68.044227294121981</c:v>
                      </c:pt>
                      <c:pt idx="72" formatCode="0">
                        <c:v>67.230396481749239</c:v>
                      </c:pt>
                      <c:pt idx="73" formatCode="0">
                        <c:v>76.489781108027444</c:v>
                      </c:pt>
                      <c:pt idx="74" formatCode="0">
                        <c:v>98.738031662398214</c:v>
                      </c:pt>
                      <c:pt idx="75" formatCode="0">
                        <c:v>95.436515344070528</c:v>
                      </c:pt>
                      <c:pt idx="76" formatCode="0">
                        <c:v>131.79477326997622</c:v>
                      </c:pt>
                      <c:pt idx="77" formatCode="0">
                        <c:v>140.79687736238975</c:v>
                      </c:pt>
                      <c:pt idx="78" formatCode="0">
                        <c:v>154.98679686351176</c:v>
                      </c:pt>
                      <c:pt idx="79" formatCode="0">
                        <c:v>160.46337329602025</c:v>
                      </c:pt>
                      <c:pt idx="80" formatCode="0">
                        <c:v>119.77805851269073</c:v>
                      </c:pt>
                      <c:pt idx="81" formatCode="0">
                        <c:v>122.59124758843672</c:v>
                      </c:pt>
                      <c:pt idx="82" formatCode="0">
                        <c:v>171.0680901462012</c:v>
                      </c:pt>
                      <c:pt idx="83" formatCode="0">
                        <c:v>146.77891446369739</c:v>
                      </c:pt>
                      <c:pt idx="84" formatCode="0">
                        <c:v>151.60653208665374</c:v>
                      </c:pt>
                      <c:pt idx="85" formatCode="0">
                        <c:v>93.245628202668769</c:v>
                      </c:pt>
                      <c:pt idx="86" formatCode="0">
                        <c:v>117.67013701936673</c:v>
                      </c:pt>
                      <c:pt idx="87" formatCode="0">
                        <c:v>142.8278178444113</c:v>
                      </c:pt>
                      <c:pt idx="88" formatCode="0">
                        <c:v>160.49429791174936</c:v>
                      </c:pt>
                      <c:pt idx="89" formatCode="0">
                        <c:v>137.29647884368285</c:v>
                      </c:pt>
                      <c:pt idx="90" formatCode="0">
                        <c:v>162.65251751932811</c:v>
                      </c:pt>
                      <c:pt idx="91" formatCode="0">
                        <c:v>185.73762602100186</c:v>
                      </c:pt>
                      <c:pt idx="92" formatCode="0">
                        <c:v>198.29147456037234</c:v>
                      </c:pt>
                      <c:pt idx="93" formatCode="0">
                        <c:v>187.62147297556049</c:v>
                      </c:pt>
                      <c:pt idx="94" formatCode="0">
                        <c:v>130.62147297556049</c:v>
                      </c:pt>
                      <c:pt idx="95" formatCode="0">
                        <c:v>133.05073874304466</c:v>
                      </c:pt>
                      <c:pt idx="96" formatCode="0">
                        <c:v>122.45630916888803</c:v>
                      </c:pt>
                      <c:pt idx="97" formatCode="0">
                        <c:v>116.7082796705248</c:v>
                      </c:pt>
                      <c:pt idx="98" formatCode="0">
                        <c:v>114.64533114990978</c:v>
                      </c:pt>
                      <c:pt idx="99" formatCode="0">
                        <c:v>120.20585752545669</c:v>
                      </c:pt>
                      <c:pt idx="100" formatCode="0">
                        <c:v>85.99360737836453</c:v>
                      </c:pt>
                      <c:pt idx="101" formatCode="0">
                        <c:v>88.141509835004385</c:v>
                      </c:pt>
                    </c:numCache>
                  </c:numRef>
                </c:val>
                <c:extLst xmlns:c15="http://schemas.microsoft.com/office/drawing/2012/chart">
                  <c:ext xmlns:c16="http://schemas.microsoft.com/office/drawing/2014/chart" uri="{C3380CC4-5D6E-409C-BE32-E72D297353CC}">
                    <c16:uniqueId val="{0000005A-85F1-4E93-8343-9A44188D74B0}"/>
                  </c:ext>
                </c:extLst>
              </c15:ser>
            </c15:filteredBarSeries>
            <c15:filteredBarSeries>
              <c15:ser>
                <c:idx val="91"/>
                <c:order val="91"/>
                <c:tx>
                  <c:strRef>
                    <c:extLst xmlns:c15="http://schemas.microsoft.com/office/drawing/2012/chart">
                      <c:ext xmlns:c15="http://schemas.microsoft.com/office/drawing/2012/chart" uri="{02D57815-91ED-43cb-92C2-25804820EDAC}">
                        <c15:formulaRef>
                          <c15:sqref>'Table for graphs 24-25 '!$A$93</c15:sqref>
                        </c15:formulaRef>
                      </c:ext>
                    </c:extLst>
                    <c:strCache>
                      <c:ptCount val="1"/>
                      <c:pt idx="0">
                        <c:v>% Difference (Trajectory to Reported)</c:v>
                      </c:pt>
                    </c:strCache>
                  </c:strRef>
                </c:tx>
                <c:spPr>
                  <a:solidFill>
                    <a:schemeClr val="accent5">
                      <a:tint val="3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'!$B$93:$DB$93</c15:sqref>
                        </c15:formulaRef>
                      </c:ext>
                    </c:extLst>
                    <c:numCache>
                      <c:formatCode>General</c:formatCode>
                      <c:ptCount val="105"/>
                      <c:pt idx="53" formatCode="0%">
                        <c:v>-1.9665683382497821E-3</c:v>
                      </c:pt>
                      <c:pt idx="54" formatCode="0%">
                        <c:v>6.7474115035732196E-2</c:v>
                      </c:pt>
                      <c:pt idx="55" formatCode="0%">
                        <c:v>8.2426800887589982E-2</c:v>
                      </c:pt>
                      <c:pt idx="56" formatCode="0%">
                        <c:v>6.0595718763618397E-2</c:v>
                      </c:pt>
                      <c:pt idx="57" formatCode="0%">
                        <c:v>0.2377792524076818</c:v>
                      </c:pt>
                      <c:pt idx="58" formatCode="0%">
                        <c:v>0.36644248469652119</c:v>
                      </c:pt>
                      <c:pt idx="59" formatCode="0%">
                        <c:v>0.23126866519783557</c:v>
                      </c:pt>
                      <c:pt idx="60" formatCode="0%">
                        <c:v>0.25784106310244487</c:v>
                      </c:pt>
                      <c:pt idx="61" formatCode="0%">
                        <c:v>0.20151644793931034</c:v>
                      </c:pt>
                      <c:pt idx="62" formatCode="0%">
                        <c:v>0.23031064438137039</c:v>
                      </c:pt>
                      <c:pt idx="63" formatCode="0%">
                        <c:v>0.15427966865035828</c:v>
                      </c:pt>
                      <c:pt idx="64" formatCode="0%">
                        <c:v>0.19799390724391247</c:v>
                      </c:pt>
                      <c:pt idx="65" formatCode="0%">
                        <c:v>0.26249143871306418</c:v>
                      </c:pt>
                      <c:pt idx="66" formatCode="0%">
                        <c:v>0.4380174466656051</c:v>
                      </c:pt>
                      <c:pt idx="67" formatCode="0%">
                        <c:v>0.45784048712762171</c:v>
                      </c:pt>
                      <c:pt idx="68" formatCode="0%">
                        <c:v>0.44247484585861085</c:v>
                      </c:pt>
                      <c:pt idx="69" formatCode="0%">
                        <c:v>0.60727483993488951</c:v>
                      </c:pt>
                      <c:pt idx="70" formatCode="0%">
                        <c:v>0.42803818186928699</c:v>
                      </c:pt>
                      <c:pt idx="71" formatCode="0%">
                        <c:v>0.360106634053659</c:v>
                      </c:pt>
                      <c:pt idx="72" formatCode="0%">
                        <c:v>0.35241671231610733</c:v>
                      </c:pt>
                      <c:pt idx="73" formatCode="0%">
                        <c:v>0.39123162738767736</c:v>
                      </c:pt>
                      <c:pt idx="74" formatCode="0%">
                        <c:v>0.47870207221521099</c:v>
                      </c:pt>
                      <c:pt idx="75" formatCode="0%">
                        <c:v>0.44068609025061461</c:v>
                      </c:pt>
                      <c:pt idx="76" formatCode="0%">
                        <c:v>0.66160298820167651</c:v>
                      </c:pt>
                      <c:pt idx="77" formatCode="0%">
                        <c:v>0.74024482568904448</c:v>
                      </c:pt>
                      <c:pt idx="78" formatCode="0%">
                        <c:v>0.83770668382609781</c:v>
                      </c:pt>
                      <c:pt idx="79" formatCode="0%">
                        <c:v>0.92466573969851351</c:v>
                      </c:pt>
                      <c:pt idx="80" formatCode="0%">
                        <c:v>0.7036581621977368</c:v>
                      </c:pt>
                      <c:pt idx="81" formatCode="0%">
                        <c:v>0.75483153320318463</c:v>
                      </c:pt>
                      <c:pt idx="82" formatCode="0%">
                        <c:v>1.1334123467456778</c:v>
                      </c:pt>
                      <c:pt idx="83" formatCode="0%">
                        <c:v>0.9335828840197512</c:v>
                      </c:pt>
                      <c:pt idx="84" formatCode="0%">
                        <c:v>1.0285837916221932</c:v>
                      </c:pt>
                      <c:pt idx="85" formatCode="0%">
                        <c:v>0.63974498365184607</c:v>
                      </c:pt>
                      <c:pt idx="86" formatCode="0%">
                        <c:v>0.85684303810862306</c:v>
                      </c:pt>
                      <c:pt idx="87" formatCode="0%">
                        <c:v>1.1595785293792553</c:v>
                      </c:pt>
                      <c:pt idx="88" formatCode="0%">
                        <c:v>1.3429844359495928</c:v>
                      </c:pt>
                      <c:pt idx="89" formatCode="0%">
                        <c:v>1.1189285975646546</c:v>
                      </c:pt>
                      <c:pt idx="90" formatCode="0%">
                        <c:v>1.2106852656708946</c:v>
                      </c:pt>
                      <c:pt idx="91" formatCode="0%">
                        <c:v>1.2118931816001615</c:v>
                      </c:pt>
                      <c:pt idx="92" formatCode="0%">
                        <c:v>1.2186913625122096</c:v>
                      </c:pt>
                      <c:pt idx="93" formatCode="0%">
                        <c:v>1.2644786057530903</c:v>
                      </c:pt>
                      <c:pt idx="94" formatCode="0%">
                        <c:v>0.88032598513426241</c:v>
                      </c:pt>
                      <c:pt idx="95" formatCode="0%">
                        <c:v>0.95754909050575887</c:v>
                      </c:pt>
                      <c:pt idx="96" formatCode="0%">
                        <c:v>0.9754079106501875</c:v>
                      </c:pt>
                      <c:pt idx="97" formatCode="0%">
                        <c:v>1.0035820206276889</c:v>
                      </c:pt>
                      <c:pt idx="98" formatCode="0%">
                        <c:v>1.0483807628467359</c:v>
                      </c:pt>
                      <c:pt idx="99" formatCode="0%">
                        <c:v>1.1255847440706812</c:v>
                      </c:pt>
                      <c:pt idx="100" formatCode="0%">
                        <c:v>0.73494794131840957</c:v>
                      </c:pt>
                      <c:pt idx="101" formatCode="0%">
                        <c:v>0.84866927773528844</c:v>
                      </c:pt>
                    </c:numCache>
                  </c:numRef>
                </c:val>
                <c:extLst xmlns:c15="http://schemas.microsoft.com/office/drawing/2012/chart">
                  <c:ext xmlns:c16="http://schemas.microsoft.com/office/drawing/2014/chart" uri="{C3380CC4-5D6E-409C-BE32-E72D297353CC}">
                    <c16:uniqueId val="{0000005B-85F1-4E93-8343-9A44188D74B0}"/>
                  </c:ext>
                </c:extLst>
              </c15:ser>
            </c15:filteredBarSeries>
            <c15:filteredBarSeries>
              <c15:ser>
                <c:idx val="92"/>
                <c:order val="92"/>
                <c:tx>
                  <c:strRef>
                    <c:extLst xmlns:c15="http://schemas.microsoft.com/office/drawing/2012/chart">
                      <c:ext xmlns:c15="http://schemas.microsoft.com/office/drawing/2012/chart" uri="{02D57815-91ED-43cb-92C2-25804820EDAC}">
                        <c15:formulaRef>
                          <c15:sqref>'Table for graphs 24-25 '!$A$94</c15:sqref>
                        </c15:formulaRef>
                      </c:ext>
                    </c:extLst>
                    <c:strCache>
                      <c:ptCount val="1"/>
                      <c:pt idx="0">
                        <c:v>Difference (Week to Week)</c:v>
                      </c:pt>
                    </c:strCache>
                  </c:strRef>
                </c:tx>
                <c:spPr>
                  <a:solidFill>
                    <a:schemeClr val="accent5">
                      <a:tint val="3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'!$B$94:$DB$94</c15:sqref>
                        </c15:formulaRef>
                      </c:ext>
                    </c:extLst>
                    <c:numCache>
                      <c:formatCode>0</c:formatCode>
                      <c:ptCount val="105"/>
                      <c:pt idx="1">
                        <c:v>46</c:v>
                      </c:pt>
                      <c:pt idx="2">
                        <c:v>-47</c:v>
                      </c:pt>
                      <c:pt idx="3">
                        <c:v>-3</c:v>
                      </c:pt>
                      <c:pt idx="4">
                        <c:v>22</c:v>
                      </c:pt>
                      <c:pt idx="5">
                        <c:v>2</c:v>
                      </c:pt>
                      <c:pt idx="6">
                        <c:v>-17</c:v>
                      </c:pt>
                      <c:pt idx="7">
                        <c:v>-6</c:v>
                      </c:pt>
                      <c:pt idx="8">
                        <c:v>26</c:v>
                      </c:pt>
                      <c:pt idx="9">
                        <c:v>0</c:v>
                      </c:pt>
                      <c:pt idx="10">
                        <c:v>-12</c:v>
                      </c:pt>
                      <c:pt idx="11">
                        <c:v>-17</c:v>
                      </c:pt>
                      <c:pt idx="12">
                        <c:v>-5</c:v>
                      </c:pt>
                      <c:pt idx="13">
                        <c:v>-27</c:v>
                      </c:pt>
                      <c:pt idx="14">
                        <c:v>-28</c:v>
                      </c:pt>
                      <c:pt idx="15">
                        <c:v>3</c:v>
                      </c:pt>
                      <c:pt idx="16">
                        <c:v>5</c:v>
                      </c:pt>
                      <c:pt idx="17">
                        <c:v>-10</c:v>
                      </c:pt>
                      <c:pt idx="18">
                        <c:v>8</c:v>
                      </c:pt>
                      <c:pt idx="19">
                        <c:v>26</c:v>
                      </c:pt>
                      <c:pt idx="20">
                        <c:v>8</c:v>
                      </c:pt>
                      <c:pt idx="21">
                        <c:v>3</c:v>
                      </c:pt>
                      <c:pt idx="22">
                        <c:v>20</c:v>
                      </c:pt>
                      <c:pt idx="23">
                        <c:v>29</c:v>
                      </c:pt>
                      <c:pt idx="24">
                        <c:v>-38</c:v>
                      </c:pt>
                      <c:pt idx="25">
                        <c:v>-17</c:v>
                      </c:pt>
                      <c:pt idx="26">
                        <c:v>-2</c:v>
                      </c:pt>
                      <c:pt idx="27">
                        <c:v>-31</c:v>
                      </c:pt>
                      <c:pt idx="28">
                        <c:v>-2</c:v>
                      </c:pt>
                      <c:pt idx="29">
                        <c:v>5</c:v>
                      </c:pt>
                      <c:pt idx="30">
                        <c:v>-16</c:v>
                      </c:pt>
                      <c:pt idx="31">
                        <c:v>-12</c:v>
                      </c:pt>
                      <c:pt idx="32">
                        <c:v>-13</c:v>
                      </c:pt>
                      <c:pt idx="33">
                        <c:v>7</c:v>
                      </c:pt>
                      <c:pt idx="34">
                        <c:v>-13</c:v>
                      </c:pt>
                      <c:pt idx="35">
                        <c:v>-22</c:v>
                      </c:pt>
                      <c:pt idx="36">
                        <c:v>-4</c:v>
                      </c:pt>
                      <c:pt idx="37">
                        <c:v>5</c:v>
                      </c:pt>
                      <c:pt idx="38">
                        <c:v>10</c:v>
                      </c:pt>
                      <c:pt idx="39">
                        <c:v>31</c:v>
                      </c:pt>
                      <c:pt idx="40">
                        <c:v>-3</c:v>
                      </c:pt>
                      <c:pt idx="41">
                        <c:v>-10</c:v>
                      </c:pt>
                      <c:pt idx="42">
                        <c:v>5</c:v>
                      </c:pt>
                      <c:pt idx="43">
                        <c:v>4</c:v>
                      </c:pt>
                      <c:pt idx="44">
                        <c:v>-22</c:v>
                      </c:pt>
                      <c:pt idx="45">
                        <c:v>-18</c:v>
                      </c:pt>
                      <c:pt idx="46">
                        <c:v>-9</c:v>
                      </c:pt>
                      <c:pt idx="47">
                        <c:v>-7</c:v>
                      </c:pt>
                      <c:pt idx="48">
                        <c:v>-23</c:v>
                      </c:pt>
                      <c:pt idx="49">
                        <c:v>-26</c:v>
                      </c:pt>
                      <c:pt idx="50">
                        <c:v>-2</c:v>
                      </c:pt>
                      <c:pt idx="51">
                        <c:v>12</c:v>
                      </c:pt>
                      <c:pt idx="52">
                        <c:v>3</c:v>
                      </c:pt>
                      <c:pt idx="53">
                        <c:v>-6</c:v>
                      </c:pt>
                      <c:pt idx="54">
                        <c:v>5</c:v>
                      </c:pt>
                      <c:pt idx="55">
                        <c:v>2</c:v>
                      </c:pt>
                      <c:pt idx="56">
                        <c:v>-8</c:v>
                      </c:pt>
                      <c:pt idx="57">
                        <c:v>27</c:v>
                      </c:pt>
                      <c:pt idx="58">
                        <c:v>17</c:v>
                      </c:pt>
                      <c:pt idx="59">
                        <c:v>-26</c:v>
                      </c:pt>
                      <c:pt idx="60">
                        <c:v>24</c:v>
                      </c:pt>
                      <c:pt idx="61">
                        <c:v>-7</c:v>
                      </c:pt>
                      <c:pt idx="62">
                        <c:v>3</c:v>
                      </c:pt>
                      <c:pt idx="63">
                        <c:v>-21</c:v>
                      </c:pt>
                      <c:pt idx="64">
                        <c:v>8</c:v>
                      </c:pt>
                      <c:pt idx="65">
                        <c:v>2</c:v>
                      </c:pt>
                      <c:pt idx="66">
                        <c:v>16</c:v>
                      </c:pt>
                      <c:pt idx="67">
                        <c:v>4</c:v>
                      </c:pt>
                      <c:pt idx="68">
                        <c:v>-2</c:v>
                      </c:pt>
                      <c:pt idx="69">
                        <c:v>26</c:v>
                      </c:pt>
                      <c:pt idx="70">
                        <c:v>-25</c:v>
                      </c:pt>
                      <c:pt idx="71">
                        <c:v>9</c:v>
                      </c:pt>
                      <c:pt idx="72">
                        <c:v>1</c:v>
                      </c:pt>
                      <c:pt idx="73">
                        <c:v>14</c:v>
                      </c:pt>
                      <c:pt idx="74">
                        <c:v>33</c:v>
                      </c:pt>
                      <c:pt idx="75">
                        <c:v>7</c:v>
                      </c:pt>
                      <c:pt idx="76">
                        <c:v>19</c:v>
                      </c:pt>
                      <c:pt idx="77">
                        <c:v>0</c:v>
                      </c:pt>
                      <c:pt idx="78">
                        <c:v>9</c:v>
                      </c:pt>
                      <c:pt idx="79">
                        <c:v>-6</c:v>
                      </c:pt>
                      <c:pt idx="80">
                        <c:v>-44</c:v>
                      </c:pt>
                      <c:pt idx="81">
                        <c:v>-5</c:v>
                      </c:pt>
                      <c:pt idx="82">
                        <c:v>37</c:v>
                      </c:pt>
                      <c:pt idx="83">
                        <c:v>-18</c:v>
                      </c:pt>
                      <c:pt idx="84">
                        <c:v>-5</c:v>
                      </c:pt>
                      <c:pt idx="85">
                        <c:v>-60</c:v>
                      </c:pt>
                      <c:pt idx="86">
                        <c:v>16</c:v>
                      </c:pt>
                      <c:pt idx="87">
                        <c:v>11</c:v>
                      </c:pt>
                      <c:pt idx="88">
                        <c:v>14</c:v>
                      </c:pt>
                      <c:pt idx="89">
                        <c:v>-20</c:v>
                      </c:pt>
                      <c:pt idx="90">
                        <c:v>37</c:v>
                      </c:pt>
                      <c:pt idx="91">
                        <c:v>42</c:v>
                      </c:pt>
                      <c:pt idx="92">
                        <c:v>22</c:v>
                      </c:pt>
                      <c:pt idx="93">
                        <c:v>-25</c:v>
                      </c:pt>
                      <c:pt idx="94">
                        <c:v>-57</c:v>
                      </c:pt>
                      <c:pt idx="95">
                        <c:v>-7</c:v>
                      </c:pt>
                      <c:pt idx="96">
                        <c:v>-24</c:v>
                      </c:pt>
                      <c:pt idx="97">
                        <c:v>-15</c:v>
                      </c:pt>
                      <c:pt idx="98">
                        <c:v>-9</c:v>
                      </c:pt>
                      <c:pt idx="99">
                        <c:v>3</c:v>
                      </c:pt>
                      <c:pt idx="100">
                        <c:v>-24</c:v>
                      </c:pt>
                      <c:pt idx="101">
                        <c:v>-11</c:v>
                      </c:pt>
                    </c:numCache>
                  </c:numRef>
                </c:val>
                <c:extLst xmlns:c15="http://schemas.microsoft.com/office/drawing/2012/chart">
                  <c:ext xmlns:c16="http://schemas.microsoft.com/office/drawing/2014/chart" uri="{C3380CC4-5D6E-409C-BE32-E72D297353CC}">
                    <c16:uniqueId val="{0000005C-85F1-4E93-8343-9A44188D74B0}"/>
                  </c:ext>
                </c:extLst>
              </c15:ser>
            </c15:filteredBarSeries>
            <c15:filteredBarSeries>
              <c15:ser>
                <c:idx val="93"/>
                <c:order val="93"/>
                <c:tx>
                  <c:strRef>
                    <c:extLst xmlns:c15="http://schemas.microsoft.com/office/drawing/2012/chart">
                      <c:ext xmlns:c15="http://schemas.microsoft.com/office/drawing/2012/chart" uri="{02D57815-91ED-43cb-92C2-25804820EDAC}">
                        <c15:formulaRef>
                          <c15:sqref>'Table for graphs 24-25 '!$A$95</c15:sqref>
                        </c15:formulaRef>
                      </c:ext>
                    </c:extLst>
                    <c:strCache>
                      <c:ptCount val="1"/>
                      <c:pt idx="0">
                        <c:v>% Difference (Week to Week)</c:v>
                      </c:pt>
                    </c:strCache>
                  </c:strRef>
                </c:tx>
                <c:spPr>
                  <a:solidFill>
                    <a:schemeClr val="accent5">
                      <a:tint val="3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'!$B$95:$DB$95</c15:sqref>
                        </c15:formulaRef>
                      </c:ext>
                    </c:extLst>
                    <c:numCache>
                      <c:formatCode>0%</c:formatCode>
                      <c:ptCount val="105"/>
                      <c:pt idx="1">
                        <c:v>0.11764705882352941</c:v>
                      </c:pt>
                      <c:pt idx="2">
                        <c:v>-0.10755148741418764</c:v>
                      </c:pt>
                      <c:pt idx="3">
                        <c:v>-7.6923076923076927E-3</c:v>
                      </c:pt>
                      <c:pt idx="4">
                        <c:v>5.6847545219638244E-2</c:v>
                      </c:pt>
                      <c:pt idx="5">
                        <c:v>4.8899755501222494E-3</c:v>
                      </c:pt>
                      <c:pt idx="6">
                        <c:v>-4.1362530413625302E-2</c:v>
                      </c:pt>
                      <c:pt idx="7">
                        <c:v>-1.5228426395939087E-2</c:v>
                      </c:pt>
                      <c:pt idx="8">
                        <c:v>6.7010309278350513E-2</c:v>
                      </c:pt>
                      <c:pt idx="9">
                        <c:v>0</c:v>
                      </c:pt>
                      <c:pt idx="10">
                        <c:v>-2.8985507246376812E-2</c:v>
                      </c:pt>
                      <c:pt idx="11">
                        <c:v>-4.228855721393035E-2</c:v>
                      </c:pt>
                      <c:pt idx="12">
                        <c:v>-1.2987012987012988E-2</c:v>
                      </c:pt>
                      <c:pt idx="13">
                        <c:v>-7.1052631578947367E-2</c:v>
                      </c:pt>
                      <c:pt idx="14">
                        <c:v>-7.9320113314447591E-2</c:v>
                      </c:pt>
                      <c:pt idx="15">
                        <c:v>9.2307692307692316E-3</c:v>
                      </c:pt>
                      <c:pt idx="16">
                        <c:v>1.524390243902439E-2</c:v>
                      </c:pt>
                      <c:pt idx="17">
                        <c:v>-3.003003003003003E-2</c:v>
                      </c:pt>
                      <c:pt idx="18">
                        <c:v>2.4767801857585141E-2</c:v>
                      </c:pt>
                      <c:pt idx="19">
                        <c:v>7.8549848942598186E-2</c:v>
                      </c:pt>
                      <c:pt idx="20">
                        <c:v>2.2408963585434174E-2</c:v>
                      </c:pt>
                      <c:pt idx="21">
                        <c:v>8.21917808219178E-3</c:v>
                      </c:pt>
                      <c:pt idx="22">
                        <c:v>5.434782608695652E-2</c:v>
                      </c:pt>
                      <c:pt idx="23">
                        <c:v>7.4742268041237112E-2</c:v>
                      </c:pt>
                      <c:pt idx="24">
                        <c:v>-9.1127098321342928E-2</c:v>
                      </c:pt>
                      <c:pt idx="25">
                        <c:v>-4.4854881266490766E-2</c:v>
                      </c:pt>
                      <c:pt idx="26">
                        <c:v>-5.5248618784530384E-3</c:v>
                      </c:pt>
                      <c:pt idx="27">
                        <c:v>-8.611111111111111E-2</c:v>
                      </c:pt>
                      <c:pt idx="28">
                        <c:v>-6.0790273556231003E-3</c:v>
                      </c:pt>
                      <c:pt idx="29">
                        <c:v>1.5290519877675841E-2</c:v>
                      </c:pt>
                      <c:pt idx="30">
                        <c:v>-4.8192771084337352E-2</c:v>
                      </c:pt>
                      <c:pt idx="31">
                        <c:v>-3.7974683544303799E-2</c:v>
                      </c:pt>
                      <c:pt idx="32">
                        <c:v>-4.2763157894736843E-2</c:v>
                      </c:pt>
                      <c:pt idx="33">
                        <c:v>2.4054982817869417E-2</c:v>
                      </c:pt>
                      <c:pt idx="34">
                        <c:v>-4.3624161073825503E-2</c:v>
                      </c:pt>
                      <c:pt idx="35">
                        <c:v>-7.7192982456140355E-2</c:v>
                      </c:pt>
                      <c:pt idx="36">
                        <c:v>-1.5209125475285171E-2</c:v>
                      </c:pt>
                      <c:pt idx="37">
                        <c:v>1.9305019305019305E-2</c:v>
                      </c:pt>
                      <c:pt idx="38">
                        <c:v>3.787878787878788E-2</c:v>
                      </c:pt>
                      <c:pt idx="39">
                        <c:v>0.11313868613138686</c:v>
                      </c:pt>
                      <c:pt idx="40">
                        <c:v>-9.8360655737704927E-3</c:v>
                      </c:pt>
                      <c:pt idx="41">
                        <c:v>-3.3112582781456956E-2</c:v>
                      </c:pt>
                      <c:pt idx="42">
                        <c:v>1.7123287671232876E-2</c:v>
                      </c:pt>
                      <c:pt idx="43">
                        <c:v>1.3468013468013467E-2</c:v>
                      </c:pt>
                      <c:pt idx="44">
                        <c:v>-7.3089700996677748E-2</c:v>
                      </c:pt>
                      <c:pt idx="45">
                        <c:v>-6.4516129032258063E-2</c:v>
                      </c:pt>
                      <c:pt idx="46">
                        <c:v>-3.4482758620689655E-2</c:v>
                      </c:pt>
                      <c:pt idx="47">
                        <c:v>-2.7777777777777776E-2</c:v>
                      </c:pt>
                      <c:pt idx="48">
                        <c:v>-9.3877551020408165E-2</c:v>
                      </c:pt>
                      <c:pt idx="49">
                        <c:v>-0.11711711711711711</c:v>
                      </c:pt>
                      <c:pt idx="50">
                        <c:v>-1.020408163265306E-2</c:v>
                      </c:pt>
                      <c:pt idx="51">
                        <c:v>6.1855670103092786E-2</c:v>
                      </c:pt>
                      <c:pt idx="52">
                        <c:v>1.4563106796116505E-2</c:v>
                      </c:pt>
                      <c:pt idx="53">
                        <c:v>-2.8708133971291867E-2</c:v>
                      </c:pt>
                      <c:pt idx="54">
                        <c:v>2.4630541871921183E-2</c:v>
                      </c:pt>
                      <c:pt idx="55">
                        <c:v>9.6153846153846159E-3</c:v>
                      </c:pt>
                      <c:pt idx="56">
                        <c:v>-3.8095238095238099E-2</c:v>
                      </c:pt>
                      <c:pt idx="57">
                        <c:v>0.13366336633663367</c:v>
                      </c:pt>
                      <c:pt idx="58">
                        <c:v>7.4235807860262015E-2</c:v>
                      </c:pt>
                      <c:pt idx="59">
                        <c:v>-0.10569105691056911</c:v>
                      </c:pt>
                      <c:pt idx="60">
                        <c:v>0.10909090909090909</c:v>
                      </c:pt>
                      <c:pt idx="61">
                        <c:v>-2.8688524590163935E-2</c:v>
                      </c:pt>
                      <c:pt idx="62">
                        <c:v>1.2658227848101266E-2</c:v>
                      </c:pt>
                      <c:pt idx="63">
                        <c:v>-8.7499999999999994E-2</c:v>
                      </c:pt>
                      <c:pt idx="64">
                        <c:v>3.6529680365296802E-2</c:v>
                      </c:pt>
                      <c:pt idx="65">
                        <c:v>8.8105726872246704E-3</c:v>
                      </c:pt>
                      <c:pt idx="66">
                        <c:v>6.9868995633187769E-2</c:v>
                      </c:pt>
                      <c:pt idx="67">
                        <c:v>1.6326530612244899E-2</c:v>
                      </c:pt>
                      <c:pt idx="68">
                        <c:v>-8.0321285140562242E-3</c:v>
                      </c:pt>
                      <c:pt idx="69">
                        <c:v>0.10526315789473684</c:v>
                      </c:pt>
                      <c:pt idx="70">
                        <c:v>-9.1575091575091569E-2</c:v>
                      </c:pt>
                      <c:pt idx="71">
                        <c:v>3.6290322580645164E-2</c:v>
                      </c:pt>
                      <c:pt idx="72">
                        <c:v>3.8910505836575876E-3</c:v>
                      </c:pt>
                      <c:pt idx="73">
                        <c:v>5.4263565891472867E-2</c:v>
                      </c:pt>
                      <c:pt idx="74">
                        <c:v>0.12132352941176471</c:v>
                      </c:pt>
                      <c:pt idx="75">
                        <c:v>2.2950819672131147E-2</c:v>
                      </c:pt>
                      <c:pt idx="76">
                        <c:v>6.0897435897435896E-2</c:v>
                      </c:pt>
                      <c:pt idx="77">
                        <c:v>0</c:v>
                      </c:pt>
                      <c:pt idx="78">
                        <c:v>2.7190332326283987E-2</c:v>
                      </c:pt>
                      <c:pt idx="79">
                        <c:v>-1.7647058823529412E-2</c:v>
                      </c:pt>
                      <c:pt idx="80">
                        <c:v>-0.1317365269461078</c:v>
                      </c:pt>
                      <c:pt idx="81">
                        <c:v>-1.7241379310344827E-2</c:v>
                      </c:pt>
                      <c:pt idx="82">
                        <c:v>0.12982456140350876</c:v>
                      </c:pt>
                      <c:pt idx="83">
                        <c:v>-5.5900621118012424E-2</c:v>
                      </c:pt>
                      <c:pt idx="84">
                        <c:v>-1.6447368421052631E-2</c:v>
                      </c:pt>
                      <c:pt idx="85">
                        <c:v>-0.20066889632107024</c:v>
                      </c:pt>
                      <c:pt idx="86">
                        <c:v>6.6945606694560664E-2</c:v>
                      </c:pt>
                      <c:pt idx="87">
                        <c:v>4.3137254901960784E-2</c:v>
                      </c:pt>
                      <c:pt idx="88">
                        <c:v>5.2631578947368418E-2</c:v>
                      </c:pt>
                      <c:pt idx="89">
                        <c:v>-7.1428571428571425E-2</c:v>
                      </c:pt>
                      <c:pt idx="90">
                        <c:v>0.1423076923076923</c:v>
                      </c:pt>
                      <c:pt idx="91">
                        <c:v>0.14141414141414141</c:v>
                      </c:pt>
                      <c:pt idx="92">
                        <c:v>6.4896755162241887E-2</c:v>
                      </c:pt>
                      <c:pt idx="93">
                        <c:v>-6.9252077562326875E-2</c:v>
                      </c:pt>
                      <c:pt idx="94">
                        <c:v>-0.16964285714285715</c:v>
                      </c:pt>
                      <c:pt idx="95">
                        <c:v>-2.5089605734767026E-2</c:v>
                      </c:pt>
                      <c:pt idx="96">
                        <c:v>-8.8235294117647065E-2</c:v>
                      </c:pt>
                      <c:pt idx="97">
                        <c:v>-6.0483870967741937E-2</c:v>
                      </c:pt>
                      <c:pt idx="98">
                        <c:v>-3.8626609442060089E-2</c:v>
                      </c:pt>
                      <c:pt idx="99">
                        <c:v>1.3392857142857142E-2</c:v>
                      </c:pt>
                      <c:pt idx="100">
                        <c:v>-0.10572687224669604</c:v>
                      </c:pt>
                      <c:pt idx="101">
                        <c:v>-5.4187192118226604E-2</c:v>
                      </c:pt>
                    </c:numCache>
                  </c:numRef>
                </c:val>
                <c:extLst xmlns:c15="http://schemas.microsoft.com/office/drawing/2012/chart">
                  <c:ext xmlns:c16="http://schemas.microsoft.com/office/drawing/2014/chart" uri="{C3380CC4-5D6E-409C-BE32-E72D297353CC}">
                    <c16:uniqueId val="{0000005D-85F1-4E93-8343-9A44188D74B0}"/>
                  </c:ext>
                </c:extLst>
              </c15:ser>
            </c15:filteredBarSeries>
          </c:ext>
        </c:extLst>
      </c:barChart>
      <c:lineChart>
        <c:grouping val="standard"/>
        <c:varyColors val="0"/>
        <c:ser>
          <c:idx val="89"/>
          <c:order val="89"/>
          <c:tx>
            <c:strRef>
              <c:f>'Table for graphs 24-25 '!$A$91</c:f>
              <c:strCache>
                <c:ptCount val="1"/>
                <c:pt idx="0">
                  <c:v>Total Reported Backlog All Sites</c:v>
                </c:pt>
              </c:strCache>
            </c:strRef>
          </c:tx>
          <c:spPr>
            <a:ln w="28575" cap="rnd">
              <a:solidFill>
                <a:schemeClr val="accent2"/>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accent2"/>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'!$B$91:$DB$91</c:f>
              <c:numCache>
                <c:formatCode>0</c:formatCode>
                <c:ptCount val="105"/>
                <c:pt idx="0">
                  <c:v>391</c:v>
                </c:pt>
                <c:pt idx="1">
                  <c:v>437</c:v>
                </c:pt>
                <c:pt idx="2">
                  <c:v>390</c:v>
                </c:pt>
                <c:pt idx="3">
                  <c:v>387</c:v>
                </c:pt>
                <c:pt idx="4">
                  <c:v>409</c:v>
                </c:pt>
                <c:pt idx="5">
                  <c:v>411</c:v>
                </c:pt>
                <c:pt idx="6">
                  <c:v>394</c:v>
                </c:pt>
                <c:pt idx="7">
                  <c:v>388</c:v>
                </c:pt>
                <c:pt idx="8">
                  <c:v>414</c:v>
                </c:pt>
                <c:pt idx="9">
                  <c:v>414</c:v>
                </c:pt>
                <c:pt idx="10">
                  <c:v>402</c:v>
                </c:pt>
                <c:pt idx="11">
                  <c:v>385</c:v>
                </c:pt>
                <c:pt idx="12">
                  <c:v>380</c:v>
                </c:pt>
                <c:pt idx="13">
                  <c:v>353</c:v>
                </c:pt>
                <c:pt idx="14">
                  <c:v>325</c:v>
                </c:pt>
                <c:pt idx="15">
                  <c:v>328</c:v>
                </c:pt>
                <c:pt idx="16">
                  <c:v>333</c:v>
                </c:pt>
                <c:pt idx="17">
                  <c:v>323</c:v>
                </c:pt>
                <c:pt idx="18">
                  <c:v>331</c:v>
                </c:pt>
                <c:pt idx="19">
                  <c:v>357</c:v>
                </c:pt>
                <c:pt idx="20">
                  <c:v>365</c:v>
                </c:pt>
                <c:pt idx="21">
                  <c:v>368</c:v>
                </c:pt>
                <c:pt idx="22">
                  <c:v>388</c:v>
                </c:pt>
                <c:pt idx="23">
                  <c:v>417</c:v>
                </c:pt>
                <c:pt idx="24">
                  <c:v>379</c:v>
                </c:pt>
                <c:pt idx="25">
                  <c:v>362</c:v>
                </c:pt>
                <c:pt idx="26">
                  <c:v>360</c:v>
                </c:pt>
                <c:pt idx="27">
                  <c:v>329</c:v>
                </c:pt>
                <c:pt idx="28">
                  <c:v>327</c:v>
                </c:pt>
                <c:pt idx="29">
                  <c:v>332</c:v>
                </c:pt>
                <c:pt idx="30">
                  <c:v>316</c:v>
                </c:pt>
                <c:pt idx="31">
                  <c:v>304</c:v>
                </c:pt>
                <c:pt idx="32">
                  <c:v>291</c:v>
                </c:pt>
                <c:pt idx="33">
                  <c:v>298</c:v>
                </c:pt>
                <c:pt idx="34">
                  <c:v>285</c:v>
                </c:pt>
                <c:pt idx="35">
                  <c:v>263</c:v>
                </c:pt>
                <c:pt idx="36">
                  <c:v>259</c:v>
                </c:pt>
                <c:pt idx="37">
                  <c:v>264</c:v>
                </c:pt>
                <c:pt idx="38">
                  <c:v>274</c:v>
                </c:pt>
                <c:pt idx="39">
                  <c:v>305</c:v>
                </c:pt>
                <c:pt idx="40">
                  <c:v>302</c:v>
                </c:pt>
                <c:pt idx="41">
                  <c:v>292</c:v>
                </c:pt>
                <c:pt idx="42">
                  <c:v>297</c:v>
                </c:pt>
                <c:pt idx="43">
                  <c:v>301</c:v>
                </c:pt>
                <c:pt idx="44">
                  <c:v>279</c:v>
                </c:pt>
                <c:pt idx="45">
                  <c:v>261</c:v>
                </c:pt>
                <c:pt idx="46">
                  <c:v>252</c:v>
                </c:pt>
                <c:pt idx="47">
                  <c:v>245</c:v>
                </c:pt>
                <c:pt idx="48">
                  <c:v>222</c:v>
                </c:pt>
                <c:pt idx="49">
                  <c:v>196</c:v>
                </c:pt>
                <c:pt idx="50">
                  <c:v>194</c:v>
                </c:pt>
                <c:pt idx="51">
                  <c:v>206</c:v>
                </c:pt>
                <c:pt idx="52">
                  <c:v>209</c:v>
                </c:pt>
                <c:pt idx="53">
                  <c:v>203</c:v>
                </c:pt>
                <c:pt idx="54">
                  <c:v>208</c:v>
                </c:pt>
                <c:pt idx="55">
                  <c:v>210</c:v>
                </c:pt>
                <c:pt idx="56">
                  <c:v>202</c:v>
                </c:pt>
                <c:pt idx="57">
                  <c:v>229</c:v>
                </c:pt>
                <c:pt idx="58">
                  <c:v>246</c:v>
                </c:pt>
                <c:pt idx="59">
                  <c:v>220</c:v>
                </c:pt>
                <c:pt idx="60">
                  <c:v>244</c:v>
                </c:pt>
                <c:pt idx="61">
                  <c:v>237</c:v>
                </c:pt>
                <c:pt idx="62">
                  <c:v>240</c:v>
                </c:pt>
                <c:pt idx="63">
                  <c:v>219</c:v>
                </c:pt>
                <c:pt idx="64">
                  <c:v>227</c:v>
                </c:pt>
                <c:pt idx="65">
                  <c:v>229</c:v>
                </c:pt>
                <c:pt idx="66">
                  <c:v>245</c:v>
                </c:pt>
                <c:pt idx="67">
                  <c:v>249</c:v>
                </c:pt>
                <c:pt idx="68">
                  <c:v>247</c:v>
                </c:pt>
                <c:pt idx="69">
                  <c:v>273</c:v>
                </c:pt>
                <c:pt idx="70">
                  <c:v>248</c:v>
                </c:pt>
                <c:pt idx="71">
                  <c:v>257</c:v>
                </c:pt>
                <c:pt idx="72">
                  <c:v>258</c:v>
                </c:pt>
                <c:pt idx="73">
                  <c:v>272</c:v>
                </c:pt>
                <c:pt idx="74">
                  <c:v>305</c:v>
                </c:pt>
                <c:pt idx="75">
                  <c:v>312</c:v>
                </c:pt>
                <c:pt idx="76">
                  <c:v>331</c:v>
                </c:pt>
                <c:pt idx="77">
                  <c:v>331</c:v>
                </c:pt>
                <c:pt idx="78">
                  <c:v>340</c:v>
                </c:pt>
                <c:pt idx="79">
                  <c:v>334</c:v>
                </c:pt>
                <c:pt idx="80">
                  <c:v>290</c:v>
                </c:pt>
                <c:pt idx="81">
                  <c:v>285</c:v>
                </c:pt>
                <c:pt idx="82">
                  <c:v>322</c:v>
                </c:pt>
                <c:pt idx="83">
                  <c:v>304</c:v>
                </c:pt>
                <c:pt idx="84">
                  <c:v>299</c:v>
                </c:pt>
                <c:pt idx="85">
                  <c:v>239</c:v>
                </c:pt>
                <c:pt idx="86">
                  <c:v>255</c:v>
                </c:pt>
                <c:pt idx="87">
                  <c:v>266</c:v>
                </c:pt>
                <c:pt idx="88">
                  <c:v>280</c:v>
                </c:pt>
                <c:pt idx="89">
                  <c:v>260</c:v>
                </c:pt>
                <c:pt idx="90">
                  <c:v>297</c:v>
                </c:pt>
                <c:pt idx="91">
                  <c:v>339</c:v>
                </c:pt>
                <c:pt idx="92">
                  <c:v>361</c:v>
                </c:pt>
                <c:pt idx="93">
                  <c:v>336</c:v>
                </c:pt>
                <c:pt idx="94">
                  <c:v>279</c:v>
                </c:pt>
                <c:pt idx="95">
                  <c:v>272</c:v>
                </c:pt>
                <c:pt idx="96">
                  <c:v>248</c:v>
                </c:pt>
                <c:pt idx="97">
                  <c:v>233</c:v>
                </c:pt>
                <c:pt idx="98">
                  <c:v>224</c:v>
                </c:pt>
                <c:pt idx="99">
                  <c:v>227</c:v>
                </c:pt>
                <c:pt idx="100">
                  <c:v>203</c:v>
                </c:pt>
                <c:pt idx="101">
                  <c:v>192</c:v>
                </c:pt>
              </c:numCache>
            </c:numRef>
          </c:val>
          <c:smooth val="0"/>
          <c:extLst>
            <c:ext xmlns:c16="http://schemas.microsoft.com/office/drawing/2014/chart" uri="{C3380CC4-5D6E-409C-BE32-E72D297353CC}">
              <c16:uniqueId val="{00000002-85F1-4E93-8343-9A44188D74B0}"/>
            </c:ext>
          </c:extLst>
        </c:ser>
        <c:ser>
          <c:idx val="44"/>
          <c:order val="44"/>
          <c:tx>
            <c:strRef>
              <c:f>'Table for graphs 24-25 '!$A$46</c:f>
              <c:strCache>
                <c:ptCount val="1"/>
                <c:pt idx="0">
                  <c:v>Trajectory Total Backlog All Sites</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'!$B$46:$DB$46</c:f>
              <c:numCache>
                <c:formatCode>General</c:formatCode>
                <c:ptCount val="105"/>
                <c:pt idx="53" formatCode="0">
                  <c:v>203.4</c:v>
                </c:pt>
                <c:pt idx="54" formatCode="0">
                  <c:v>194.85249999999999</c:v>
                </c:pt>
                <c:pt idx="55" formatCode="0">
                  <c:v>194.0085</c:v>
                </c:pt>
                <c:pt idx="56" formatCode="0">
                  <c:v>190.459</c:v>
                </c:pt>
                <c:pt idx="57" formatCode="0">
                  <c:v>185.00875624999998</c:v>
                </c:pt>
                <c:pt idx="58" formatCode="0">
                  <c:v>180.02953124999999</c:v>
                </c:pt>
                <c:pt idx="59" formatCode="0">
                  <c:v>178.67749437499998</c:v>
                </c:pt>
                <c:pt idx="60" formatCode="0">
                  <c:v>193.98317256249999</c:v>
                </c:pt>
                <c:pt idx="61" formatCode="0">
                  <c:v>197.25073294374999</c:v>
                </c:pt>
                <c:pt idx="62" formatCode="0">
                  <c:v>195.07268436312501</c:v>
                </c:pt>
                <c:pt idx="63" formatCode="0">
                  <c:v>189.72871648693751</c:v>
                </c:pt>
                <c:pt idx="64" formatCode="0">
                  <c:v>189.48343445438127</c:v>
                </c:pt>
                <c:pt idx="65" formatCode="0">
                  <c:v>181.3873686410372</c:v>
                </c:pt>
                <c:pt idx="66" formatCode="0">
                  <c:v>170.37345448630847</c:v>
                </c:pt>
                <c:pt idx="67" formatCode="0">
                  <c:v>170.80057948630846</c:v>
                </c:pt>
                <c:pt idx="68" formatCode="0">
                  <c:v>171.23348854861803</c:v>
                </c:pt>
                <c:pt idx="69" formatCode="0">
                  <c:v>169.85271791541214</c:v>
                </c:pt>
                <c:pt idx="70" formatCode="0">
                  <c:v>173.66482433639877</c:v>
                </c:pt>
                <c:pt idx="71" formatCode="0">
                  <c:v>188.95577270587802</c:v>
                </c:pt>
                <c:pt idx="72" formatCode="0">
                  <c:v>190.76960351825076</c:v>
                </c:pt>
                <c:pt idx="73" formatCode="0">
                  <c:v>195.51021889197256</c:v>
                </c:pt>
                <c:pt idx="74" formatCode="0">
                  <c:v>206.26196833760179</c:v>
                </c:pt>
                <c:pt idx="75" formatCode="0">
                  <c:v>216.56348465592947</c:v>
                </c:pt>
                <c:pt idx="76" formatCode="0">
                  <c:v>199.20522673002378</c:v>
                </c:pt>
                <c:pt idx="77" formatCode="0">
                  <c:v>190.20312263761025</c:v>
                </c:pt>
                <c:pt idx="78" formatCode="0">
                  <c:v>185.01320313648824</c:v>
                </c:pt>
                <c:pt idx="79" formatCode="0">
                  <c:v>173.53662670397975</c:v>
                </c:pt>
                <c:pt idx="80" formatCode="0">
                  <c:v>170.22194148730927</c:v>
                </c:pt>
                <c:pt idx="81" formatCode="0">
                  <c:v>162.40875241156328</c:v>
                </c:pt>
                <c:pt idx="82" formatCode="0">
                  <c:v>150.9319098537988</c:v>
                </c:pt>
                <c:pt idx="83" formatCode="0">
                  <c:v>157.22108553630261</c:v>
                </c:pt>
                <c:pt idx="84" formatCode="0">
                  <c:v>147.39346791334626</c:v>
                </c:pt>
                <c:pt idx="85" formatCode="0">
                  <c:v>145.75437179733123</c:v>
                </c:pt>
                <c:pt idx="86" formatCode="0">
                  <c:v>137.32986298063327</c:v>
                </c:pt>
                <c:pt idx="87" formatCode="0">
                  <c:v>123.1721821555887</c:v>
                </c:pt>
                <c:pt idx="88" formatCode="0">
                  <c:v>119.50570208825064</c:v>
                </c:pt>
                <c:pt idx="89" formatCode="0">
                  <c:v>122.70352115631714</c:v>
                </c:pt>
                <c:pt idx="90" formatCode="0">
                  <c:v>134.34748248067189</c:v>
                </c:pt>
                <c:pt idx="91" formatCode="0">
                  <c:v>153.26237397899814</c:v>
                </c:pt>
                <c:pt idx="92" formatCode="0">
                  <c:v>162.70852543962766</c:v>
                </c:pt>
                <c:pt idx="93" formatCode="0">
                  <c:v>148.37852702443951</c:v>
                </c:pt>
                <c:pt idx="94" formatCode="0">
                  <c:v>148.37852702443951</c:v>
                </c:pt>
                <c:pt idx="95" formatCode="0">
                  <c:v>138.94926125695534</c:v>
                </c:pt>
                <c:pt idx="96" formatCode="0">
                  <c:v>125.54369083111197</c:v>
                </c:pt>
                <c:pt idx="97" formatCode="0">
                  <c:v>116.2917203294752</c:v>
                </c:pt>
                <c:pt idx="98" formatCode="0">
                  <c:v>109.35466885009022</c:v>
                </c:pt>
                <c:pt idx="99" formatCode="0">
                  <c:v>106.79414247454331</c:v>
                </c:pt>
                <c:pt idx="100" formatCode="0">
                  <c:v>117.00639262163547</c:v>
                </c:pt>
                <c:pt idx="101" formatCode="0">
                  <c:v>103.85849016499562</c:v>
                </c:pt>
                <c:pt idx="102" formatCode="0">
                  <c:v>98.87469648448473</c:v>
                </c:pt>
                <c:pt idx="103" formatCode="0">
                  <c:v>95.493789818626979</c:v>
                </c:pt>
                <c:pt idx="104" formatCode="0">
                  <c:v>99.931299670048631</c:v>
                </c:pt>
              </c:numCache>
            </c:numRef>
          </c:val>
          <c:smooth val="0"/>
          <c:extLst>
            <c:ext xmlns:c16="http://schemas.microsoft.com/office/drawing/2014/chart" uri="{C3380CC4-5D6E-409C-BE32-E72D297353CC}">
              <c16:uniqueId val="{00000003-85F1-4E93-8343-9A44188D74B0}"/>
            </c:ext>
          </c:extLst>
        </c:ser>
        <c:dLbls>
          <c:showLegendKey val="0"/>
          <c:showVal val="0"/>
          <c:showCatName val="0"/>
          <c:showSerName val="0"/>
          <c:showPercent val="0"/>
          <c:showBubbleSize val="0"/>
        </c:dLbls>
        <c:marker val="1"/>
        <c:smooth val="0"/>
        <c:axId val="545995631"/>
        <c:axId val="545998543"/>
        <c:extLst>
          <c:ext xmlns:c15="http://schemas.microsoft.com/office/drawing/2012/chart" uri="{02D57815-91ED-43cb-92C2-25804820EDAC}">
            <c15:filteredLineSeries>
              <c15:ser>
                <c:idx val="0"/>
                <c:order val="0"/>
                <c:tx>
                  <c:strRef>
                    <c:extLst>
                      <c:ext uri="{02D57815-91ED-43cb-92C2-25804820EDAC}">
                        <c15:formulaRef>
                          <c15:sqref>'Table for graphs 24-25 '!$A$2</c15:sqref>
                        </c15:formulaRef>
                      </c:ext>
                    </c:extLst>
                    <c:strCache>
                      <c:ptCount val="1"/>
                      <c:pt idx="0">
                        <c:v>Acute Leukaemia - Trajectory 63- 103 days</c:v>
                      </c:pt>
                    </c:strCache>
                  </c:strRef>
                </c:tx>
                <c:spPr>
                  <a:ln w="28575" cap="rnd">
                    <a:solidFill>
                      <a:schemeClr val="accent5">
                        <a:shade val="31000"/>
                      </a:schemeClr>
                    </a:solidFill>
                    <a:round/>
                  </a:ln>
                  <a:effectLst/>
                </c:spPr>
                <c:marker>
                  <c:symbol val="none"/>
                </c:marker>
                <c:cat>
                  <c:numRef>
                    <c:extLst>
                      <c:ex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c:ext uri="{02D57815-91ED-43cb-92C2-25804820EDAC}">
                        <c15:formulaRef>
                          <c15:sqref>'Table for graphs 24-25 '!$B$2:$DB$2</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c:ext xmlns:c16="http://schemas.microsoft.com/office/drawing/2014/chart" uri="{C3380CC4-5D6E-409C-BE32-E72D297353CC}">
                    <c16:uniqueId val="{00000004-85F1-4E93-8343-9A44188D74B0}"/>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'Table for graphs 24-25 '!$A$3</c15:sqref>
                        </c15:formulaRef>
                      </c:ext>
                    </c:extLst>
                    <c:strCache>
                      <c:ptCount val="1"/>
                      <c:pt idx="0">
                        <c:v>Brain/CNS - Trajectory 63- 103 days</c:v>
                      </c:pt>
                    </c:strCache>
                  </c:strRef>
                </c:tx>
                <c:spPr>
                  <a:ln w="28575" cap="rnd">
                    <a:solidFill>
                      <a:schemeClr val="accent5">
                        <a:shade val="3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'!$B$3:$DB$3</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05-85F1-4E93-8343-9A44188D74B0}"/>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'Table for graphs 24-25 '!$A$4</c15:sqref>
                        </c15:formulaRef>
                      </c:ext>
                    </c:extLst>
                    <c:strCache>
                      <c:ptCount val="1"/>
                      <c:pt idx="0">
                        <c:v>Breast - Trajectory 63- 103 days</c:v>
                      </c:pt>
                    </c:strCache>
                  </c:strRef>
                </c:tx>
                <c:spPr>
                  <a:ln w="28575" cap="rnd">
                    <a:solidFill>
                      <a:schemeClr val="accent5">
                        <a:shade val="3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'!$B$4:$DB$4</c15:sqref>
                        </c15:formulaRef>
                      </c:ext>
                    </c:extLst>
                    <c:numCache>
                      <c:formatCode>General</c:formatCode>
                      <c:ptCount val="105"/>
                      <c:pt idx="53" formatCode="0">
                        <c:v>11</c:v>
                      </c:pt>
                      <c:pt idx="54" formatCode="0">
                        <c:v>11</c:v>
                      </c:pt>
                      <c:pt idx="55" formatCode="0">
                        <c:v>12.100000000000001</c:v>
                      </c:pt>
                      <c:pt idx="56" formatCode="0">
                        <c:v>12.100000000000001</c:v>
                      </c:pt>
                      <c:pt idx="57" formatCode="0">
                        <c:v>10.890000000000002</c:v>
                      </c:pt>
                      <c:pt idx="58" formatCode="0">
                        <c:v>10.890000000000002</c:v>
                      </c:pt>
                      <c:pt idx="59" formatCode="0">
                        <c:v>10.890000000000002</c:v>
                      </c:pt>
                      <c:pt idx="60" formatCode="0">
                        <c:v>11.979000000000003</c:v>
                      </c:pt>
                      <c:pt idx="61" formatCode="0">
                        <c:v>13.176900000000003</c:v>
                      </c:pt>
                      <c:pt idx="62" formatCode="0">
                        <c:v>11.859210000000003</c:v>
                      </c:pt>
                      <c:pt idx="63" formatCode="0">
                        <c:v>10.673289000000002</c:v>
                      </c:pt>
                      <c:pt idx="64" formatCode="0">
                        <c:v>10.673289000000002</c:v>
                      </c:pt>
                      <c:pt idx="65" formatCode="0">
                        <c:v>9.6059601000000026</c:v>
                      </c:pt>
                      <c:pt idx="66" formatCode="0">
                        <c:v>8.6453640900000028</c:v>
                      </c:pt>
                      <c:pt idx="67" formatCode="0">
                        <c:v>8.6453640900000028</c:v>
                      </c:pt>
                      <c:pt idx="68" formatCode="0">
                        <c:v>9.509900499000004</c:v>
                      </c:pt>
                      <c:pt idx="69" formatCode="0">
                        <c:v>10.460890548900005</c:v>
                      </c:pt>
                      <c:pt idx="70" formatCode="0">
                        <c:v>10.460890548900005</c:v>
                      </c:pt>
                      <c:pt idx="71" formatCode="0">
                        <c:v>12.030024131235006</c:v>
                      </c:pt>
                      <c:pt idx="72" formatCode="0">
                        <c:v>10.827021718111506</c:v>
                      </c:pt>
                      <c:pt idx="73" formatCode="0">
                        <c:v>10.827021718111506</c:v>
                      </c:pt>
                      <c:pt idx="74" formatCode="0">
                        <c:v>11.909723889922658</c:v>
                      </c:pt>
                      <c:pt idx="75" formatCode="0">
                        <c:v>13.100696278914924</c:v>
                      </c:pt>
                      <c:pt idx="76" formatCode="0">
                        <c:v>11.135591837077685</c:v>
                      </c:pt>
                      <c:pt idx="77" formatCode="0">
                        <c:v>10.022032653369918</c:v>
                      </c:pt>
                      <c:pt idx="78" formatCode="0">
                        <c:v>10.022032653369918</c:v>
                      </c:pt>
                      <c:pt idx="79" formatCode="0">
                        <c:v>10.022032653369918</c:v>
                      </c:pt>
                      <c:pt idx="80" formatCode="0">
                        <c:v>10.022032653369918</c:v>
                      </c:pt>
                      <c:pt idx="81" formatCode="0">
                        <c:v>10.022032653369918</c:v>
                      </c:pt>
                      <c:pt idx="82" formatCode="0">
                        <c:v>9.0198293880329263</c:v>
                      </c:pt>
                      <c:pt idx="83" formatCode="0">
                        <c:v>9.0198293880329263</c:v>
                      </c:pt>
                      <c:pt idx="84" formatCode="0">
                        <c:v>8.1178464492296332</c:v>
                      </c:pt>
                      <c:pt idx="85" formatCode="0">
                        <c:v>8.1178464492296332</c:v>
                      </c:pt>
                      <c:pt idx="86" formatCode="0">
                        <c:v>6.9001694818451877</c:v>
                      </c:pt>
                      <c:pt idx="87" formatCode="0">
                        <c:v>5.8651440595684097</c:v>
                      </c:pt>
                      <c:pt idx="88" formatCode="0">
                        <c:v>5.8651440595684097</c:v>
                      </c:pt>
                      <c:pt idx="89" formatCode="0">
                        <c:v>6.7449156685036709</c:v>
                      </c:pt>
                      <c:pt idx="90" formatCode="0">
                        <c:v>8.0938988022044054</c:v>
                      </c:pt>
                      <c:pt idx="91" formatCode="0">
                        <c:v>10.76488540693186</c:v>
                      </c:pt>
                      <c:pt idx="92" formatCode="0">
                        <c:v>13.456106758664825</c:v>
                      </c:pt>
                      <c:pt idx="93" formatCode="0">
                        <c:v>10.76488540693186</c:v>
                      </c:pt>
                      <c:pt idx="94" formatCode="0">
                        <c:v>9.6883968662386746</c:v>
                      </c:pt>
                      <c:pt idx="95" formatCode="0">
                        <c:v>9.6883968662386746</c:v>
                      </c:pt>
                      <c:pt idx="96" formatCode="0">
                        <c:v>8.2351373363028735</c:v>
                      </c:pt>
                      <c:pt idx="97" formatCode="0">
                        <c:v>7.4116236026725861</c:v>
                      </c:pt>
                      <c:pt idx="98" formatCode="0">
                        <c:v>7.4116236026725861</c:v>
                      </c:pt>
                      <c:pt idx="99" formatCode="0">
                        <c:v>7.4116236026725861</c:v>
                      </c:pt>
                      <c:pt idx="100" formatCode="0">
                        <c:v>8.1527859629398449</c:v>
                      </c:pt>
                      <c:pt idx="101" formatCode="0">
                        <c:v>6.5222287703518766</c:v>
                      </c:pt>
                      <c:pt idx="102" formatCode="0">
                        <c:v>5.870005893316689</c:v>
                      </c:pt>
                      <c:pt idx="103" formatCode="0">
                        <c:v>5.2830053039850204</c:v>
                      </c:pt>
                      <c:pt idx="104" formatCode="0">
                        <c:v>6.6037566299812758</c:v>
                      </c:pt>
                    </c:numCache>
                  </c:numRef>
                </c:val>
                <c:smooth val="0"/>
                <c:extLst xmlns:c15="http://schemas.microsoft.com/office/drawing/2012/chart">
                  <c:ext xmlns:c16="http://schemas.microsoft.com/office/drawing/2014/chart" uri="{C3380CC4-5D6E-409C-BE32-E72D297353CC}">
                    <c16:uniqueId val="{00000006-85F1-4E93-8343-9A44188D74B0}"/>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'Table for graphs 24-25 '!$A$5</c15:sqref>
                        </c15:formulaRef>
                      </c:ext>
                    </c:extLst>
                    <c:strCache>
                      <c:ptCount val="1"/>
                      <c:pt idx="0">
                        <c:v>Children's cancer - Trajectory 63- 103 days</c:v>
                      </c:pt>
                    </c:strCache>
                  </c:strRef>
                </c:tx>
                <c:spPr>
                  <a:ln w="28575" cap="rnd">
                    <a:solidFill>
                      <a:schemeClr val="accent5">
                        <a:shade val="3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'!$B$5:$DB$5</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07-85F1-4E93-8343-9A44188D74B0}"/>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'Table for graphs 24-25 '!$A$6</c15:sqref>
                        </c15:formulaRef>
                      </c:ext>
                    </c:extLst>
                    <c:strCache>
                      <c:ptCount val="1"/>
                      <c:pt idx="0">
                        <c:v>Gynaecological - Trajectory 63- 103 days</c:v>
                      </c:pt>
                    </c:strCache>
                  </c:strRef>
                </c:tx>
                <c:spPr>
                  <a:ln w="28575" cap="rnd">
                    <a:solidFill>
                      <a:schemeClr val="accent5">
                        <a:shade val="3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'!$B$6:$DB$6</c15:sqref>
                        </c15:formulaRef>
                      </c:ext>
                    </c:extLst>
                    <c:numCache>
                      <c:formatCode>General</c:formatCode>
                      <c:ptCount val="105"/>
                      <c:pt idx="53" formatCode="0">
                        <c:v>19</c:v>
                      </c:pt>
                      <c:pt idx="54" formatCode="0">
                        <c:v>18.05</c:v>
                      </c:pt>
                      <c:pt idx="55" formatCode="0">
                        <c:v>18.952500000000001</c:v>
                      </c:pt>
                      <c:pt idx="56" formatCode="0">
                        <c:v>18.004874999999998</c:v>
                      </c:pt>
                      <c:pt idx="57" formatCode="0">
                        <c:v>17.104631249999997</c:v>
                      </c:pt>
                      <c:pt idx="58" formatCode="0">
                        <c:v>17.104631249999997</c:v>
                      </c:pt>
                      <c:pt idx="59" formatCode="0">
                        <c:v>18.815094374999997</c:v>
                      </c:pt>
                      <c:pt idx="60" formatCode="0">
                        <c:v>20.696603812499998</c:v>
                      </c:pt>
                      <c:pt idx="61" formatCode="0">
                        <c:v>22.766264193750001</c:v>
                      </c:pt>
                      <c:pt idx="62" formatCode="0">
                        <c:v>25.042890613125003</c:v>
                      </c:pt>
                      <c:pt idx="63" formatCode="0">
                        <c:v>27.547179674437505</c:v>
                      </c:pt>
                      <c:pt idx="64" formatCode="0">
                        <c:v>30.301897641881258</c:v>
                      </c:pt>
                      <c:pt idx="65" formatCode="0">
                        <c:v>28.786802759787193</c:v>
                      </c:pt>
                      <c:pt idx="66" formatCode="0">
                        <c:v>25.908122483808473</c:v>
                      </c:pt>
                      <c:pt idx="67" formatCode="0">
                        <c:v>25.908122483808473</c:v>
                      </c:pt>
                      <c:pt idx="68" formatCode="0">
                        <c:v>24.612716359618048</c:v>
                      </c:pt>
                      <c:pt idx="69" formatCode="0">
                        <c:v>23.382080541637144</c:v>
                      </c:pt>
                      <c:pt idx="70" formatCode="0">
                        <c:v>24.083542957886259</c:v>
                      </c:pt>
                      <c:pt idx="71" formatCode="0">
                        <c:v>26.491897253674885</c:v>
                      </c:pt>
                      <c:pt idx="72" formatCode="0">
                        <c:v>27.816492116358631</c:v>
                      </c:pt>
                      <c:pt idx="73" formatCode="0">
                        <c:v>27.816492116358631</c:v>
                      </c:pt>
                      <c:pt idx="74" formatCode="0">
                        <c:v>29.207316722176564</c:v>
                      </c:pt>
                      <c:pt idx="75" formatCode="0">
                        <c:v>30.667682558285392</c:v>
                      </c:pt>
                      <c:pt idx="76" formatCode="0">
                        <c:v>29.134298430371121</c:v>
                      </c:pt>
                      <c:pt idx="77" formatCode="0">
                        <c:v>27.677583508852564</c:v>
                      </c:pt>
                      <c:pt idx="78" formatCode="0">
                        <c:v>27.677583508852564</c:v>
                      </c:pt>
                      <c:pt idx="79" formatCode="0">
                        <c:v>26.293704333409934</c:v>
                      </c:pt>
                      <c:pt idx="80" formatCode="0">
                        <c:v>24.979019116739437</c:v>
                      </c:pt>
                      <c:pt idx="81" formatCode="0">
                        <c:v>22.481117205065495</c:v>
                      </c:pt>
                      <c:pt idx="82" formatCode="0">
                        <c:v>20.233005484558944</c:v>
                      </c:pt>
                      <c:pt idx="83" formatCode="0">
                        <c:v>21.244655758786891</c:v>
                      </c:pt>
                      <c:pt idx="84" formatCode="0">
                        <c:v>19.120190182908203</c:v>
                      </c:pt>
                      <c:pt idx="85" formatCode="0">
                        <c:v>19.120190182908203</c:v>
                      </c:pt>
                      <c:pt idx="86" formatCode="0">
                        <c:v>18.164180673762793</c:v>
                      </c:pt>
                      <c:pt idx="87" formatCode="0">
                        <c:v>16.347762606386514</c:v>
                      </c:pt>
                      <c:pt idx="88" formatCode="0">
                        <c:v>16.347762606386514</c:v>
                      </c:pt>
                      <c:pt idx="89" formatCode="0">
                        <c:v>16.347762606386514</c:v>
                      </c:pt>
                      <c:pt idx="90" formatCode="0">
                        <c:v>17.16515073670584</c:v>
                      </c:pt>
                      <c:pt idx="91" formatCode="0">
                        <c:v>18.881665810376425</c:v>
                      </c:pt>
                      <c:pt idx="92" formatCode="0">
                        <c:v>19.825749100895248</c:v>
                      </c:pt>
                      <c:pt idx="93" formatCode="0">
                        <c:v>17.843174190805723</c:v>
                      </c:pt>
                      <c:pt idx="94" formatCode="0">
                        <c:v>17.843174190805723</c:v>
                      </c:pt>
                      <c:pt idx="95" formatCode="0">
                        <c:v>17.843174190805723</c:v>
                      </c:pt>
                      <c:pt idx="96" formatCode="0">
                        <c:v>16.951015481265436</c:v>
                      </c:pt>
                      <c:pt idx="97" formatCode="0">
                        <c:v>16.951015481265436</c:v>
                      </c:pt>
                      <c:pt idx="98" formatCode="0">
                        <c:v>13.560812385012349</c:v>
                      </c:pt>
                      <c:pt idx="99" formatCode="0">
                        <c:v>12.882771765761731</c:v>
                      </c:pt>
                      <c:pt idx="100" formatCode="0">
                        <c:v>14.815187530625989</c:v>
                      </c:pt>
                      <c:pt idx="101" formatCode="0">
                        <c:v>13.333668777563391</c:v>
                      </c:pt>
                      <c:pt idx="102" formatCode="0">
                        <c:v>12.000301899807052</c:v>
                      </c:pt>
                      <c:pt idx="103" formatCode="0">
                        <c:v>12.000301899807052</c:v>
                      </c:pt>
                      <c:pt idx="104" formatCode="0">
                        <c:v>12.000301899807052</c:v>
                      </c:pt>
                    </c:numCache>
                  </c:numRef>
                </c:val>
                <c:smooth val="0"/>
                <c:extLst xmlns:c15="http://schemas.microsoft.com/office/drawing/2012/chart">
                  <c:ext xmlns:c16="http://schemas.microsoft.com/office/drawing/2014/chart" uri="{C3380CC4-5D6E-409C-BE32-E72D297353CC}">
                    <c16:uniqueId val="{00000008-85F1-4E93-8343-9A44188D74B0}"/>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'Table for graphs 24-25 '!$A$7</c15:sqref>
                        </c15:formulaRef>
                      </c:ext>
                    </c:extLst>
                    <c:strCache>
                      <c:ptCount val="1"/>
                      <c:pt idx="0">
                        <c:v>Haematological - Trajectory 63- 103 days</c:v>
                      </c:pt>
                    </c:strCache>
                  </c:strRef>
                </c:tx>
                <c:spPr>
                  <a:ln w="28575" cap="rnd">
                    <a:solidFill>
                      <a:schemeClr val="accent5">
                        <a:shade val="3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'!$B$7:$DB$7</c15:sqref>
                        </c15:formulaRef>
                      </c:ext>
                    </c:extLst>
                    <c:numCache>
                      <c:formatCode>General</c:formatCode>
                      <c:ptCount val="105"/>
                      <c:pt idx="53" formatCode="0">
                        <c:v>4</c:v>
                      </c:pt>
                      <c:pt idx="54" formatCode="0">
                        <c:v>4</c:v>
                      </c:pt>
                      <c:pt idx="55" formatCode="0">
                        <c:v>4</c:v>
                      </c:pt>
                      <c:pt idx="56" formatCode="0">
                        <c:v>3.6</c:v>
                      </c:pt>
                      <c:pt idx="57" formatCode="0">
                        <c:v>3.9600000000000004</c:v>
                      </c:pt>
                      <c:pt idx="58" formatCode="0">
                        <c:v>2.97</c:v>
                      </c:pt>
                      <c:pt idx="59" formatCode="0">
                        <c:v>2.97</c:v>
                      </c:pt>
                      <c:pt idx="60" formatCode="0">
                        <c:v>3.5640000000000001</c:v>
                      </c:pt>
                      <c:pt idx="61" formatCode="0">
                        <c:v>3.5640000000000001</c:v>
                      </c:pt>
                      <c:pt idx="62" formatCode="0">
                        <c:v>3.5640000000000001</c:v>
                      </c:pt>
                      <c:pt idx="63" formatCode="0">
                        <c:v>4.0985999999999994</c:v>
                      </c:pt>
                      <c:pt idx="64" formatCode="0">
                        <c:v>4.0985999999999994</c:v>
                      </c:pt>
                      <c:pt idx="65" formatCode="0">
                        <c:v>3.0739499999999995</c:v>
                      </c:pt>
                      <c:pt idx="66" formatCode="0">
                        <c:v>3.0739499999999995</c:v>
                      </c:pt>
                      <c:pt idx="67" formatCode="0">
                        <c:v>3.0739499999999995</c:v>
                      </c:pt>
                      <c:pt idx="68" formatCode="0">
                        <c:v>3.0739499999999995</c:v>
                      </c:pt>
                      <c:pt idx="69" formatCode="0">
                        <c:v>4.6109249999999991</c:v>
                      </c:pt>
                      <c:pt idx="70" formatCode="0">
                        <c:v>5.5331099999999989</c:v>
                      </c:pt>
                      <c:pt idx="71" formatCode="0">
                        <c:v>6.6397319999999986</c:v>
                      </c:pt>
                      <c:pt idx="72" formatCode="0">
                        <c:v>6.6397319999999986</c:v>
                      </c:pt>
                      <c:pt idx="73" formatCode="0">
                        <c:v>5.9757587999999986</c:v>
                      </c:pt>
                      <c:pt idx="74" formatCode="0">
                        <c:v>6.5733346799999985</c:v>
                      </c:pt>
                      <c:pt idx="75" formatCode="0">
                        <c:v>6.5733346799999985</c:v>
                      </c:pt>
                      <c:pt idx="76" formatCode="0">
                        <c:v>6.5733346799999985</c:v>
                      </c:pt>
                      <c:pt idx="77" formatCode="0">
                        <c:v>6.5733346799999985</c:v>
                      </c:pt>
                      <c:pt idx="78" formatCode="0">
                        <c:v>6.5733346799999985</c:v>
                      </c:pt>
                      <c:pt idx="79" formatCode="0">
                        <c:v>5.9160012119999985</c:v>
                      </c:pt>
                      <c:pt idx="80" formatCode="0">
                        <c:v>5.9160012119999985</c:v>
                      </c:pt>
                      <c:pt idx="81" formatCode="0">
                        <c:v>5.9160012119999985</c:v>
                      </c:pt>
                      <c:pt idx="82" formatCode="0">
                        <c:v>5.9160012119999985</c:v>
                      </c:pt>
                      <c:pt idx="83" formatCode="0">
                        <c:v>5.9160012119999985</c:v>
                      </c:pt>
                      <c:pt idx="84" formatCode="0">
                        <c:v>5.6202011513999981</c:v>
                      </c:pt>
                      <c:pt idx="85" formatCode="0">
                        <c:v>5.3391910938299976</c:v>
                      </c:pt>
                      <c:pt idx="86" formatCode="0">
                        <c:v>5.0722315391384978</c:v>
                      </c:pt>
                      <c:pt idx="87" formatCode="0">
                        <c:v>4.8186199621815726</c:v>
                      </c:pt>
                      <c:pt idx="88" formatCode="0">
                        <c:v>4.577688964072494</c:v>
                      </c:pt>
                      <c:pt idx="89" formatCode="0">
                        <c:v>4.577688964072494</c:v>
                      </c:pt>
                      <c:pt idx="90" formatCode="0">
                        <c:v>5.493226756886993</c:v>
                      </c:pt>
                      <c:pt idx="91" formatCode="0">
                        <c:v>7.1411947839530914</c:v>
                      </c:pt>
                      <c:pt idx="92" formatCode="0">
                        <c:v>6.0700155663601274</c:v>
                      </c:pt>
                      <c:pt idx="93" formatCode="0">
                        <c:v>6.0700155663601274</c:v>
                      </c:pt>
                      <c:pt idx="94" formatCode="0">
                        <c:v>6.0700155663601274</c:v>
                      </c:pt>
                      <c:pt idx="95" formatCode="0">
                        <c:v>6.0700155663601274</c:v>
                      </c:pt>
                      <c:pt idx="96" formatCode="0">
                        <c:v>4.8560124530881019</c:v>
                      </c:pt>
                      <c:pt idx="97" formatCode="0">
                        <c:v>4.8560124530881019</c:v>
                      </c:pt>
                      <c:pt idx="98" formatCode="0">
                        <c:v>4.8560124530881019</c:v>
                      </c:pt>
                      <c:pt idx="99" formatCode="0">
                        <c:v>4.8560124530881019</c:v>
                      </c:pt>
                      <c:pt idx="100" formatCode="0">
                        <c:v>5.8272149437057221</c:v>
                      </c:pt>
                      <c:pt idx="101" formatCode="0">
                        <c:v>5.8272149437057221</c:v>
                      </c:pt>
                      <c:pt idx="102" formatCode="0">
                        <c:v>5.8272149437057221</c:v>
                      </c:pt>
                      <c:pt idx="103" formatCode="0">
                        <c:v>5.8272149437057221</c:v>
                      </c:pt>
                      <c:pt idx="104" formatCode="0">
                        <c:v>6.9926579324468667</c:v>
                      </c:pt>
                    </c:numCache>
                  </c:numRef>
                </c:val>
                <c:smooth val="0"/>
                <c:extLst xmlns:c15="http://schemas.microsoft.com/office/drawing/2012/chart">
                  <c:ext xmlns:c16="http://schemas.microsoft.com/office/drawing/2014/chart" uri="{C3380CC4-5D6E-409C-BE32-E72D297353CC}">
                    <c16:uniqueId val="{00000009-85F1-4E93-8343-9A44188D74B0}"/>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'Table for graphs 24-25 '!$A$8</c15:sqref>
                        </c15:formulaRef>
                      </c:ext>
                    </c:extLst>
                    <c:strCache>
                      <c:ptCount val="1"/>
                      <c:pt idx="0">
                        <c:v>Head and neck - Trajectory 63- 103 days</c:v>
                      </c:pt>
                    </c:strCache>
                  </c:strRef>
                </c:tx>
                <c:spPr>
                  <a:ln w="28575" cap="rnd">
                    <a:solidFill>
                      <a:schemeClr val="accent5">
                        <a:shade val="4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'!$B$8:$DB$8</c15:sqref>
                        </c15:formulaRef>
                      </c:ext>
                    </c:extLst>
                    <c:numCache>
                      <c:formatCode>General</c:formatCode>
                      <c:ptCount val="105"/>
                      <c:pt idx="53" formatCode="0">
                        <c:v>6</c:v>
                      </c:pt>
                      <c:pt idx="54" formatCode="0">
                        <c:v>4.8000000000000007</c:v>
                      </c:pt>
                      <c:pt idx="55" formatCode="0">
                        <c:v>6.0000000000000009</c:v>
                      </c:pt>
                      <c:pt idx="56" formatCode="0">
                        <c:v>4.8000000000000007</c:v>
                      </c:pt>
                      <c:pt idx="57" formatCode="0">
                        <c:v>4.8000000000000007</c:v>
                      </c:pt>
                      <c:pt idx="58" formatCode="0">
                        <c:v>4.8000000000000007</c:v>
                      </c:pt>
                      <c:pt idx="59" formatCode="0">
                        <c:v>4.8000000000000007</c:v>
                      </c:pt>
                      <c:pt idx="60" formatCode="0">
                        <c:v>6.0000000000000009</c:v>
                      </c:pt>
                      <c:pt idx="61" formatCode="0">
                        <c:v>6.0000000000000009</c:v>
                      </c:pt>
                      <c:pt idx="62" formatCode="0">
                        <c:v>6.0000000000000009</c:v>
                      </c:pt>
                      <c:pt idx="63" formatCode="0">
                        <c:v>4.8000000000000007</c:v>
                      </c:pt>
                      <c:pt idx="64" formatCode="0">
                        <c:v>4.8000000000000007</c:v>
                      </c:pt>
                      <c:pt idx="65" formatCode="0">
                        <c:v>4.3200000000000012</c:v>
                      </c:pt>
                      <c:pt idx="66" formatCode="0">
                        <c:v>4.3200000000000012</c:v>
                      </c:pt>
                      <c:pt idx="67" formatCode="0">
                        <c:v>4.3200000000000012</c:v>
                      </c:pt>
                      <c:pt idx="68" formatCode="0">
                        <c:v>4.7520000000000016</c:v>
                      </c:pt>
                      <c:pt idx="69" formatCode="0">
                        <c:v>4.7520000000000016</c:v>
                      </c:pt>
                      <c:pt idx="70" formatCode="0">
                        <c:v>4.7520000000000016</c:v>
                      </c:pt>
                      <c:pt idx="71" formatCode="0">
                        <c:v>5.2272000000000025</c:v>
                      </c:pt>
                      <c:pt idx="72" formatCode="0">
                        <c:v>6.2726400000000027</c:v>
                      </c:pt>
                      <c:pt idx="73" formatCode="0">
                        <c:v>6.2726400000000027</c:v>
                      </c:pt>
                      <c:pt idx="74" formatCode="0">
                        <c:v>6.2726400000000027</c:v>
                      </c:pt>
                      <c:pt idx="75" formatCode="0">
                        <c:v>7.2135360000000022</c:v>
                      </c:pt>
                      <c:pt idx="76" formatCode="0">
                        <c:v>5.7708288000000021</c:v>
                      </c:pt>
                      <c:pt idx="77" formatCode="0">
                        <c:v>4.9052044800000019</c:v>
                      </c:pt>
                      <c:pt idx="78" formatCode="0">
                        <c:v>5.3957249280000026</c:v>
                      </c:pt>
                      <c:pt idx="79" formatCode="0">
                        <c:v>4.8561524352000021</c:v>
                      </c:pt>
                      <c:pt idx="80" formatCode="0">
                        <c:v>4.8561524352000021</c:v>
                      </c:pt>
                      <c:pt idx="81" formatCode="0">
                        <c:v>4.8561524352000021</c:v>
                      </c:pt>
                      <c:pt idx="82" formatCode="0">
                        <c:v>4.1277295699200014</c:v>
                      </c:pt>
                      <c:pt idx="83" formatCode="0">
                        <c:v>4.5405025269120021</c:v>
                      </c:pt>
                      <c:pt idx="84" formatCode="0">
                        <c:v>4.086452274220802</c:v>
                      </c:pt>
                      <c:pt idx="85" formatCode="0">
                        <c:v>4.086452274220802</c:v>
                      </c:pt>
                      <c:pt idx="86" formatCode="0">
                        <c:v>4.086452274220802</c:v>
                      </c:pt>
                      <c:pt idx="87" formatCode="0">
                        <c:v>3.2691618193766416</c:v>
                      </c:pt>
                      <c:pt idx="88" formatCode="0">
                        <c:v>3.2691618193766416</c:v>
                      </c:pt>
                      <c:pt idx="89" formatCode="0">
                        <c:v>3.2691618193766416</c:v>
                      </c:pt>
                      <c:pt idx="90" formatCode="0">
                        <c:v>3.7595360922831378</c:v>
                      </c:pt>
                      <c:pt idx="91" formatCode="0">
                        <c:v>4.6994201153539219</c:v>
                      </c:pt>
                      <c:pt idx="92" formatCode="0">
                        <c:v>5.6393041384247065</c:v>
                      </c:pt>
                      <c:pt idx="93" formatCode="0">
                        <c:v>4.7934085176610006</c:v>
                      </c:pt>
                      <c:pt idx="94" formatCode="0">
                        <c:v>5.5124197953101506</c:v>
                      </c:pt>
                      <c:pt idx="95" formatCode="0">
                        <c:v>5.5124197953101506</c:v>
                      </c:pt>
                      <c:pt idx="96" formatCode="0">
                        <c:v>4.961177815779136</c:v>
                      </c:pt>
                      <c:pt idx="97" formatCode="0">
                        <c:v>4.4650600342012225</c:v>
                      </c:pt>
                      <c:pt idx="98" formatCode="0">
                        <c:v>3.572048027360978</c:v>
                      </c:pt>
                      <c:pt idx="99" formatCode="0">
                        <c:v>2.5004336191526844</c:v>
                      </c:pt>
                      <c:pt idx="100" formatCode="0">
                        <c:v>2.5004336191526844</c:v>
                      </c:pt>
                      <c:pt idx="101" formatCode="0">
                        <c:v>2.2503902572374161</c:v>
                      </c:pt>
                      <c:pt idx="102" formatCode="0">
                        <c:v>2.0253512315136746</c:v>
                      </c:pt>
                      <c:pt idx="103" formatCode="0">
                        <c:v>2.0253512315136746</c:v>
                      </c:pt>
                      <c:pt idx="104" formatCode="0">
                        <c:v>2.227886354665042</c:v>
                      </c:pt>
                    </c:numCache>
                  </c:numRef>
                </c:val>
                <c:smooth val="0"/>
                <c:extLst xmlns:c15="http://schemas.microsoft.com/office/drawing/2012/chart">
                  <c:ext xmlns:c16="http://schemas.microsoft.com/office/drawing/2014/chart" uri="{C3380CC4-5D6E-409C-BE32-E72D297353CC}">
                    <c16:uniqueId val="{0000000A-85F1-4E93-8343-9A44188D74B0}"/>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'Table for graphs 24-25 '!$A$9</c15:sqref>
                        </c15:formulaRef>
                      </c:ext>
                    </c:extLst>
                    <c:strCache>
                      <c:ptCount val="1"/>
                      <c:pt idx="0">
                        <c:v>Lower Gastrointestinal - Trajectory 63- 103 days</c:v>
                      </c:pt>
                    </c:strCache>
                  </c:strRef>
                </c:tx>
                <c:spPr>
                  <a:ln w="28575" cap="rnd">
                    <a:solidFill>
                      <a:schemeClr val="accent5">
                        <a:shade val="4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'!$B$9:$DB$9</c15:sqref>
                        </c15:formulaRef>
                      </c:ext>
                    </c:extLst>
                    <c:numCache>
                      <c:formatCode>General</c:formatCode>
                      <c:ptCount val="105"/>
                      <c:pt idx="53" formatCode="0">
                        <c:v>20</c:v>
                      </c:pt>
                      <c:pt idx="54" formatCode="0">
                        <c:v>20</c:v>
                      </c:pt>
                      <c:pt idx="55" formatCode="0">
                        <c:v>19</c:v>
                      </c:pt>
                      <c:pt idx="56" formatCode="0">
                        <c:v>18.05</c:v>
                      </c:pt>
                      <c:pt idx="57" formatCode="0">
                        <c:v>18.05</c:v>
                      </c:pt>
                      <c:pt idx="58" formatCode="0">
                        <c:v>18.05</c:v>
                      </c:pt>
                      <c:pt idx="59" formatCode="0">
                        <c:v>18.05</c:v>
                      </c:pt>
                      <c:pt idx="60" formatCode="0">
                        <c:v>18.952500000000001</c:v>
                      </c:pt>
                      <c:pt idx="61" formatCode="0">
                        <c:v>18.952500000000001</c:v>
                      </c:pt>
                      <c:pt idx="62" formatCode="0">
                        <c:v>18.004874999999998</c:v>
                      </c:pt>
                      <c:pt idx="63" formatCode="0">
                        <c:v>18.004874999999998</c:v>
                      </c:pt>
                      <c:pt idx="64" formatCode="0">
                        <c:v>18.004874999999998</c:v>
                      </c:pt>
                      <c:pt idx="65" formatCode="0">
                        <c:v>17.104631249999997</c:v>
                      </c:pt>
                      <c:pt idx="66" formatCode="0">
                        <c:v>16.249399687499995</c:v>
                      </c:pt>
                      <c:pt idx="67" formatCode="0">
                        <c:v>16.249399687499995</c:v>
                      </c:pt>
                      <c:pt idx="68" formatCode="0">
                        <c:v>16.249399687499995</c:v>
                      </c:pt>
                      <c:pt idx="69" formatCode="0">
                        <c:v>16.249399687499995</c:v>
                      </c:pt>
                      <c:pt idx="70" formatCode="0">
                        <c:v>16.249399687499995</c:v>
                      </c:pt>
                      <c:pt idx="71" formatCode="0">
                        <c:v>17.874339656249997</c:v>
                      </c:pt>
                      <c:pt idx="72" formatCode="0">
                        <c:v>18.768056639062497</c:v>
                      </c:pt>
                      <c:pt idx="73" formatCode="0">
                        <c:v>18.768056639062497</c:v>
                      </c:pt>
                      <c:pt idx="74" formatCode="0">
                        <c:v>19.706459471015624</c:v>
                      </c:pt>
                      <c:pt idx="75" formatCode="0">
                        <c:v>21.677105418117186</c:v>
                      </c:pt>
                      <c:pt idx="76" formatCode="0">
                        <c:v>19.509394876305468</c:v>
                      </c:pt>
                      <c:pt idx="77" formatCode="0">
                        <c:v>18.533925132490193</c:v>
                      </c:pt>
                      <c:pt idx="78" formatCode="0">
                        <c:v>17.607228875865683</c:v>
                      </c:pt>
                      <c:pt idx="79" formatCode="0">
                        <c:v>15.846505988279116</c:v>
                      </c:pt>
                      <c:pt idx="80" formatCode="0">
                        <c:v>15.846505988279116</c:v>
                      </c:pt>
                      <c:pt idx="81" formatCode="0">
                        <c:v>15.846505988279116</c:v>
                      </c:pt>
                      <c:pt idx="82" formatCode="0">
                        <c:v>14.261855389451204</c:v>
                      </c:pt>
                      <c:pt idx="83" formatCode="0">
                        <c:v>14.974948158923766</c:v>
                      </c:pt>
                      <c:pt idx="84" formatCode="0">
                        <c:v>14.226200750977577</c:v>
                      </c:pt>
                      <c:pt idx="85" formatCode="0">
                        <c:v>14.226200750977577</c:v>
                      </c:pt>
                      <c:pt idx="86" formatCode="0">
                        <c:v>12.80358067587982</c:v>
                      </c:pt>
                      <c:pt idx="87" formatCode="0">
                        <c:v>10.883043574497847</c:v>
                      </c:pt>
                      <c:pt idx="88" formatCode="0">
                        <c:v>10.338891395772954</c:v>
                      </c:pt>
                      <c:pt idx="89" formatCode="0">
                        <c:v>10.338891395772954</c:v>
                      </c:pt>
                      <c:pt idx="90" formatCode="0">
                        <c:v>12.406669674927544</c:v>
                      </c:pt>
                      <c:pt idx="91" formatCode="0">
                        <c:v>13.647336642420299</c:v>
                      </c:pt>
                      <c:pt idx="92" formatCode="0">
                        <c:v>15.012070306662331</c:v>
                      </c:pt>
                      <c:pt idx="93" formatCode="0">
                        <c:v>15.012070306662331</c:v>
                      </c:pt>
                      <c:pt idx="94" formatCode="0">
                        <c:v>14.261466791329214</c:v>
                      </c:pt>
                      <c:pt idx="95" formatCode="0">
                        <c:v>12.835320112196293</c:v>
                      </c:pt>
                      <c:pt idx="96" formatCode="0">
                        <c:v>12.835320112196293</c:v>
                      </c:pt>
                      <c:pt idx="97" formatCode="0">
                        <c:v>12.193554106586477</c:v>
                      </c:pt>
                      <c:pt idx="98" formatCode="0">
                        <c:v>11.583876401257152</c:v>
                      </c:pt>
                      <c:pt idx="99" formatCode="0">
                        <c:v>10.77300505316915</c:v>
                      </c:pt>
                      <c:pt idx="100" formatCode="0">
                        <c:v>12.92760606380298</c:v>
                      </c:pt>
                      <c:pt idx="101" formatCode="0">
                        <c:v>10.988465154232532</c:v>
                      </c:pt>
                      <c:pt idx="102" formatCode="0">
                        <c:v>10.988465154232532</c:v>
                      </c:pt>
                      <c:pt idx="103" formatCode="0">
                        <c:v>9.8896186388092797</c:v>
                      </c:pt>
                      <c:pt idx="104" formatCode="0">
                        <c:v>10.878580502690209</c:v>
                      </c:pt>
                    </c:numCache>
                  </c:numRef>
                </c:val>
                <c:smooth val="0"/>
                <c:extLst xmlns:c15="http://schemas.microsoft.com/office/drawing/2012/chart">
                  <c:ext xmlns:c16="http://schemas.microsoft.com/office/drawing/2014/chart" uri="{C3380CC4-5D6E-409C-BE32-E72D297353CC}">
                    <c16:uniqueId val="{0000000B-85F1-4E93-8343-9A44188D74B0}"/>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'Table for graphs 24-25 '!$A$10</c15:sqref>
                        </c15:formulaRef>
                      </c:ext>
                    </c:extLst>
                    <c:strCache>
                      <c:ptCount val="1"/>
                      <c:pt idx="0">
                        <c:v>Lung - Trajectory 63- 103 days</c:v>
                      </c:pt>
                    </c:strCache>
                  </c:strRef>
                </c:tx>
                <c:spPr>
                  <a:ln w="28575" cap="rnd">
                    <a:solidFill>
                      <a:schemeClr val="accent5">
                        <a:shade val="4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'!$B$10:$DB$10</c15:sqref>
                        </c15:formulaRef>
                      </c:ext>
                    </c:extLst>
                    <c:numCache>
                      <c:formatCode>General</c:formatCode>
                      <c:ptCount val="105"/>
                      <c:pt idx="53" formatCode="0">
                        <c:v>7.2</c:v>
                      </c:pt>
                      <c:pt idx="54" formatCode="0">
                        <c:v>7.2</c:v>
                      </c:pt>
                      <c:pt idx="55" formatCode="0">
                        <c:v>7.9200000000000008</c:v>
                      </c:pt>
                      <c:pt idx="56" formatCode="0">
                        <c:v>7.9200000000000008</c:v>
                      </c:pt>
                      <c:pt idx="57" formatCode="0">
                        <c:v>7.9200000000000008</c:v>
                      </c:pt>
                      <c:pt idx="58" formatCode="0">
                        <c:v>7.128000000000001</c:v>
                      </c:pt>
                      <c:pt idx="59" formatCode="0">
                        <c:v>7.128000000000001</c:v>
                      </c:pt>
                      <c:pt idx="60" formatCode="0">
                        <c:v>7.8408000000000015</c:v>
                      </c:pt>
                      <c:pt idx="61" formatCode="0">
                        <c:v>7.8408000000000015</c:v>
                      </c:pt>
                      <c:pt idx="62" formatCode="0">
                        <c:v>7.8408000000000015</c:v>
                      </c:pt>
                      <c:pt idx="63" formatCode="0">
                        <c:v>7.0567200000000012</c:v>
                      </c:pt>
                      <c:pt idx="64" formatCode="0">
                        <c:v>7.0567200000000012</c:v>
                      </c:pt>
                      <c:pt idx="65" formatCode="0">
                        <c:v>6.3510480000000014</c:v>
                      </c:pt>
                      <c:pt idx="66" formatCode="0">
                        <c:v>6.3510480000000014</c:v>
                      </c:pt>
                      <c:pt idx="67" formatCode="0">
                        <c:v>6.3510480000000014</c:v>
                      </c:pt>
                      <c:pt idx="68" formatCode="0">
                        <c:v>6.3510480000000014</c:v>
                      </c:pt>
                      <c:pt idx="69" formatCode="0">
                        <c:v>6.3510480000000014</c:v>
                      </c:pt>
                      <c:pt idx="70" formatCode="0">
                        <c:v>6.3510480000000014</c:v>
                      </c:pt>
                      <c:pt idx="71" formatCode="0">
                        <c:v>6.9861528000000019</c:v>
                      </c:pt>
                      <c:pt idx="72" formatCode="0">
                        <c:v>7.6847680800000031</c:v>
                      </c:pt>
                      <c:pt idx="73" formatCode="0">
                        <c:v>7.6847680800000031</c:v>
                      </c:pt>
                      <c:pt idx="74" formatCode="0">
                        <c:v>8.453244888000004</c:v>
                      </c:pt>
                      <c:pt idx="75" formatCode="0">
                        <c:v>8.453244888000004</c:v>
                      </c:pt>
                      <c:pt idx="76" formatCode="0">
                        <c:v>8.453244888000004</c:v>
                      </c:pt>
                      <c:pt idx="77" formatCode="0">
                        <c:v>7.6079203992000037</c:v>
                      </c:pt>
                      <c:pt idx="78" formatCode="0">
                        <c:v>7.6079203992000037</c:v>
                      </c:pt>
                      <c:pt idx="79" formatCode="0">
                        <c:v>6.8471283592800036</c:v>
                      </c:pt>
                      <c:pt idx="80" formatCode="0">
                        <c:v>6.8471283592800036</c:v>
                      </c:pt>
                      <c:pt idx="81" formatCode="0">
                        <c:v>7.5318411952080044</c:v>
                      </c:pt>
                      <c:pt idx="82" formatCode="0">
                        <c:v>6.778657075687204</c:v>
                      </c:pt>
                      <c:pt idx="83" formatCode="0">
                        <c:v>8.1343884908246444</c:v>
                      </c:pt>
                      <c:pt idx="84" formatCode="0">
                        <c:v>7.7276690662834122</c:v>
                      </c:pt>
                      <c:pt idx="85" formatCode="0">
                        <c:v>8.5004359729117542</c:v>
                      </c:pt>
                      <c:pt idx="86" formatCode="0">
                        <c:v>8.5004359729117542</c:v>
                      </c:pt>
                      <c:pt idx="87" formatCode="0">
                        <c:v>7.6503923756205792</c:v>
                      </c:pt>
                      <c:pt idx="88" formatCode="0">
                        <c:v>7.6503923756205792</c:v>
                      </c:pt>
                      <c:pt idx="89" formatCode="0">
                        <c:v>9.1804708507446939</c:v>
                      </c:pt>
                      <c:pt idx="90" formatCode="0">
                        <c:v>10.098517935819164</c:v>
                      </c:pt>
                      <c:pt idx="91" formatCode="0">
                        <c:v>11.108369729401081</c:v>
                      </c:pt>
                      <c:pt idx="92" formatCode="0">
                        <c:v>12.219206702341191</c:v>
                      </c:pt>
                      <c:pt idx="93" formatCode="0">
                        <c:v>11.608246367224131</c:v>
                      </c:pt>
                      <c:pt idx="94" formatCode="0">
                        <c:v>11.608246367224131</c:v>
                      </c:pt>
                      <c:pt idx="95" formatCode="0">
                        <c:v>11.608246367224131</c:v>
                      </c:pt>
                      <c:pt idx="96" formatCode="0">
                        <c:v>10.447421730501718</c:v>
                      </c:pt>
                      <c:pt idx="97" formatCode="0">
                        <c:v>9.4026795574515472</c:v>
                      </c:pt>
                      <c:pt idx="98" formatCode="0">
                        <c:v>8.4624116017063926</c:v>
                      </c:pt>
                      <c:pt idx="99" formatCode="0">
                        <c:v>8.4624116017063926</c:v>
                      </c:pt>
                      <c:pt idx="100" formatCode="0">
                        <c:v>9.3086527618770329</c:v>
                      </c:pt>
                      <c:pt idx="101" formatCode="0">
                        <c:v>6.9814895714077743</c:v>
                      </c:pt>
                      <c:pt idx="102" formatCode="0">
                        <c:v>6.9814895714077743</c:v>
                      </c:pt>
                      <c:pt idx="103" formatCode="0">
                        <c:v>6.9814895714077743</c:v>
                      </c:pt>
                      <c:pt idx="104" formatCode="0">
                        <c:v>7.6796385285485522</c:v>
                      </c:pt>
                    </c:numCache>
                  </c:numRef>
                </c:val>
                <c:smooth val="0"/>
                <c:extLst xmlns:c15="http://schemas.microsoft.com/office/drawing/2012/chart">
                  <c:ext xmlns:c16="http://schemas.microsoft.com/office/drawing/2014/chart" uri="{C3380CC4-5D6E-409C-BE32-E72D297353CC}">
                    <c16:uniqueId val="{0000000C-85F1-4E93-8343-9A44188D74B0}"/>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'Table for graphs 24-25 '!$A$11</c15:sqref>
                        </c15:formulaRef>
                      </c:ext>
                    </c:extLst>
                    <c:strCache>
                      <c:ptCount val="1"/>
                      <c:pt idx="0">
                        <c:v>Other - Trajectory 63- 103 days</c:v>
                      </c:pt>
                    </c:strCache>
                  </c:strRef>
                </c:tx>
                <c:spPr>
                  <a:ln w="28575" cap="rnd">
                    <a:solidFill>
                      <a:schemeClr val="accent5">
                        <a:shade val="4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'!$B$11:$DB$11</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1</c:v>
                      </c:pt>
                      <c:pt idx="66" formatCode="0">
                        <c:v>1</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0D-85F1-4E93-8343-9A44188D74B0}"/>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'Table for graphs 24-25 '!$A$12</c15:sqref>
                        </c15:formulaRef>
                      </c:ext>
                    </c:extLst>
                    <c:strCache>
                      <c:ptCount val="1"/>
                      <c:pt idx="0">
                        <c:v>Sarcoma - Trajectory 63- 103 days</c:v>
                      </c:pt>
                    </c:strCache>
                  </c:strRef>
                </c:tx>
                <c:spPr>
                  <a:ln w="28575" cap="rnd">
                    <a:solidFill>
                      <a:schemeClr val="accent5">
                        <a:shade val="4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'!$B$12:$DB$12</c15:sqref>
                        </c15:formulaRef>
                      </c:ext>
                    </c:extLst>
                    <c:numCache>
                      <c:formatCode>General</c:formatCode>
                      <c:ptCount val="105"/>
                      <c:pt idx="53" formatCode="0">
                        <c:v>0</c:v>
                      </c:pt>
                      <c:pt idx="54" formatCode="0">
                        <c:v>1</c:v>
                      </c:pt>
                      <c:pt idx="55" formatCode="0">
                        <c:v>1</c:v>
                      </c:pt>
                      <c:pt idx="56" formatCode="0">
                        <c:v>2</c:v>
                      </c:pt>
                      <c:pt idx="57" formatCode="0">
                        <c:v>2</c:v>
                      </c:pt>
                      <c:pt idx="58" formatCode="0">
                        <c:v>2</c:v>
                      </c:pt>
                      <c:pt idx="59" formatCode="0">
                        <c:v>2</c:v>
                      </c:pt>
                      <c:pt idx="60" formatCode="0">
                        <c:v>3</c:v>
                      </c:pt>
                      <c:pt idx="61" formatCode="0">
                        <c:v>3</c:v>
                      </c:pt>
                      <c:pt idx="62" formatCode="0">
                        <c:v>2</c:v>
                      </c:pt>
                      <c:pt idx="63" formatCode="0">
                        <c:v>1</c:v>
                      </c:pt>
                      <c:pt idx="64" formatCode="0">
                        <c:v>1</c:v>
                      </c:pt>
                      <c:pt idx="65" formatCode="0">
                        <c:v>1</c:v>
                      </c:pt>
                      <c:pt idx="66" formatCode="0">
                        <c:v>1</c:v>
                      </c:pt>
                      <c:pt idx="67" formatCode="0">
                        <c:v>1</c:v>
                      </c:pt>
                      <c:pt idx="68" formatCode="0">
                        <c:v>1</c:v>
                      </c:pt>
                      <c:pt idx="69" formatCode="0">
                        <c:v>2</c:v>
                      </c:pt>
                      <c:pt idx="70" formatCode="0">
                        <c:v>2</c:v>
                      </c:pt>
                      <c:pt idx="71" formatCode="0">
                        <c:v>2</c:v>
                      </c:pt>
                      <c:pt idx="72" formatCode="0">
                        <c:v>2</c:v>
                      </c:pt>
                      <c:pt idx="73" formatCode="0">
                        <c:v>2</c:v>
                      </c:pt>
                      <c:pt idx="74" formatCode="0">
                        <c:v>3</c:v>
                      </c:pt>
                      <c:pt idx="75" formatCode="0">
                        <c:v>4</c:v>
                      </c:pt>
                      <c:pt idx="76" formatCode="0">
                        <c:v>4</c:v>
                      </c:pt>
                      <c:pt idx="77" formatCode="0">
                        <c:v>4</c:v>
                      </c:pt>
                      <c:pt idx="78" formatCode="0">
                        <c:v>4</c:v>
                      </c:pt>
                      <c:pt idx="79" formatCode="0">
                        <c:v>3</c:v>
                      </c:pt>
                      <c:pt idx="80" formatCode="0">
                        <c:v>3</c:v>
                      </c:pt>
                      <c:pt idx="81" formatCode="0">
                        <c:v>3</c:v>
                      </c:pt>
                      <c:pt idx="82" formatCode="0">
                        <c:v>3</c:v>
                      </c:pt>
                      <c:pt idx="83" formatCode="0">
                        <c:v>4</c:v>
                      </c:pt>
                      <c:pt idx="84" formatCode="0">
                        <c:v>4</c:v>
                      </c:pt>
                      <c:pt idx="85" formatCode="0">
                        <c:v>4</c:v>
                      </c:pt>
                      <c:pt idx="86" formatCode="0">
                        <c:v>4</c:v>
                      </c:pt>
                      <c:pt idx="87" formatCode="0">
                        <c:v>4</c:v>
                      </c:pt>
                      <c:pt idx="88" formatCode="0">
                        <c:v>4</c:v>
                      </c:pt>
                      <c:pt idx="89" formatCode="0">
                        <c:v>4</c:v>
                      </c:pt>
                      <c:pt idx="90" formatCode="0">
                        <c:v>4</c:v>
                      </c:pt>
                      <c:pt idx="91" formatCode="0">
                        <c:v>5</c:v>
                      </c:pt>
                      <c:pt idx="92" formatCode="0">
                        <c:v>6</c:v>
                      </c:pt>
                      <c:pt idx="93" formatCode="0">
                        <c:v>5</c:v>
                      </c:pt>
                      <c:pt idx="94" formatCode="0">
                        <c:v>5</c:v>
                      </c:pt>
                      <c:pt idx="95" formatCode="0">
                        <c:v>5</c:v>
                      </c:pt>
                      <c:pt idx="96" formatCode="0">
                        <c:v>4</c:v>
                      </c:pt>
                      <c:pt idx="97" formatCode="0">
                        <c:v>3</c:v>
                      </c:pt>
                      <c:pt idx="98" formatCode="0">
                        <c:v>3</c:v>
                      </c:pt>
                      <c:pt idx="99" formatCode="0">
                        <c:v>3</c:v>
                      </c:pt>
                      <c:pt idx="100" formatCode="0">
                        <c:v>4</c:v>
                      </c:pt>
                      <c:pt idx="101" formatCode="0">
                        <c:v>3</c:v>
                      </c:pt>
                      <c:pt idx="102" formatCode="0">
                        <c:v>3</c:v>
                      </c:pt>
                      <c:pt idx="103" formatCode="0">
                        <c:v>3</c:v>
                      </c:pt>
                      <c:pt idx="104" formatCode="0">
                        <c:v>3</c:v>
                      </c:pt>
                    </c:numCache>
                  </c:numRef>
                </c:val>
                <c:smooth val="0"/>
                <c:extLst xmlns:c15="http://schemas.microsoft.com/office/drawing/2012/chart">
                  <c:ext xmlns:c16="http://schemas.microsoft.com/office/drawing/2014/chart" uri="{C3380CC4-5D6E-409C-BE32-E72D297353CC}">
                    <c16:uniqueId val="{0000000E-85F1-4E93-8343-9A44188D74B0}"/>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 for graphs 24-25 '!$A$13</c15:sqref>
                        </c15:formulaRef>
                      </c:ext>
                    </c:extLst>
                    <c:strCache>
                      <c:ptCount val="1"/>
                      <c:pt idx="0">
                        <c:v>Skin - Trajectory 63- 103 days</c:v>
                      </c:pt>
                    </c:strCache>
                  </c:strRef>
                </c:tx>
                <c:spPr>
                  <a:ln w="28575" cap="rnd">
                    <a:solidFill>
                      <a:schemeClr val="accent5">
                        <a:shade val="4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'!$B$13:$DB$13</c15:sqref>
                        </c15:formulaRef>
                      </c:ext>
                    </c:extLst>
                    <c:numCache>
                      <c:formatCode>General</c:formatCode>
                      <c:ptCount val="105"/>
                      <c:pt idx="53" formatCode="0">
                        <c:v>11</c:v>
                      </c:pt>
                      <c:pt idx="54" formatCode="0">
                        <c:v>10</c:v>
                      </c:pt>
                      <c:pt idx="55" formatCode="0">
                        <c:v>10</c:v>
                      </c:pt>
                      <c:pt idx="56" formatCode="0">
                        <c:v>11</c:v>
                      </c:pt>
                      <c:pt idx="57" formatCode="0">
                        <c:v>10</c:v>
                      </c:pt>
                      <c:pt idx="58" formatCode="0">
                        <c:v>9</c:v>
                      </c:pt>
                      <c:pt idx="59" formatCode="0">
                        <c:v>9</c:v>
                      </c:pt>
                      <c:pt idx="60" formatCode="0">
                        <c:v>10</c:v>
                      </c:pt>
                      <c:pt idx="61" formatCode="0">
                        <c:v>10</c:v>
                      </c:pt>
                      <c:pt idx="62" formatCode="0">
                        <c:v>10</c:v>
                      </c:pt>
                      <c:pt idx="63" formatCode="0">
                        <c:v>9</c:v>
                      </c:pt>
                      <c:pt idx="64" formatCode="0">
                        <c:v>8</c:v>
                      </c:pt>
                      <c:pt idx="65" formatCode="0">
                        <c:v>8</c:v>
                      </c:pt>
                      <c:pt idx="66" formatCode="0">
                        <c:v>8</c:v>
                      </c:pt>
                      <c:pt idx="67" formatCode="0">
                        <c:v>9</c:v>
                      </c:pt>
                      <c:pt idx="68" formatCode="0">
                        <c:v>10</c:v>
                      </c:pt>
                      <c:pt idx="69" formatCode="0">
                        <c:v>11</c:v>
                      </c:pt>
                      <c:pt idx="70" formatCode="0">
                        <c:v>11</c:v>
                      </c:pt>
                      <c:pt idx="71" formatCode="0">
                        <c:v>13</c:v>
                      </c:pt>
                      <c:pt idx="72" formatCode="0">
                        <c:v>12</c:v>
                      </c:pt>
                      <c:pt idx="73" formatCode="0">
                        <c:v>13</c:v>
                      </c:pt>
                      <c:pt idx="74" formatCode="0">
                        <c:v>11</c:v>
                      </c:pt>
                      <c:pt idx="75" formatCode="0">
                        <c:v>10</c:v>
                      </c:pt>
                      <c:pt idx="76" formatCode="0">
                        <c:v>11</c:v>
                      </c:pt>
                      <c:pt idx="77" formatCode="0">
                        <c:v>11</c:v>
                      </c:pt>
                      <c:pt idx="78" formatCode="0">
                        <c:v>11</c:v>
                      </c:pt>
                      <c:pt idx="79" formatCode="0">
                        <c:v>11</c:v>
                      </c:pt>
                      <c:pt idx="80" formatCode="0">
                        <c:v>11</c:v>
                      </c:pt>
                      <c:pt idx="81" formatCode="0">
                        <c:v>10</c:v>
                      </c:pt>
                      <c:pt idx="82" formatCode="0">
                        <c:v>9</c:v>
                      </c:pt>
                      <c:pt idx="83" formatCode="0">
                        <c:v>9</c:v>
                      </c:pt>
                      <c:pt idx="84" formatCode="0">
                        <c:v>9</c:v>
                      </c:pt>
                      <c:pt idx="85" formatCode="0">
                        <c:v>9</c:v>
                      </c:pt>
                      <c:pt idx="86" formatCode="0">
                        <c:v>9</c:v>
                      </c:pt>
                      <c:pt idx="87" formatCode="0">
                        <c:v>9</c:v>
                      </c:pt>
                      <c:pt idx="88" formatCode="0">
                        <c:v>9</c:v>
                      </c:pt>
                      <c:pt idx="89" formatCode="0">
                        <c:v>10</c:v>
                      </c:pt>
                      <c:pt idx="90" formatCode="0">
                        <c:v>11</c:v>
                      </c:pt>
                      <c:pt idx="91" formatCode="0">
                        <c:v>12</c:v>
                      </c:pt>
                      <c:pt idx="92" formatCode="0">
                        <c:v>13</c:v>
                      </c:pt>
                      <c:pt idx="93" formatCode="0">
                        <c:v>11</c:v>
                      </c:pt>
                      <c:pt idx="94" formatCode="0">
                        <c:v>10</c:v>
                      </c:pt>
                      <c:pt idx="95" formatCode="0">
                        <c:v>9</c:v>
                      </c:pt>
                      <c:pt idx="96" formatCode="0">
                        <c:v>9</c:v>
                      </c:pt>
                      <c:pt idx="97" formatCode="0">
                        <c:v>9</c:v>
                      </c:pt>
                      <c:pt idx="98" formatCode="0">
                        <c:v>9</c:v>
                      </c:pt>
                      <c:pt idx="99" formatCode="0">
                        <c:v>9</c:v>
                      </c:pt>
                      <c:pt idx="100" formatCode="0">
                        <c:v>9</c:v>
                      </c:pt>
                      <c:pt idx="101" formatCode="0">
                        <c:v>9</c:v>
                      </c:pt>
                      <c:pt idx="102" formatCode="0">
                        <c:v>10</c:v>
                      </c:pt>
                      <c:pt idx="103" formatCode="0">
                        <c:v>10</c:v>
                      </c:pt>
                      <c:pt idx="104" formatCode="0">
                        <c:v>11</c:v>
                      </c:pt>
                    </c:numCache>
                  </c:numRef>
                </c:val>
                <c:smooth val="0"/>
                <c:extLst xmlns:c15="http://schemas.microsoft.com/office/drawing/2012/chart">
                  <c:ext xmlns:c16="http://schemas.microsoft.com/office/drawing/2014/chart" uri="{C3380CC4-5D6E-409C-BE32-E72D297353CC}">
                    <c16:uniqueId val="{0000000F-85F1-4E93-8343-9A44188D74B0}"/>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'Table for graphs 24-25 '!$A$14</c15:sqref>
                        </c15:formulaRef>
                      </c:ext>
                    </c:extLst>
                    <c:strCache>
                      <c:ptCount val="1"/>
                      <c:pt idx="0">
                        <c:v>Upper Gastrointestinal - Trajectory 63- 103 days</c:v>
                      </c:pt>
                    </c:strCache>
                  </c:strRef>
                </c:tx>
                <c:spPr>
                  <a:ln w="28575" cap="rnd">
                    <a:solidFill>
                      <a:schemeClr val="accent5">
                        <a:shade val="4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'!$B$14:$DB$14</c15:sqref>
                        </c15:formulaRef>
                      </c:ext>
                    </c:extLst>
                    <c:numCache>
                      <c:formatCode>General</c:formatCode>
                      <c:ptCount val="105"/>
                      <c:pt idx="53" formatCode="0">
                        <c:v>11</c:v>
                      </c:pt>
                      <c:pt idx="54" formatCode="0">
                        <c:v>11</c:v>
                      </c:pt>
                      <c:pt idx="55" formatCode="0">
                        <c:v>11</c:v>
                      </c:pt>
                      <c:pt idx="56" formatCode="0">
                        <c:v>11</c:v>
                      </c:pt>
                      <c:pt idx="57" formatCode="0">
                        <c:v>11</c:v>
                      </c:pt>
                      <c:pt idx="58" formatCode="0">
                        <c:v>10</c:v>
                      </c:pt>
                      <c:pt idx="59" formatCode="0">
                        <c:v>10</c:v>
                      </c:pt>
                      <c:pt idx="60" formatCode="0">
                        <c:v>11</c:v>
                      </c:pt>
                      <c:pt idx="61" formatCode="0">
                        <c:v>11</c:v>
                      </c:pt>
                      <c:pt idx="62" formatCode="0">
                        <c:v>10</c:v>
                      </c:pt>
                      <c:pt idx="63" formatCode="0">
                        <c:v>9</c:v>
                      </c:pt>
                      <c:pt idx="64" formatCode="0">
                        <c:v>9</c:v>
                      </c:pt>
                      <c:pt idx="65" formatCode="0">
                        <c:v>9</c:v>
                      </c:pt>
                      <c:pt idx="66" formatCode="0">
                        <c:v>9</c:v>
                      </c:pt>
                      <c:pt idx="67" formatCode="0">
                        <c:v>10</c:v>
                      </c:pt>
                      <c:pt idx="68" formatCode="0">
                        <c:v>10</c:v>
                      </c:pt>
                      <c:pt idx="69" formatCode="0">
                        <c:v>10</c:v>
                      </c:pt>
                      <c:pt idx="70" formatCode="0">
                        <c:v>10</c:v>
                      </c:pt>
                      <c:pt idx="71" formatCode="0">
                        <c:v>11</c:v>
                      </c:pt>
                      <c:pt idx="72" formatCode="0">
                        <c:v>10</c:v>
                      </c:pt>
                      <c:pt idx="73" formatCode="0">
                        <c:v>11</c:v>
                      </c:pt>
                      <c:pt idx="74" formatCode="0">
                        <c:v>11</c:v>
                      </c:pt>
                      <c:pt idx="75" formatCode="0">
                        <c:v>10</c:v>
                      </c:pt>
                      <c:pt idx="76" formatCode="0">
                        <c:v>11</c:v>
                      </c:pt>
                      <c:pt idx="77" formatCode="0">
                        <c:v>12</c:v>
                      </c:pt>
                      <c:pt idx="78" formatCode="0">
                        <c:v>10</c:v>
                      </c:pt>
                      <c:pt idx="79" formatCode="0">
                        <c:v>9</c:v>
                      </c:pt>
                      <c:pt idx="80" formatCode="0">
                        <c:v>9</c:v>
                      </c:pt>
                      <c:pt idx="81" formatCode="0">
                        <c:v>8</c:v>
                      </c:pt>
                      <c:pt idx="82" formatCode="0">
                        <c:v>8</c:v>
                      </c:pt>
                      <c:pt idx="83" formatCode="0">
                        <c:v>8</c:v>
                      </c:pt>
                      <c:pt idx="84" formatCode="0">
                        <c:v>8</c:v>
                      </c:pt>
                      <c:pt idx="85" formatCode="0">
                        <c:v>8</c:v>
                      </c:pt>
                      <c:pt idx="86" formatCode="0">
                        <c:v>7</c:v>
                      </c:pt>
                      <c:pt idx="87" formatCode="0">
                        <c:v>7</c:v>
                      </c:pt>
                      <c:pt idx="88" formatCode="0">
                        <c:v>6</c:v>
                      </c:pt>
                      <c:pt idx="89" formatCode="0">
                        <c:v>6</c:v>
                      </c:pt>
                      <c:pt idx="90" formatCode="0">
                        <c:v>7</c:v>
                      </c:pt>
                      <c:pt idx="91" formatCode="0">
                        <c:v>8</c:v>
                      </c:pt>
                      <c:pt idx="92" formatCode="0">
                        <c:v>8</c:v>
                      </c:pt>
                      <c:pt idx="93" formatCode="0">
                        <c:v>8</c:v>
                      </c:pt>
                      <c:pt idx="94" formatCode="0">
                        <c:v>8</c:v>
                      </c:pt>
                      <c:pt idx="95" formatCode="0">
                        <c:v>7</c:v>
                      </c:pt>
                      <c:pt idx="96" formatCode="0">
                        <c:v>6</c:v>
                      </c:pt>
                      <c:pt idx="97" formatCode="0">
                        <c:v>6</c:v>
                      </c:pt>
                      <c:pt idx="98" formatCode="0">
                        <c:v>6</c:v>
                      </c:pt>
                      <c:pt idx="99" formatCode="0">
                        <c:v>6</c:v>
                      </c:pt>
                      <c:pt idx="100" formatCode="0">
                        <c:v>7</c:v>
                      </c:pt>
                      <c:pt idx="101" formatCode="0">
                        <c:v>7</c:v>
                      </c:pt>
                      <c:pt idx="102" formatCode="0">
                        <c:v>7</c:v>
                      </c:pt>
                      <c:pt idx="103" formatCode="0">
                        <c:v>7</c:v>
                      </c:pt>
                      <c:pt idx="104" formatCode="0">
                        <c:v>8</c:v>
                      </c:pt>
                    </c:numCache>
                  </c:numRef>
                </c:val>
                <c:smooth val="0"/>
                <c:extLst xmlns:c15="http://schemas.microsoft.com/office/drawing/2012/chart">
                  <c:ext xmlns:c16="http://schemas.microsoft.com/office/drawing/2014/chart" uri="{C3380CC4-5D6E-409C-BE32-E72D297353CC}">
                    <c16:uniqueId val="{00000010-85F1-4E93-8343-9A44188D74B0}"/>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'Table for graphs 24-25 '!$A$15</c15:sqref>
                        </c15:formulaRef>
                      </c:ext>
                    </c:extLst>
                    <c:strCache>
                      <c:ptCount val="1"/>
                      <c:pt idx="0">
                        <c:v>Urological - Trajectory 63- 103 days</c:v>
                      </c:pt>
                    </c:strCache>
                  </c:strRef>
                </c:tx>
                <c:spPr>
                  <a:ln w="28575" cap="rnd">
                    <a:solidFill>
                      <a:schemeClr val="accent5">
                        <a:shade val="5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'!$B$15:$DB$15</c15:sqref>
                        </c15:formulaRef>
                      </c:ext>
                    </c:extLst>
                    <c:numCache>
                      <c:formatCode>General</c:formatCode>
                      <c:ptCount val="105"/>
                      <c:pt idx="53" formatCode="0">
                        <c:v>24</c:v>
                      </c:pt>
                      <c:pt idx="54" formatCode="0">
                        <c:v>24</c:v>
                      </c:pt>
                      <c:pt idx="55" formatCode="0">
                        <c:v>24</c:v>
                      </c:pt>
                      <c:pt idx="56" formatCode="0">
                        <c:v>24</c:v>
                      </c:pt>
                      <c:pt idx="57" formatCode="0">
                        <c:v>23</c:v>
                      </c:pt>
                      <c:pt idx="58" formatCode="0">
                        <c:v>23</c:v>
                      </c:pt>
                      <c:pt idx="59" formatCode="0">
                        <c:v>22</c:v>
                      </c:pt>
                      <c:pt idx="60" formatCode="0">
                        <c:v>22</c:v>
                      </c:pt>
                      <c:pt idx="61" formatCode="0">
                        <c:v>22</c:v>
                      </c:pt>
                      <c:pt idx="62" formatCode="0">
                        <c:v>21</c:v>
                      </c:pt>
                      <c:pt idx="63" formatCode="0">
                        <c:v>21</c:v>
                      </c:pt>
                      <c:pt idx="64" formatCode="0">
                        <c:v>20</c:v>
                      </c:pt>
                      <c:pt idx="65" formatCode="0">
                        <c:v>20</c:v>
                      </c:pt>
                      <c:pt idx="66" formatCode="0">
                        <c:v>20</c:v>
                      </c:pt>
                      <c:pt idx="67" formatCode="0">
                        <c:v>20</c:v>
                      </c:pt>
                      <c:pt idx="68" formatCode="0">
                        <c:v>21</c:v>
                      </c:pt>
                      <c:pt idx="69" formatCode="0">
                        <c:v>20</c:v>
                      </c:pt>
                      <c:pt idx="70" formatCode="0">
                        <c:v>20</c:v>
                      </c:pt>
                      <c:pt idx="71" formatCode="0">
                        <c:v>21</c:v>
                      </c:pt>
                      <c:pt idx="72" formatCode="0">
                        <c:v>20</c:v>
                      </c:pt>
                      <c:pt idx="73" formatCode="0">
                        <c:v>21</c:v>
                      </c:pt>
                      <c:pt idx="74" formatCode="0">
                        <c:v>21</c:v>
                      </c:pt>
                      <c:pt idx="75" formatCode="0">
                        <c:v>23</c:v>
                      </c:pt>
                      <c:pt idx="76" formatCode="0">
                        <c:v>22</c:v>
                      </c:pt>
                      <c:pt idx="77" formatCode="0">
                        <c:v>21</c:v>
                      </c:pt>
                      <c:pt idx="78" formatCode="0">
                        <c:v>20</c:v>
                      </c:pt>
                      <c:pt idx="79" formatCode="0">
                        <c:v>20</c:v>
                      </c:pt>
                      <c:pt idx="80" formatCode="0">
                        <c:v>20</c:v>
                      </c:pt>
                      <c:pt idx="81" formatCode="0">
                        <c:v>18</c:v>
                      </c:pt>
                      <c:pt idx="82" formatCode="0">
                        <c:v>17</c:v>
                      </c:pt>
                      <c:pt idx="83" formatCode="0">
                        <c:v>17</c:v>
                      </c:pt>
                      <c:pt idx="84" formatCode="0">
                        <c:v>16</c:v>
                      </c:pt>
                      <c:pt idx="85" formatCode="0">
                        <c:v>15</c:v>
                      </c:pt>
                      <c:pt idx="86" formatCode="0">
                        <c:v>14</c:v>
                      </c:pt>
                      <c:pt idx="87" formatCode="0">
                        <c:v>12</c:v>
                      </c:pt>
                      <c:pt idx="88" formatCode="0">
                        <c:v>11</c:v>
                      </c:pt>
                      <c:pt idx="89" formatCode="0">
                        <c:v>11</c:v>
                      </c:pt>
                      <c:pt idx="90" formatCode="0">
                        <c:v>12</c:v>
                      </c:pt>
                      <c:pt idx="91" formatCode="0">
                        <c:v>14</c:v>
                      </c:pt>
                      <c:pt idx="92" formatCode="0">
                        <c:v>14</c:v>
                      </c:pt>
                      <c:pt idx="93" formatCode="0">
                        <c:v>14</c:v>
                      </c:pt>
                      <c:pt idx="94" formatCode="0">
                        <c:v>13</c:v>
                      </c:pt>
                      <c:pt idx="95" formatCode="0">
                        <c:v>13</c:v>
                      </c:pt>
                      <c:pt idx="96" formatCode="0">
                        <c:v>12</c:v>
                      </c:pt>
                      <c:pt idx="97" formatCode="0">
                        <c:v>11</c:v>
                      </c:pt>
                      <c:pt idx="98" formatCode="0">
                        <c:v>10</c:v>
                      </c:pt>
                      <c:pt idx="99" formatCode="0">
                        <c:v>10</c:v>
                      </c:pt>
                      <c:pt idx="100" formatCode="0">
                        <c:v>11</c:v>
                      </c:pt>
                      <c:pt idx="101" formatCode="0">
                        <c:v>9</c:v>
                      </c:pt>
                      <c:pt idx="102" formatCode="0">
                        <c:v>8</c:v>
                      </c:pt>
                      <c:pt idx="103" formatCode="0">
                        <c:v>7</c:v>
                      </c:pt>
                      <c:pt idx="104" formatCode="0">
                        <c:v>7</c:v>
                      </c:pt>
                    </c:numCache>
                  </c:numRef>
                </c:val>
                <c:smooth val="0"/>
                <c:extLst xmlns:c15="http://schemas.microsoft.com/office/drawing/2012/chart">
                  <c:ext xmlns:c16="http://schemas.microsoft.com/office/drawing/2014/chart" uri="{C3380CC4-5D6E-409C-BE32-E72D297353CC}">
                    <c16:uniqueId val="{00000011-85F1-4E93-8343-9A44188D74B0}"/>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'Table for graphs 24-25 '!$A$16</c15:sqref>
                        </c15:formulaRef>
                      </c:ext>
                    </c:extLst>
                    <c:strCache>
                      <c:ptCount val="1"/>
                      <c:pt idx="0">
                        <c:v>Trajectory 63 - 103 days All Sites</c:v>
                      </c:pt>
                    </c:strCache>
                  </c:strRef>
                </c:tx>
                <c:spPr>
                  <a:ln w="28575" cap="rnd">
                    <a:solidFill>
                      <a:schemeClr val="accent5">
                        <a:shade val="5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'!$B$16:$DB$16</c15:sqref>
                        </c15:formulaRef>
                      </c:ext>
                    </c:extLst>
                    <c:numCache>
                      <c:formatCode>General</c:formatCode>
                      <c:ptCount val="105"/>
                      <c:pt idx="53" formatCode="0">
                        <c:v>113.2</c:v>
                      </c:pt>
                      <c:pt idx="54" formatCode="0">
                        <c:v>111.05</c:v>
                      </c:pt>
                      <c:pt idx="55" formatCode="0">
                        <c:v>113.9725</c:v>
                      </c:pt>
                      <c:pt idx="56" formatCode="0">
                        <c:v>112.474875</c:v>
                      </c:pt>
                      <c:pt idx="57" formatCode="0">
                        <c:v>108.72463125</c:v>
                      </c:pt>
                      <c:pt idx="58" formatCode="0">
                        <c:v>104.94263124999999</c:v>
                      </c:pt>
                      <c:pt idx="59" formatCode="0">
                        <c:v>105.65309437499999</c:v>
                      </c:pt>
                      <c:pt idx="60" formatCode="0">
                        <c:v>115.0329038125</c:v>
                      </c:pt>
                      <c:pt idx="61" formatCode="0">
                        <c:v>118.30046419375</c:v>
                      </c:pt>
                      <c:pt idx="62" formatCode="0">
                        <c:v>115.31177561312501</c:v>
                      </c:pt>
                      <c:pt idx="63" formatCode="0">
                        <c:v>112.1806636744375</c:v>
                      </c:pt>
                      <c:pt idx="64" formatCode="0">
                        <c:v>112.93538164188125</c:v>
                      </c:pt>
                      <c:pt idx="65" formatCode="0">
                        <c:v>108.24239210978719</c:v>
                      </c:pt>
                      <c:pt idx="66" formatCode="0">
                        <c:v>103.54788426130847</c:v>
                      </c:pt>
                      <c:pt idx="67" formatCode="0">
                        <c:v>104.54788426130847</c:v>
                      </c:pt>
                      <c:pt idx="68" formatCode="0">
                        <c:v>106.54901454611804</c:v>
                      </c:pt>
                      <c:pt idx="69" formatCode="0">
                        <c:v>108.80634377803715</c:v>
                      </c:pt>
                      <c:pt idx="70" formatCode="0">
                        <c:v>110.42999119428626</c:v>
                      </c:pt>
                      <c:pt idx="71" formatCode="0">
                        <c:v>122.24934584115988</c:v>
                      </c:pt>
                      <c:pt idx="72" formatCode="0">
                        <c:v>122.00871055353264</c:v>
                      </c:pt>
                      <c:pt idx="73" formatCode="0">
                        <c:v>124.34473735353264</c:v>
                      </c:pt>
                      <c:pt idx="74" formatCode="0">
                        <c:v>128.12271965111483</c:v>
                      </c:pt>
                      <c:pt idx="75" formatCode="0">
                        <c:v>134.68559982331752</c:v>
                      </c:pt>
                      <c:pt idx="76" formatCode="0">
                        <c:v>128.57669351175429</c:v>
                      </c:pt>
                      <c:pt idx="77" formatCode="0">
                        <c:v>123.32000085391267</c:v>
                      </c:pt>
                      <c:pt idx="78" formatCode="0">
                        <c:v>119.88382504528816</c:v>
                      </c:pt>
                      <c:pt idx="79" formatCode="0">
                        <c:v>112.78152498153898</c:v>
                      </c:pt>
                      <c:pt idx="80" formatCode="0">
                        <c:v>111.46683976486848</c:v>
                      </c:pt>
                      <c:pt idx="81" formatCode="0">
                        <c:v>105.65365068912253</c:v>
                      </c:pt>
                      <c:pt idx="82" formatCode="0">
                        <c:v>97.337078119650272</c:v>
                      </c:pt>
                      <c:pt idx="83" formatCode="0">
                        <c:v>101.83032553548023</c:v>
                      </c:pt>
                      <c:pt idx="84" formatCode="0">
                        <c:v>95.898559875019629</c:v>
                      </c:pt>
                      <c:pt idx="85" formatCode="0">
                        <c:v>95.390316724077962</c:v>
                      </c:pt>
                      <c:pt idx="86" formatCode="0">
                        <c:v>89.52705061775886</c:v>
                      </c:pt>
                      <c:pt idx="87" formatCode="0">
                        <c:v>80.83412439763157</c:v>
                      </c:pt>
                      <c:pt idx="88" formatCode="0">
                        <c:v>78.049041220797591</c:v>
                      </c:pt>
                      <c:pt idx="89" formatCode="0">
                        <c:v>81.458891304856962</c:v>
                      </c:pt>
                      <c:pt idx="90" formatCode="0">
                        <c:v>91.016999998827089</c:v>
                      </c:pt>
                      <c:pt idx="91" formatCode="0">
                        <c:v>105.24287248843667</c:v>
                      </c:pt>
                      <c:pt idx="92" formatCode="0">
                        <c:v>113.22245257334843</c:v>
                      </c:pt>
                      <c:pt idx="93" formatCode="0">
                        <c:v>104.09180035564518</c:v>
                      </c:pt>
                      <c:pt idx="94" formatCode="0">
                        <c:v>100.98371957726802</c:v>
                      </c:pt>
                      <c:pt idx="95" formatCode="0">
                        <c:v>97.557572898135106</c:v>
                      </c:pt>
                      <c:pt idx="96" formatCode="0">
                        <c:v>89.286084929133551</c:v>
                      </c:pt>
                      <c:pt idx="97" formatCode="0">
                        <c:v>84.279945235265373</c:v>
                      </c:pt>
                      <c:pt idx="98" formatCode="0">
                        <c:v>77.446784471097558</c:v>
                      </c:pt>
                      <c:pt idx="99" formatCode="0">
                        <c:v>74.886258095550644</c:v>
                      </c:pt>
                      <c:pt idx="100" formatCode="0">
                        <c:v>84.531880882104247</c:v>
                      </c:pt>
                      <c:pt idx="101" formatCode="0">
                        <c:v>73.903457474498722</c:v>
                      </c:pt>
                      <c:pt idx="102" formatCode="0">
                        <c:v>71.692828693983444</c:v>
                      </c:pt>
                      <c:pt idx="103" formatCode="0">
                        <c:v>69.006981589228531</c:v>
                      </c:pt>
                      <c:pt idx="104" formatCode="0">
                        <c:v>75.382821848139002</c:v>
                      </c:pt>
                    </c:numCache>
                  </c:numRef>
                </c:val>
                <c:smooth val="0"/>
                <c:extLst xmlns:c15="http://schemas.microsoft.com/office/drawing/2012/chart">
                  <c:ext xmlns:c16="http://schemas.microsoft.com/office/drawing/2014/chart" uri="{C3380CC4-5D6E-409C-BE32-E72D297353CC}">
                    <c16:uniqueId val="{00000012-85F1-4E93-8343-9A44188D74B0}"/>
                  </c:ext>
                </c:extLst>
              </c15:ser>
            </c15:filteredLineSeries>
            <c15:filteredLineSeries>
              <c15:ser>
                <c:idx val="15"/>
                <c:order val="15"/>
                <c:tx>
                  <c:strRef>
                    <c:extLst xmlns:c15="http://schemas.microsoft.com/office/drawing/2012/chart">
                      <c:ext xmlns:c15="http://schemas.microsoft.com/office/drawing/2012/chart" uri="{02D57815-91ED-43cb-92C2-25804820EDAC}">
                        <c15:formulaRef>
                          <c15:sqref>'Table for graphs 24-25 '!$A$17</c15:sqref>
                        </c15:formulaRef>
                      </c:ext>
                    </c:extLst>
                    <c:strCache>
                      <c:ptCount val="1"/>
                      <c:pt idx="0">
                        <c:v>Acute Leukaemia - Trajectory &gt;103 days</c:v>
                      </c:pt>
                    </c:strCache>
                  </c:strRef>
                </c:tx>
                <c:spPr>
                  <a:ln w="28575" cap="rnd">
                    <a:solidFill>
                      <a:schemeClr val="accent5">
                        <a:shade val="5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'!$B$17:$DB$17</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3-85F1-4E93-8343-9A44188D74B0}"/>
                  </c:ext>
                </c:extLst>
              </c15:ser>
            </c15:filteredLineSeries>
            <c15:filteredLineSeries>
              <c15:ser>
                <c:idx val="16"/>
                <c:order val="16"/>
                <c:tx>
                  <c:strRef>
                    <c:extLst xmlns:c15="http://schemas.microsoft.com/office/drawing/2012/chart">
                      <c:ext xmlns:c15="http://schemas.microsoft.com/office/drawing/2012/chart" uri="{02D57815-91ED-43cb-92C2-25804820EDAC}">
                        <c15:formulaRef>
                          <c15:sqref>'Table for graphs 24-25 '!$A$18</c15:sqref>
                        </c15:formulaRef>
                      </c:ext>
                    </c:extLst>
                    <c:strCache>
                      <c:ptCount val="1"/>
                      <c:pt idx="0">
                        <c:v>Brain/CNS - Trajectory &gt;103 days</c:v>
                      </c:pt>
                    </c:strCache>
                  </c:strRef>
                </c:tx>
                <c:spPr>
                  <a:ln w="28575" cap="rnd">
                    <a:solidFill>
                      <a:schemeClr val="accent5">
                        <a:shade val="5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'!$B$18:$DB$18</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4-85F1-4E93-8343-9A44188D74B0}"/>
                  </c:ext>
                </c:extLst>
              </c15:ser>
            </c15:filteredLineSeries>
            <c15:filteredLineSeries>
              <c15:ser>
                <c:idx val="17"/>
                <c:order val="17"/>
                <c:tx>
                  <c:strRef>
                    <c:extLst xmlns:c15="http://schemas.microsoft.com/office/drawing/2012/chart">
                      <c:ext xmlns:c15="http://schemas.microsoft.com/office/drawing/2012/chart" uri="{02D57815-91ED-43cb-92C2-25804820EDAC}">
                        <c15:formulaRef>
                          <c15:sqref>'Table for graphs 24-25 '!$A$19</c15:sqref>
                        </c15:formulaRef>
                      </c:ext>
                    </c:extLst>
                    <c:strCache>
                      <c:ptCount val="1"/>
                      <c:pt idx="0">
                        <c:v>Breast - Trajectory &gt;103 days</c:v>
                      </c:pt>
                    </c:strCache>
                  </c:strRef>
                </c:tx>
                <c:spPr>
                  <a:ln w="28575" cap="rnd">
                    <a:solidFill>
                      <a:schemeClr val="accent5">
                        <a:shade val="5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'!$B$19:$DB$19</c15:sqref>
                        </c15:formulaRef>
                      </c:ext>
                    </c:extLst>
                    <c:numCache>
                      <c:formatCode>General</c:formatCode>
                      <c:ptCount val="105"/>
                      <c:pt idx="53" formatCode="0">
                        <c:v>5</c:v>
                      </c:pt>
                      <c:pt idx="54" formatCode="0">
                        <c:v>4.25</c:v>
                      </c:pt>
                      <c:pt idx="55" formatCode="0">
                        <c:v>3.1875</c:v>
                      </c:pt>
                      <c:pt idx="56" formatCode="0">
                        <c:v>2.1356249999999997</c:v>
                      </c:pt>
                      <c:pt idx="57" formatCode="0">
                        <c:v>2.1356249999999997</c:v>
                      </c:pt>
                      <c:pt idx="58" formatCode="0">
                        <c:v>2.1356249999999997</c:v>
                      </c:pt>
                      <c:pt idx="59" formatCode="0">
                        <c:v>2.1356249999999997</c:v>
                      </c:pt>
                      <c:pt idx="60" formatCode="0">
                        <c:v>4.2712499999999993</c:v>
                      </c:pt>
                      <c:pt idx="61" formatCode="0">
                        <c:v>4.2712499999999993</c:v>
                      </c:pt>
                      <c:pt idx="62" formatCode="0">
                        <c:v>4.2712499999999993</c:v>
                      </c:pt>
                      <c:pt idx="63" formatCode="0">
                        <c:v>4.2712499999999993</c:v>
                      </c:pt>
                      <c:pt idx="64" formatCode="0">
                        <c:v>4.2712499999999993</c:v>
                      </c:pt>
                      <c:pt idx="65" formatCode="0">
                        <c:v>4.2712499999999993</c:v>
                      </c:pt>
                      <c:pt idx="66" formatCode="0">
                        <c:v>4.2712499999999993</c:v>
                      </c:pt>
                      <c:pt idx="67" formatCode="0">
                        <c:v>4.6983749999999995</c:v>
                      </c:pt>
                      <c:pt idx="68" formatCode="0">
                        <c:v>4.6983749999999995</c:v>
                      </c:pt>
                      <c:pt idx="69" formatCode="0">
                        <c:v>4.6983749999999995</c:v>
                      </c:pt>
                      <c:pt idx="70" formatCode="0">
                        <c:v>4.6983749999999995</c:v>
                      </c:pt>
                      <c:pt idx="71" formatCode="0">
                        <c:v>5.6380499999999989</c:v>
                      </c:pt>
                      <c:pt idx="72" formatCode="0">
                        <c:v>5.6380499999999989</c:v>
                      </c:pt>
                      <c:pt idx="73" formatCode="0">
                        <c:v>6.7656599999999987</c:v>
                      </c:pt>
                      <c:pt idx="74" formatCode="0">
                        <c:v>6.7656599999999987</c:v>
                      </c:pt>
                      <c:pt idx="75" formatCode="0">
                        <c:v>7.4422259999999989</c:v>
                      </c:pt>
                      <c:pt idx="76" formatCode="0">
                        <c:v>6.6980033999999993</c:v>
                      </c:pt>
                      <c:pt idx="77" formatCode="0">
                        <c:v>6.0282030599999992</c:v>
                      </c:pt>
                      <c:pt idx="78" formatCode="0">
                        <c:v>5.4253827539999993</c:v>
                      </c:pt>
                      <c:pt idx="79" formatCode="0">
                        <c:v>4.3403062031999999</c:v>
                      </c:pt>
                      <c:pt idx="80" formatCode="0">
                        <c:v>4.3403062031999999</c:v>
                      </c:pt>
                      <c:pt idx="81" formatCode="0">
                        <c:v>4.3403062031999999</c:v>
                      </c:pt>
                      <c:pt idx="82" formatCode="0">
                        <c:v>4.3403062031999999</c:v>
                      </c:pt>
                      <c:pt idx="83" formatCode="0">
                        <c:v>4.3403062031999999</c:v>
                      </c:pt>
                      <c:pt idx="84" formatCode="0">
                        <c:v>4.3403062031999999</c:v>
                      </c:pt>
                      <c:pt idx="85" formatCode="0">
                        <c:v>4.3403062031999999</c:v>
                      </c:pt>
                      <c:pt idx="86" formatCode="0">
                        <c:v>3.47224496256</c:v>
                      </c:pt>
                      <c:pt idx="87" formatCode="0">
                        <c:v>2.9514082181759997</c:v>
                      </c:pt>
                      <c:pt idx="88" formatCode="0">
                        <c:v>2.9514082181759997</c:v>
                      </c:pt>
                      <c:pt idx="89" formatCode="0">
                        <c:v>2.9514082181759997</c:v>
                      </c:pt>
                      <c:pt idx="90" formatCode="0">
                        <c:v>2.9514082181759997</c:v>
                      </c:pt>
                      <c:pt idx="91" formatCode="0">
                        <c:v>2.9514082181759997</c:v>
                      </c:pt>
                      <c:pt idx="92" formatCode="0">
                        <c:v>2.9514082181759997</c:v>
                      </c:pt>
                      <c:pt idx="93" formatCode="0">
                        <c:v>2.9514082181759997</c:v>
                      </c:pt>
                      <c:pt idx="94" formatCode="0">
                        <c:v>2.3611265745407999</c:v>
                      </c:pt>
                      <c:pt idx="95" formatCode="0">
                        <c:v>2.3611265745407999</c:v>
                      </c:pt>
                      <c:pt idx="96" formatCode="0">
                        <c:v>1.1805632872703999</c:v>
                      </c:pt>
                      <c:pt idx="97" formatCode="0">
                        <c:v>1.1805632872703999</c:v>
                      </c:pt>
                      <c:pt idx="98" formatCode="0">
                        <c:v>1.1805632872703999</c:v>
                      </c:pt>
                      <c:pt idx="99" formatCode="0">
                        <c:v>1.1805632872703999</c:v>
                      </c:pt>
                      <c:pt idx="100" formatCode="0">
                        <c:v>1.1805632872703999</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5-85F1-4E93-8343-9A44188D74B0}"/>
                  </c:ext>
                </c:extLst>
              </c15:ser>
            </c15:filteredLineSeries>
            <c15:filteredLineSeries>
              <c15:ser>
                <c:idx val="18"/>
                <c:order val="18"/>
                <c:tx>
                  <c:strRef>
                    <c:extLst xmlns:c15="http://schemas.microsoft.com/office/drawing/2012/chart">
                      <c:ext xmlns:c15="http://schemas.microsoft.com/office/drawing/2012/chart" uri="{02D57815-91ED-43cb-92C2-25804820EDAC}">
                        <c15:formulaRef>
                          <c15:sqref>'Table for graphs 24-25 '!$A$20</c15:sqref>
                        </c15:formulaRef>
                      </c:ext>
                    </c:extLst>
                    <c:strCache>
                      <c:ptCount val="1"/>
                      <c:pt idx="0">
                        <c:v>Children's cancer - Trajectory &gt;103 days</c:v>
                      </c:pt>
                    </c:strCache>
                  </c:strRef>
                </c:tx>
                <c:spPr>
                  <a:ln w="28575" cap="rnd">
                    <a:solidFill>
                      <a:schemeClr val="accent5">
                        <a:shade val="5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'!$B$20:$DB$20</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6-85F1-4E93-8343-9A44188D74B0}"/>
                  </c:ext>
                </c:extLst>
              </c15:ser>
            </c15:filteredLineSeries>
            <c15:filteredLineSeries>
              <c15:ser>
                <c:idx val="19"/>
                <c:order val="19"/>
                <c:tx>
                  <c:strRef>
                    <c:extLst xmlns:c15="http://schemas.microsoft.com/office/drawing/2012/chart">
                      <c:ext xmlns:c15="http://schemas.microsoft.com/office/drawing/2012/chart" uri="{02D57815-91ED-43cb-92C2-25804820EDAC}">
                        <c15:formulaRef>
                          <c15:sqref>'Table for graphs 24-25 '!$A$21</c15:sqref>
                        </c15:formulaRef>
                      </c:ext>
                    </c:extLst>
                    <c:strCache>
                      <c:ptCount val="1"/>
                      <c:pt idx="0">
                        <c:v>Gynaecological - Trajectory &gt;103 days</c:v>
                      </c:pt>
                    </c:strCache>
                  </c:strRef>
                </c:tx>
                <c:spPr>
                  <a:ln w="28575" cap="rnd">
                    <a:solidFill>
                      <a:schemeClr val="accent5">
                        <a:shade val="5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'!$B$21:$DB$21</c15:sqref>
                        </c15:formulaRef>
                      </c:ext>
                    </c:extLst>
                    <c:numCache>
                      <c:formatCode>General</c:formatCode>
                      <c:ptCount val="105"/>
                      <c:pt idx="53" formatCode="0">
                        <c:v>10</c:v>
                      </c:pt>
                      <c:pt idx="54" formatCode="0">
                        <c:v>9.8000000000000007</c:v>
                      </c:pt>
                      <c:pt idx="55" formatCode="0">
                        <c:v>9.9960000000000004</c:v>
                      </c:pt>
                      <c:pt idx="56" formatCode="0">
                        <c:v>9.9960000000000004</c:v>
                      </c:pt>
                      <c:pt idx="57" formatCode="0">
                        <c:v>9.9960000000000004</c:v>
                      </c:pt>
                      <c:pt idx="58" formatCode="0">
                        <c:v>8.9964000000000013</c:v>
                      </c:pt>
                      <c:pt idx="59" formatCode="0">
                        <c:v>8.9964000000000013</c:v>
                      </c:pt>
                      <c:pt idx="60" formatCode="0">
                        <c:v>8.9964000000000013</c:v>
                      </c:pt>
                      <c:pt idx="61" formatCode="0">
                        <c:v>8.9964000000000013</c:v>
                      </c:pt>
                      <c:pt idx="62" formatCode="0">
                        <c:v>9.8960400000000028</c:v>
                      </c:pt>
                      <c:pt idx="63" formatCode="0">
                        <c:v>9.8960400000000028</c:v>
                      </c:pt>
                      <c:pt idx="64" formatCode="0">
                        <c:v>9.8960400000000028</c:v>
                      </c:pt>
                      <c:pt idx="65" formatCode="0">
                        <c:v>9.8960400000000028</c:v>
                      </c:pt>
                      <c:pt idx="66" formatCode="0">
                        <c:v>9.8960400000000028</c:v>
                      </c:pt>
                      <c:pt idx="67" formatCode="0">
                        <c:v>9.8960400000000028</c:v>
                      </c:pt>
                      <c:pt idx="68" formatCode="0">
                        <c:v>8.9064360000000029</c:v>
                      </c:pt>
                      <c:pt idx="69" formatCode="0">
                        <c:v>8.9064360000000029</c:v>
                      </c:pt>
                      <c:pt idx="70" formatCode="0">
                        <c:v>9.7970796000000036</c:v>
                      </c:pt>
                      <c:pt idx="71" formatCode="0">
                        <c:v>9.7970796000000036</c:v>
                      </c:pt>
                      <c:pt idx="72" formatCode="0">
                        <c:v>9.7970796000000036</c:v>
                      </c:pt>
                      <c:pt idx="73" formatCode="0">
                        <c:v>9.7970796000000036</c:v>
                      </c:pt>
                      <c:pt idx="74" formatCode="0">
                        <c:v>10.776787560000004</c:v>
                      </c:pt>
                      <c:pt idx="75" formatCode="0">
                        <c:v>10.776787560000004</c:v>
                      </c:pt>
                      <c:pt idx="76" formatCode="0">
                        <c:v>9.6991088040000033</c:v>
                      </c:pt>
                      <c:pt idx="77" formatCode="0">
                        <c:v>9.1171622757600019</c:v>
                      </c:pt>
                      <c:pt idx="78" formatCode="0">
                        <c:v>9.1171622757600019</c:v>
                      </c:pt>
                      <c:pt idx="79" formatCode="0">
                        <c:v>8.2054460481840028</c:v>
                      </c:pt>
                      <c:pt idx="80" formatCode="0">
                        <c:v>8.2054460481840028</c:v>
                      </c:pt>
                      <c:pt idx="81" formatCode="0">
                        <c:v>8.2054460481840028</c:v>
                      </c:pt>
                      <c:pt idx="82" formatCode="0">
                        <c:v>7.9592826667384822</c:v>
                      </c:pt>
                      <c:pt idx="83" formatCode="0">
                        <c:v>8.7552109334123305</c:v>
                      </c:pt>
                      <c:pt idx="84" formatCode="0">
                        <c:v>8.7552109334123305</c:v>
                      </c:pt>
                      <c:pt idx="85" formatCode="0">
                        <c:v>8.7552109334123305</c:v>
                      </c:pt>
                      <c:pt idx="86" formatCode="0">
                        <c:v>8.7552109334123305</c:v>
                      </c:pt>
                      <c:pt idx="87" formatCode="0">
                        <c:v>7.879689840071098</c:v>
                      </c:pt>
                      <c:pt idx="88" formatCode="0">
                        <c:v>7.879689840071098</c:v>
                      </c:pt>
                      <c:pt idx="89" formatCode="0">
                        <c:v>8.6676588240782078</c:v>
                      </c:pt>
                      <c:pt idx="90" formatCode="0">
                        <c:v>8.6676588240782078</c:v>
                      </c:pt>
                      <c:pt idx="91" formatCode="0">
                        <c:v>9.5344247064860301</c:v>
                      </c:pt>
                      <c:pt idx="92" formatCode="0">
                        <c:v>9.5344247064860301</c:v>
                      </c:pt>
                      <c:pt idx="93" formatCode="0">
                        <c:v>9.5344247064860301</c:v>
                      </c:pt>
                      <c:pt idx="94" formatCode="0">
                        <c:v>8.5809822358374266</c:v>
                      </c:pt>
                      <c:pt idx="95" formatCode="0">
                        <c:v>8.5809822358374266</c:v>
                      </c:pt>
                      <c:pt idx="96" formatCode="0">
                        <c:v>8.5809822358374266</c:v>
                      </c:pt>
                      <c:pt idx="97" formatCode="0">
                        <c:v>7.7228840122536839</c:v>
                      </c:pt>
                      <c:pt idx="98" formatCode="0">
                        <c:v>7.7228840122536839</c:v>
                      </c:pt>
                      <c:pt idx="99" formatCode="0">
                        <c:v>7.7228840122536839</c:v>
                      </c:pt>
                      <c:pt idx="100" formatCode="0">
                        <c:v>7.7228840122536839</c:v>
                      </c:pt>
                      <c:pt idx="101" formatCode="0">
                        <c:v>6.9505956110283158</c:v>
                      </c:pt>
                      <c:pt idx="102" formatCode="0">
                        <c:v>6.9505956110283158</c:v>
                      </c:pt>
                      <c:pt idx="103" formatCode="0">
                        <c:v>6.2555360499254844</c:v>
                      </c:pt>
                      <c:pt idx="104" formatCode="0">
                        <c:v>5.3172056424366616</c:v>
                      </c:pt>
                    </c:numCache>
                  </c:numRef>
                </c:val>
                <c:smooth val="0"/>
                <c:extLst xmlns:c15="http://schemas.microsoft.com/office/drawing/2012/chart">
                  <c:ext xmlns:c16="http://schemas.microsoft.com/office/drawing/2014/chart" uri="{C3380CC4-5D6E-409C-BE32-E72D297353CC}">
                    <c16:uniqueId val="{00000017-85F1-4E93-8343-9A44188D74B0}"/>
                  </c:ext>
                </c:extLst>
              </c15:ser>
            </c15:filteredLineSeries>
            <c15:filteredLineSeries>
              <c15:ser>
                <c:idx val="20"/>
                <c:order val="20"/>
                <c:tx>
                  <c:strRef>
                    <c:extLst xmlns:c15="http://schemas.microsoft.com/office/drawing/2012/chart">
                      <c:ext xmlns:c15="http://schemas.microsoft.com/office/drawing/2012/chart" uri="{02D57815-91ED-43cb-92C2-25804820EDAC}">
                        <c15:formulaRef>
                          <c15:sqref>'Table for graphs 24-25 '!$A$22</c15:sqref>
                        </c15:formulaRef>
                      </c:ext>
                    </c:extLst>
                    <c:strCache>
                      <c:ptCount val="1"/>
                      <c:pt idx="0">
                        <c:v>Haematological - Trajectory &gt;103 days</c:v>
                      </c:pt>
                    </c:strCache>
                  </c:strRef>
                </c:tx>
                <c:spPr>
                  <a:ln w="28575" cap="rnd">
                    <a:solidFill>
                      <a:schemeClr val="accent5">
                        <a:shade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'!$B$22:$DB$22</c15:sqref>
                        </c15:formulaRef>
                      </c:ext>
                    </c:extLst>
                    <c:numCache>
                      <c:formatCode>General</c:formatCode>
                      <c:ptCount val="105"/>
                      <c:pt idx="53" formatCode="0">
                        <c:v>4</c:v>
                      </c:pt>
                      <c:pt idx="54" formatCode="0">
                        <c:v>4</c:v>
                      </c:pt>
                      <c:pt idx="55" formatCode="0">
                        <c:v>4</c:v>
                      </c:pt>
                      <c:pt idx="56" formatCode="0">
                        <c:v>4</c:v>
                      </c:pt>
                      <c:pt idx="57" formatCode="0">
                        <c:v>3.4</c:v>
                      </c:pt>
                      <c:pt idx="58" formatCode="0">
                        <c:v>4.25</c:v>
                      </c:pt>
                      <c:pt idx="59" formatCode="0">
                        <c:v>3.1875</c:v>
                      </c:pt>
                      <c:pt idx="60" formatCode="0">
                        <c:v>3.1875</c:v>
                      </c:pt>
                      <c:pt idx="61" formatCode="0">
                        <c:v>3.1875</c:v>
                      </c:pt>
                      <c:pt idx="62" formatCode="0">
                        <c:v>3.1875</c:v>
                      </c:pt>
                      <c:pt idx="63" formatCode="0">
                        <c:v>2.5500000000000003</c:v>
                      </c:pt>
                      <c:pt idx="64" formatCode="0">
                        <c:v>2.5500000000000003</c:v>
                      </c:pt>
                      <c:pt idx="65" formatCode="0">
                        <c:v>3.8250000000000002</c:v>
                      </c:pt>
                      <c:pt idx="66" formatCode="0">
                        <c:v>2.8687500000000004</c:v>
                      </c:pt>
                      <c:pt idx="67" formatCode="0">
                        <c:v>2.8687500000000004</c:v>
                      </c:pt>
                      <c:pt idx="68" formatCode="0">
                        <c:v>2.8687500000000004</c:v>
                      </c:pt>
                      <c:pt idx="69" formatCode="0">
                        <c:v>1.9220625</c:v>
                      </c:pt>
                      <c:pt idx="70" formatCode="0">
                        <c:v>2.1142687500000004</c:v>
                      </c:pt>
                      <c:pt idx="71" formatCode="0">
                        <c:v>2.2199821875000003</c:v>
                      </c:pt>
                      <c:pt idx="72" formatCode="0">
                        <c:v>2.2199821875000003</c:v>
                      </c:pt>
                      <c:pt idx="73" formatCode="0">
                        <c:v>2.2199821875000003</c:v>
                      </c:pt>
                      <c:pt idx="74" formatCode="0">
                        <c:v>2.2199821875000003</c:v>
                      </c:pt>
                      <c:pt idx="75" formatCode="0">
                        <c:v>2.5529795156250001</c:v>
                      </c:pt>
                      <c:pt idx="76" formatCode="0">
                        <c:v>2.1700325882812499</c:v>
                      </c:pt>
                      <c:pt idx="77" formatCode="0">
                        <c:v>2.1700325882812499</c:v>
                      </c:pt>
                      <c:pt idx="78" formatCode="0">
                        <c:v>2.1700325882812499</c:v>
                      </c:pt>
                      <c:pt idx="79" formatCode="0">
                        <c:v>2.1700325882812499</c:v>
                      </c:pt>
                      <c:pt idx="80" formatCode="0">
                        <c:v>2.1700325882812499</c:v>
                      </c:pt>
                      <c:pt idx="81" formatCode="0">
                        <c:v>2.1700325882812499</c:v>
                      </c:pt>
                      <c:pt idx="82" formatCode="0">
                        <c:v>1.4539218341484372</c:v>
                      </c:pt>
                      <c:pt idx="83" formatCode="0">
                        <c:v>1.4539218341484372</c:v>
                      </c:pt>
                      <c:pt idx="84" formatCode="0">
                        <c:v>1.3085296507335935</c:v>
                      </c:pt>
                      <c:pt idx="85" formatCode="0">
                        <c:v>1.1776766856602341</c:v>
                      </c:pt>
                      <c:pt idx="86" formatCode="0">
                        <c:v>1.0599090170942107</c:v>
                      </c:pt>
                      <c:pt idx="87" formatCode="0">
                        <c:v>0.95391811538478966</c:v>
                      </c:pt>
                      <c:pt idx="88" formatCode="0">
                        <c:v>0.85852630384631068</c:v>
                      </c:pt>
                      <c:pt idx="89" formatCode="0">
                        <c:v>0.85852630384631068</c:v>
                      </c:pt>
                      <c:pt idx="90" formatCode="0">
                        <c:v>0.94437893423094177</c:v>
                      </c:pt>
                      <c:pt idx="91" formatCode="0">
                        <c:v>1.13325472107713</c:v>
                      </c:pt>
                      <c:pt idx="92" formatCode="0">
                        <c:v>0.56662736053856499</c:v>
                      </c:pt>
                      <c:pt idx="93" formatCode="0">
                        <c:v>0.56662736053856499</c:v>
                      </c:pt>
                      <c:pt idx="94" formatCode="0">
                        <c:v>0.56662736053856499</c:v>
                      </c:pt>
                      <c:pt idx="95" formatCode="0">
                        <c:v>0.56662736053856499</c:v>
                      </c:pt>
                      <c:pt idx="96" formatCode="0">
                        <c:v>0.56662736053856499</c:v>
                      </c:pt>
                      <c:pt idx="97" formatCode="0">
                        <c:v>0.56662736053856499</c:v>
                      </c:pt>
                      <c:pt idx="98" formatCode="0">
                        <c:v>0.56662736053856499</c:v>
                      </c:pt>
                      <c:pt idx="99" formatCode="0">
                        <c:v>0.56662736053856499</c:v>
                      </c:pt>
                      <c:pt idx="100" formatCode="0">
                        <c:v>1.13325472107713</c:v>
                      </c:pt>
                      <c:pt idx="101" formatCode="0">
                        <c:v>0.56662736053856499</c:v>
                      </c:pt>
                      <c:pt idx="102" formatCode="0">
                        <c:v>0.56662736053856499</c:v>
                      </c:pt>
                      <c:pt idx="103" formatCode="0">
                        <c:v>0.56662736053856499</c:v>
                      </c:pt>
                      <c:pt idx="104" formatCode="0">
                        <c:v>0.56662736053856499</c:v>
                      </c:pt>
                    </c:numCache>
                  </c:numRef>
                </c:val>
                <c:smooth val="0"/>
                <c:extLst xmlns:c15="http://schemas.microsoft.com/office/drawing/2012/chart">
                  <c:ext xmlns:c16="http://schemas.microsoft.com/office/drawing/2014/chart" uri="{C3380CC4-5D6E-409C-BE32-E72D297353CC}">
                    <c16:uniqueId val="{00000018-85F1-4E93-8343-9A44188D74B0}"/>
                  </c:ext>
                </c:extLst>
              </c15:ser>
            </c15:filteredLineSeries>
            <c15:filteredLineSeries>
              <c15:ser>
                <c:idx val="21"/>
                <c:order val="21"/>
                <c:tx>
                  <c:strRef>
                    <c:extLst xmlns:c15="http://schemas.microsoft.com/office/drawing/2012/chart">
                      <c:ext xmlns:c15="http://schemas.microsoft.com/office/drawing/2012/chart" uri="{02D57815-91ED-43cb-92C2-25804820EDAC}">
                        <c15:formulaRef>
                          <c15:sqref>'Table for graphs 24-25 '!$A$23</c15:sqref>
                        </c15:formulaRef>
                      </c:ext>
                    </c:extLst>
                    <c:strCache>
                      <c:ptCount val="1"/>
                      <c:pt idx="0">
                        <c:v>Head and neck - Trajectory &gt;103 days</c:v>
                      </c:pt>
                    </c:strCache>
                  </c:strRef>
                </c:tx>
                <c:spPr>
                  <a:ln w="28575" cap="rnd">
                    <a:solidFill>
                      <a:schemeClr val="accent5">
                        <a:shade val="6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'!$B$23:$DB$23</c15:sqref>
                        </c15:formulaRef>
                      </c:ext>
                    </c:extLst>
                    <c:numCache>
                      <c:formatCode>General</c:formatCode>
                      <c:ptCount val="105"/>
                      <c:pt idx="53" formatCode="0">
                        <c:v>2.25</c:v>
                      </c:pt>
                      <c:pt idx="54" formatCode="0">
                        <c:v>1.8</c:v>
                      </c:pt>
                      <c:pt idx="55" formatCode="0">
                        <c:v>0.9</c:v>
                      </c:pt>
                      <c:pt idx="56" formatCode="0">
                        <c:v>0.9</c:v>
                      </c:pt>
                      <c:pt idx="57" formatCode="0">
                        <c:v>0.9</c:v>
                      </c:pt>
                      <c:pt idx="58" formatCode="0">
                        <c:v>1.8</c:v>
                      </c:pt>
                      <c:pt idx="59" formatCode="0">
                        <c:v>1.8</c:v>
                      </c:pt>
                      <c:pt idx="60" formatCode="0">
                        <c:v>2.7</c:v>
                      </c:pt>
                      <c:pt idx="61" formatCode="0">
                        <c:v>2.7</c:v>
                      </c:pt>
                      <c:pt idx="62" formatCode="0">
                        <c:v>2.7</c:v>
                      </c:pt>
                      <c:pt idx="63" formatCode="0">
                        <c:v>4.0500000000000007</c:v>
                      </c:pt>
                      <c:pt idx="64" formatCode="0">
                        <c:v>4.0500000000000007</c:v>
                      </c:pt>
                      <c:pt idx="65" formatCode="0">
                        <c:v>4.0500000000000007</c:v>
                      </c:pt>
                      <c:pt idx="66" formatCode="0">
                        <c:v>2.7135000000000002</c:v>
                      </c:pt>
                      <c:pt idx="67" formatCode="0">
                        <c:v>2.7135000000000002</c:v>
                      </c:pt>
                      <c:pt idx="68" formatCode="0">
                        <c:v>2.7135000000000002</c:v>
                      </c:pt>
                      <c:pt idx="69" formatCode="0">
                        <c:v>1.8180449999999999</c:v>
                      </c:pt>
                      <c:pt idx="70" formatCode="0">
                        <c:v>1.8180449999999999</c:v>
                      </c:pt>
                      <c:pt idx="71" formatCode="0">
                        <c:v>2.6361652499999999</c:v>
                      </c:pt>
                      <c:pt idx="72" formatCode="0">
                        <c:v>3.6906313499999994</c:v>
                      </c:pt>
                      <c:pt idx="73" formatCode="0">
                        <c:v>3.6906313499999994</c:v>
                      </c:pt>
                      <c:pt idx="74" formatCode="0">
                        <c:v>4.9823523224999997</c:v>
                      </c:pt>
                      <c:pt idx="75" formatCode="0">
                        <c:v>4.9823523224999997</c:v>
                      </c:pt>
                      <c:pt idx="76" formatCode="0">
                        <c:v>3.4876466257499996</c:v>
                      </c:pt>
                      <c:pt idx="77" formatCode="0">
                        <c:v>3.4876466257499996</c:v>
                      </c:pt>
                      <c:pt idx="78" formatCode="0">
                        <c:v>2.3367232392524997</c:v>
                      </c:pt>
                      <c:pt idx="79" formatCode="0">
                        <c:v>2.3367232392524997</c:v>
                      </c:pt>
                      <c:pt idx="80" formatCode="0">
                        <c:v>2.3367232392524997</c:v>
                      </c:pt>
                      <c:pt idx="81" formatCode="0">
                        <c:v>2.3367232392524997</c:v>
                      </c:pt>
                      <c:pt idx="82" formatCode="0">
                        <c:v>2.3367232392524997</c:v>
                      </c:pt>
                      <c:pt idx="83" formatCode="0">
                        <c:v>2.3367232392524997</c:v>
                      </c:pt>
                      <c:pt idx="84" formatCode="0">
                        <c:v>2.3367232392524997</c:v>
                      </c:pt>
                      <c:pt idx="85" formatCode="0">
                        <c:v>2.3367232392524997</c:v>
                      </c:pt>
                      <c:pt idx="86" formatCode="0">
                        <c:v>2.3367232392524997</c:v>
                      </c:pt>
                      <c:pt idx="87" formatCode="0">
                        <c:v>2.3367232392524997</c:v>
                      </c:pt>
                      <c:pt idx="88" formatCode="0">
                        <c:v>2.3367232392524997</c:v>
                      </c:pt>
                      <c:pt idx="89" formatCode="0">
                        <c:v>2.3367232392524997</c:v>
                      </c:pt>
                      <c:pt idx="90" formatCode="0">
                        <c:v>2.3367232392524997</c:v>
                      </c:pt>
                      <c:pt idx="91" formatCode="0">
                        <c:v>3.0377402110282499</c:v>
                      </c:pt>
                      <c:pt idx="92" formatCode="0">
                        <c:v>2.4301921688226003</c:v>
                      </c:pt>
                      <c:pt idx="93" formatCode="0">
                        <c:v>2.4301921688226003</c:v>
                      </c:pt>
                      <c:pt idx="94" formatCode="0">
                        <c:v>2.4301921688226003</c:v>
                      </c:pt>
                      <c:pt idx="95" formatCode="0">
                        <c:v>2.4301921688226003</c:v>
                      </c:pt>
                      <c:pt idx="96" formatCode="0">
                        <c:v>2.1871729519403402</c:v>
                      </c:pt>
                      <c:pt idx="97" formatCode="0">
                        <c:v>2.077814304343323</c:v>
                      </c:pt>
                      <c:pt idx="98" formatCode="0">
                        <c:v>1.9739235891261568</c:v>
                      </c:pt>
                      <c:pt idx="99" formatCode="0">
                        <c:v>1.9739235891261568</c:v>
                      </c:pt>
                      <c:pt idx="100" formatCode="0">
                        <c:v>1.9739235891261568</c:v>
                      </c:pt>
                      <c:pt idx="101" formatCode="0">
                        <c:v>1.9739235891261568</c:v>
                      </c:pt>
                      <c:pt idx="102" formatCode="0">
                        <c:v>1.9739235891261568</c:v>
                      </c:pt>
                      <c:pt idx="103" formatCode="0">
                        <c:v>1.9739235891261568</c:v>
                      </c:pt>
                      <c:pt idx="104" formatCode="0">
                        <c:v>1.9739235891261568</c:v>
                      </c:pt>
                    </c:numCache>
                  </c:numRef>
                </c:val>
                <c:smooth val="0"/>
                <c:extLst xmlns:c15="http://schemas.microsoft.com/office/drawing/2012/chart">
                  <c:ext xmlns:c16="http://schemas.microsoft.com/office/drawing/2014/chart" uri="{C3380CC4-5D6E-409C-BE32-E72D297353CC}">
                    <c16:uniqueId val="{00000019-85F1-4E93-8343-9A44188D74B0}"/>
                  </c:ext>
                </c:extLst>
              </c15:ser>
            </c15:filteredLineSeries>
            <c15:filteredLineSeries>
              <c15:ser>
                <c:idx val="22"/>
                <c:order val="22"/>
                <c:tx>
                  <c:strRef>
                    <c:extLst xmlns:c15="http://schemas.microsoft.com/office/drawing/2012/chart">
                      <c:ext xmlns:c15="http://schemas.microsoft.com/office/drawing/2012/chart" uri="{02D57815-91ED-43cb-92C2-25804820EDAC}">
                        <c15:formulaRef>
                          <c15:sqref>'Table for graphs 24-25 '!$A$24</c15:sqref>
                        </c15:formulaRef>
                      </c:ext>
                    </c:extLst>
                    <c:strCache>
                      <c:ptCount val="1"/>
                      <c:pt idx="0">
                        <c:v>Lower Gastrointestinal - Trajectory &gt;103 days</c:v>
                      </c:pt>
                    </c:strCache>
                  </c:strRef>
                </c:tx>
                <c:spPr>
                  <a:ln w="28575" cap="rnd">
                    <a:solidFill>
                      <a:schemeClr val="accent5">
                        <a:shade val="6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'!$B$24:$DB$24</c15:sqref>
                        </c15:formulaRef>
                      </c:ext>
                    </c:extLst>
                    <c:numCache>
                      <c:formatCode>General</c:formatCode>
                      <c:ptCount val="105"/>
                      <c:pt idx="53" formatCode="0">
                        <c:v>19.95</c:v>
                      </c:pt>
                      <c:pt idx="54" formatCode="0">
                        <c:v>18.952499999999997</c:v>
                      </c:pt>
                      <c:pt idx="55" formatCode="0">
                        <c:v>18.952499999999997</c:v>
                      </c:pt>
                      <c:pt idx="56" formatCode="0">
                        <c:v>18.952499999999997</c:v>
                      </c:pt>
                      <c:pt idx="57" formatCode="0">
                        <c:v>18.952499999999997</c:v>
                      </c:pt>
                      <c:pt idx="58" formatCode="0">
                        <c:v>18.004874999999995</c:v>
                      </c:pt>
                      <c:pt idx="59" formatCode="0">
                        <c:v>18.004874999999995</c:v>
                      </c:pt>
                      <c:pt idx="60" formatCode="0">
                        <c:v>18.905118749999996</c:v>
                      </c:pt>
                      <c:pt idx="61" formatCode="0">
                        <c:v>18.905118749999996</c:v>
                      </c:pt>
                      <c:pt idx="62" formatCode="0">
                        <c:v>18.905118749999996</c:v>
                      </c:pt>
                      <c:pt idx="63" formatCode="0">
                        <c:v>17.959862812499995</c:v>
                      </c:pt>
                      <c:pt idx="64" formatCode="0">
                        <c:v>17.959862812499995</c:v>
                      </c:pt>
                      <c:pt idx="65" formatCode="0">
                        <c:v>16.163876531249997</c:v>
                      </c:pt>
                      <c:pt idx="66" formatCode="0">
                        <c:v>12.931101224999999</c:v>
                      </c:pt>
                      <c:pt idx="67" formatCode="0">
                        <c:v>12.931101224999999</c:v>
                      </c:pt>
                      <c:pt idx="68" formatCode="0">
                        <c:v>11.637991102499999</c:v>
                      </c:pt>
                      <c:pt idx="69" formatCode="0">
                        <c:v>11.056091547374999</c:v>
                      </c:pt>
                      <c:pt idx="70" formatCode="0">
                        <c:v>12.161700702112499</c:v>
                      </c:pt>
                      <c:pt idx="71" formatCode="0">
                        <c:v>12.769785737218125</c:v>
                      </c:pt>
                      <c:pt idx="72" formatCode="0">
                        <c:v>12.769785737218125</c:v>
                      </c:pt>
                      <c:pt idx="73" formatCode="0">
                        <c:v>14.046764310939938</c:v>
                      </c:pt>
                      <c:pt idx="74" formatCode="0">
                        <c:v>14.749102526486936</c:v>
                      </c:pt>
                      <c:pt idx="75" formatCode="0">
                        <c:v>14.749102526486936</c:v>
                      </c:pt>
                      <c:pt idx="76" formatCode="0">
                        <c:v>13.274192273838244</c:v>
                      </c:pt>
                      <c:pt idx="77" formatCode="0">
                        <c:v>12.610482660146332</c:v>
                      </c:pt>
                      <c:pt idx="78" formatCode="0">
                        <c:v>12.610482660146332</c:v>
                      </c:pt>
                      <c:pt idx="79" formatCode="0">
                        <c:v>11.979958527139015</c:v>
                      </c:pt>
                      <c:pt idx="80" formatCode="0">
                        <c:v>11.979958527139015</c:v>
                      </c:pt>
                      <c:pt idx="81" formatCode="0">
                        <c:v>11.979958527139015</c:v>
                      </c:pt>
                      <c:pt idx="82" formatCode="0">
                        <c:v>10.781962674425113</c:v>
                      </c:pt>
                      <c:pt idx="83" formatCode="0">
                        <c:v>10.781962674425113</c:v>
                      </c:pt>
                      <c:pt idx="84" formatCode="0">
                        <c:v>9.7037664069826022</c:v>
                      </c:pt>
                      <c:pt idx="85" formatCode="0">
                        <c:v>9.7037664069826022</c:v>
                      </c:pt>
                      <c:pt idx="86" formatCode="0">
                        <c:v>8.7333897662843416</c:v>
                      </c:pt>
                      <c:pt idx="87" formatCode="0">
                        <c:v>7.860050789655908</c:v>
                      </c:pt>
                      <c:pt idx="88" formatCode="0">
                        <c:v>7.0740457106903172</c:v>
                      </c:pt>
                      <c:pt idx="89" formatCode="0">
                        <c:v>7.0740457106903172</c:v>
                      </c:pt>
                      <c:pt idx="90" formatCode="0">
                        <c:v>7.0740457106903172</c:v>
                      </c:pt>
                      <c:pt idx="91" formatCode="0">
                        <c:v>8.1351525672938649</c:v>
                      </c:pt>
                      <c:pt idx="92" formatCode="0">
                        <c:v>8.0538010416209271</c:v>
                      </c:pt>
                      <c:pt idx="93" formatCode="0">
                        <c:v>8.0538010416209271</c:v>
                      </c:pt>
                      <c:pt idx="94" formatCode="0">
                        <c:v>8.0538010416209271</c:v>
                      </c:pt>
                      <c:pt idx="95" formatCode="0">
                        <c:v>8.0538010416209271</c:v>
                      </c:pt>
                      <c:pt idx="96" formatCode="0">
                        <c:v>6.4430408332967417</c:v>
                      </c:pt>
                      <c:pt idx="97" formatCode="0">
                        <c:v>5.1544326666373941</c:v>
                      </c:pt>
                      <c:pt idx="98" formatCode="0">
                        <c:v>5.1544326666373941</c:v>
                      </c:pt>
                      <c:pt idx="99" formatCode="0">
                        <c:v>5.1544326666373941</c:v>
                      </c:pt>
                      <c:pt idx="100" formatCode="0">
                        <c:v>5.1544326666373941</c:v>
                      </c:pt>
                      <c:pt idx="101" formatCode="0">
                        <c:v>5.1544326666373941</c:v>
                      </c:pt>
                      <c:pt idx="102" formatCode="0">
                        <c:v>4.381267766641785</c:v>
                      </c:pt>
                      <c:pt idx="103" formatCode="0">
                        <c:v>4.381267766641785</c:v>
                      </c:pt>
                      <c:pt idx="104" formatCode="0">
                        <c:v>4.381267766641785</c:v>
                      </c:pt>
                    </c:numCache>
                  </c:numRef>
                </c:val>
                <c:smooth val="0"/>
                <c:extLst xmlns:c15="http://schemas.microsoft.com/office/drawing/2012/chart">
                  <c:ext xmlns:c16="http://schemas.microsoft.com/office/drawing/2014/chart" uri="{C3380CC4-5D6E-409C-BE32-E72D297353CC}">
                    <c16:uniqueId val="{0000001A-85F1-4E93-8343-9A44188D74B0}"/>
                  </c:ext>
                </c:extLst>
              </c15:ser>
            </c15:filteredLineSeries>
            <c15:filteredLineSeries>
              <c15:ser>
                <c:idx val="23"/>
                <c:order val="23"/>
                <c:tx>
                  <c:strRef>
                    <c:extLst xmlns:c15="http://schemas.microsoft.com/office/drawing/2012/chart">
                      <c:ext xmlns:c15="http://schemas.microsoft.com/office/drawing/2012/chart" uri="{02D57815-91ED-43cb-92C2-25804820EDAC}">
                        <c15:formulaRef>
                          <c15:sqref>'Table for graphs 24-25 '!$A$25</c15:sqref>
                        </c15:formulaRef>
                      </c:ext>
                    </c:extLst>
                    <c:strCache>
                      <c:ptCount val="1"/>
                      <c:pt idx="0">
                        <c:v>Lung - Trajectory &gt;103 days</c:v>
                      </c:pt>
                    </c:strCache>
                  </c:strRef>
                </c:tx>
                <c:spPr>
                  <a:ln w="28575" cap="rnd">
                    <a:solidFill>
                      <a:schemeClr val="accent5">
                        <a:shade val="6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'!$B$25:$DB$25</c15:sqref>
                        </c15:formulaRef>
                      </c:ext>
                    </c:extLst>
                    <c:numCache>
                      <c:formatCode>General</c:formatCode>
                      <c:ptCount val="105"/>
                      <c:pt idx="53" formatCode="0">
                        <c:v>10</c:v>
                      </c:pt>
                      <c:pt idx="54" formatCode="0">
                        <c:v>10</c:v>
                      </c:pt>
                      <c:pt idx="55" formatCode="0">
                        <c:v>10</c:v>
                      </c:pt>
                      <c:pt idx="56" formatCode="0">
                        <c:v>11</c:v>
                      </c:pt>
                      <c:pt idx="57" formatCode="0">
                        <c:v>9.9</c:v>
                      </c:pt>
                      <c:pt idx="58" formatCode="0">
                        <c:v>9.9</c:v>
                      </c:pt>
                      <c:pt idx="59" formatCode="0">
                        <c:v>9.9</c:v>
                      </c:pt>
                      <c:pt idx="60" formatCode="0">
                        <c:v>10.89</c:v>
                      </c:pt>
                      <c:pt idx="61" formatCode="0">
                        <c:v>10.89</c:v>
                      </c:pt>
                      <c:pt idx="62" formatCode="0">
                        <c:v>9.8010000000000002</c:v>
                      </c:pt>
                      <c:pt idx="63" formatCode="0">
                        <c:v>8.8209</c:v>
                      </c:pt>
                      <c:pt idx="64" formatCode="0">
                        <c:v>8.8209</c:v>
                      </c:pt>
                      <c:pt idx="65" formatCode="0">
                        <c:v>7.9388100000000001</c:v>
                      </c:pt>
                      <c:pt idx="66" formatCode="0">
                        <c:v>7.1449290000000003</c:v>
                      </c:pt>
                      <c:pt idx="67" formatCode="0">
                        <c:v>7.1449290000000003</c:v>
                      </c:pt>
                      <c:pt idx="68" formatCode="0">
                        <c:v>7.859421900000001</c:v>
                      </c:pt>
                      <c:pt idx="69" formatCode="0">
                        <c:v>8.6453640900000011</c:v>
                      </c:pt>
                      <c:pt idx="70" formatCode="0">
                        <c:v>8.6453640900000011</c:v>
                      </c:pt>
                      <c:pt idx="71" formatCode="0">
                        <c:v>8.6453640900000011</c:v>
                      </c:pt>
                      <c:pt idx="72" formatCode="0">
                        <c:v>8.6453640900000011</c:v>
                      </c:pt>
                      <c:pt idx="73" formatCode="0">
                        <c:v>8.6453640900000011</c:v>
                      </c:pt>
                      <c:pt idx="74" formatCode="0">
                        <c:v>8.6453640900000011</c:v>
                      </c:pt>
                      <c:pt idx="75" formatCode="0">
                        <c:v>10.374436908000002</c:v>
                      </c:pt>
                      <c:pt idx="76" formatCode="0">
                        <c:v>8.2995495264000017</c:v>
                      </c:pt>
                      <c:pt idx="77" formatCode="0">
                        <c:v>7.469594573760002</c:v>
                      </c:pt>
                      <c:pt idx="78" formatCode="0">
                        <c:v>7.469594573760002</c:v>
                      </c:pt>
                      <c:pt idx="79" formatCode="0">
                        <c:v>6.7226351163840024</c:v>
                      </c:pt>
                      <c:pt idx="80" formatCode="0">
                        <c:v>6.7226351163840024</c:v>
                      </c:pt>
                      <c:pt idx="81" formatCode="0">
                        <c:v>6.7226351163840024</c:v>
                      </c:pt>
                      <c:pt idx="82" formatCode="0">
                        <c:v>6.7226351163840024</c:v>
                      </c:pt>
                      <c:pt idx="83" formatCode="0">
                        <c:v>6.7226351163840024</c:v>
                      </c:pt>
                      <c:pt idx="84" formatCode="0">
                        <c:v>6.0503716047456022</c:v>
                      </c:pt>
                      <c:pt idx="85" formatCode="0">
                        <c:v>6.0503716047456022</c:v>
                      </c:pt>
                      <c:pt idx="86" formatCode="0">
                        <c:v>5.4453344442710421</c:v>
                      </c:pt>
                      <c:pt idx="87" formatCode="0">
                        <c:v>4.3562675554168342</c:v>
                      </c:pt>
                      <c:pt idx="88" formatCode="0">
                        <c:v>4.3562675554168342</c:v>
                      </c:pt>
                      <c:pt idx="89" formatCode="0">
                        <c:v>4.3562675554168342</c:v>
                      </c:pt>
                      <c:pt idx="90" formatCode="0">
                        <c:v>4.3562675554168342</c:v>
                      </c:pt>
                      <c:pt idx="91" formatCode="0">
                        <c:v>5.2275210665002012</c:v>
                      </c:pt>
                      <c:pt idx="92" formatCode="0">
                        <c:v>5.7502731731502221</c:v>
                      </c:pt>
                      <c:pt idx="93" formatCode="0">
                        <c:v>5.7502731731502221</c:v>
                      </c:pt>
                      <c:pt idx="94" formatCode="0">
                        <c:v>5.1752458558352004</c:v>
                      </c:pt>
                      <c:pt idx="95" formatCode="0">
                        <c:v>4.3989589774599205</c:v>
                      </c:pt>
                      <c:pt idx="96" formatCode="0">
                        <c:v>3.2992192330949406</c:v>
                      </c:pt>
                      <c:pt idx="97" formatCode="0">
                        <c:v>2.3094534631664581</c:v>
                      </c:pt>
                      <c:pt idx="98" formatCode="0">
                        <c:v>2.3094534631664581</c:v>
                      </c:pt>
                      <c:pt idx="99" formatCode="0">
                        <c:v>2.3094534631664581</c:v>
                      </c:pt>
                      <c:pt idx="100" formatCode="0">
                        <c:v>2.3094534631664581</c:v>
                      </c:pt>
                      <c:pt idx="101" formatCode="0">
                        <c:v>2.3094534631664581</c:v>
                      </c:pt>
                      <c:pt idx="102" formatCode="0">
                        <c:v>2.3094534631664581</c:v>
                      </c:pt>
                      <c:pt idx="103" formatCode="0">
                        <c:v>2.3094534631664581</c:v>
                      </c:pt>
                      <c:pt idx="104" formatCode="0">
                        <c:v>2.3094534631664581</c:v>
                      </c:pt>
                    </c:numCache>
                  </c:numRef>
                </c:val>
                <c:smooth val="0"/>
                <c:extLst xmlns:c15="http://schemas.microsoft.com/office/drawing/2012/chart">
                  <c:ext xmlns:c16="http://schemas.microsoft.com/office/drawing/2014/chart" uri="{C3380CC4-5D6E-409C-BE32-E72D297353CC}">
                    <c16:uniqueId val="{0000001B-85F1-4E93-8343-9A44188D74B0}"/>
                  </c:ext>
                </c:extLst>
              </c15:ser>
            </c15:filteredLineSeries>
            <c15:filteredLineSeries>
              <c15:ser>
                <c:idx val="24"/>
                <c:order val="24"/>
                <c:tx>
                  <c:strRef>
                    <c:extLst xmlns:c15="http://schemas.microsoft.com/office/drawing/2012/chart">
                      <c:ext xmlns:c15="http://schemas.microsoft.com/office/drawing/2012/chart" uri="{02D57815-91ED-43cb-92C2-25804820EDAC}">
                        <c15:formulaRef>
                          <c15:sqref>'Table for graphs 24-25 '!$A$26</c15:sqref>
                        </c15:formulaRef>
                      </c:ext>
                    </c:extLst>
                    <c:strCache>
                      <c:ptCount val="1"/>
                      <c:pt idx="0">
                        <c:v>Other - Trajectory &gt;103 days</c:v>
                      </c:pt>
                    </c:strCache>
                  </c:strRef>
                </c:tx>
                <c:spPr>
                  <a:ln w="28575" cap="rnd">
                    <a:solidFill>
                      <a:schemeClr val="accent5">
                        <a:shade val="6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'!$B$26:$DB$26</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1</c:v>
                      </c:pt>
                      <c:pt idx="75" formatCode="0">
                        <c:v>1</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C-85F1-4E93-8343-9A44188D74B0}"/>
                  </c:ext>
                </c:extLst>
              </c15:ser>
            </c15:filteredLineSeries>
            <c15:filteredLineSeries>
              <c15:ser>
                <c:idx val="25"/>
                <c:order val="25"/>
                <c:tx>
                  <c:strRef>
                    <c:extLst xmlns:c15="http://schemas.microsoft.com/office/drawing/2012/chart">
                      <c:ext xmlns:c15="http://schemas.microsoft.com/office/drawing/2012/chart" uri="{02D57815-91ED-43cb-92C2-25804820EDAC}">
                        <c15:formulaRef>
                          <c15:sqref>'Table for graphs 24-25 '!$A$27</c15:sqref>
                        </c15:formulaRef>
                      </c:ext>
                    </c:extLst>
                    <c:strCache>
                      <c:ptCount val="1"/>
                      <c:pt idx="0">
                        <c:v>Sarcoma - Trajectory &gt;103 days</c:v>
                      </c:pt>
                    </c:strCache>
                  </c:strRef>
                </c:tx>
                <c:spPr>
                  <a:ln w="28575" cap="rnd">
                    <a:solidFill>
                      <a:schemeClr val="accent5">
                        <a:shade val="6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'!$B$27:$DB$27</c15:sqref>
                        </c15:formulaRef>
                      </c:ext>
                    </c:extLst>
                    <c:numCache>
                      <c:formatCode>General</c:formatCode>
                      <c:ptCount val="105"/>
                      <c:pt idx="53" formatCode="0">
                        <c:v>2</c:v>
                      </c:pt>
                      <c:pt idx="54" formatCode="0">
                        <c:v>1</c:v>
                      </c:pt>
                      <c:pt idx="55" formatCode="0">
                        <c:v>1</c:v>
                      </c:pt>
                      <c:pt idx="56" formatCode="0">
                        <c:v>1</c:v>
                      </c:pt>
                      <c:pt idx="57" formatCode="0">
                        <c:v>0</c:v>
                      </c:pt>
                      <c:pt idx="58" formatCode="0">
                        <c:v>0</c:v>
                      </c:pt>
                      <c:pt idx="59" formatCode="0">
                        <c:v>0</c:v>
                      </c:pt>
                      <c:pt idx="60" formatCode="0">
                        <c:v>0</c:v>
                      </c:pt>
                      <c:pt idx="61" formatCode="0">
                        <c:v>0</c:v>
                      </c:pt>
                      <c:pt idx="62" formatCode="0">
                        <c:v>1</c:v>
                      </c:pt>
                      <c:pt idx="63" formatCode="0">
                        <c:v>1</c:v>
                      </c:pt>
                      <c:pt idx="64" formatCode="0">
                        <c:v>1</c:v>
                      </c:pt>
                      <c:pt idx="65" formatCode="0">
                        <c:v>1</c:v>
                      </c:pt>
                      <c:pt idx="66" formatCode="0">
                        <c:v>1</c:v>
                      </c:pt>
                      <c:pt idx="67" formatCode="0">
                        <c:v>0</c:v>
                      </c:pt>
                      <c:pt idx="68" formatCode="0">
                        <c:v>0</c:v>
                      </c:pt>
                      <c:pt idx="69" formatCode="0">
                        <c:v>0</c:v>
                      </c:pt>
                      <c:pt idx="70" formatCode="0">
                        <c:v>0</c:v>
                      </c:pt>
                      <c:pt idx="71" formatCode="0">
                        <c:v>1</c:v>
                      </c:pt>
                      <c:pt idx="72" formatCode="0">
                        <c:v>1</c:v>
                      </c:pt>
                      <c:pt idx="73" formatCode="0">
                        <c:v>1</c:v>
                      </c:pt>
                      <c:pt idx="74" formatCode="0">
                        <c:v>1</c:v>
                      </c:pt>
                      <c:pt idx="75" formatCode="0">
                        <c:v>1</c:v>
                      </c:pt>
                      <c:pt idx="76" formatCode="0">
                        <c:v>1</c:v>
                      </c:pt>
                      <c:pt idx="77" formatCode="0">
                        <c:v>1</c:v>
                      </c:pt>
                      <c:pt idx="78" formatCode="0">
                        <c:v>1</c:v>
                      </c:pt>
                      <c:pt idx="79" formatCode="0">
                        <c:v>1</c:v>
                      </c:pt>
                      <c:pt idx="80" formatCode="0">
                        <c:v>1</c:v>
                      </c:pt>
                      <c:pt idx="81" formatCode="0">
                        <c:v>1</c:v>
                      </c:pt>
                      <c:pt idx="82" formatCode="0">
                        <c:v>1</c:v>
                      </c:pt>
                      <c:pt idx="83" formatCode="0">
                        <c:v>1</c:v>
                      </c:pt>
                      <c:pt idx="84" formatCode="0">
                        <c:v>1</c:v>
                      </c:pt>
                      <c:pt idx="85" formatCode="0">
                        <c:v>1</c:v>
                      </c:pt>
                      <c:pt idx="86" formatCode="0">
                        <c:v>1</c:v>
                      </c:pt>
                      <c:pt idx="87" formatCode="0">
                        <c:v>0</c:v>
                      </c:pt>
                      <c:pt idx="88" formatCode="0">
                        <c:v>0</c:v>
                      </c:pt>
                      <c:pt idx="89" formatCode="0">
                        <c:v>0</c:v>
                      </c:pt>
                      <c:pt idx="90" formatCode="0">
                        <c:v>1</c:v>
                      </c:pt>
                      <c:pt idx="91" formatCode="0">
                        <c:v>1</c:v>
                      </c:pt>
                      <c:pt idx="92" formatCode="0">
                        <c:v>1</c:v>
                      </c:pt>
                      <c:pt idx="93" formatCode="0">
                        <c:v>1</c:v>
                      </c:pt>
                      <c:pt idx="94" formatCode="0">
                        <c:v>1</c:v>
                      </c:pt>
                      <c:pt idx="95" formatCode="0">
                        <c:v>1</c:v>
                      </c:pt>
                      <c:pt idx="96" formatCode="0">
                        <c:v>1</c:v>
                      </c:pt>
                      <c:pt idx="97" formatCode="0">
                        <c:v>1</c:v>
                      </c:pt>
                      <c:pt idx="98" formatCode="0">
                        <c:v>1</c:v>
                      </c:pt>
                      <c:pt idx="99" formatCode="0">
                        <c:v>1</c:v>
                      </c:pt>
                      <c:pt idx="100" formatCode="0">
                        <c:v>1</c:v>
                      </c:pt>
                      <c:pt idx="101" formatCode="0">
                        <c:v>1</c:v>
                      </c:pt>
                      <c:pt idx="102" formatCode="0">
                        <c:v>1</c:v>
                      </c:pt>
                      <c:pt idx="103" formatCode="0">
                        <c:v>1</c:v>
                      </c:pt>
                      <c:pt idx="104" formatCode="0">
                        <c:v>1</c:v>
                      </c:pt>
                    </c:numCache>
                  </c:numRef>
                </c:val>
                <c:smooth val="0"/>
                <c:extLst xmlns:c15="http://schemas.microsoft.com/office/drawing/2012/chart">
                  <c:ext xmlns:c16="http://schemas.microsoft.com/office/drawing/2014/chart" uri="{C3380CC4-5D6E-409C-BE32-E72D297353CC}">
                    <c16:uniqueId val="{0000001D-85F1-4E93-8343-9A44188D74B0}"/>
                  </c:ext>
                </c:extLst>
              </c15:ser>
            </c15:filteredLineSeries>
            <c15:filteredLineSeries>
              <c15:ser>
                <c:idx val="26"/>
                <c:order val="26"/>
                <c:tx>
                  <c:strRef>
                    <c:extLst xmlns:c15="http://schemas.microsoft.com/office/drawing/2012/chart">
                      <c:ext xmlns:c15="http://schemas.microsoft.com/office/drawing/2012/chart" uri="{02D57815-91ED-43cb-92C2-25804820EDAC}">
                        <c15:formulaRef>
                          <c15:sqref>'Table for graphs 24-25 '!$A$28</c15:sqref>
                        </c15:formulaRef>
                      </c:ext>
                    </c:extLst>
                    <c:strCache>
                      <c:ptCount val="1"/>
                      <c:pt idx="0">
                        <c:v>Skin - Trajectory &gt;103 days</c:v>
                      </c:pt>
                    </c:strCache>
                  </c:strRef>
                </c:tx>
                <c:spPr>
                  <a:ln w="28575" cap="rnd">
                    <a:solidFill>
                      <a:schemeClr val="accent5">
                        <a:shade val="6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'!$B$28:$DB$28</c15:sqref>
                        </c15:formulaRef>
                      </c:ext>
                    </c:extLst>
                    <c:numCache>
                      <c:formatCode>General</c:formatCode>
                      <c:ptCount val="105"/>
                      <c:pt idx="53" formatCode="0">
                        <c:v>7</c:v>
                      </c:pt>
                      <c:pt idx="54" formatCode="0">
                        <c:v>6</c:v>
                      </c:pt>
                      <c:pt idx="55" formatCode="0">
                        <c:v>5</c:v>
                      </c:pt>
                      <c:pt idx="56" formatCode="0">
                        <c:v>4</c:v>
                      </c:pt>
                      <c:pt idx="57" formatCode="0">
                        <c:v>4</c:v>
                      </c:pt>
                      <c:pt idx="58" formatCode="0">
                        <c:v>4</c:v>
                      </c:pt>
                      <c:pt idx="59" formatCode="0">
                        <c:v>3</c:v>
                      </c:pt>
                      <c:pt idx="60" formatCode="0">
                        <c:v>4</c:v>
                      </c:pt>
                      <c:pt idx="61" formatCode="0">
                        <c:v>4</c:v>
                      </c:pt>
                      <c:pt idx="62" formatCode="0">
                        <c:v>3</c:v>
                      </c:pt>
                      <c:pt idx="63" formatCode="0">
                        <c:v>3</c:v>
                      </c:pt>
                      <c:pt idx="64" formatCode="0">
                        <c:v>3</c:v>
                      </c:pt>
                      <c:pt idx="65" formatCode="0">
                        <c:v>3</c:v>
                      </c:pt>
                      <c:pt idx="66" formatCode="0">
                        <c:v>3</c:v>
                      </c:pt>
                      <c:pt idx="67" formatCode="0">
                        <c:v>3</c:v>
                      </c:pt>
                      <c:pt idx="68" formatCode="0">
                        <c:v>3</c:v>
                      </c:pt>
                      <c:pt idx="69" formatCode="0">
                        <c:v>2</c:v>
                      </c:pt>
                      <c:pt idx="70" formatCode="0">
                        <c:v>3</c:v>
                      </c:pt>
                      <c:pt idx="71" formatCode="0">
                        <c:v>3</c:v>
                      </c:pt>
                      <c:pt idx="72" formatCode="0">
                        <c:v>3</c:v>
                      </c:pt>
                      <c:pt idx="73" formatCode="0">
                        <c:v>3</c:v>
                      </c:pt>
                      <c:pt idx="74" formatCode="0">
                        <c:v>4</c:v>
                      </c:pt>
                      <c:pt idx="75" formatCode="0">
                        <c:v>4</c:v>
                      </c:pt>
                      <c:pt idx="76" formatCode="0">
                        <c:v>4</c:v>
                      </c:pt>
                      <c:pt idx="77" formatCode="0">
                        <c:v>4</c:v>
                      </c:pt>
                      <c:pt idx="78" formatCode="0">
                        <c:v>4</c:v>
                      </c:pt>
                      <c:pt idx="79" formatCode="0">
                        <c:v>4</c:v>
                      </c:pt>
                      <c:pt idx="80" formatCode="0">
                        <c:v>4</c:v>
                      </c:pt>
                      <c:pt idx="81" formatCode="0">
                        <c:v>4</c:v>
                      </c:pt>
                      <c:pt idx="82" formatCode="0">
                        <c:v>4</c:v>
                      </c:pt>
                      <c:pt idx="83" formatCode="0">
                        <c:v>4</c:v>
                      </c:pt>
                      <c:pt idx="84" formatCode="0">
                        <c:v>3</c:v>
                      </c:pt>
                      <c:pt idx="85" formatCode="0">
                        <c:v>2</c:v>
                      </c:pt>
                      <c:pt idx="86" formatCode="0">
                        <c:v>2</c:v>
                      </c:pt>
                      <c:pt idx="87" formatCode="0">
                        <c:v>1</c:v>
                      </c:pt>
                      <c:pt idx="88" formatCode="0">
                        <c:v>1</c:v>
                      </c:pt>
                      <c:pt idx="89" formatCode="0">
                        <c:v>1</c:v>
                      </c:pt>
                      <c:pt idx="90" formatCode="0">
                        <c:v>1</c:v>
                      </c:pt>
                      <c:pt idx="91" formatCode="0">
                        <c:v>1</c:v>
                      </c:pt>
                      <c:pt idx="92" formatCode="0">
                        <c:v>1</c:v>
                      </c:pt>
                      <c:pt idx="93" formatCode="0">
                        <c:v>1</c:v>
                      </c:pt>
                      <c:pt idx="94" formatCode="0">
                        <c:v>1</c:v>
                      </c:pt>
                      <c:pt idx="95" formatCode="0">
                        <c:v>1</c:v>
                      </c:pt>
                      <c:pt idx="96" formatCode="0">
                        <c:v>1</c:v>
                      </c:pt>
                      <c:pt idx="97" formatCode="0">
                        <c:v>1</c:v>
                      </c:pt>
                      <c:pt idx="98" formatCode="0">
                        <c:v>1</c:v>
                      </c:pt>
                      <c:pt idx="99" formatCode="0">
                        <c:v>1</c:v>
                      </c:pt>
                      <c:pt idx="100" formatCode="0">
                        <c:v>1</c:v>
                      </c:pt>
                      <c:pt idx="101" formatCode="0">
                        <c:v>2</c:v>
                      </c:pt>
                      <c:pt idx="102" formatCode="0">
                        <c:v>1</c:v>
                      </c:pt>
                      <c:pt idx="103" formatCode="0">
                        <c:v>1</c:v>
                      </c:pt>
                      <c:pt idx="104" formatCode="0">
                        <c:v>1</c:v>
                      </c:pt>
                    </c:numCache>
                  </c:numRef>
                </c:val>
                <c:smooth val="0"/>
                <c:extLst xmlns:c15="http://schemas.microsoft.com/office/drawing/2012/chart">
                  <c:ext xmlns:c16="http://schemas.microsoft.com/office/drawing/2014/chart" uri="{C3380CC4-5D6E-409C-BE32-E72D297353CC}">
                    <c16:uniqueId val="{0000001E-85F1-4E93-8343-9A44188D74B0}"/>
                  </c:ext>
                </c:extLst>
              </c15:ser>
            </c15:filteredLineSeries>
            <c15:filteredLineSeries>
              <c15:ser>
                <c:idx val="27"/>
                <c:order val="27"/>
                <c:tx>
                  <c:strRef>
                    <c:extLst xmlns:c15="http://schemas.microsoft.com/office/drawing/2012/chart">
                      <c:ext xmlns:c15="http://schemas.microsoft.com/office/drawing/2012/chart" uri="{02D57815-91ED-43cb-92C2-25804820EDAC}">
                        <c15:formulaRef>
                          <c15:sqref>'Table for graphs 24-25 '!$A$29</c15:sqref>
                        </c15:formulaRef>
                      </c:ext>
                    </c:extLst>
                    <c:strCache>
                      <c:ptCount val="1"/>
                      <c:pt idx="0">
                        <c:v>Upper Gastrointestinal - Trajectory &gt;103 days</c:v>
                      </c:pt>
                    </c:strCache>
                  </c:strRef>
                </c:tx>
                <c:spPr>
                  <a:ln w="28575" cap="rnd">
                    <a:solidFill>
                      <a:schemeClr val="accent5">
                        <a:shade val="7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'!$B$29:$DB$29</c15:sqref>
                        </c15:formulaRef>
                      </c:ext>
                    </c:extLst>
                    <c:numCache>
                      <c:formatCode>General</c:formatCode>
                      <c:ptCount val="105"/>
                      <c:pt idx="53" formatCode="0">
                        <c:v>9</c:v>
                      </c:pt>
                      <c:pt idx="54" formatCode="0">
                        <c:v>8</c:v>
                      </c:pt>
                      <c:pt idx="55" formatCode="0">
                        <c:v>8</c:v>
                      </c:pt>
                      <c:pt idx="56" formatCode="0">
                        <c:v>7</c:v>
                      </c:pt>
                      <c:pt idx="57" formatCode="0">
                        <c:v>7</c:v>
                      </c:pt>
                      <c:pt idx="58" formatCode="0">
                        <c:v>7</c:v>
                      </c:pt>
                      <c:pt idx="59" formatCode="0">
                        <c:v>7</c:v>
                      </c:pt>
                      <c:pt idx="60" formatCode="0">
                        <c:v>7</c:v>
                      </c:pt>
                      <c:pt idx="61" formatCode="0">
                        <c:v>7</c:v>
                      </c:pt>
                      <c:pt idx="62" formatCode="0">
                        <c:v>8</c:v>
                      </c:pt>
                      <c:pt idx="63" formatCode="0">
                        <c:v>8</c:v>
                      </c:pt>
                      <c:pt idx="64" formatCode="0">
                        <c:v>7</c:v>
                      </c:pt>
                      <c:pt idx="65" formatCode="0">
                        <c:v>6</c:v>
                      </c:pt>
                      <c:pt idx="66" formatCode="0">
                        <c:v>6</c:v>
                      </c:pt>
                      <c:pt idx="67" formatCode="0">
                        <c:v>6</c:v>
                      </c:pt>
                      <c:pt idx="68" formatCode="0">
                        <c:v>6</c:v>
                      </c:pt>
                      <c:pt idx="69" formatCode="0">
                        <c:v>6</c:v>
                      </c:pt>
                      <c:pt idx="70" formatCode="0">
                        <c:v>6</c:v>
                      </c:pt>
                      <c:pt idx="71" formatCode="0">
                        <c:v>6</c:v>
                      </c:pt>
                      <c:pt idx="72" formatCode="0">
                        <c:v>7</c:v>
                      </c:pt>
                      <c:pt idx="73" formatCode="0">
                        <c:v>7</c:v>
                      </c:pt>
                      <c:pt idx="74" formatCode="0">
                        <c:v>7</c:v>
                      </c:pt>
                      <c:pt idx="75" formatCode="0">
                        <c:v>7</c:v>
                      </c:pt>
                      <c:pt idx="76" formatCode="0">
                        <c:v>7</c:v>
                      </c:pt>
                      <c:pt idx="77" formatCode="0">
                        <c:v>7</c:v>
                      </c:pt>
                      <c:pt idx="78" formatCode="0">
                        <c:v>7</c:v>
                      </c:pt>
                      <c:pt idx="79" formatCode="0">
                        <c:v>7</c:v>
                      </c:pt>
                      <c:pt idx="80" formatCode="0">
                        <c:v>6</c:v>
                      </c:pt>
                      <c:pt idx="81" formatCode="0">
                        <c:v>5</c:v>
                      </c:pt>
                      <c:pt idx="82" formatCode="0">
                        <c:v>5</c:v>
                      </c:pt>
                      <c:pt idx="83" formatCode="0">
                        <c:v>6</c:v>
                      </c:pt>
                      <c:pt idx="84" formatCode="0">
                        <c:v>6</c:v>
                      </c:pt>
                      <c:pt idx="85" formatCode="0">
                        <c:v>6</c:v>
                      </c:pt>
                      <c:pt idx="86" formatCode="0">
                        <c:v>6</c:v>
                      </c:pt>
                      <c:pt idx="87" formatCode="0">
                        <c:v>6</c:v>
                      </c:pt>
                      <c:pt idx="88" formatCode="0">
                        <c:v>6</c:v>
                      </c:pt>
                      <c:pt idx="89" formatCode="0">
                        <c:v>5</c:v>
                      </c:pt>
                      <c:pt idx="90" formatCode="0">
                        <c:v>6</c:v>
                      </c:pt>
                      <c:pt idx="91" formatCode="0">
                        <c:v>6</c:v>
                      </c:pt>
                      <c:pt idx="92" formatCode="0">
                        <c:v>4</c:v>
                      </c:pt>
                      <c:pt idx="93" formatCode="0">
                        <c:v>4</c:v>
                      </c:pt>
                      <c:pt idx="94" formatCode="0">
                        <c:v>4</c:v>
                      </c:pt>
                      <c:pt idx="95" formatCode="0">
                        <c:v>4</c:v>
                      </c:pt>
                      <c:pt idx="96" formatCode="0">
                        <c:v>4</c:v>
                      </c:pt>
                      <c:pt idx="97" formatCode="0">
                        <c:v>3</c:v>
                      </c:pt>
                      <c:pt idx="98" formatCode="0">
                        <c:v>3</c:v>
                      </c:pt>
                      <c:pt idx="99" formatCode="0">
                        <c:v>4</c:v>
                      </c:pt>
                      <c:pt idx="100" formatCode="0">
                        <c:v>3</c:v>
                      </c:pt>
                      <c:pt idx="101" formatCode="0">
                        <c:v>3</c:v>
                      </c:pt>
                      <c:pt idx="102" formatCode="0">
                        <c:v>3</c:v>
                      </c:pt>
                      <c:pt idx="103" formatCode="0">
                        <c:v>3</c:v>
                      </c:pt>
                      <c:pt idx="104" formatCode="0">
                        <c:v>3</c:v>
                      </c:pt>
                    </c:numCache>
                  </c:numRef>
                </c:val>
                <c:smooth val="0"/>
                <c:extLst xmlns:c15="http://schemas.microsoft.com/office/drawing/2012/chart">
                  <c:ext xmlns:c16="http://schemas.microsoft.com/office/drawing/2014/chart" uri="{C3380CC4-5D6E-409C-BE32-E72D297353CC}">
                    <c16:uniqueId val="{0000001F-85F1-4E93-8343-9A44188D74B0}"/>
                  </c:ext>
                </c:extLst>
              </c15:ser>
            </c15:filteredLineSeries>
            <c15:filteredLineSeries>
              <c15:ser>
                <c:idx val="28"/>
                <c:order val="28"/>
                <c:tx>
                  <c:strRef>
                    <c:extLst xmlns:c15="http://schemas.microsoft.com/office/drawing/2012/chart">
                      <c:ext xmlns:c15="http://schemas.microsoft.com/office/drawing/2012/chart" uri="{02D57815-91ED-43cb-92C2-25804820EDAC}">
                        <c15:formulaRef>
                          <c15:sqref>'Table for graphs 24-25 '!$A$30</c15:sqref>
                        </c15:formulaRef>
                      </c:ext>
                    </c:extLst>
                    <c:strCache>
                      <c:ptCount val="1"/>
                      <c:pt idx="0">
                        <c:v>Urological - Trajectory &gt;103 days</c:v>
                      </c:pt>
                    </c:strCache>
                  </c:strRef>
                </c:tx>
                <c:spPr>
                  <a:ln w="28575" cap="rnd">
                    <a:solidFill>
                      <a:schemeClr val="accent5">
                        <a:shade val="7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'!$B$30:$DB$30</c15:sqref>
                        </c15:formulaRef>
                      </c:ext>
                    </c:extLst>
                    <c:numCache>
                      <c:formatCode>General</c:formatCode>
                      <c:ptCount val="105"/>
                      <c:pt idx="53" formatCode="0">
                        <c:v>21</c:v>
                      </c:pt>
                      <c:pt idx="54" formatCode="0">
                        <c:v>20</c:v>
                      </c:pt>
                      <c:pt idx="55" formatCode="0">
                        <c:v>19</c:v>
                      </c:pt>
                      <c:pt idx="56" formatCode="0">
                        <c:v>19</c:v>
                      </c:pt>
                      <c:pt idx="57" formatCode="0">
                        <c:v>20</c:v>
                      </c:pt>
                      <c:pt idx="58" formatCode="0">
                        <c:v>19</c:v>
                      </c:pt>
                      <c:pt idx="59" formatCode="0">
                        <c:v>19</c:v>
                      </c:pt>
                      <c:pt idx="60" formatCode="0">
                        <c:v>19</c:v>
                      </c:pt>
                      <c:pt idx="61" formatCode="0">
                        <c:v>19</c:v>
                      </c:pt>
                      <c:pt idx="62" formatCode="0">
                        <c:v>19</c:v>
                      </c:pt>
                      <c:pt idx="63" formatCode="0">
                        <c:v>18</c:v>
                      </c:pt>
                      <c:pt idx="64" formatCode="0">
                        <c:v>18</c:v>
                      </c:pt>
                      <c:pt idx="65" formatCode="0">
                        <c:v>17</c:v>
                      </c:pt>
                      <c:pt idx="66" formatCode="0">
                        <c:v>17</c:v>
                      </c:pt>
                      <c:pt idx="67" formatCode="0">
                        <c:v>17</c:v>
                      </c:pt>
                      <c:pt idx="68" formatCode="0">
                        <c:v>17</c:v>
                      </c:pt>
                      <c:pt idx="69" formatCode="0">
                        <c:v>16</c:v>
                      </c:pt>
                      <c:pt idx="70" formatCode="0">
                        <c:v>15</c:v>
                      </c:pt>
                      <c:pt idx="71" formatCode="0">
                        <c:v>15</c:v>
                      </c:pt>
                      <c:pt idx="72" formatCode="0">
                        <c:v>15</c:v>
                      </c:pt>
                      <c:pt idx="73" formatCode="0">
                        <c:v>15</c:v>
                      </c:pt>
                      <c:pt idx="74" formatCode="0">
                        <c:v>17</c:v>
                      </c:pt>
                      <c:pt idx="75" formatCode="0">
                        <c:v>18</c:v>
                      </c:pt>
                      <c:pt idx="76" formatCode="0">
                        <c:v>15</c:v>
                      </c:pt>
                      <c:pt idx="77" formatCode="0">
                        <c:v>14</c:v>
                      </c:pt>
                      <c:pt idx="78" formatCode="0">
                        <c:v>14</c:v>
                      </c:pt>
                      <c:pt idx="79" formatCode="0">
                        <c:v>13</c:v>
                      </c:pt>
                      <c:pt idx="80" formatCode="0">
                        <c:v>12</c:v>
                      </c:pt>
                      <c:pt idx="81" formatCode="0">
                        <c:v>11</c:v>
                      </c:pt>
                      <c:pt idx="82" formatCode="0">
                        <c:v>10</c:v>
                      </c:pt>
                      <c:pt idx="83" formatCode="0">
                        <c:v>10</c:v>
                      </c:pt>
                      <c:pt idx="84" formatCode="0">
                        <c:v>9</c:v>
                      </c:pt>
                      <c:pt idx="85" formatCode="0">
                        <c:v>9</c:v>
                      </c:pt>
                      <c:pt idx="86" formatCode="0">
                        <c:v>9</c:v>
                      </c:pt>
                      <c:pt idx="87" formatCode="0">
                        <c:v>9</c:v>
                      </c:pt>
                      <c:pt idx="88" formatCode="0">
                        <c:v>9</c:v>
                      </c:pt>
                      <c:pt idx="89" formatCode="0">
                        <c:v>9</c:v>
                      </c:pt>
                      <c:pt idx="90" formatCode="0">
                        <c:v>9</c:v>
                      </c:pt>
                      <c:pt idx="91" formatCode="0">
                        <c:v>10</c:v>
                      </c:pt>
                      <c:pt idx="92" formatCode="0">
                        <c:v>9</c:v>
                      </c:pt>
                      <c:pt idx="93" formatCode="0">
                        <c:v>9</c:v>
                      </c:pt>
                      <c:pt idx="94" formatCode="0">
                        <c:v>9</c:v>
                      </c:pt>
                      <c:pt idx="95" formatCode="0">
                        <c:v>9</c:v>
                      </c:pt>
                      <c:pt idx="96" formatCode="0">
                        <c:v>8</c:v>
                      </c:pt>
                      <c:pt idx="97" formatCode="0">
                        <c:v>8</c:v>
                      </c:pt>
                      <c:pt idx="98" formatCode="0">
                        <c:v>8</c:v>
                      </c:pt>
                      <c:pt idx="99" formatCode="0">
                        <c:v>7</c:v>
                      </c:pt>
                      <c:pt idx="100" formatCode="0">
                        <c:v>8</c:v>
                      </c:pt>
                      <c:pt idx="101" formatCode="0">
                        <c:v>7</c:v>
                      </c:pt>
                      <c:pt idx="102" formatCode="0">
                        <c:v>6</c:v>
                      </c:pt>
                      <c:pt idx="103" formatCode="0">
                        <c:v>6</c:v>
                      </c:pt>
                      <c:pt idx="104" formatCode="0">
                        <c:v>5</c:v>
                      </c:pt>
                    </c:numCache>
                  </c:numRef>
                </c:val>
                <c:smooth val="0"/>
                <c:extLst xmlns:c15="http://schemas.microsoft.com/office/drawing/2012/chart">
                  <c:ext xmlns:c16="http://schemas.microsoft.com/office/drawing/2014/chart" uri="{C3380CC4-5D6E-409C-BE32-E72D297353CC}">
                    <c16:uniqueId val="{00000020-85F1-4E93-8343-9A44188D74B0}"/>
                  </c:ext>
                </c:extLst>
              </c15:ser>
            </c15:filteredLineSeries>
            <c15:filteredLineSeries>
              <c15:ser>
                <c:idx val="29"/>
                <c:order val="29"/>
                <c:tx>
                  <c:strRef>
                    <c:extLst xmlns:c15="http://schemas.microsoft.com/office/drawing/2012/chart">
                      <c:ext xmlns:c15="http://schemas.microsoft.com/office/drawing/2012/chart" uri="{02D57815-91ED-43cb-92C2-25804820EDAC}">
                        <c15:formulaRef>
                          <c15:sqref>'Table for graphs 24-25 '!$A$31</c15:sqref>
                        </c15:formulaRef>
                      </c:ext>
                    </c:extLst>
                    <c:strCache>
                      <c:ptCount val="1"/>
                      <c:pt idx="0">
                        <c:v>Trajectory &gt;103 days All Sites</c:v>
                      </c:pt>
                    </c:strCache>
                  </c:strRef>
                </c:tx>
                <c:spPr>
                  <a:ln w="28575" cap="rnd">
                    <a:solidFill>
                      <a:schemeClr val="accent5">
                        <a:shade val="7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'!$B$31:$DB$31</c15:sqref>
                        </c15:formulaRef>
                      </c:ext>
                    </c:extLst>
                    <c:numCache>
                      <c:formatCode>General</c:formatCode>
                      <c:ptCount val="105"/>
                      <c:pt idx="53" formatCode="0">
                        <c:v>90.2</c:v>
                      </c:pt>
                      <c:pt idx="54" formatCode="0">
                        <c:v>83.802499999999995</c:v>
                      </c:pt>
                      <c:pt idx="55" formatCode="0">
                        <c:v>80.036000000000001</c:v>
                      </c:pt>
                      <c:pt idx="56" formatCode="0">
                        <c:v>77.984124999999992</c:v>
                      </c:pt>
                      <c:pt idx="57" formatCode="0">
                        <c:v>76.284124999999989</c:v>
                      </c:pt>
                      <c:pt idx="58" formatCode="0">
                        <c:v>75.086899999999986</c:v>
                      </c:pt>
                      <c:pt idx="59" formatCode="0">
                        <c:v>73.024399999999986</c:v>
                      </c:pt>
                      <c:pt idx="60" formatCode="0">
                        <c:v>78.950268749999992</c:v>
                      </c:pt>
                      <c:pt idx="61" formatCode="0">
                        <c:v>78.950268749999992</c:v>
                      </c:pt>
                      <c:pt idx="62" formatCode="0">
                        <c:v>79.760908749999999</c:v>
                      </c:pt>
                      <c:pt idx="63" formatCode="0">
                        <c:v>77.548052812500003</c:v>
                      </c:pt>
                      <c:pt idx="64" formatCode="0">
                        <c:v>76.548052812500003</c:v>
                      </c:pt>
                      <c:pt idx="65" formatCode="0">
                        <c:v>73.144976531249995</c:v>
                      </c:pt>
                      <c:pt idx="66" formatCode="0">
                        <c:v>66.825570225000007</c:v>
                      </c:pt>
                      <c:pt idx="67" formatCode="0">
                        <c:v>66.252695224999997</c:v>
                      </c:pt>
                      <c:pt idx="68" formatCode="0">
                        <c:v>64.684474002499996</c:v>
                      </c:pt>
                      <c:pt idx="69" formatCode="0">
                        <c:v>61.046374137375004</c:v>
                      </c:pt>
                      <c:pt idx="70" formatCode="0">
                        <c:v>63.234833142112507</c:v>
                      </c:pt>
                      <c:pt idx="71" formatCode="0">
                        <c:v>66.706426864718139</c:v>
                      </c:pt>
                      <c:pt idx="72" formatCode="0">
                        <c:v>68.760892964718124</c:v>
                      </c:pt>
                      <c:pt idx="73" formatCode="0">
                        <c:v>71.165481538439934</c:v>
                      </c:pt>
                      <c:pt idx="74" formatCode="0">
                        <c:v>78.139248686486937</c:v>
                      </c:pt>
                      <c:pt idx="75" formatCode="0">
                        <c:v>81.87788483261194</c:v>
                      </c:pt>
                      <c:pt idx="76" formatCode="0">
                        <c:v>70.628533218269496</c:v>
                      </c:pt>
                      <c:pt idx="77" formatCode="0">
                        <c:v>66.88312178369759</c:v>
                      </c:pt>
                      <c:pt idx="78" formatCode="0">
                        <c:v>65.129378091200081</c:v>
                      </c:pt>
                      <c:pt idx="79" formatCode="0">
                        <c:v>60.75510172244077</c:v>
                      </c:pt>
                      <c:pt idx="80" formatCode="0">
                        <c:v>58.75510172244077</c:v>
                      </c:pt>
                      <c:pt idx="81" formatCode="0">
                        <c:v>56.75510172244077</c:v>
                      </c:pt>
                      <c:pt idx="82" formatCode="0">
                        <c:v>53.594831734148535</c:v>
                      </c:pt>
                      <c:pt idx="83" formatCode="0">
                        <c:v>55.390760000822382</c:v>
                      </c:pt>
                      <c:pt idx="84" formatCode="0">
                        <c:v>51.494908038326628</c:v>
                      </c:pt>
                      <c:pt idx="85" formatCode="0">
                        <c:v>50.364055073253269</c:v>
                      </c:pt>
                      <c:pt idx="86" formatCode="0">
                        <c:v>47.80281236287442</c:v>
                      </c:pt>
                      <c:pt idx="87" formatCode="0">
                        <c:v>42.338057757957131</c:v>
                      </c:pt>
                      <c:pt idx="88" formatCode="0">
                        <c:v>41.45666086745306</c:v>
                      </c:pt>
                      <c:pt idx="89" formatCode="0">
                        <c:v>41.244629851460175</c:v>
                      </c:pt>
                      <c:pt idx="90" formatCode="0">
                        <c:v>43.330482481844804</c:v>
                      </c:pt>
                      <c:pt idx="91" formatCode="0">
                        <c:v>48.019501490561481</c:v>
                      </c:pt>
                      <c:pt idx="92" formatCode="0">
                        <c:v>44.286726668794344</c:v>
                      </c:pt>
                      <c:pt idx="93" formatCode="0">
                        <c:v>44.286726668794344</c:v>
                      </c:pt>
                      <c:pt idx="94" formatCode="0">
                        <c:v>42.16797523719552</c:v>
                      </c:pt>
                      <c:pt idx="95" formatCode="0">
                        <c:v>41.39168835882024</c:v>
                      </c:pt>
                      <c:pt idx="96" formatCode="0">
                        <c:v>36.257605901978415</c:v>
                      </c:pt>
                      <c:pt idx="97" formatCode="0">
                        <c:v>32.011775094209824</c:v>
                      </c:pt>
                      <c:pt idx="98" formatCode="0">
                        <c:v>31.907884378992659</c:v>
                      </c:pt>
                      <c:pt idx="99" formatCode="0">
                        <c:v>31.907884378992659</c:v>
                      </c:pt>
                      <c:pt idx="100" formatCode="0">
                        <c:v>32.474511739531223</c:v>
                      </c:pt>
                      <c:pt idx="101" formatCode="0">
                        <c:v>29.955032690496889</c:v>
                      </c:pt>
                      <c:pt idx="102" formatCode="0">
                        <c:v>27.181867790501283</c:v>
                      </c:pt>
                      <c:pt idx="103" formatCode="0">
                        <c:v>26.486808229398449</c:v>
                      </c:pt>
                      <c:pt idx="104" formatCode="0">
                        <c:v>24.548477821909628</c:v>
                      </c:pt>
                    </c:numCache>
                  </c:numRef>
                </c:val>
                <c:smooth val="0"/>
                <c:extLst xmlns:c15="http://schemas.microsoft.com/office/drawing/2012/chart">
                  <c:ext xmlns:c16="http://schemas.microsoft.com/office/drawing/2014/chart" uri="{C3380CC4-5D6E-409C-BE32-E72D297353CC}">
                    <c16:uniqueId val="{00000021-85F1-4E93-8343-9A44188D74B0}"/>
                  </c:ext>
                </c:extLst>
              </c15:ser>
            </c15:filteredLineSeries>
            <c15:filteredLineSeries>
              <c15:ser>
                <c:idx val="30"/>
                <c:order val="30"/>
                <c:tx>
                  <c:strRef>
                    <c:extLst xmlns:c15="http://schemas.microsoft.com/office/drawing/2012/chart">
                      <c:ext xmlns:c15="http://schemas.microsoft.com/office/drawing/2012/chart" uri="{02D57815-91ED-43cb-92C2-25804820EDAC}">
                        <c15:formulaRef>
                          <c15:sqref>'Table for graphs 24-25 '!$A$32</c15:sqref>
                        </c15:formulaRef>
                      </c:ext>
                    </c:extLst>
                    <c:strCache>
                      <c:ptCount val="1"/>
                      <c:pt idx="0">
                        <c:v>Acute Leukaemia - Trajectory Total</c:v>
                      </c:pt>
                    </c:strCache>
                  </c:strRef>
                </c:tx>
                <c:spPr>
                  <a:ln w="28575" cap="rnd">
                    <a:solidFill>
                      <a:schemeClr val="accent5">
                        <a:shade val="7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'!$B$32:$DB$32</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2-85F1-4E93-8343-9A44188D74B0}"/>
                  </c:ext>
                </c:extLst>
              </c15:ser>
            </c15:filteredLineSeries>
            <c15:filteredLineSeries>
              <c15:ser>
                <c:idx val="31"/>
                <c:order val="31"/>
                <c:tx>
                  <c:strRef>
                    <c:extLst xmlns:c15="http://schemas.microsoft.com/office/drawing/2012/chart">
                      <c:ext xmlns:c15="http://schemas.microsoft.com/office/drawing/2012/chart" uri="{02D57815-91ED-43cb-92C2-25804820EDAC}">
                        <c15:formulaRef>
                          <c15:sqref>'Table for graphs 24-25 '!$A$33</c15:sqref>
                        </c15:formulaRef>
                      </c:ext>
                    </c:extLst>
                    <c:strCache>
                      <c:ptCount val="1"/>
                      <c:pt idx="0">
                        <c:v>Brain/CNS - Trajectory Total</c:v>
                      </c:pt>
                    </c:strCache>
                  </c:strRef>
                </c:tx>
                <c:spPr>
                  <a:ln w="28575" cap="rnd">
                    <a:solidFill>
                      <a:schemeClr val="accent5">
                        <a:shade val="7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'!$B$33:$DB$33</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3-85F1-4E93-8343-9A44188D74B0}"/>
                  </c:ext>
                </c:extLst>
              </c15:ser>
            </c15:filteredLineSeries>
            <c15:filteredLineSeries>
              <c15:ser>
                <c:idx val="32"/>
                <c:order val="32"/>
                <c:tx>
                  <c:strRef>
                    <c:extLst xmlns:c15="http://schemas.microsoft.com/office/drawing/2012/chart">
                      <c:ext xmlns:c15="http://schemas.microsoft.com/office/drawing/2012/chart" uri="{02D57815-91ED-43cb-92C2-25804820EDAC}">
                        <c15:formulaRef>
                          <c15:sqref>'Table for graphs 24-25 '!$A$34</c15:sqref>
                        </c15:formulaRef>
                      </c:ext>
                    </c:extLst>
                    <c:strCache>
                      <c:ptCount val="1"/>
                      <c:pt idx="0">
                        <c:v>Breast - Trajectory Total</c:v>
                      </c:pt>
                    </c:strCache>
                  </c:strRef>
                </c:tx>
                <c:spPr>
                  <a:ln w="28575" cap="rnd">
                    <a:solidFill>
                      <a:schemeClr val="accent5">
                        <a:shade val="7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'!$B$34:$DB$34</c15:sqref>
                        </c15:formulaRef>
                      </c:ext>
                    </c:extLst>
                    <c:numCache>
                      <c:formatCode>General</c:formatCode>
                      <c:ptCount val="105"/>
                      <c:pt idx="53" formatCode="0">
                        <c:v>16</c:v>
                      </c:pt>
                      <c:pt idx="54" formatCode="0">
                        <c:v>15.25</c:v>
                      </c:pt>
                      <c:pt idx="55" formatCode="0">
                        <c:v>15.287500000000001</c:v>
                      </c:pt>
                      <c:pt idx="56" formatCode="0">
                        <c:v>14.235625000000001</c:v>
                      </c:pt>
                      <c:pt idx="57" formatCode="0">
                        <c:v>13.025625000000002</c:v>
                      </c:pt>
                      <c:pt idx="58" formatCode="0">
                        <c:v>13.025625000000002</c:v>
                      </c:pt>
                      <c:pt idx="59" formatCode="0">
                        <c:v>13.025625000000002</c:v>
                      </c:pt>
                      <c:pt idx="60" formatCode="0">
                        <c:v>16.250250000000001</c:v>
                      </c:pt>
                      <c:pt idx="61" formatCode="0">
                        <c:v>17.448150000000002</c:v>
                      </c:pt>
                      <c:pt idx="62" formatCode="0">
                        <c:v>16.130460000000003</c:v>
                      </c:pt>
                      <c:pt idx="63" formatCode="0">
                        <c:v>14.944539000000002</c:v>
                      </c:pt>
                      <c:pt idx="64" formatCode="0">
                        <c:v>14.944539000000002</c:v>
                      </c:pt>
                      <c:pt idx="65" formatCode="0">
                        <c:v>13.877210100000003</c:v>
                      </c:pt>
                      <c:pt idx="66" formatCode="0">
                        <c:v>12.916614090000003</c:v>
                      </c:pt>
                      <c:pt idx="67" formatCode="0">
                        <c:v>13.343739090000003</c:v>
                      </c:pt>
                      <c:pt idx="68" formatCode="0">
                        <c:v>14.208275499000003</c:v>
                      </c:pt>
                      <c:pt idx="69" formatCode="0">
                        <c:v>15.159265548900006</c:v>
                      </c:pt>
                      <c:pt idx="70" formatCode="0">
                        <c:v>15.159265548900006</c:v>
                      </c:pt>
                      <c:pt idx="71" formatCode="0">
                        <c:v>17.668074131235006</c:v>
                      </c:pt>
                      <c:pt idx="72" formatCode="0">
                        <c:v>16.465071718111506</c:v>
                      </c:pt>
                      <c:pt idx="73" formatCode="0">
                        <c:v>17.592681718111507</c:v>
                      </c:pt>
                      <c:pt idx="74" formatCode="0">
                        <c:v>18.675383889922657</c:v>
                      </c:pt>
                      <c:pt idx="75" formatCode="0">
                        <c:v>20.542922278914922</c:v>
                      </c:pt>
                      <c:pt idx="76" formatCode="0">
                        <c:v>17.833595237077684</c:v>
                      </c:pt>
                      <c:pt idx="77" formatCode="0">
                        <c:v>16.050235713369915</c:v>
                      </c:pt>
                      <c:pt idx="78" formatCode="0">
                        <c:v>15.447415407369917</c:v>
                      </c:pt>
                      <c:pt idx="79" formatCode="0">
                        <c:v>14.362338856569917</c:v>
                      </c:pt>
                      <c:pt idx="80" formatCode="0">
                        <c:v>14.362338856569917</c:v>
                      </c:pt>
                      <c:pt idx="81" formatCode="0">
                        <c:v>14.362338856569917</c:v>
                      </c:pt>
                      <c:pt idx="82" formatCode="0">
                        <c:v>13.360135591232925</c:v>
                      </c:pt>
                      <c:pt idx="83" formatCode="0">
                        <c:v>13.360135591232925</c:v>
                      </c:pt>
                      <c:pt idx="84" formatCode="0">
                        <c:v>12.458152652429632</c:v>
                      </c:pt>
                      <c:pt idx="85" formatCode="0">
                        <c:v>12.458152652429632</c:v>
                      </c:pt>
                      <c:pt idx="86" formatCode="0">
                        <c:v>10.372414444405187</c:v>
                      </c:pt>
                      <c:pt idx="87" formatCode="0">
                        <c:v>8.8165522777444103</c:v>
                      </c:pt>
                      <c:pt idx="88" formatCode="0">
                        <c:v>8.8165522777444103</c:v>
                      </c:pt>
                      <c:pt idx="89" formatCode="0">
                        <c:v>9.6963238866796715</c:v>
                      </c:pt>
                      <c:pt idx="90" formatCode="0">
                        <c:v>11.045307020380406</c:v>
                      </c:pt>
                      <c:pt idx="91" formatCode="0">
                        <c:v>13.716293625107859</c:v>
                      </c:pt>
                      <c:pt idx="92" formatCode="0">
                        <c:v>17.145367031384826</c:v>
                      </c:pt>
                      <c:pt idx="93" formatCode="0">
                        <c:v>13.716293625107859</c:v>
                      </c:pt>
                      <c:pt idx="94" formatCode="0">
                        <c:v>13.716293625107859</c:v>
                      </c:pt>
                      <c:pt idx="95" formatCode="0">
                        <c:v>12.049523440779474</c:v>
                      </c:pt>
                      <c:pt idx="96" formatCode="0">
                        <c:v>9.4157006235732741</c:v>
                      </c:pt>
                      <c:pt idx="97" formatCode="0">
                        <c:v>8.5921868899429867</c:v>
                      </c:pt>
                      <c:pt idx="98" formatCode="0">
                        <c:v>8.5921868899429867</c:v>
                      </c:pt>
                      <c:pt idx="99" formatCode="0">
                        <c:v>8.5921868899429867</c:v>
                      </c:pt>
                      <c:pt idx="100" formatCode="0">
                        <c:v>9.3333492502102455</c:v>
                      </c:pt>
                      <c:pt idx="101" formatCode="0">
                        <c:v>6.5222287703518766</c:v>
                      </c:pt>
                      <c:pt idx="102" formatCode="0">
                        <c:v>5.870005893316689</c:v>
                      </c:pt>
                      <c:pt idx="103" formatCode="0">
                        <c:v>5.2830053039850204</c:v>
                      </c:pt>
                      <c:pt idx="104" formatCode="0">
                        <c:v>6.6037566299812758</c:v>
                      </c:pt>
                    </c:numCache>
                  </c:numRef>
                </c:val>
                <c:smooth val="0"/>
                <c:extLst xmlns:c15="http://schemas.microsoft.com/office/drawing/2012/chart">
                  <c:ext xmlns:c16="http://schemas.microsoft.com/office/drawing/2014/chart" uri="{C3380CC4-5D6E-409C-BE32-E72D297353CC}">
                    <c16:uniqueId val="{00000024-85F1-4E93-8343-9A44188D74B0}"/>
                  </c:ext>
                </c:extLst>
              </c15:ser>
            </c15:filteredLineSeries>
            <c15:filteredLineSeries>
              <c15:ser>
                <c:idx val="33"/>
                <c:order val="33"/>
                <c:tx>
                  <c:strRef>
                    <c:extLst xmlns:c15="http://schemas.microsoft.com/office/drawing/2012/chart">
                      <c:ext xmlns:c15="http://schemas.microsoft.com/office/drawing/2012/chart" uri="{02D57815-91ED-43cb-92C2-25804820EDAC}">
                        <c15:formulaRef>
                          <c15:sqref>'Table for graphs 24-25 '!$A$35</c15:sqref>
                        </c15:formulaRef>
                      </c:ext>
                    </c:extLst>
                    <c:strCache>
                      <c:ptCount val="1"/>
                      <c:pt idx="0">
                        <c:v>Children's cancer - Trajectory Total</c:v>
                      </c:pt>
                    </c:strCache>
                  </c:strRef>
                </c:tx>
                <c:spPr>
                  <a:ln w="28575" cap="rnd">
                    <a:solidFill>
                      <a:schemeClr val="accent5">
                        <a:shade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'!$B$35:$DB$35</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5-85F1-4E93-8343-9A44188D74B0}"/>
                  </c:ext>
                </c:extLst>
              </c15:ser>
            </c15:filteredLineSeries>
            <c15:filteredLineSeries>
              <c15:ser>
                <c:idx val="34"/>
                <c:order val="34"/>
                <c:tx>
                  <c:strRef>
                    <c:extLst xmlns:c15="http://schemas.microsoft.com/office/drawing/2012/chart">
                      <c:ext xmlns:c15="http://schemas.microsoft.com/office/drawing/2012/chart" uri="{02D57815-91ED-43cb-92C2-25804820EDAC}">
                        <c15:formulaRef>
                          <c15:sqref>'Table for graphs 24-25 '!$A$36</c15:sqref>
                        </c15:formulaRef>
                      </c:ext>
                    </c:extLst>
                    <c:strCache>
                      <c:ptCount val="1"/>
                      <c:pt idx="0">
                        <c:v>Gynaecological - Trajectory Total</c:v>
                      </c:pt>
                    </c:strCache>
                  </c:strRef>
                </c:tx>
                <c:spPr>
                  <a:ln w="28575" cap="rnd">
                    <a:solidFill>
                      <a:schemeClr val="accent5">
                        <a:shade val="8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'!$B$36:$DB$36</c15:sqref>
                        </c15:formulaRef>
                      </c:ext>
                    </c:extLst>
                    <c:numCache>
                      <c:formatCode>General</c:formatCode>
                      <c:ptCount val="105"/>
                      <c:pt idx="53" formatCode="0">
                        <c:v>29</c:v>
                      </c:pt>
                      <c:pt idx="54" formatCode="0">
                        <c:v>27.85</c:v>
                      </c:pt>
                      <c:pt idx="55" formatCode="0">
                        <c:v>28.948500000000003</c:v>
                      </c:pt>
                      <c:pt idx="56" formatCode="0">
                        <c:v>28.000875000000001</c:v>
                      </c:pt>
                      <c:pt idx="57" formatCode="0">
                        <c:v>27.100631249999999</c:v>
                      </c:pt>
                      <c:pt idx="58" formatCode="0">
                        <c:v>26.101031249999998</c:v>
                      </c:pt>
                      <c:pt idx="59" formatCode="0">
                        <c:v>27.811494374999999</c:v>
                      </c:pt>
                      <c:pt idx="60" formatCode="0">
                        <c:v>29.693003812499999</c:v>
                      </c:pt>
                      <c:pt idx="61" formatCode="0">
                        <c:v>31.762664193750002</c:v>
                      </c:pt>
                      <c:pt idx="62" formatCode="0">
                        <c:v>34.938930613125009</c:v>
                      </c:pt>
                      <c:pt idx="63" formatCode="0">
                        <c:v>37.443219674437508</c:v>
                      </c:pt>
                      <c:pt idx="64" formatCode="0">
                        <c:v>40.197937641881261</c:v>
                      </c:pt>
                      <c:pt idx="65" formatCode="0">
                        <c:v>38.682842759787192</c:v>
                      </c:pt>
                      <c:pt idx="66" formatCode="0">
                        <c:v>35.804162483808476</c:v>
                      </c:pt>
                      <c:pt idx="67" formatCode="0">
                        <c:v>35.804162483808476</c:v>
                      </c:pt>
                      <c:pt idx="68" formatCode="0">
                        <c:v>33.519152359618047</c:v>
                      </c:pt>
                      <c:pt idx="69" formatCode="0">
                        <c:v>32.288516541637151</c:v>
                      </c:pt>
                      <c:pt idx="70" formatCode="0">
                        <c:v>33.880622557886262</c:v>
                      </c:pt>
                      <c:pt idx="71" formatCode="0">
                        <c:v>36.288976853674889</c:v>
                      </c:pt>
                      <c:pt idx="72" formatCode="0">
                        <c:v>37.613571716358635</c:v>
                      </c:pt>
                      <c:pt idx="73" formatCode="0">
                        <c:v>37.613571716358635</c:v>
                      </c:pt>
                      <c:pt idx="74" formatCode="0">
                        <c:v>39.984104282176567</c:v>
                      </c:pt>
                      <c:pt idx="75" formatCode="0">
                        <c:v>41.444470118285395</c:v>
                      </c:pt>
                      <c:pt idx="76" formatCode="0">
                        <c:v>38.833407234371123</c:v>
                      </c:pt>
                      <c:pt idx="77" formatCode="0">
                        <c:v>36.794745784612566</c:v>
                      </c:pt>
                      <c:pt idx="78" formatCode="0">
                        <c:v>36.794745784612566</c:v>
                      </c:pt>
                      <c:pt idx="79" formatCode="0">
                        <c:v>34.499150381593935</c:v>
                      </c:pt>
                      <c:pt idx="80" formatCode="0">
                        <c:v>33.184465164923438</c:v>
                      </c:pt>
                      <c:pt idx="81" formatCode="0">
                        <c:v>30.686563253249496</c:v>
                      </c:pt>
                      <c:pt idx="82" formatCode="0">
                        <c:v>28.192288151297426</c:v>
                      </c:pt>
                      <c:pt idx="83" formatCode="0">
                        <c:v>29.99986669219922</c:v>
                      </c:pt>
                      <c:pt idx="84" formatCode="0">
                        <c:v>27.875401116320532</c:v>
                      </c:pt>
                      <c:pt idx="85" formatCode="0">
                        <c:v>27.875401116320532</c:v>
                      </c:pt>
                      <c:pt idx="86" formatCode="0">
                        <c:v>26.919391607175122</c:v>
                      </c:pt>
                      <c:pt idx="87" formatCode="0">
                        <c:v>24.227452446457612</c:v>
                      </c:pt>
                      <c:pt idx="88" formatCode="0">
                        <c:v>24.227452446457612</c:v>
                      </c:pt>
                      <c:pt idx="89" formatCode="0">
                        <c:v>25.01542143046472</c:v>
                      </c:pt>
                      <c:pt idx="90" formatCode="0">
                        <c:v>25.83280956078405</c:v>
                      </c:pt>
                      <c:pt idx="91" formatCode="0">
                        <c:v>28.416090516862454</c:v>
                      </c:pt>
                      <c:pt idx="92" formatCode="0">
                        <c:v>29.36017380738128</c:v>
                      </c:pt>
                      <c:pt idx="93" formatCode="0">
                        <c:v>27.377598897291755</c:v>
                      </c:pt>
                      <c:pt idx="94" formatCode="0">
                        <c:v>27.377598897291755</c:v>
                      </c:pt>
                      <c:pt idx="95" formatCode="0">
                        <c:v>26.424156426643151</c:v>
                      </c:pt>
                      <c:pt idx="96" formatCode="0">
                        <c:v>25.531997717102861</c:v>
                      </c:pt>
                      <c:pt idx="97" formatCode="0">
                        <c:v>24.673899493519119</c:v>
                      </c:pt>
                      <c:pt idx="98" formatCode="0">
                        <c:v>21.283696397266034</c:v>
                      </c:pt>
                      <c:pt idx="99" formatCode="0">
                        <c:v>20.605655778015414</c:v>
                      </c:pt>
                      <c:pt idx="100" formatCode="0">
                        <c:v>22.538071542879674</c:v>
                      </c:pt>
                      <c:pt idx="101" formatCode="0">
                        <c:v>20.284264388591708</c:v>
                      </c:pt>
                      <c:pt idx="102" formatCode="0">
                        <c:v>18.950897510835368</c:v>
                      </c:pt>
                      <c:pt idx="103" formatCode="0">
                        <c:v>18.255837949732538</c:v>
                      </c:pt>
                      <c:pt idx="104" formatCode="0">
                        <c:v>17.317507542243714</c:v>
                      </c:pt>
                    </c:numCache>
                  </c:numRef>
                </c:val>
                <c:smooth val="0"/>
                <c:extLst xmlns:c15="http://schemas.microsoft.com/office/drawing/2012/chart">
                  <c:ext xmlns:c16="http://schemas.microsoft.com/office/drawing/2014/chart" uri="{C3380CC4-5D6E-409C-BE32-E72D297353CC}">
                    <c16:uniqueId val="{00000026-85F1-4E93-8343-9A44188D74B0}"/>
                  </c:ext>
                </c:extLst>
              </c15:ser>
            </c15:filteredLineSeries>
            <c15:filteredLineSeries>
              <c15:ser>
                <c:idx val="35"/>
                <c:order val="35"/>
                <c:tx>
                  <c:strRef>
                    <c:extLst xmlns:c15="http://schemas.microsoft.com/office/drawing/2012/chart">
                      <c:ext xmlns:c15="http://schemas.microsoft.com/office/drawing/2012/chart" uri="{02D57815-91ED-43cb-92C2-25804820EDAC}">
                        <c15:formulaRef>
                          <c15:sqref>'Table for graphs 24-25 '!$A$37</c15:sqref>
                        </c15:formulaRef>
                      </c:ext>
                    </c:extLst>
                    <c:strCache>
                      <c:ptCount val="1"/>
                      <c:pt idx="0">
                        <c:v>Haematological - Trajectory Total</c:v>
                      </c:pt>
                    </c:strCache>
                  </c:strRef>
                </c:tx>
                <c:spPr>
                  <a:ln w="28575" cap="rnd">
                    <a:solidFill>
                      <a:schemeClr val="accent5">
                        <a:shade val="8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'!$B$37:$DB$37</c15:sqref>
                        </c15:formulaRef>
                      </c:ext>
                    </c:extLst>
                    <c:numCache>
                      <c:formatCode>General</c:formatCode>
                      <c:ptCount val="105"/>
                      <c:pt idx="53" formatCode="0">
                        <c:v>8</c:v>
                      </c:pt>
                      <c:pt idx="54" formatCode="0">
                        <c:v>8</c:v>
                      </c:pt>
                      <c:pt idx="55" formatCode="0">
                        <c:v>8</c:v>
                      </c:pt>
                      <c:pt idx="56" formatCode="0">
                        <c:v>7.6</c:v>
                      </c:pt>
                      <c:pt idx="57" formatCode="0">
                        <c:v>7.36</c:v>
                      </c:pt>
                      <c:pt idx="58" formatCode="0">
                        <c:v>7.2200000000000006</c:v>
                      </c:pt>
                      <c:pt idx="59" formatCode="0">
                        <c:v>6.1575000000000006</c:v>
                      </c:pt>
                      <c:pt idx="60" formatCode="0">
                        <c:v>6.7515000000000001</c:v>
                      </c:pt>
                      <c:pt idx="61" formatCode="0">
                        <c:v>6.7515000000000001</c:v>
                      </c:pt>
                      <c:pt idx="62" formatCode="0">
                        <c:v>6.7515000000000001</c:v>
                      </c:pt>
                      <c:pt idx="63" formatCode="0">
                        <c:v>6.6486000000000001</c:v>
                      </c:pt>
                      <c:pt idx="64" formatCode="0">
                        <c:v>6.6486000000000001</c:v>
                      </c:pt>
                      <c:pt idx="65" formatCode="0">
                        <c:v>6.8989499999999992</c:v>
                      </c:pt>
                      <c:pt idx="66" formatCode="0">
                        <c:v>5.9427000000000003</c:v>
                      </c:pt>
                      <c:pt idx="67" formatCode="0">
                        <c:v>5.9427000000000003</c:v>
                      </c:pt>
                      <c:pt idx="68" formatCode="0">
                        <c:v>5.9427000000000003</c:v>
                      </c:pt>
                      <c:pt idx="69" formatCode="0">
                        <c:v>6.5329874999999991</c:v>
                      </c:pt>
                      <c:pt idx="70" formatCode="0">
                        <c:v>7.6473787499999997</c:v>
                      </c:pt>
                      <c:pt idx="71" formatCode="0">
                        <c:v>8.8597141874999998</c:v>
                      </c:pt>
                      <c:pt idx="72" formatCode="0">
                        <c:v>8.8597141874999998</c:v>
                      </c:pt>
                      <c:pt idx="73" formatCode="0">
                        <c:v>8.1957409874999989</c:v>
                      </c:pt>
                      <c:pt idx="74" formatCode="0">
                        <c:v>8.7933168674999997</c:v>
                      </c:pt>
                      <c:pt idx="75" formatCode="0">
                        <c:v>9.1263141956249996</c:v>
                      </c:pt>
                      <c:pt idx="76" formatCode="0">
                        <c:v>8.7433672682812489</c:v>
                      </c:pt>
                      <c:pt idx="77" formatCode="0">
                        <c:v>8.7433672682812489</c:v>
                      </c:pt>
                      <c:pt idx="78" formatCode="0">
                        <c:v>8.7433672682812489</c:v>
                      </c:pt>
                      <c:pt idx="79" formatCode="0">
                        <c:v>8.086033800281248</c:v>
                      </c:pt>
                      <c:pt idx="80" formatCode="0">
                        <c:v>8.086033800281248</c:v>
                      </c:pt>
                      <c:pt idx="81" formatCode="0">
                        <c:v>8.086033800281248</c:v>
                      </c:pt>
                      <c:pt idx="82" formatCode="0">
                        <c:v>7.3699230461484362</c:v>
                      </c:pt>
                      <c:pt idx="83" formatCode="0">
                        <c:v>7.3699230461484362</c:v>
                      </c:pt>
                      <c:pt idx="84" formatCode="0">
                        <c:v>6.9287308021335914</c:v>
                      </c:pt>
                      <c:pt idx="85" formatCode="0">
                        <c:v>6.5168677794902319</c:v>
                      </c:pt>
                      <c:pt idx="86" formatCode="0">
                        <c:v>6.1321405562327085</c:v>
                      </c:pt>
                      <c:pt idx="87" formatCode="0">
                        <c:v>5.7725380775663622</c:v>
                      </c:pt>
                      <c:pt idx="88" formatCode="0">
                        <c:v>5.4362152679188043</c:v>
                      </c:pt>
                      <c:pt idx="89" formatCode="0">
                        <c:v>5.4362152679188043</c:v>
                      </c:pt>
                      <c:pt idx="90" formatCode="0">
                        <c:v>6.4376056911179349</c:v>
                      </c:pt>
                      <c:pt idx="91" formatCode="0">
                        <c:v>8.2744495050302209</c:v>
                      </c:pt>
                      <c:pt idx="92" formatCode="0">
                        <c:v>7.2032702874372578</c:v>
                      </c:pt>
                      <c:pt idx="93" formatCode="0">
                        <c:v>6.6366429268986922</c:v>
                      </c:pt>
                      <c:pt idx="94" formatCode="0">
                        <c:v>6.6366429268986922</c:v>
                      </c:pt>
                      <c:pt idx="95" formatCode="0">
                        <c:v>6.6366429268986922</c:v>
                      </c:pt>
                      <c:pt idx="96" formatCode="0">
                        <c:v>5.4226398136266667</c:v>
                      </c:pt>
                      <c:pt idx="97" formatCode="0">
                        <c:v>5.4226398136266667</c:v>
                      </c:pt>
                      <c:pt idx="98" formatCode="0">
                        <c:v>5.4226398136266667</c:v>
                      </c:pt>
                      <c:pt idx="99" formatCode="0">
                        <c:v>5.4226398136266667</c:v>
                      </c:pt>
                      <c:pt idx="100" formatCode="0">
                        <c:v>6.9604696647828526</c:v>
                      </c:pt>
                      <c:pt idx="101" formatCode="0">
                        <c:v>6.3938423042442869</c:v>
                      </c:pt>
                      <c:pt idx="102" formatCode="0">
                        <c:v>6.3938423042442869</c:v>
                      </c:pt>
                      <c:pt idx="103" formatCode="0">
                        <c:v>6.3938423042442869</c:v>
                      </c:pt>
                      <c:pt idx="104" formatCode="0">
                        <c:v>7.5592852929854315</c:v>
                      </c:pt>
                    </c:numCache>
                  </c:numRef>
                </c:val>
                <c:smooth val="0"/>
                <c:extLst xmlns:c15="http://schemas.microsoft.com/office/drawing/2012/chart">
                  <c:ext xmlns:c16="http://schemas.microsoft.com/office/drawing/2014/chart" uri="{C3380CC4-5D6E-409C-BE32-E72D297353CC}">
                    <c16:uniqueId val="{00000027-85F1-4E93-8343-9A44188D74B0}"/>
                  </c:ext>
                </c:extLst>
              </c15:ser>
            </c15:filteredLineSeries>
            <c15:filteredLineSeries>
              <c15:ser>
                <c:idx val="36"/>
                <c:order val="36"/>
                <c:tx>
                  <c:strRef>
                    <c:extLst xmlns:c15="http://schemas.microsoft.com/office/drawing/2012/chart">
                      <c:ext xmlns:c15="http://schemas.microsoft.com/office/drawing/2012/chart" uri="{02D57815-91ED-43cb-92C2-25804820EDAC}">
                        <c15:formulaRef>
                          <c15:sqref>'Table for graphs 24-25 '!$A$38</c15:sqref>
                        </c15:formulaRef>
                      </c:ext>
                    </c:extLst>
                    <c:strCache>
                      <c:ptCount val="1"/>
                      <c:pt idx="0">
                        <c:v>Head and neck - Trajectory Total</c:v>
                      </c:pt>
                    </c:strCache>
                  </c:strRef>
                </c:tx>
                <c:spPr>
                  <a:ln w="28575" cap="rnd">
                    <a:solidFill>
                      <a:schemeClr val="accent5">
                        <a:shade val="8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'!$B$38:$DB$38</c15:sqref>
                        </c15:formulaRef>
                      </c:ext>
                    </c:extLst>
                    <c:numCache>
                      <c:formatCode>General</c:formatCode>
                      <c:ptCount val="105"/>
                      <c:pt idx="53" formatCode="0">
                        <c:v>8.25</c:v>
                      </c:pt>
                      <c:pt idx="54" formatCode="0">
                        <c:v>6.6000000000000005</c:v>
                      </c:pt>
                      <c:pt idx="55" formatCode="0">
                        <c:v>6.9000000000000012</c:v>
                      </c:pt>
                      <c:pt idx="56" formatCode="0">
                        <c:v>5.7000000000000011</c:v>
                      </c:pt>
                      <c:pt idx="57" formatCode="0">
                        <c:v>5.7000000000000011</c:v>
                      </c:pt>
                      <c:pt idx="58" formatCode="0">
                        <c:v>6.6000000000000005</c:v>
                      </c:pt>
                      <c:pt idx="59" formatCode="0">
                        <c:v>6.6000000000000005</c:v>
                      </c:pt>
                      <c:pt idx="60" formatCode="0">
                        <c:v>8.7000000000000011</c:v>
                      </c:pt>
                      <c:pt idx="61" formatCode="0">
                        <c:v>8.7000000000000011</c:v>
                      </c:pt>
                      <c:pt idx="62" formatCode="0">
                        <c:v>8.7000000000000011</c:v>
                      </c:pt>
                      <c:pt idx="63" formatCode="0">
                        <c:v>8.8500000000000014</c:v>
                      </c:pt>
                      <c:pt idx="64" formatCode="0">
                        <c:v>8.8500000000000014</c:v>
                      </c:pt>
                      <c:pt idx="65" formatCode="0">
                        <c:v>8.370000000000001</c:v>
                      </c:pt>
                      <c:pt idx="66" formatCode="0">
                        <c:v>7.0335000000000019</c:v>
                      </c:pt>
                      <c:pt idx="67" formatCode="0">
                        <c:v>7.0335000000000019</c:v>
                      </c:pt>
                      <c:pt idx="68" formatCode="0">
                        <c:v>7.4655000000000022</c:v>
                      </c:pt>
                      <c:pt idx="69" formatCode="0">
                        <c:v>6.5700450000000012</c:v>
                      </c:pt>
                      <c:pt idx="70" formatCode="0">
                        <c:v>6.5700450000000012</c:v>
                      </c:pt>
                      <c:pt idx="71" formatCode="0">
                        <c:v>7.8633652500000029</c:v>
                      </c:pt>
                      <c:pt idx="72" formatCode="0">
                        <c:v>9.963271350000003</c:v>
                      </c:pt>
                      <c:pt idx="73" formatCode="0">
                        <c:v>9.963271350000003</c:v>
                      </c:pt>
                      <c:pt idx="74" formatCode="0">
                        <c:v>11.254992322500001</c:v>
                      </c:pt>
                      <c:pt idx="75" formatCode="0">
                        <c:v>12.195888322500002</c:v>
                      </c:pt>
                      <c:pt idx="76" formatCode="0">
                        <c:v>9.2584754257500013</c:v>
                      </c:pt>
                      <c:pt idx="77" formatCode="0">
                        <c:v>8.392851105750001</c:v>
                      </c:pt>
                      <c:pt idx="78" formatCode="0">
                        <c:v>7.7324481672525023</c:v>
                      </c:pt>
                      <c:pt idx="79" formatCode="0">
                        <c:v>7.1928756744525018</c:v>
                      </c:pt>
                      <c:pt idx="80" formatCode="0">
                        <c:v>7.1928756744525018</c:v>
                      </c:pt>
                      <c:pt idx="81" formatCode="0">
                        <c:v>7.1928756744525018</c:v>
                      </c:pt>
                      <c:pt idx="82" formatCode="0">
                        <c:v>6.4644528091725011</c:v>
                      </c:pt>
                      <c:pt idx="83" formatCode="0">
                        <c:v>6.8772257661645018</c:v>
                      </c:pt>
                      <c:pt idx="84" formatCode="0">
                        <c:v>6.4231755134733017</c:v>
                      </c:pt>
                      <c:pt idx="85" formatCode="0">
                        <c:v>6.4231755134733017</c:v>
                      </c:pt>
                      <c:pt idx="86" formatCode="0">
                        <c:v>6.4231755134733017</c:v>
                      </c:pt>
                      <c:pt idx="87" formatCode="0">
                        <c:v>5.6058850586291413</c:v>
                      </c:pt>
                      <c:pt idx="88" formatCode="0">
                        <c:v>5.6058850586291413</c:v>
                      </c:pt>
                      <c:pt idx="89" formatCode="0">
                        <c:v>5.6058850586291413</c:v>
                      </c:pt>
                      <c:pt idx="90" formatCode="0">
                        <c:v>6.0962593315356379</c:v>
                      </c:pt>
                      <c:pt idx="91" formatCode="0">
                        <c:v>7.7371603263821722</c:v>
                      </c:pt>
                      <c:pt idx="92" formatCode="0">
                        <c:v>8.0694963072473058</c:v>
                      </c:pt>
                      <c:pt idx="93" formatCode="0">
                        <c:v>7.2236006864836009</c:v>
                      </c:pt>
                      <c:pt idx="94" formatCode="0">
                        <c:v>7.2236006864836009</c:v>
                      </c:pt>
                      <c:pt idx="95" formatCode="0">
                        <c:v>7.9426119641327508</c:v>
                      </c:pt>
                      <c:pt idx="96" formatCode="0">
                        <c:v>7.1483507677194762</c:v>
                      </c:pt>
                      <c:pt idx="97" formatCode="0">
                        <c:v>6.5428743385445456</c:v>
                      </c:pt>
                      <c:pt idx="98" formatCode="0">
                        <c:v>5.5459716164871349</c:v>
                      </c:pt>
                      <c:pt idx="99" formatCode="0">
                        <c:v>4.4743572082788408</c:v>
                      </c:pt>
                      <c:pt idx="100" formatCode="0">
                        <c:v>4.4743572082788408</c:v>
                      </c:pt>
                      <c:pt idx="101" formatCode="0">
                        <c:v>4.2243138463635734</c:v>
                      </c:pt>
                      <c:pt idx="102" formatCode="0">
                        <c:v>3.9992748206398314</c:v>
                      </c:pt>
                      <c:pt idx="103" formatCode="0">
                        <c:v>3.9992748206398314</c:v>
                      </c:pt>
                      <c:pt idx="104" formatCode="0">
                        <c:v>4.2018099437911989</c:v>
                      </c:pt>
                    </c:numCache>
                  </c:numRef>
                </c:val>
                <c:smooth val="0"/>
                <c:extLst xmlns:c15="http://schemas.microsoft.com/office/drawing/2012/chart">
                  <c:ext xmlns:c16="http://schemas.microsoft.com/office/drawing/2014/chart" uri="{C3380CC4-5D6E-409C-BE32-E72D297353CC}">
                    <c16:uniqueId val="{00000028-85F1-4E93-8343-9A44188D74B0}"/>
                  </c:ext>
                </c:extLst>
              </c15:ser>
            </c15:filteredLineSeries>
            <c15:filteredLineSeries>
              <c15:ser>
                <c:idx val="37"/>
                <c:order val="37"/>
                <c:tx>
                  <c:strRef>
                    <c:extLst xmlns:c15="http://schemas.microsoft.com/office/drawing/2012/chart">
                      <c:ext xmlns:c15="http://schemas.microsoft.com/office/drawing/2012/chart" uri="{02D57815-91ED-43cb-92C2-25804820EDAC}">
                        <c15:formulaRef>
                          <c15:sqref>'Table for graphs 24-25 '!$A$39</c15:sqref>
                        </c15:formulaRef>
                      </c:ext>
                    </c:extLst>
                    <c:strCache>
                      <c:ptCount val="1"/>
                      <c:pt idx="0">
                        <c:v>Lower Gastrointestinal - Trajectory Total</c:v>
                      </c:pt>
                    </c:strCache>
                  </c:strRef>
                </c:tx>
                <c:spPr>
                  <a:ln w="28575" cap="rnd">
                    <a:solidFill>
                      <a:schemeClr val="accent5">
                        <a:shade val="8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'!$B$39:$DB$39</c15:sqref>
                        </c15:formulaRef>
                      </c:ext>
                    </c:extLst>
                    <c:numCache>
                      <c:formatCode>General</c:formatCode>
                      <c:ptCount val="105"/>
                      <c:pt idx="53" formatCode="0">
                        <c:v>39.950000000000003</c:v>
                      </c:pt>
                      <c:pt idx="54" formatCode="0">
                        <c:v>38.952500000000001</c:v>
                      </c:pt>
                      <c:pt idx="55" formatCode="0">
                        <c:v>37.952500000000001</c:v>
                      </c:pt>
                      <c:pt idx="56" formatCode="0">
                        <c:v>37.002499999999998</c:v>
                      </c:pt>
                      <c:pt idx="57" formatCode="0">
                        <c:v>37.002499999999998</c:v>
                      </c:pt>
                      <c:pt idx="58" formatCode="0">
                        <c:v>36.054874999999996</c:v>
                      </c:pt>
                      <c:pt idx="59" formatCode="0">
                        <c:v>36.054874999999996</c:v>
                      </c:pt>
                      <c:pt idx="60" formatCode="0">
                        <c:v>37.85761875</c:v>
                      </c:pt>
                      <c:pt idx="61" formatCode="0">
                        <c:v>37.85761875</c:v>
                      </c:pt>
                      <c:pt idx="62" formatCode="0">
                        <c:v>36.909993749999998</c:v>
                      </c:pt>
                      <c:pt idx="63" formatCode="0">
                        <c:v>35.96473781249999</c:v>
                      </c:pt>
                      <c:pt idx="64" formatCode="0">
                        <c:v>35.96473781249999</c:v>
                      </c:pt>
                      <c:pt idx="65" formatCode="0">
                        <c:v>33.268507781249994</c:v>
                      </c:pt>
                      <c:pt idx="66" formatCode="0">
                        <c:v>29.180500912499994</c:v>
                      </c:pt>
                      <c:pt idx="67" formatCode="0">
                        <c:v>29.180500912499994</c:v>
                      </c:pt>
                      <c:pt idx="68" formatCode="0">
                        <c:v>27.887390789999994</c:v>
                      </c:pt>
                      <c:pt idx="69" formatCode="0">
                        <c:v>27.305491234874992</c:v>
                      </c:pt>
                      <c:pt idx="70" formatCode="0">
                        <c:v>28.411100389612493</c:v>
                      </c:pt>
                      <c:pt idx="71" formatCode="0">
                        <c:v>30.644125393468123</c:v>
                      </c:pt>
                      <c:pt idx="72" formatCode="0">
                        <c:v>31.537842376280622</c:v>
                      </c:pt>
                      <c:pt idx="73" formatCode="0">
                        <c:v>32.814820950002435</c:v>
                      </c:pt>
                      <c:pt idx="74" formatCode="0">
                        <c:v>34.455561997502556</c:v>
                      </c:pt>
                      <c:pt idx="75" formatCode="0">
                        <c:v>36.426207944604123</c:v>
                      </c:pt>
                      <c:pt idx="76" formatCode="0">
                        <c:v>32.78358715014371</c:v>
                      </c:pt>
                      <c:pt idx="77" formatCode="0">
                        <c:v>31.144407792636525</c:v>
                      </c:pt>
                      <c:pt idx="78" formatCode="0">
                        <c:v>30.217711536012015</c:v>
                      </c:pt>
                      <c:pt idx="79" formatCode="0">
                        <c:v>27.826464515418131</c:v>
                      </c:pt>
                      <c:pt idx="80" formatCode="0">
                        <c:v>27.826464515418131</c:v>
                      </c:pt>
                      <c:pt idx="81" formatCode="0">
                        <c:v>27.826464515418131</c:v>
                      </c:pt>
                      <c:pt idx="82" formatCode="0">
                        <c:v>25.043818063876316</c:v>
                      </c:pt>
                      <c:pt idx="83" formatCode="0">
                        <c:v>25.756910833348879</c:v>
                      </c:pt>
                      <c:pt idx="84" formatCode="0">
                        <c:v>23.929967157960178</c:v>
                      </c:pt>
                      <c:pt idx="85" formatCode="0">
                        <c:v>23.929967157960178</c:v>
                      </c:pt>
                      <c:pt idx="86" formatCode="0">
                        <c:v>21.536970442164161</c:v>
                      </c:pt>
                      <c:pt idx="87" formatCode="0">
                        <c:v>18.743094364153755</c:v>
                      </c:pt>
                      <c:pt idx="88" formatCode="0">
                        <c:v>17.412937106463271</c:v>
                      </c:pt>
                      <c:pt idx="89" formatCode="0">
                        <c:v>17.412937106463271</c:v>
                      </c:pt>
                      <c:pt idx="90" formatCode="0">
                        <c:v>19.480715385617863</c:v>
                      </c:pt>
                      <c:pt idx="91" formatCode="0">
                        <c:v>21.782489209714164</c:v>
                      </c:pt>
                      <c:pt idx="92" formatCode="0">
                        <c:v>23.960738130685584</c:v>
                      </c:pt>
                      <c:pt idx="93" formatCode="0">
                        <c:v>23.06587134828326</c:v>
                      </c:pt>
                      <c:pt idx="94" formatCode="0">
                        <c:v>23.06587134828326</c:v>
                      </c:pt>
                      <c:pt idx="95" formatCode="0">
                        <c:v>20.889121153817221</c:v>
                      </c:pt>
                      <c:pt idx="96" formatCode="0">
                        <c:v>19.278360945493034</c:v>
                      </c:pt>
                      <c:pt idx="97" formatCode="0">
                        <c:v>17.347986773223873</c:v>
                      </c:pt>
                      <c:pt idx="98" formatCode="0">
                        <c:v>16.738309067894548</c:v>
                      </c:pt>
                      <c:pt idx="99" formatCode="0">
                        <c:v>15.927437719806544</c:v>
                      </c:pt>
                      <c:pt idx="100" formatCode="0">
                        <c:v>18.082038730440374</c:v>
                      </c:pt>
                      <c:pt idx="101" formatCode="0">
                        <c:v>16.142897820869926</c:v>
                      </c:pt>
                      <c:pt idx="102" formatCode="0">
                        <c:v>15.369732920874316</c:v>
                      </c:pt>
                      <c:pt idx="103" formatCode="0">
                        <c:v>14.270886405451066</c:v>
                      </c:pt>
                      <c:pt idx="104" formatCode="0">
                        <c:v>15.259848269331993</c:v>
                      </c:pt>
                    </c:numCache>
                  </c:numRef>
                </c:val>
                <c:smooth val="0"/>
                <c:extLst xmlns:c15="http://schemas.microsoft.com/office/drawing/2012/chart">
                  <c:ext xmlns:c16="http://schemas.microsoft.com/office/drawing/2014/chart" uri="{C3380CC4-5D6E-409C-BE32-E72D297353CC}">
                    <c16:uniqueId val="{00000029-85F1-4E93-8343-9A44188D74B0}"/>
                  </c:ext>
                </c:extLst>
              </c15:ser>
            </c15:filteredLineSeries>
            <c15:filteredLineSeries>
              <c15:ser>
                <c:idx val="38"/>
                <c:order val="38"/>
                <c:tx>
                  <c:strRef>
                    <c:extLst xmlns:c15="http://schemas.microsoft.com/office/drawing/2012/chart">
                      <c:ext xmlns:c15="http://schemas.microsoft.com/office/drawing/2012/chart" uri="{02D57815-91ED-43cb-92C2-25804820EDAC}">
                        <c15:formulaRef>
                          <c15:sqref>'Table for graphs 24-25 '!$A$40</c15:sqref>
                        </c15:formulaRef>
                      </c:ext>
                    </c:extLst>
                    <c:strCache>
                      <c:ptCount val="1"/>
                      <c:pt idx="0">
                        <c:v>Lung - Trajectory Total</c:v>
                      </c:pt>
                    </c:strCache>
                  </c:strRef>
                </c:tx>
                <c:spPr>
                  <a:ln w="28575" cap="rnd">
                    <a:solidFill>
                      <a:schemeClr val="accent5">
                        <a:shade val="8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'!$B$40:$DB$40</c15:sqref>
                        </c15:formulaRef>
                      </c:ext>
                    </c:extLst>
                    <c:numCache>
                      <c:formatCode>General</c:formatCode>
                      <c:ptCount val="105"/>
                      <c:pt idx="53" formatCode="0">
                        <c:v>17.2</c:v>
                      </c:pt>
                      <c:pt idx="54" formatCode="0">
                        <c:v>17.2</c:v>
                      </c:pt>
                      <c:pt idx="55" formatCode="0">
                        <c:v>17.920000000000002</c:v>
                      </c:pt>
                      <c:pt idx="56" formatCode="0">
                        <c:v>18.920000000000002</c:v>
                      </c:pt>
                      <c:pt idx="57" formatCode="0">
                        <c:v>17.82</c:v>
                      </c:pt>
                      <c:pt idx="58" formatCode="0">
                        <c:v>17.028000000000002</c:v>
                      </c:pt>
                      <c:pt idx="59" formatCode="0">
                        <c:v>17.028000000000002</c:v>
                      </c:pt>
                      <c:pt idx="60" formatCode="0">
                        <c:v>18.730800000000002</c:v>
                      </c:pt>
                      <c:pt idx="61" formatCode="0">
                        <c:v>18.730800000000002</c:v>
                      </c:pt>
                      <c:pt idx="62" formatCode="0">
                        <c:v>17.641800000000003</c:v>
                      </c:pt>
                      <c:pt idx="63" formatCode="0">
                        <c:v>15.87762</c:v>
                      </c:pt>
                      <c:pt idx="64" formatCode="0">
                        <c:v>15.87762</c:v>
                      </c:pt>
                      <c:pt idx="65" formatCode="0">
                        <c:v>14.289858000000002</c:v>
                      </c:pt>
                      <c:pt idx="66" formatCode="0">
                        <c:v>13.495977000000002</c:v>
                      </c:pt>
                      <c:pt idx="67" formatCode="0">
                        <c:v>13.495977000000002</c:v>
                      </c:pt>
                      <c:pt idx="68" formatCode="0">
                        <c:v>14.210469900000003</c:v>
                      </c:pt>
                      <c:pt idx="69" formatCode="0">
                        <c:v>14.996412090000003</c:v>
                      </c:pt>
                      <c:pt idx="70" formatCode="0">
                        <c:v>14.996412090000003</c:v>
                      </c:pt>
                      <c:pt idx="71" formatCode="0">
                        <c:v>15.631516890000004</c:v>
                      </c:pt>
                      <c:pt idx="72" formatCode="0">
                        <c:v>16.330132170000006</c:v>
                      </c:pt>
                      <c:pt idx="73" formatCode="0">
                        <c:v>16.330132170000006</c:v>
                      </c:pt>
                      <c:pt idx="74" formatCode="0">
                        <c:v>17.098608978000005</c:v>
                      </c:pt>
                      <c:pt idx="75" formatCode="0">
                        <c:v>18.827681796000007</c:v>
                      </c:pt>
                      <c:pt idx="76" formatCode="0">
                        <c:v>16.752794414400007</c:v>
                      </c:pt>
                      <c:pt idx="77" formatCode="0">
                        <c:v>15.077514972960007</c:v>
                      </c:pt>
                      <c:pt idx="78" formatCode="0">
                        <c:v>15.077514972960007</c:v>
                      </c:pt>
                      <c:pt idx="79" formatCode="0">
                        <c:v>13.569763475664006</c:v>
                      </c:pt>
                      <c:pt idx="80" formatCode="0">
                        <c:v>13.569763475664006</c:v>
                      </c:pt>
                      <c:pt idx="81" formatCode="0">
                        <c:v>14.254476311592008</c:v>
                      </c:pt>
                      <c:pt idx="82" formatCode="0">
                        <c:v>13.501292192071206</c:v>
                      </c:pt>
                      <c:pt idx="83" formatCode="0">
                        <c:v>14.857023607208646</c:v>
                      </c:pt>
                      <c:pt idx="84" formatCode="0">
                        <c:v>13.778040671029014</c:v>
                      </c:pt>
                      <c:pt idx="85" formatCode="0">
                        <c:v>14.550807577657356</c:v>
                      </c:pt>
                      <c:pt idx="86" formatCode="0">
                        <c:v>13.945770417182796</c:v>
                      </c:pt>
                      <c:pt idx="87" formatCode="0">
                        <c:v>12.006659931037413</c:v>
                      </c:pt>
                      <c:pt idx="88" formatCode="0">
                        <c:v>12.006659931037413</c:v>
                      </c:pt>
                      <c:pt idx="89" formatCode="0">
                        <c:v>13.536738406161529</c:v>
                      </c:pt>
                      <c:pt idx="90" formatCode="0">
                        <c:v>14.454785491235999</c:v>
                      </c:pt>
                      <c:pt idx="91" formatCode="0">
                        <c:v>16.335890795901282</c:v>
                      </c:pt>
                      <c:pt idx="92" formatCode="0">
                        <c:v>17.969479875491412</c:v>
                      </c:pt>
                      <c:pt idx="93" formatCode="0">
                        <c:v>17.358519540374353</c:v>
                      </c:pt>
                      <c:pt idx="94" formatCode="0">
                        <c:v>17.358519540374353</c:v>
                      </c:pt>
                      <c:pt idx="95" formatCode="0">
                        <c:v>16.007205344684053</c:v>
                      </c:pt>
                      <c:pt idx="96" formatCode="0">
                        <c:v>13.746640963596658</c:v>
                      </c:pt>
                      <c:pt idx="97" formatCode="0">
                        <c:v>11.712133020618005</c:v>
                      </c:pt>
                      <c:pt idx="98" formatCode="0">
                        <c:v>10.77186506487285</c:v>
                      </c:pt>
                      <c:pt idx="99" formatCode="0">
                        <c:v>10.77186506487285</c:v>
                      </c:pt>
                      <c:pt idx="100" formatCode="0">
                        <c:v>11.618106225043491</c:v>
                      </c:pt>
                      <c:pt idx="101" formatCode="0">
                        <c:v>9.2909430345742319</c:v>
                      </c:pt>
                      <c:pt idx="102" formatCode="0">
                        <c:v>9.2909430345742319</c:v>
                      </c:pt>
                      <c:pt idx="103" formatCode="0">
                        <c:v>9.2909430345742319</c:v>
                      </c:pt>
                      <c:pt idx="104" formatCode="0">
                        <c:v>9.9890919917150107</c:v>
                      </c:pt>
                    </c:numCache>
                  </c:numRef>
                </c:val>
                <c:smooth val="0"/>
                <c:extLst xmlns:c15="http://schemas.microsoft.com/office/drawing/2012/chart">
                  <c:ext xmlns:c16="http://schemas.microsoft.com/office/drawing/2014/chart" uri="{C3380CC4-5D6E-409C-BE32-E72D297353CC}">
                    <c16:uniqueId val="{0000002A-85F1-4E93-8343-9A44188D74B0}"/>
                  </c:ext>
                </c:extLst>
              </c15:ser>
            </c15:filteredLineSeries>
            <c15:filteredLineSeries>
              <c15:ser>
                <c:idx val="39"/>
                <c:order val="39"/>
                <c:tx>
                  <c:strRef>
                    <c:extLst xmlns:c15="http://schemas.microsoft.com/office/drawing/2012/chart">
                      <c:ext xmlns:c15="http://schemas.microsoft.com/office/drawing/2012/chart" uri="{02D57815-91ED-43cb-92C2-25804820EDAC}">
                        <c15:formulaRef>
                          <c15:sqref>'Table for graphs 24-25 '!$A$41</c15:sqref>
                        </c15:formulaRef>
                      </c:ext>
                    </c:extLst>
                    <c:strCache>
                      <c:ptCount val="1"/>
                      <c:pt idx="0">
                        <c:v>Other - Trajectory Total</c:v>
                      </c:pt>
                    </c:strCache>
                  </c:strRef>
                </c:tx>
                <c:spPr>
                  <a:ln w="28575" cap="rnd">
                    <a:solidFill>
                      <a:schemeClr val="accent5">
                        <a:shade val="8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'!$B$41:$DB$41</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1</c:v>
                      </c:pt>
                      <c:pt idx="66" formatCode="0">
                        <c:v>1</c:v>
                      </c:pt>
                      <c:pt idx="67" formatCode="0">
                        <c:v>0</c:v>
                      </c:pt>
                      <c:pt idx="68" formatCode="0">
                        <c:v>0</c:v>
                      </c:pt>
                      <c:pt idx="69" formatCode="0">
                        <c:v>0</c:v>
                      </c:pt>
                      <c:pt idx="70" formatCode="0">
                        <c:v>0</c:v>
                      </c:pt>
                      <c:pt idx="71" formatCode="0">
                        <c:v>0</c:v>
                      </c:pt>
                      <c:pt idx="72" formatCode="0">
                        <c:v>0</c:v>
                      </c:pt>
                      <c:pt idx="73" formatCode="0">
                        <c:v>0</c:v>
                      </c:pt>
                      <c:pt idx="74" formatCode="0">
                        <c:v>1</c:v>
                      </c:pt>
                      <c:pt idx="75" formatCode="0">
                        <c:v>1</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B-85F1-4E93-8343-9A44188D74B0}"/>
                  </c:ext>
                </c:extLst>
              </c15:ser>
            </c15:filteredLineSeries>
            <c15:filteredLineSeries>
              <c15:ser>
                <c:idx val="40"/>
                <c:order val="40"/>
                <c:tx>
                  <c:strRef>
                    <c:extLst xmlns:c15="http://schemas.microsoft.com/office/drawing/2012/chart">
                      <c:ext xmlns:c15="http://schemas.microsoft.com/office/drawing/2012/chart" uri="{02D57815-91ED-43cb-92C2-25804820EDAC}">
                        <c15:formulaRef>
                          <c15:sqref>'Table for graphs 24-25 '!$A$42</c15:sqref>
                        </c15:formulaRef>
                      </c:ext>
                    </c:extLst>
                    <c:strCache>
                      <c:ptCount val="1"/>
                      <c:pt idx="0">
                        <c:v>Sarcoma - Trajectory Total</c:v>
                      </c:pt>
                    </c:strCache>
                  </c:strRef>
                </c:tx>
                <c:spPr>
                  <a:ln w="28575" cap="rnd">
                    <a:solidFill>
                      <a:schemeClr val="accent5">
                        <a:shade val="9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'!$B$42:$DB$42</c15:sqref>
                        </c15:formulaRef>
                      </c:ext>
                    </c:extLst>
                    <c:numCache>
                      <c:formatCode>General</c:formatCode>
                      <c:ptCount val="105"/>
                      <c:pt idx="53" formatCode="0">
                        <c:v>2</c:v>
                      </c:pt>
                      <c:pt idx="54" formatCode="0">
                        <c:v>2</c:v>
                      </c:pt>
                      <c:pt idx="55" formatCode="0">
                        <c:v>2</c:v>
                      </c:pt>
                      <c:pt idx="56" formatCode="0">
                        <c:v>3</c:v>
                      </c:pt>
                      <c:pt idx="57" formatCode="0">
                        <c:v>2</c:v>
                      </c:pt>
                      <c:pt idx="58" formatCode="0">
                        <c:v>2</c:v>
                      </c:pt>
                      <c:pt idx="59" formatCode="0">
                        <c:v>2</c:v>
                      </c:pt>
                      <c:pt idx="60" formatCode="0">
                        <c:v>3</c:v>
                      </c:pt>
                      <c:pt idx="61" formatCode="0">
                        <c:v>3</c:v>
                      </c:pt>
                      <c:pt idx="62" formatCode="0">
                        <c:v>3</c:v>
                      </c:pt>
                      <c:pt idx="63" formatCode="0">
                        <c:v>2</c:v>
                      </c:pt>
                      <c:pt idx="64" formatCode="0">
                        <c:v>2</c:v>
                      </c:pt>
                      <c:pt idx="65" formatCode="0">
                        <c:v>2</c:v>
                      </c:pt>
                      <c:pt idx="66" formatCode="0">
                        <c:v>2</c:v>
                      </c:pt>
                      <c:pt idx="67" formatCode="0">
                        <c:v>1</c:v>
                      </c:pt>
                      <c:pt idx="68" formatCode="0">
                        <c:v>1</c:v>
                      </c:pt>
                      <c:pt idx="69" formatCode="0">
                        <c:v>2</c:v>
                      </c:pt>
                      <c:pt idx="70" formatCode="0">
                        <c:v>2</c:v>
                      </c:pt>
                      <c:pt idx="71" formatCode="0">
                        <c:v>3</c:v>
                      </c:pt>
                      <c:pt idx="72" formatCode="0">
                        <c:v>3</c:v>
                      </c:pt>
                      <c:pt idx="73" formatCode="0">
                        <c:v>3</c:v>
                      </c:pt>
                      <c:pt idx="74" formatCode="0">
                        <c:v>4</c:v>
                      </c:pt>
                      <c:pt idx="75" formatCode="0">
                        <c:v>5</c:v>
                      </c:pt>
                      <c:pt idx="76" formatCode="0">
                        <c:v>5</c:v>
                      </c:pt>
                      <c:pt idx="77" formatCode="0">
                        <c:v>5</c:v>
                      </c:pt>
                      <c:pt idx="78" formatCode="0">
                        <c:v>5</c:v>
                      </c:pt>
                      <c:pt idx="79" formatCode="0">
                        <c:v>4</c:v>
                      </c:pt>
                      <c:pt idx="80" formatCode="0">
                        <c:v>4</c:v>
                      </c:pt>
                      <c:pt idx="81" formatCode="0">
                        <c:v>4</c:v>
                      </c:pt>
                      <c:pt idx="82" formatCode="0">
                        <c:v>4</c:v>
                      </c:pt>
                      <c:pt idx="83" formatCode="0">
                        <c:v>5</c:v>
                      </c:pt>
                      <c:pt idx="84" formatCode="0">
                        <c:v>5</c:v>
                      </c:pt>
                      <c:pt idx="85" formatCode="0">
                        <c:v>5</c:v>
                      </c:pt>
                      <c:pt idx="86" formatCode="0">
                        <c:v>5</c:v>
                      </c:pt>
                      <c:pt idx="87" formatCode="0">
                        <c:v>4</c:v>
                      </c:pt>
                      <c:pt idx="88" formatCode="0">
                        <c:v>4</c:v>
                      </c:pt>
                      <c:pt idx="89" formatCode="0">
                        <c:v>4</c:v>
                      </c:pt>
                      <c:pt idx="90" formatCode="0">
                        <c:v>5</c:v>
                      </c:pt>
                      <c:pt idx="91" formatCode="0">
                        <c:v>6</c:v>
                      </c:pt>
                      <c:pt idx="92" formatCode="0">
                        <c:v>7</c:v>
                      </c:pt>
                      <c:pt idx="93" formatCode="0">
                        <c:v>6</c:v>
                      </c:pt>
                      <c:pt idx="94" formatCode="0">
                        <c:v>6</c:v>
                      </c:pt>
                      <c:pt idx="95" formatCode="0">
                        <c:v>6</c:v>
                      </c:pt>
                      <c:pt idx="96" formatCode="0">
                        <c:v>5</c:v>
                      </c:pt>
                      <c:pt idx="97" formatCode="0">
                        <c:v>4</c:v>
                      </c:pt>
                      <c:pt idx="98" formatCode="0">
                        <c:v>4</c:v>
                      </c:pt>
                      <c:pt idx="99" formatCode="0">
                        <c:v>4</c:v>
                      </c:pt>
                      <c:pt idx="100" formatCode="0">
                        <c:v>5</c:v>
                      </c:pt>
                      <c:pt idx="101" formatCode="0">
                        <c:v>4</c:v>
                      </c:pt>
                      <c:pt idx="102" formatCode="0">
                        <c:v>4</c:v>
                      </c:pt>
                      <c:pt idx="103" formatCode="0">
                        <c:v>4</c:v>
                      </c:pt>
                      <c:pt idx="104" formatCode="0">
                        <c:v>4</c:v>
                      </c:pt>
                    </c:numCache>
                  </c:numRef>
                </c:val>
                <c:smooth val="0"/>
                <c:extLst xmlns:c15="http://schemas.microsoft.com/office/drawing/2012/chart">
                  <c:ext xmlns:c16="http://schemas.microsoft.com/office/drawing/2014/chart" uri="{C3380CC4-5D6E-409C-BE32-E72D297353CC}">
                    <c16:uniqueId val="{0000002C-85F1-4E93-8343-9A44188D74B0}"/>
                  </c:ext>
                </c:extLst>
              </c15:ser>
            </c15:filteredLineSeries>
            <c15:filteredLineSeries>
              <c15:ser>
                <c:idx val="41"/>
                <c:order val="41"/>
                <c:tx>
                  <c:strRef>
                    <c:extLst xmlns:c15="http://schemas.microsoft.com/office/drawing/2012/chart">
                      <c:ext xmlns:c15="http://schemas.microsoft.com/office/drawing/2012/chart" uri="{02D57815-91ED-43cb-92C2-25804820EDAC}">
                        <c15:formulaRef>
                          <c15:sqref>'Table for graphs 24-25 '!$A$43</c15:sqref>
                        </c15:formulaRef>
                      </c:ext>
                    </c:extLst>
                    <c:strCache>
                      <c:ptCount val="1"/>
                      <c:pt idx="0">
                        <c:v>Skin - Trajectory Total</c:v>
                      </c:pt>
                    </c:strCache>
                  </c:strRef>
                </c:tx>
                <c:spPr>
                  <a:ln w="28575" cap="rnd">
                    <a:solidFill>
                      <a:schemeClr val="accent5">
                        <a:shade val="9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'!$B$43:$DB$43</c15:sqref>
                        </c15:formulaRef>
                      </c:ext>
                    </c:extLst>
                    <c:numCache>
                      <c:formatCode>General</c:formatCode>
                      <c:ptCount val="105"/>
                      <c:pt idx="53" formatCode="0">
                        <c:v>18</c:v>
                      </c:pt>
                      <c:pt idx="54" formatCode="0">
                        <c:v>16</c:v>
                      </c:pt>
                      <c:pt idx="55" formatCode="0">
                        <c:v>15</c:v>
                      </c:pt>
                      <c:pt idx="56" formatCode="0">
                        <c:v>15</c:v>
                      </c:pt>
                      <c:pt idx="57" formatCode="0">
                        <c:v>14</c:v>
                      </c:pt>
                      <c:pt idx="58" formatCode="0">
                        <c:v>13</c:v>
                      </c:pt>
                      <c:pt idx="59" formatCode="0">
                        <c:v>12</c:v>
                      </c:pt>
                      <c:pt idx="60" formatCode="0">
                        <c:v>14</c:v>
                      </c:pt>
                      <c:pt idx="61" formatCode="0">
                        <c:v>14</c:v>
                      </c:pt>
                      <c:pt idx="62" formatCode="0">
                        <c:v>13</c:v>
                      </c:pt>
                      <c:pt idx="63" formatCode="0">
                        <c:v>12</c:v>
                      </c:pt>
                      <c:pt idx="64" formatCode="0">
                        <c:v>11</c:v>
                      </c:pt>
                      <c:pt idx="65" formatCode="0">
                        <c:v>11</c:v>
                      </c:pt>
                      <c:pt idx="66" formatCode="0">
                        <c:v>11</c:v>
                      </c:pt>
                      <c:pt idx="67" formatCode="0">
                        <c:v>12</c:v>
                      </c:pt>
                      <c:pt idx="68" formatCode="0">
                        <c:v>13</c:v>
                      </c:pt>
                      <c:pt idx="69" formatCode="0">
                        <c:v>13</c:v>
                      </c:pt>
                      <c:pt idx="70" formatCode="0">
                        <c:v>14</c:v>
                      </c:pt>
                      <c:pt idx="71" formatCode="0">
                        <c:v>16</c:v>
                      </c:pt>
                      <c:pt idx="72" formatCode="0">
                        <c:v>15</c:v>
                      </c:pt>
                      <c:pt idx="73" formatCode="0">
                        <c:v>16</c:v>
                      </c:pt>
                      <c:pt idx="74" formatCode="0">
                        <c:v>15</c:v>
                      </c:pt>
                      <c:pt idx="75" formatCode="0">
                        <c:v>14</c:v>
                      </c:pt>
                      <c:pt idx="76" formatCode="0">
                        <c:v>15</c:v>
                      </c:pt>
                      <c:pt idx="77" formatCode="0">
                        <c:v>15</c:v>
                      </c:pt>
                      <c:pt idx="78" formatCode="0">
                        <c:v>15</c:v>
                      </c:pt>
                      <c:pt idx="79" formatCode="0">
                        <c:v>15</c:v>
                      </c:pt>
                      <c:pt idx="80" formatCode="0">
                        <c:v>15</c:v>
                      </c:pt>
                      <c:pt idx="81" formatCode="0">
                        <c:v>14</c:v>
                      </c:pt>
                      <c:pt idx="82" formatCode="0">
                        <c:v>13</c:v>
                      </c:pt>
                      <c:pt idx="83" formatCode="0">
                        <c:v>13</c:v>
                      </c:pt>
                      <c:pt idx="84" formatCode="0">
                        <c:v>12</c:v>
                      </c:pt>
                      <c:pt idx="85" formatCode="0">
                        <c:v>11</c:v>
                      </c:pt>
                      <c:pt idx="86" formatCode="0">
                        <c:v>11</c:v>
                      </c:pt>
                      <c:pt idx="87" formatCode="0">
                        <c:v>10</c:v>
                      </c:pt>
                      <c:pt idx="88" formatCode="0">
                        <c:v>10</c:v>
                      </c:pt>
                      <c:pt idx="89" formatCode="0">
                        <c:v>11</c:v>
                      </c:pt>
                      <c:pt idx="90" formatCode="0">
                        <c:v>12</c:v>
                      </c:pt>
                      <c:pt idx="91" formatCode="0">
                        <c:v>13</c:v>
                      </c:pt>
                      <c:pt idx="92" formatCode="0">
                        <c:v>15</c:v>
                      </c:pt>
                      <c:pt idx="93" formatCode="0">
                        <c:v>12</c:v>
                      </c:pt>
                      <c:pt idx="94" formatCode="0">
                        <c:v>12</c:v>
                      </c:pt>
                      <c:pt idx="95" formatCode="0">
                        <c:v>10</c:v>
                      </c:pt>
                      <c:pt idx="96" formatCode="0">
                        <c:v>10</c:v>
                      </c:pt>
                      <c:pt idx="97" formatCode="0">
                        <c:v>10</c:v>
                      </c:pt>
                      <c:pt idx="98" formatCode="0">
                        <c:v>10</c:v>
                      </c:pt>
                      <c:pt idx="99" formatCode="0">
                        <c:v>10</c:v>
                      </c:pt>
                      <c:pt idx="100" formatCode="0">
                        <c:v>10</c:v>
                      </c:pt>
                      <c:pt idx="101" formatCode="0">
                        <c:v>11</c:v>
                      </c:pt>
                      <c:pt idx="102" formatCode="0">
                        <c:v>11</c:v>
                      </c:pt>
                      <c:pt idx="103" formatCode="0">
                        <c:v>11</c:v>
                      </c:pt>
                      <c:pt idx="104" formatCode="0">
                        <c:v>12</c:v>
                      </c:pt>
                    </c:numCache>
                  </c:numRef>
                </c:val>
                <c:smooth val="0"/>
                <c:extLst xmlns:c15="http://schemas.microsoft.com/office/drawing/2012/chart">
                  <c:ext xmlns:c16="http://schemas.microsoft.com/office/drawing/2014/chart" uri="{C3380CC4-5D6E-409C-BE32-E72D297353CC}">
                    <c16:uniqueId val="{0000002D-85F1-4E93-8343-9A44188D74B0}"/>
                  </c:ext>
                </c:extLst>
              </c15:ser>
            </c15:filteredLineSeries>
            <c15:filteredLineSeries>
              <c15:ser>
                <c:idx val="42"/>
                <c:order val="42"/>
                <c:tx>
                  <c:strRef>
                    <c:extLst xmlns:c15="http://schemas.microsoft.com/office/drawing/2012/chart">
                      <c:ext xmlns:c15="http://schemas.microsoft.com/office/drawing/2012/chart" uri="{02D57815-91ED-43cb-92C2-25804820EDAC}">
                        <c15:formulaRef>
                          <c15:sqref>'Table for graphs 24-25 '!$A$44</c15:sqref>
                        </c15:formulaRef>
                      </c:ext>
                    </c:extLst>
                    <c:strCache>
                      <c:ptCount val="1"/>
                      <c:pt idx="0">
                        <c:v>Upper Gastrointestinal - Trajectory Total</c:v>
                      </c:pt>
                    </c:strCache>
                  </c:strRef>
                </c:tx>
                <c:spPr>
                  <a:ln w="28575" cap="rnd">
                    <a:solidFill>
                      <a:schemeClr val="accent5">
                        <a:shade val="9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'!$B$44:$DB$44</c15:sqref>
                        </c15:formulaRef>
                      </c:ext>
                    </c:extLst>
                    <c:numCache>
                      <c:formatCode>General</c:formatCode>
                      <c:ptCount val="105"/>
                      <c:pt idx="53" formatCode="0">
                        <c:v>20</c:v>
                      </c:pt>
                      <c:pt idx="54" formatCode="0">
                        <c:v>19</c:v>
                      </c:pt>
                      <c:pt idx="55" formatCode="0">
                        <c:v>19</c:v>
                      </c:pt>
                      <c:pt idx="56" formatCode="0">
                        <c:v>18</c:v>
                      </c:pt>
                      <c:pt idx="57" formatCode="0">
                        <c:v>18</c:v>
                      </c:pt>
                      <c:pt idx="58" formatCode="0">
                        <c:v>17</c:v>
                      </c:pt>
                      <c:pt idx="59" formatCode="0">
                        <c:v>17</c:v>
                      </c:pt>
                      <c:pt idx="60" formatCode="0">
                        <c:v>18</c:v>
                      </c:pt>
                      <c:pt idx="61" formatCode="0">
                        <c:v>18</c:v>
                      </c:pt>
                      <c:pt idx="62" formatCode="0">
                        <c:v>18</c:v>
                      </c:pt>
                      <c:pt idx="63" formatCode="0">
                        <c:v>17</c:v>
                      </c:pt>
                      <c:pt idx="64" formatCode="0">
                        <c:v>16</c:v>
                      </c:pt>
                      <c:pt idx="65" formatCode="0">
                        <c:v>15</c:v>
                      </c:pt>
                      <c:pt idx="66" formatCode="0">
                        <c:v>15</c:v>
                      </c:pt>
                      <c:pt idx="67" formatCode="0">
                        <c:v>16</c:v>
                      </c:pt>
                      <c:pt idx="68" formatCode="0">
                        <c:v>16</c:v>
                      </c:pt>
                      <c:pt idx="69" formatCode="0">
                        <c:v>16</c:v>
                      </c:pt>
                      <c:pt idx="70" formatCode="0">
                        <c:v>16</c:v>
                      </c:pt>
                      <c:pt idx="71" formatCode="0">
                        <c:v>17</c:v>
                      </c:pt>
                      <c:pt idx="72" formatCode="0">
                        <c:v>17</c:v>
                      </c:pt>
                      <c:pt idx="73" formatCode="0">
                        <c:v>18</c:v>
                      </c:pt>
                      <c:pt idx="74" formatCode="0">
                        <c:v>18</c:v>
                      </c:pt>
                      <c:pt idx="75" formatCode="0">
                        <c:v>17</c:v>
                      </c:pt>
                      <c:pt idx="76" formatCode="0">
                        <c:v>18</c:v>
                      </c:pt>
                      <c:pt idx="77" formatCode="0">
                        <c:v>19</c:v>
                      </c:pt>
                      <c:pt idx="78" formatCode="0">
                        <c:v>17</c:v>
                      </c:pt>
                      <c:pt idx="79" formatCode="0">
                        <c:v>16</c:v>
                      </c:pt>
                      <c:pt idx="80" formatCode="0">
                        <c:v>15</c:v>
                      </c:pt>
                      <c:pt idx="81" formatCode="0">
                        <c:v>13</c:v>
                      </c:pt>
                      <c:pt idx="82" formatCode="0">
                        <c:v>13</c:v>
                      </c:pt>
                      <c:pt idx="83" formatCode="0">
                        <c:v>14</c:v>
                      </c:pt>
                      <c:pt idx="84" formatCode="0">
                        <c:v>14</c:v>
                      </c:pt>
                      <c:pt idx="85" formatCode="0">
                        <c:v>14</c:v>
                      </c:pt>
                      <c:pt idx="86" formatCode="0">
                        <c:v>13</c:v>
                      </c:pt>
                      <c:pt idx="87" formatCode="0">
                        <c:v>13</c:v>
                      </c:pt>
                      <c:pt idx="88" formatCode="0">
                        <c:v>12</c:v>
                      </c:pt>
                      <c:pt idx="89" formatCode="0">
                        <c:v>11</c:v>
                      </c:pt>
                      <c:pt idx="90" formatCode="0">
                        <c:v>13</c:v>
                      </c:pt>
                      <c:pt idx="91" formatCode="0">
                        <c:v>14</c:v>
                      </c:pt>
                      <c:pt idx="92" formatCode="0">
                        <c:v>13</c:v>
                      </c:pt>
                      <c:pt idx="93" formatCode="0">
                        <c:v>12</c:v>
                      </c:pt>
                      <c:pt idx="94" formatCode="0">
                        <c:v>12</c:v>
                      </c:pt>
                      <c:pt idx="95" formatCode="0">
                        <c:v>11</c:v>
                      </c:pt>
                      <c:pt idx="96" formatCode="0">
                        <c:v>10</c:v>
                      </c:pt>
                      <c:pt idx="97" formatCode="0">
                        <c:v>9</c:v>
                      </c:pt>
                      <c:pt idx="98" formatCode="0">
                        <c:v>9</c:v>
                      </c:pt>
                      <c:pt idx="99" formatCode="0">
                        <c:v>10</c:v>
                      </c:pt>
                      <c:pt idx="100" formatCode="0">
                        <c:v>10</c:v>
                      </c:pt>
                      <c:pt idx="101" formatCode="0">
                        <c:v>10</c:v>
                      </c:pt>
                      <c:pt idx="102" formatCode="0">
                        <c:v>10</c:v>
                      </c:pt>
                      <c:pt idx="103" formatCode="0">
                        <c:v>10</c:v>
                      </c:pt>
                      <c:pt idx="104" formatCode="0">
                        <c:v>11</c:v>
                      </c:pt>
                    </c:numCache>
                  </c:numRef>
                </c:val>
                <c:smooth val="0"/>
                <c:extLst xmlns:c15="http://schemas.microsoft.com/office/drawing/2012/chart">
                  <c:ext xmlns:c16="http://schemas.microsoft.com/office/drawing/2014/chart" uri="{C3380CC4-5D6E-409C-BE32-E72D297353CC}">
                    <c16:uniqueId val="{0000002E-85F1-4E93-8343-9A44188D74B0}"/>
                  </c:ext>
                </c:extLst>
              </c15:ser>
            </c15:filteredLineSeries>
            <c15:filteredLineSeries>
              <c15:ser>
                <c:idx val="43"/>
                <c:order val="43"/>
                <c:tx>
                  <c:strRef>
                    <c:extLst xmlns:c15="http://schemas.microsoft.com/office/drawing/2012/chart">
                      <c:ext xmlns:c15="http://schemas.microsoft.com/office/drawing/2012/chart" uri="{02D57815-91ED-43cb-92C2-25804820EDAC}">
                        <c15:formulaRef>
                          <c15:sqref>'Table for graphs 24-25 '!$A$45</c15:sqref>
                        </c15:formulaRef>
                      </c:ext>
                    </c:extLst>
                    <c:strCache>
                      <c:ptCount val="1"/>
                      <c:pt idx="0">
                        <c:v>Urological - Trajectory Total</c:v>
                      </c:pt>
                    </c:strCache>
                  </c:strRef>
                </c:tx>
                <c:spPr>
                  <a:ln w="28575" cap="rnd">
                    <a:solidFill>
                      <a:schemeClr val="accent5">
                        <a:shade val="9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'!$B$45:$DB$45</c15:sqref>
                        </c15:formulaRef>
                      </c:ext>
                    </c:extLst>
                    <c:numCache>
                      <c:formatCode>General</c:formatCode>
                      <c:ptCount val="105"/>
                      <c:pt idx="53" formatCode="0">
                        <c:v>45</c:v>
                      </c:pt>
                      <c:pt idx="54" formatCode="0">
                        <c:v>44</c:v>
                      </c:pt>
                      <c:pt idx="55" formatCode="0">
                        <c:v>43</c:v>
                      </c:pt>
                      <c:pt idx="56" formatCode="0">
                        <c:v>43</c:v>
                      </c:pt>
                      <c:pt idx="57" formatCode="0">
                        <c:v>43</c:v>
                      </c:pt>
                      <c:pt idx="58" formatCode="0">
                        <c:v>42</c:v>
                      </c:pt>
                      <c:pt idx="59" formatCode="0">
                        <c:v>41</c:v>
                      </c:pt>
                      <c:pt idx="60" formatCode="0">
                        <c:v>41</c:v>
                      </c:pt>
                      <c:pt idx="61" formatCode="0">
                        <c:v>41</c:v>
                      </c:pt>
                      <c:pt idx="62" formatCode="0">
                        <c:v>40</c:v>
                      </c:pt>
                      <c:pt idx="63" formatCode="0">
                        <c:v>39</c:v>
                      </c:pt>
                      <c:pt idx="64" formatCode="0">
                        <c:v>38</c:v>
                      </c:pt>
                      <c:pt idx="65" formatCode="0">
                        <c:v>37</c:v>
                      </c:pt>
                      <c:pt idx="66" formatCode="0">
                        <c:v>37</c:v>
                      </c:pt>
                      <c:pt idx="67" formatCode="0">
                        <c:v>37</c:v>
                      </c:pt>
                      <c:pt idx="68" formatCode="0">
                        <c:v>38</c:v>
                      </c:pt>
                      <c:pt idx="69" formatCode="0">
                        <c:v>36</c:v>
                      </c:pt>
                      <c:pt idx="70" formatCode="0">
                        <c:v>35</c:v>
                      </c:pt>
                      <c:pt idx="71" formatCode="0">
                        <c:v>36</c:v>
                      </c:pt>
                      <c:pt idx="72" formatCode="0">
                        <c:v>35</c:v>
                      </c:pt>
                      <c:pt idx="73" formatCode="0">
                        <c:v>36</c:v>
                      </c:pt>
                      <c:pt idx="74" formatCode="0">
                        <c:v>38</c:v>
                      </c:pt>
                      <c:pt idx="75" formatCode="0">
                        <c:v>41</c:v>
                      </c:pt>
                      <c:pt idx="76" formatCode="0">
                        <c:v>37</c:v>
                      </c:pt>
                      <c:pt idx="77" formatCode="0">
                        <c:v>35</c:v>
                      </c:pt>
                      <c:pt idx="78" formatCode="0">
                        <c:v>34</c:v>
                      </c:pt>
                      <c:pt idx="79" formatCode="0">
                        <c:v>33</c:v>
                      </c:pt>
                      <c:pt idx="80" formatCode="0">
                        <c:v>32</c:v>
                      </c:pt>
                      <c:pt idx="81" formatCode="0">
                        <c:v>29</c:v>
                      </c:pt>
                      <c:pt idx="82" formatCode="0">
                        <c:v>27</c:v>
                      </c:pt>
                      <c:pt idx="83" formatCode="0">
                        <c:v>27</c:v>
                      </c:pt>
                      <c:pt idx="84" formatCode="0">
                        <c:v>25</c:v>
                      </c:pt>
                      <c:pt idx="85" formatCode="0">
                        <c:v>24</c:v>
                      </c:pt>
                      <c:pt idx="86" formatCode="0">
                        <c:v>23</c:v>
                      </c:pt>
                      <c:pt idx="87" formatCode="0">
                        <c:v>21</c:v>
                      </c:pt>
                      <c:pt idx="88" formatCode="0">
                        <c:v>20</c:v>
                      </c:pt>
                      <c:pt idx="89" formatCode="0">
                        <c:v>20</c:v>
                      </c:pt>
                      <c:pt idx="90" formatCode="0">
                        <c:v>21</c:v>
                      </c:pt>
                      <c:pt idx="91" formatCode="0">
                        <c:v>24</c:v>
                      </c:pt>
                      <c:pt idx="92" formatCode="0">
                        <c:v>24</c:v>
                      </c:pt>
                      <c:pt idx="93" formatCode="0">
                        <c:v>23</c:v>
                      </c:pt>
                      <c:pt idx="94" formatCode="0">
                        <c:v>23</c:v>
                      </c:pt>
                      <c:pt idx="95" formatCode="0">
                        <c:v>22</c:v>
                      </c:pt>
                      <c:pt idx="96" formatCode="0">
                        <c:v>20</c:v>
                      </c:pt>
                      <c:pt idx="97" formatCode="0">
                        <c:v>19</c:v>
                      </c:pt>
                      <c:pt idx="98" formatCode="0">
                        <c:v>18</c:v>
                      </c:pt>
                      <c:pt idx="99" formatCode="0">
                        <c:v>17</c:v>
                      </c:pt>
                      <c:pt idx="100" formatCode="0">
                        <c:v>19</c:v>
                      </c:pt>
                      <c:pt idx="101" formatCode="0">
                        <c:v>16</c:v>
                      </c:pt>
                      <c:pt idx="102" formatCode="0">
                        <c:v>14</c:v>
                      </c:pt>
                      <c:pt idx="103" formatCode="0">
                        <c:v>13</c:v>
                      </c:pt>
                      <c:pt idx="104" formatCode="0">
                        <c:v>12</c:v>
                      </c:pt>
                    </c:numCache>
                  </c:numRef>
                </c:val>
                <c:smooth val="0"/>
                <c:extLst xmlns:c15="http://schemas.microsoft.com/office/drawing/2012/chart">
                  <c:ext xmlns:c16="http://schemas.microsoft.com/office/drawing/2014/chart" uri="{C3380CC4-5D6E-409C-BE32-E72D297353CC}">
                    <c16:uniqueId val="{0000002F-85F1-4E93-8343-9A44188D74B0}"/>
                  </c:ext>
                </c:extLst>
              </c15:ser>
            </c15:filteredLineSeries>
          </c:ext>
        </c:extLst>
      </c:lineChart>
      <c:dateAx>
        <c:axId val="54599563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en-US"/>
          </a:p>
        </c:txPr>
        <c:crossAx val="545998543"/>
        <c:crosses val="autoZero"/>
        <c:auto val="1"/>
        <c:lblOffset val="100"/>
        <c:baseTimeUnit val="days"/>
        <c:majorUnit val="14"/>
        <c:majorTimeUnit val="days"/>
        <c:minorUnit val="7"/>
        <c:minorTimeUnit val="days"/>
      </c:dateAx>
      <c:valAx>
        <c:axId val="545998543"/>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995631"/>
        <c:crosses val="autoZero"/>
        <c:crossBetween val="between"/>
        <c:majorUnit val="100"/>
      </c:valAx>
      <c:spPr>
        <a:noFill/>
        <a:ln>
          <a:noFill/>
        </a:ln>
        <a:effectLst/>
      </c:spPr>
    </c:plotArea>
    <c:legend>
      <c:legendPos val="b"/>
      <c:layout>
        <c:manualLayout>
          <c:xMode val="edge"/>
          <c:yMode val="edge"/>
          <c:x val="1.7743230814096955E-2"/>
          <c:y val="0.95564448279581493"/>
          <c:w val="0.96211775868718619"/>
          <c:h val="3.2506964236832352E-2"/>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3175" cap="flat" cmpd="sng" algn="ctr">
      <a:solidFill>
        <a:schemeClr val="tx1">
          <a:lumMod val="50000"/>
          <a:lumOff val="50000"/>
        </a:schemeClr>
      </a:solidFill>
      <a:round/>
    </a:ln>
    <a:effectLst/>
  </c:spPr>
  <c:txPr>
    <a:bodyPr/>
    <a:lstStyle/>
    <a:p>
      <a:pPr>
        <a:defRPr/>
      </a:pPr>
      <a:endParaRPr lang="en-U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mn-lt"/>
                <a:ea typeface="+mn-ea"/>
                <a:cs typeface="+mn-cs"/>
              </a:defRPr>
            </a:pPr>
            <a:r>
              <a:rPr lang="en-GB" sz="1000" b="1"/>
              <a:t>POS to DTT - 31 days</a:t>
            </a:r>
          </a:p>
          <a:p>
            <a:pPr>
              <a:defRPr sz="1000" b="1"/>
            </a:pPr>
            <a:r>
              <a:rPr lang="en-GB" sz="1000" b="1"/>
              <a:t>All Tumour</a:t>
            </a:r>
            <a:r>
              <a:rPr lang="en-GB" sz="1000" b="1" baseline="0"/>
              <a:t> Sites</a:t>
            </a:r>
            <a:endParaRPr lang="en-GB" sz="1000" b="1"/>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362222339657207E-2"/>
          <c:y val="0.15575757575757573"/>
          <c:w val="0.86815814969437544"/>
          <c:h val="0.60509827360688817"/>
        </c:manualLayout>
      </c:layout>
      <c:barChart>
        <c:barDir val="col"/>
        <c:grouping val="clustered"/>
        <c:varyColors val="0"/>
        <c:ser>
          <c:idx val="9"/>
          <c:order val="9"/>
          <c:tx>
            <c:strRef>
              <c:f>'POS to DTT (2)'!$A$16</c:f>
              <c:strCache>
                <c:ptCount val="1"/>
                <c:pt idx="0">
                  <c:v>All Sites - Median Days</c:v>
                </c:pt>
              </c:strCache>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'POS to DTT (2)'!$B$1:$T$1</c:f>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f>'POS to DTT (2)'!$B$16:$T$16</c:f>
              <c:numCache>
                <c:formatCode>General</c:formatCode>
                <c:ptCount val="19"/>
                <c:pt idx="0">
                  <c:v>48</c:v>
                </c:pt>
                <c:pt idx="1">
                  <c:v>45</c:v>
                </c:pt>
                <c:pt idx="2">
                  <c:v>45</c:v>
                </c:pt>
                <c:pt idx="3">
                  <c:v>36</c:v>
                </c:pt>
                <c:pt idx="4">
                  <c:v>42</c:v>
                </c:pt>
                <c:pt idx="5">
                  <c:v>36</c:v>
                </c:pt>
                <c:pt idx="6">
                  <c:v>36</c:v>
                </c:pt>
                <c:pt idx="7">
                  <c:v>34</c:v>
                </c:pt>
                <c:pt idx="8">
                  <c:v>34</c:v>
                </c:pt>
                <c:pt idx="9">
                  <c:v>37</c:v>
                </c:pt>
                <c:pt idx="10">
                  <c:v>39</c:v>
                </c:pt>
                <c:pt idx="11">
                  <c:v>37</c:v>
                </c:pt>
                <c:pt idx="12">
                  <c:v>36</c:v>
                </c:pt>
                <c:pt idx="13">
                  <c:v>40</c:v>
                </c:pt>
                <c:pt idx="14">
                  <c:v>29</c:v>
                </c:pt>
                <c:pt idx="15">
                  <c:v>33</c:v>
                </c:pt>
                <c:pt idx="16">
                  <c:v>40</c:v>
                </c:pt>
              </c:numCache>
            </c:numRef>
          </c:val>
          <c:extLst>
            <c:ext xmlns:c16="http://schemas.microsoft.com/office/drawing/2014/chart" uri="{C3380CC4-5D6E-409C-BE32-E72D297353CC}">
              <c16:uniqueId val="{00000000-FDF0-4500-9908-E28856C4D952}"/>
            </c:ext>
          </c:extLst>
        </c:ser>
        <c:dLbls>
          <c:showLegendKey val="0"/>
          <c:showVal val="0"/>
          <c:showCatName val="0"/>
          <c:showSerName val="0"/>
          <c:showPercent val="0"/>
          <c:showBubbleSize val="0"/>
        </c:dLbls>
        <c:gapWidth val="150"/>
        <c:axId val="1835663232"/>
        <c:axId val="1835660320"/>
        <c:extLst>
          <c:ext xmlns:c15="http://schemas.microsoft.com/office/drawing/2012/chart" uri="{02D57815-91ED-43cb-92C2-25804820EDAC}">
            <c15:filteredBarSeries>
              <c15:ser>
                <c:idx val="0"/>
                <c:order val="0"/>
                <c:tx>
                  <c:strRef>
                    <c:extLst>
                      <c:ext uri="{02D57815-91ED-43cb-92C2-25804820EDAC}">
                        <c15:formulaRef>
                          <c15:sqref>'POS to DTT (2)'!$A$3</c15:sqref>
                        </c15:formulaRef>
                      </c:ext>
                    </c:extLst>
                    <c:strCache>
                      <c:ptCount val="1"/>
                      <c:pt idx="0">
                        <c:v>Breast - Median Days</c:v>
                      </c:pt>
                    </c:strCache>
                  </c:strRef>
                </c:tx>
                <c:spPr>
                  <a:solidFill>
                    <a:schemeClr val="accent1">
                      <a:tint val="35000"/>
                    </a:schemeClr>
                  </a:solidFill>
                  <a:ln>
                    <a:noFill/>
                  </a:ln>
                  <a:effectLst/>
                </c:spPr>
                <c:invertIfNegative val="0"/>
                <c:cat>
                  <c:numRef>
                    <c:extLst>
                      <c:ex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c:ext uri="{02D57815-91ED-43cb-92C2-25804820EDAC}">
                        <c15:formulaRef>
                          <c15:sqref>'POS to DTT (2)'!$B$3:$T$3</c15:sqref>
                        </c15:formulaRef>
                      </c:ext>
                    </c:extLst>
                    <c:numCache>
                      <c:formatCode>General</c:formatCode>
                      <c:ptCount val="19"/>
                      <c:pt idx="0">
                        <c:v>39</c:v>
                      </c:pt>
                      <c:pt idx="1">
                        <c:v>36</c:v>
                      </c:pt>
                      <c:pt idx="2">
                        <c:v>45</c:v>
                      </c:pt>
                      <c:pt idx="3">
                        <c:v>33</c:v>
                      </c:pt>
                      <c:pt idx="4">
                        <c:v>36</c:v>
                      </c:pt>
                      <c:pt idx="5">
                        <c:v>35</c:v>
                      </c:pt>
                      <c:pt idx="6">
                        <c:v>34</c:v>
                      </c:pt>
                      <c:pt idx="7">
                        <c:v>35</c:v>
                      </c:pt>
                      <c:pt idx="8">
                        <c:v>36</c:v>
                      </c:pt>
                      <c:pt idx="9">
                        <c:v>35</c:v>
                      </c:pt>
                      <c:pt idx="10">
                        <c:v>42</c:v>
                      </c:pt>
                      <c:pt idx="11">
                        <c:v>25</c:v>
                      </c:pt>
                      <c:pt idx="12">
                        <c:v>30</c:v>
                      </c:pt>
                      <c:pt idx="13">
                        <c:v>31</c:v>
                      </c:pt>
                      <c:pt idx="14">
                        <c:v>24</c:v>
                      </c:pt>
                      <c:pt idx="15">
                        <c:v>28</c:v>
                      </c:pt>
                      <c:pt idx="16">
                        <c:v>22</c:v>
                      </c:pt>
                    </c:numCache>
                  </c:numRef>
                </c:val>
                <c:extLst>
                  <c:ext xmlns:c16="http://schemas.microsoft.com/office/drawing/2014/chart" uri="{C3380CC4-5D6E-409C-BE32-E72D297353CC}">
                    <c16:uniqueId val="{00000002-FDF0-4500-9908-E28856C4D952}"/>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'POS to DTT (2)'!$A$5</c15:sqref>
                        </c15:formulaRef>
                      </c:ext>
                    </c:extLst>
                    <c:strCache>
                      <c:ptCount val="1"/>
                      <c:pt idx="0">
                        <c:v>Gynaecological - Median Days</c:v>
                      </c:pt>
                    </c:strCache>
                  </c:strRef>
                </c:tx>
                <c:spPr>
                  <a:solidFill>
                    <a:schemeClr val="accent1">
                      <a:tint val="40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(2)'!$B$5:$T$5</c15:sqref>
                        </c15:formulaRef>
                      </c:ext>
                    </c:extLst>
                    <c:numCache>
                      <c:formatCode>General</c:formatCode>
                      <c:ptCount val="19"/>
                      <c:pt idx="0">
                        <c:v>54</c:v>
                      </c:pt>
                      <c:pt idx="1">
                        <c:v>48</c:v>
                      </c:pt>
                      <c:pt idx="2">
                        <c:v>97</c:v>
                      </c:pt>
                      <c:pt idx="3">
                        <c:v>89</c:v>
                      </c:pt>
                      <c:pt idx="4">
                        <c:v>83</c:v>
                      </c:pt>
                      <c:pt idx="5">
                        <c:v>48</c:v>
                      </c:pt>
                      <c:pt idx="6">
                        <c:v>74</c:v>
                      </c:pt>
                      <c:pt idx="7">
                        <c:v>79</c:v>
                      </c:pt>
                      <c:pt idx="8">
                        <c:v>43</c:v>
                      </c:pt>
                      <c:pt idx="9">
                        <c:v>57</c:v>
                      </c:pt>
                      <c:pt idx="10">
                        <c:v>56</c:v>
                      </c:pt>
                      <c:pt idx="11">
                        <c:v>89</c:v>
                      </c:pt>
                      <c:pt idx="12">
                        <c:v>37</c:v>
                      </c:pt>
                      <c:pt idx="13">
                        <c:v>37</c:v>
                      </c:pt>
                      <c:pt idx="14">
                        <c:v>32</c:v>
                      </c:pt>
                      <c:pt idx="15">
                        <c:v>48</c:v>
                      </c:pt>
                      <c:pt idx="16">
                        <c:v>67</c:v>
                      </c:pt>
                    </c:numCache>
                  </c:numRef>
                </c:val>
                <c:extLst xmlns:c15="http://schemas.microsoft.com/office/drawing/2012/chart">
                  <c:ext xmlns:c16="http://schemas.microsoft.com/office/drawing/2014/chart" uri="{C3380CC4-5D6E-409C-BE32-E72D297353CC}">
                    <c16:uniqueId val="{00000003-FDF0-4500-9908-E28856C4D952}"/>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'POS to DTT (2)'!$A$6</c15:sqref>
                        </c15:formulaRef>
                      </c:ext>
                    </c:extLst>
                    <c:strCache>
                      <c:ptCount val="1"/>
                      <c:pt idx="0">
                        <c:v>Haematological &amp; Acute Leukaemia - Median Days</c:v>
                      </c:pt>
                    </c:strCache>
                  </c:strRef>
                </c:tx>
                <c:spPr>
                  <a:solidFill>
                    <a:schemeClr val="accent1">
                      <a:tint val="44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(2)'!$B$6:$T$6</c15:sqref>
                        </c15:formulaRef>
                      </c:ext>
                    </c:extLst>
                    <c:numCache>
                      <c:formatCode>General</c:formatCode>
                      <c:ptCount val="19"/>
                      <c:pt idx="0">
                        <c:v>58</c:v>
                      </c:pt>
                      <c:pt idx="1">
                        <c:v>54</c:v>
                      </c:pt>
                      <c:pt idx="2">
                        <c:v>84</c:v>
                      </c:pt>
                      <c:pt idx="3">
                        <c:v>58</c:v>
                      </c:pt>
                      <c:pt idx="4">
                        <c:v>85</c:v>
                      </c:pt>
                      <c:pt idx="5">
                        <c:v>54</c:v>
                      </c:pt>
                      <c:pt idx="6">
                        <c:v>35</c:v>
                      </c:pt>
                      <c:pt idx="7">
                        <c:v>64</c:v>
                      </c:pt>
                      <c:pt idx="8">
                        <c:v>59</c:v>
                      </c:pt>
                      <c:pt idx="9">
                        <c:v>56</c:v>
                      </c:pt>
                      <c:pt idx="10">
                        <c:v>35</c:v>
                      </c:pt>
                      <c:pt idx="11">
                        <c:v>59</c:v>
                      </c:pt>
                      <c:pt idx="12">
                        <c:v>25</c:v>
                      </c:pt>
                      <c:pt idx="13">
                        <c:v>55</c:v>
                      </c:pt>
                      <c:pt idx="14">
                        <c:v>39</c:v>
                      </c:pt>
                      <c:pt idx="15">
                        <c:v>73</c:v>
                      </c:pt>
                      <c:pt idx="16">
                        <c:v>40</c:v>
                      </c:pt>
                    </c:numCache>
                  </c:numRef>
                </c:val>
                <c:extLst xmlns:c15="http://schemas.microsoft.com/office/drawing/2012/chart">
                  <c:ext xmlns:c16="http://schemas.microsoft.com/office/drawing/2014/chart" uri="{C3380CC4-5D6E-409C-BE32-E72D297353CC}">
                    <c16:uniqueId val="{00000004-FDF0-4500-9908-E28856C4D952}"/>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'POS to DTT (2)'!$A$7</c15:sqref>
                        </c15:formulaRef>
                      </c:ext>
                    </c:extLst>
                    <c:strCache>
                      <c:ptCount val="1"/>
                      <c:pt idx="0">
                        <c:v>Head &amp; Neck - Median Days</c:v>
                      </c:pt>
                    </c:strCache>
                  </c:strRef>
                </c:tx>
                <c:spPr>
                  <a:solidFill>
                    <a:schemeClr val="accent1">
                      <a:tint val="49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(2)'!$B$7:$T$7</c15:sqref>
                        </c15:formulaRef>
                      </c:ext>
                    </c:extLst>
                    <c:numCache>
                      <c:formatCode>General</c:formatCode>
                      <c:ptCount val="19"/>
                      <c:pt idx="0">
                        <c:v>46</c:v>
                      </c:pt>
                      <c:pt idx="1">
                        <c:v>51</c:v>
                      </c:pt>
                      <c:pt idx="2">
                        <c:v>36</c:v>
                      </c:pt>
                      <c:pt idx="3">
                        <c:v>41</c:v>
                      </c:pt>
                      <c:pt idx="4">
                        <c:v>24</c:v>
                      </c:pt>
                      <c:pt idx="5">
                        <c:v>35</c:v>
                      </c:pt>
                      <c:pt idx="6">
                        <c:v>35</c:v>
                      </c:pt>
                      <c:pt idx="7">
                        <c:v>43</c:v>
                      </c:pt>
                      <c:pt idx="8">
                        <c:v>47</c:v>
                      </c:pt>
                      <c:pt idx="9">
                        <c:v>37</c:v>
                      </c:pt>
                      <c:pt idx="10">
                        <c:v>45</c:v>
                      </c:pt>
                      <c:pt idx="11">
                        <c:v>42</c:v>
                      </c:pt>
                      <c:pt idx="12">
                        <c:v>58</c:v>
                      </c:pt>
                      <c:pt idx="13">
                        <c:v>40</c:v>
                      </c:pt>
                      <c:pt idx="14">
                        <c:v>37</c:v>
                      </c:pt>
                      <c:pt idx="15">
                        <c:v>42</c:v>
                      </c:pt>
                      <c:pt idx="16">
                        <c:v>40</c:v>
                      </c:pt>
                    </c:numCache>
                  </c:numRef>
                </c:val>
                <c:extLst xmlns:c15="http://schemas.microsoft.com/office/drawing/2012/chart">
                  <c:ext xmlns:c16="http://schemas.microsoft.com/office/drawing/2014/chart" uri="{C3380CC4-5D6E-409C-BE32-E72D297353CC}">
                    <c16:uniqueId val="{00000005-FDF0-4500-9908-E28856C4D952}"/>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'POS to DTT (2)'!$A$9</c15:sqref>
                        </c15:formulaRef>
                      </c:ext>
                    </c:extLst>
                    <c:strCache>
                      <c:ptCount val="1"/>
                      <c:pt idx="0">
                        <c:v>Lung - Median Days</c:v>
                      </c:pt>
                    </c:strCache>
                  </c:strRef>
                </c:tx>
                <c:spPr>
                  <a:solidFill>
                    <a:schemeClr val="accent1">
                      <a:tint val="53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(2)'!$B$9:$T$9</c15:sqref>
                        </c15:formulaRef>
                      </c:ext>
                    </c:extLst>
                    <c:numCache>
                      <c:formatCode>General</c:formatCode>
                      <c:ptCount val="19"/>
                      <c:pt idx="0">
                        <c:v>38</c:v>
                      </c:pt>
                      <c:pt idx="1">
                        <c:v>47</c:v>
                      </c:pt>
                      <c:pt idx="2">
                        <c:v>40</c:v>
                      </c:pt>
                      <c:pt idx="3">
                        <c:v>59</c:v>
                      </c:pt>
                      <c:pt idx="4">
                        <c:v>61</c:v>
                      </c:pt>
                      <c:pt idx="5">
                        <c:v>64</c:v>
                      </c:pt>
                      <c:pt idx="6">
                        <c:v>68</c:v>
                      </c:pt>
                      <c:pt idx="7">
                        <c:v>59</c:v>
                      </c:pt>
                      <c:pt idx="8">
                        <c:v>41</c:v>
                      </c:pt>
                      <c:pt idx="9">
                        <c:v>43</c:v>
                      </c:pt>
                      <c:pt idx="10">
                        <c:v>39</c:v>
                      </c:pt>
                      <c:pt idx="11">
                        <c:v>44</c:v>
                      </c:pt>
                      <c:pt idx="12">
                        <c:v>39</c:v>
                      </c:pt>
                      <c:pt idx="13">
                        <c:v>59</c:v>
                      </c:pt>
                      <c:pt idx="14">
                        <c:v>53</c:v>
                      </c:pt>
                      <c:pt idx="15">
                        <c:v>32</c:v>
                      </c:pt>
                      <c:pt idx="16">
                        <c:v>59</c:v>
                      </c:pt>
                    </c:numCache>
                  </c:numRef>
                </c:val>
                <c:extLst xmlns:c15="http://schemas.microsoft.com/office/drawing/2012/chart">
                  <c:ext xmlns:c16="http://schemas.microsoft.com/office/drawing/2014/chart" uri="{C3380CC4-5D6E-409C-BE32-E72D297353CC}">
                    <c16:uniqueId val="{00000006-FDF0-4500-9908-E28856C4D952}"/>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'POS to DTT (2)'!$A$8</c15:sqref>
                        </c15:formulaRef>
                      </c:ext>
                    </c:extLst>
                    <c:strCache>
                      <c:ptCount val="1"/>
                      <c:pt idx="0">
                        <c:v>Lower GI - Median Days</c:v>
                      </c:pt>
                    </c:strCache>
                  </c:strRef>
                </c:tx>
                <c:spPr>
                  <a:solidFill>
                    <a:schemeClr val="accent1">
                      <a:tint val="58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(2)'!$B$8:$T$8</c15:sqref>
                        </c15:formulaRef>
                      </c:ext>
                    </c:extLst>
                    <c:numCache>
                      <c:formatCode>General</c:formatCode>
                      <c:ptCount val="19"/>
                      <c:pt idx="0">
                        <c:v>50</c:v>
                      </c:pt>
                      <c:pt idx="1">
                        <c:v>63</c:v>
                      </c:pt>
                      <c:pt idx="2">
                        <c:v>51</c:v>
                      </c:pt>
                      <c:pt idx="3">
                        <c:v>57</c:v>
                      </c:pt>
                      <c:pt idx="4">
                        <c:v>82</c:v>
                      </c:pt>
                      <c:pt idx="5">
                        <c:v>54</c:v>
                      </c:pt>
                      <c:pt idx="6">
                        <c:v>42</c:v>
                      </c:pt>
                      <c:pt idx="7">
                        <c:v>47</c:v>
                      </c:pt>
                      <c:pt idx="8">
                        <c:v>33</c:v>
                      </c:pt>
                      <c:pt idx="9">
                        <c:v>36</c:v>
                      </c:pt>
                      <c:pt idx="10">
                        <c:v>40</c:v>
                      </c:pt>
                      <c:pt idx="11">
                        <c:v>38</c:v>
                      </c:pt>
                      <c:pt idx="12">
                        <c:v>51</c:v>
                      </c:pt>
                      <c:pt idx="13">
                        <c:v>43</c:v>
                      </c:pt>
                      <c:pt idx="14">
                        <c:v>42</c:v>
                      </c:pt>
                      <c:pt idx="15">
                        <c:v>30</c:v>
                      </c:pt>
                      <c:pt idx="16">
                        <c:v>43</c:v>
                      </c:pt>
                    </c:numCache>
                  </c:numRef>
                </c:val>
                <c:extLst xmlns:c15="http://schemas.microsoft.com/office/drawing/2012/chart">
                  <c:ext xmlns:c16="http://schemas.microsoft.com/office/drawing/2014/chart" uri="{C3380CC4-5D6E-409C-BE32-E72D297353CC}">
                    <c16:uniqueId val="{00000007-FDF0-4500-9908-E28856C4D952}"/>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'POS to DTT (2)'!$A$12</c15:sqref>
                        </c15:formulaRef>
                      </c:ext>
                    </c:extLst>
                    <c:strCache>
                      <c:ptCount val="1"/>
                      <c:pt idx="0">
                        <c:v>Skin - Median Days</c:v>
                      </c:pt>
                    </c:strCache>
                  </c:strRef>
                </c:tx>
                <c:spPr>
                  <a:solidFill>
                    <a:schemeClr val="accent1">
                      <a:tint val="62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(2)'!$B$12:$T$12</c15:sqref>
                        </c15:formulaRef>
                      </c:ext>
                    </c:extLst>
                    <c:numCache>
                      <c:formatCode>General</c:formatCode>
                      <c:ptCount val="19"/>
                      <c:pt idx="0">
                        <c:v>32</c:v>
                      </c:pt>
                      <c:pt idx="1">
                        <c:v>22</c:v>
                      </c:pt>
                      <c:pt idx="2">
                        <c:v>29</c:v>
                      </c:pt>
                      <c:pt idx="3">
                        <c:v>14</c:v>
                      </c:pt>
                      <c:pt idx="4">
                        <c:v>10</c:v>
                      </c:pt>
                      <c:pt idx="5">
                        <c:v>7</c:v>
                      </c:pt>
                      <c:pt idx="6">
                        <c:v>13</c:v>
                      </c:pt>
                      <c:pt idx="7">
                        <c:v>18</c:v>
                      </c:pt>
                      <c:pt idx="8">
                        <c:v>14</c:v>
                      </c:pt>
                      <c:pt idx="9">
                        <c:v>20</c:v>
                      </c:pt>
                      <c:pt idx="10">
                        <c:v>23</c:v>
                      </c:pt>
                      <c:pt idx="11">
                        <c:v>22</c:v>
                      </c:pt>
                      <c:pt idx="12">
                        <c:v>14</c:v>
                      </c:pt>
                      <c:pt idx="13">
                        <c:v>42</c:v>
                      </c:pt>
                      <c:pt idx="14">
                        <c:v>13</c:v>
                      </c:pt>
                      <c:pt idx="15">
                        <c:v>21</c:v>
                      </c:pt>
                      <c:pt idx="16">
                        <c:v>13</c:v>
                      </c:pt>
                    </c:numCache>
                  </c:numRef>
                </c:val>
                <c:extLst xmlns:c15="http://schemas.microsoft.com/office/drawing/2012/chart">
                  <c:ext xmlns:c16="http://schemas.microsoft.com/office/drawing/2014/chart" uri="{C3380CC4-5D6E-409C-BE32-E72D297353CC}">
                    <c16:uniqueId val="{00000008-FDF0-4500-9908-E28856C4D952}"/>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'POS to DTT (2)'!$A$14</c15:sqref>
                        </c15:formulaRef>
                      </c:ext>
                    </c:extLst>
                    <c:strCache>
                      <c:ptCount val="1"/>
                      <c:pt idx="0">
                        <c:v>Upper GI - Median Days</c:v>
                      </c:pt>
                    </c:strCache>
                  </c:strRef>
                </c:tx>
                <c:spPr>
                  <a:solidFill>
                    <a:schemeClr val="accent1">
                      <a:tint val="67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(2)'!$B$14:$T$14</c15:sqref>
                        </c15:formulaRef>
                      </c:ext>
                    </c:extLst>
                    <c:numCache>
                      <c:formatCode>General</c:formatCode>
                      <c:ptCount val="19"/>
                      <c:pt idx="0">
                        <c:v>60</c:v>
                      </c:pt>
                      <c:pt idx="1">
                        <c:v>42</c:v>
                      </c:pt>
                      <c:pt idx="2">
                        <c:v>43</c:v>
                      </c:pt>
                      <c:pt idx="3">
                        <c:v>32</c:v>
                      </c:pt>
                      <c:pt idx="4">
                        <c:v>46</c:v>
                      </c:pt>
                      <c:pt idx="5">
                        <c:v>58</c:v>
                      </c:pt>
                      <c:pt idx="6">
                        <c:v>65</c:v>
                      </c:pt>
                      <c:pt idx="7">
                        <c:v>33</c:v>
                      </c:pt>
                      <c:pt idx="8">
                        <c:v>42</c:v>
                      </c:pt>
                      <c:pt idx="9">
                        <c:v>52</c:v>
                      </c:pt>
                      <c:pt idx="10">
                        <c:v>41</c:v>
                      </c:pt>
                      <c:pt idx="11">
                        <c:v>37</c:v>
                      </c:pt>
                      <c:pt idx="12">
                        <c:v>55</c:v>
                      </c:pt>
                      <c:pt idx="13">
                        <c:v>43</c:v>
                      </c:pt>
                      <c:pt idx="14">
                        <c:v>27</c:v>
                      </c:pt>
                      <c:pt idx="15">
                        <c:v>38</c:v>
                      </c:pt>
                      <c:pt idx="16">
                        <c:v>50</c:v>
                      </c:pt>
                    </c:numCache>
                  </c:numRef>
                </c:val>
                <c:extLst xmlns:c15="http://schemas.microsoft.com/office/drawing/2012/chart">
                  <c:ext xmlns:c16="http://schemas.microsoft.com/office/drawing/2014/chart" uri="{C3380CC4-5D6E-409C-BE32-E72D297353CC}">
                    <c16:uniqueId val="{00000009-FDF0-4500-9908-E28856C4D952}"/>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'POS to DTT (2)'!$A$15</c15:sqref>
                        </c15:formulaRef>
                      </c:ext>
                    </c:extLst>
                    <c:strCache>
                      <c:ptCount val="1"/>
                      <c:pt idx="0">
                        <c:v>Urological - Median Days</c:v>
                      </c:pt>
                    </c:strCache>
                  </c:strRef>
                </c:tx>
                <c:spPr>
                  <a:solidFill>
                    <a:schemeClr val="accent1">
                      <a:tint val="71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(2)'!$B$15:$T$15</c15:sqref>
                        </c15:formulaRef>
                      </c:ext>
                    </c:extLst>
                    <c:numCache>
                      <c:formatCode>General</c:formatCode>
                      <c:ptCount val="19"/>
                      <c:pt idx="0">
                        <c:v>57</c:v>
                      </c:pt>
                      <c:pt idx="1">
                        <c:v>86</c:v>
                      </c:pt>
                      <c:pt idx="2">
                        <c:v>64</c:v>
                      </c:pt>
                      <c:pt idx="3">
                        <c:v>64</c:v>
                      </c:pt>
                      <c:pt idx="4">
                        <c:v>69</c:v>
                      </c:pt>
                      <c:pt idx="5">
                        <c:v>83</c:v>
                      </c:pt>
                      <c:pt idx="6">
                        <c:v>70</c:v>
                      </c:pt>
                      <c:pt idx="7">
                        <c:v>56</c:v>
                      </c:pt>
                      <c:pt idx="8">
                        <c:v>66</c:v>
                      </c:pt>
                      <c:pt idx="9">
                        <c:v>58</c:v>
                      </c:pt>
                      <c:pt idx="10">
                        <c:v>53</c:v>
                      </c:pt>
                      <c:pt idx="11">
                        <c:v>61</c:v>
                      </c:pt>
                      <c:pt idx="12">
                        <c:v>52</c:v>
                      </c:pt>
                      <c:pt idx="13">
                        <c:v>76</c:v>
                      </c:pt>
                      <c:pt idx="14">
                        <c:v>48</c:v>
                      </c:pt>
                      <c:pt idx="15">
                        <c:v>52</c:v>
                      </c:pt>
                      <c:pt idx="16">
                        <c:v>69</c:v>
                      </c:pt>
                    </c:numCache>
                  </c:numRef>
                </c:val>
                <c:extLst xmlns:c15="http://schemas.microsoft.com/office/drawing/2012/chart">
                  <c:ext xmlns:c16="http://schemas.microsoft.com/office/drawing/2014/chart" uri="{C3380CC4-5D6E-409C-BE32-E72D297353CC}">
                    <c16:uniqueId val="{0000000A-FDF0-4500-9908-E28856C4D952}"/>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'POS to DTT (2)'!$A$18</c15:sqref>
                        </c15:formulaRef>
                      </c:ext>
                    </c:extLst>
                    <c:strCache>
                      <c:ptCount val="1"/>
                      <c:pt idx="0">
                        <c:v>Breast - 75th Centile</c:v>
                      </c:pt>
                    </c:strCache>
                  </c:strRef>
                </c:tx>
                <c:spPr>
                  <a:solidFill>
                    <a:schemeClr val="accent1">
                      <a:tint val="80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(2)'!$B$18:$T$18</c15:sqref>
                        </c15:formulaRef>
                      </c:ext>
                    </c:extLst>
                    <c:numCache>
                      <c:formatCode>General</c:formatCode>
                      <c:ptCount val="19"/>
                      <c:pt idx="0">
                        <c:v>60</c:v>
                      </c:pt>
                      <c:pt idx="1">
                        <c:v>50</c:v>
                      </c:pt>
                      <c:pt idx="2">
                        <c:v>52</c:v>
                      </c:pt>
                      <c:pt idx="3">
                        <c:v>41</c:v>
                      </c:pt>
                      <c:pt idx="4">
                        <c:v>48</c:v>
                      </c:pt>
                      <c:pt idx="5">
                        <c:v>45</c:v>
                      </c:pt>
                      <c:pt idx="6">
                        <c:v>36</c:v>
                      </c:pt>
                      <c:pt idx="7">
                        <c:v>38</c:v>
                      </c:pt>
                      <c:pt idx="8">
                        <c:v>45</c:v>
                      </c:pt>
                      <c:pt idx="9">
                        <c:v>42</c:v>
                      </c:pt>
                      <c:pt idx="10">
                        <c:v>51</c:v>
                      </c:pt>
                      <c:pt idx="11">
                        <c:v>34</c:v>
                      </c:pt>
                      <c:pt idx="12">
                        <c:v>38</c:v>
                      </c:pt>
                      <c:pt idx="13">
                        <c:v>35</c:v>
                      </c:pt>
                      <c:pt idx="14">
                        <c:v>31</c:v>
                      </c:pt>
                      <c:pt idx="15">
                        <c:v>34</c:v>
                      </c:pt>
                      <c:pt idx="16">
                        <c:v>33</c:v>
                      </c:pt>
                    </c:numCache>
                  </c:numRef>
                </c:val>
                <c:extLst xmlns:c15="http://schemas.microsoft.com/office/drawing/2012/chart">
                  <c:ext xmlns:c16="http://schemas.microsoft.com/office/drawing/2014/chart" uri="{C3380CC4-5D6E-409C-BE32-E72D297353CC}">
                    <c16:uniqueId val="{0000000B-FDF0-4500-9908-E28856C4D952}"/>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'POS to DTT (2)'!$A$20</c15:sqref>
                        </c15:formulaRef>
                      </c:ext>
                    </c:extLst>
                    <c:strCache>
                      <c:ptCount val="1"/>
                      <c:pt idx="0">
                        <c:v>Gynaecological - 75th Centile</c:v>
                      </c:pt>
                    </c:strCache>
                  </c:strRef>
                </c:tx>
                <c:spPr>
                  <a:solidFill>
                    <a:schemeClr val="accent1">
                      <a:tint val="85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(2)'!$B$20:$T$20</c15:sqref>
                        </c15:formulaRef>
                      </c:ext>
                    </c:extLst>
                    <c:numCache>
                      <c:formatCode>General</c:formatCode>
                      <c:ptCount val="19"/>
                      <c:pt idx="0">
                        <c:v>84</c:v>
                      </c:pt>
                      <c:pt idx="1">
                        <c:v>100</c:v>
                      </c:pt>
                      <c:pt idx="2">
                        <c:v>118</c:v>
                      </c:pt>
                      <c:pt idx="3">
                        <c:v>129</c:v>
                      </c:pt>
                      <c:pt idx="4">
                        <c:v>129</c:v>
                      </c:pt>
                      <c:pt idx="5">
                        <c:v>68</c:v>
                      </c:pt>
                      <c:pt idx="6">
                        <c:v>142</c:v>
                      </c:pt>
                      <c:pt idx="7">
                        <c:v>123</c:v>
                      </c:pt>
                      <c:pt idx="8">
                        <c:v>59</c:v>
                      </c:pt>
                      <c:pt idx="9">
                        <c:v>89</c:v>
                      </c:pt>
                      <c:pt idx="10">
                        <c:v>92</c:v>
                      </c:pt>
                      <c:pt idx="11">
                        <c:v>103</c:v>
                      </c:pt>
                      <c:pt idx="12">
                        <c:v>51</c:v>
                      </c:pt>
                      <c:pt idx="13">
                        <c:v>65</c:v>
                      </c:pt>
                      <c:pt idx="14">
                        <c:v>59</c:v>
                      </c:pt>
                      <c:pt idx="15">
                        <c:v>50</c:v>
                      </c:pt>
                      <c:pt idx="16">
                        <c:v>86</c:v>
                      </c:pt>
                    </c:numCache>
                  </c:numRef>
                </c:val>
                <c:extLst xmlns:c15="http://schemas.microsoft.com/office/drawing/2012/chart">
                  <c:ext xmlns:c16="http://schemas.microsoft.com/office/drawing/2014/chart" uri="{C3380CC4-5D6E-409C-BE32-E72D297353CC}">
                    <c16:uniqueId val="{0000000C-FDF0-4500-9908-E28856C4D952}"/>
                  </c:ext>
                </c:extLst>
              </c15:ser>
            </c15:filteredBarSeries>
            <c15:filteredBarSeries>
              <c15:ser>
                <c:idx val="12"/>
                <c:order val="12"/>
                <c:tx>
                  <c:strRef>
                    <c:extLst xmlns:c15="http://schemas.microsoft.com/office/drawing/2012/chart">
                      <c:ext xmlns:c15="http://schemas.microsoft.com/office/drawing/2012/chart" uri="{02D57815-91ED-43cb-92C2-25804820EDAC}">
                        <c15:formulaRef>
                          <c15:sqref>'POS to DTT (2)'!$A$21</c15:sqref>
                        </c15:formulaRef>
                      </c:ext>
                    </c:extLst>
                    <c:strCache>
                      <c:ptCount val="1"/>
                      <c:pt idx="0">
                        <c:v>Haematological &amp; Acute Leukaemia - 75th Centile</c:v>
                      </c:pt>
                    </c:strCache>
                  </c:strRef>
                </c:tx>
                <c:spPr>
                  <a:solidFill>
                    <a:schemeClr val="accent1">
                      <a:tint val="89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(2)'!$B$21:$T$21</c15:sqref>
                        </c15:formulaRef>
                      </c:ext>
                    </c:extLst>
                    <c:numCache>
                      <c:formatCode>General</c:formatCode>
                      <c:ptCount val="19"/>
                      <c:pt idx="0">
                        <c:v>141</c:v>
                      </c:pt>
                      <c:pt idx="1">
                        <c:v>86</c:v>
                      </c:pt>
                      <c:pt idx="2">
                        <c:v>125</c:v>
                      </c:pt>
                      <c:pt idx="3">
                        <c:v>77</c:v>
                      </c:pt>
                      <c:pt idx="4">
                        <c:v>152</c:v>
                      </c:pt>
                      <c:pt idx="5">
                        <c:v>82</c:v>
                      </c:pt>
                      <c:pt idx="6">
                        <c:v>55</c:v>
                      </c:pt>
                      <c:pt idx="7">
                        <c:v>89</c:v>
                      </c:pt>
                      <c:pt idx="8">
                        <c:v>90</c:v>
                      </c:pt>
                      <c:pt idx="9">
                        <c:v>77</c:v>
                      </c:pt>
                      <c:pt idx="10">
                        <c:v>57</c:v>
                      </c:pt>
                      <c:pt idx="11">
                        <c:v>107</c:v>
                      </c:pt>
                      <c:pt idx="12">
                        <c:v>37</c:v>
                      </c:pt>
                      <c:pt idx="13">
                        <c:v>91</c:v>
                      </c:pt>
                      <c:pt idx="14">
                        <c:v>77</c:v>
                      </c:pt>
                      <c:pt idx="15">
                        <c:v>81</c:v>
                      </c:pt>
                      <c:pt idx="16">
                        <c:v>113</c:v>
                      </c:pt>
                    </c:numCache>
                  </c:numRef>
                </c:val>
                <c:extLst xmlns:c15="http://schemas.microsoft.com/office/drawing/2012/chart">
                  <c:ext xmlns:c16="http://schemas.microsoft.com/office/drawing/2014/chart" uri="{C3380CC4-5D6E-409C-BE32-E72D297353CC}">
                    <c16:uniqueId val="{0000000D-FDF0-4500-9908-E28856C4D952}"/>
                  </c:ext>
                </c:extLst>
              </c15:ser>
            </c15:filteredBarSeries>
            <c15:filteredBarSeries>
              <c15:ser>
                <c:idx val="13"/>
                <c:order val="13"/>
                <c:tx>
                  <c:strRef>
                    <c:extLst xmlns:c15="http://schemas.microsoft.com/office/drawing/2012/chart">
                      <c:ext xmlns:c15="http://schemas.microsoft.com/office/drawing/2012/chart" uri="{02D57815-91ED-43cb-92C2-25804820EDAC}">
                        <c15:formulaRef>
                          <c15:sqref>'POS to DTT (2)'!$A$22</c15:sqref>
                        </c15:formulaRef>
                      </c:ext>
                    </c:extLst>
                    <c:strCache>
                      <c:ptCount val="1"/>
                      <c:pt idx="0">
                        <c:v>Head &amp; Neck - 75th Centile</c:v>
                      </c:pt>
                    </c:strCache>
                  </c:strRef>
                </c:tx>
                <c:spPr>
                  <a:solidFill>
                    <a:schemeClr val="accent1">
                      <a:tint val="94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(2)'!$B$22:$T$22</c15:sqref>
                        </c15:formulaRef>
                      </c:ext>
                    </c:extLst>
                    <c:numCache>
                      <c:formatCode>General</c:formatCode>
                      <c:ptCount val="19"/>
                      <c:pt idx="0">
                        <c:v>61</c:v>
                      </c:pt>
                      <c:pt idx="1">
                        <c:v>65</c:v>
                      </c:pt>
                      <c:pt idx="2">
                        <c:v>41</c:v>
                      </c:pt>
                      <c:pt idx="3">
                        <c:v>51</c:v>
                      </c:pt>
                      <c:pt idx="4">
                        <c:v>31</c:v>
                      </c:pt>
                      <c:pt idx="5">
                        <c:v>42</c:v>
                      </c:pt>
                      <c:pt idx="6">
                        <c:v>45</c:v>
                      </c:pt>
                      <c:pt idx="7">
                        <c:v>50</c:v>
                      </c:pt>
                      <c:pt idx="8">
                        <c:v>61</c:v>
                      </c:pt>
                      <c:pt idx="9">
                        <c:v>40</c:v>
                      </c:pt>
                      <c:pt idx="10">
                        <c:v>62</c:v>
                      </c:pt>
                      <c:pt idx="11">
                        <c:v>51</c:v>
                      </c:pt>
                      <c:pt idx="12">
                        <c:v>107</c:v>
                      </c:pt>
                      <c:pt idx="13">
                        <c:v>62</c:v>
                      </c:pt>
                      <c:pt idx="14">
                        <c:v>68</c:v>
                      </c:pt>
                      <c:pt idx="15">
                        <c:v>56</c:v>
                      </c:pt>
                      <c:pt idx="16">
                        <c:v>56</c:v>
                      </c:pt>
                    </c:numCache>
                  </c:numRef>
                </c:val>
                <c:extLst xmlns:c15="http://schemas.microsoft.com/office/drawing/2012/chart">
                  <c:ext xmlns:c16="http://schemas.microsoft.com/office/drawing/2014/chart" uri="{C3380CC4-5D6E-409C-BE32-E72D297353CC}">
                    <c16:uniqueId val="{0000000E-FDF0-4500-9908-E28856C4D952}"/>
                  </c:ext>
                </c:extLst>
              </c15:ser>
            </c15:filteredBarSeries>
            <c15:filteredBarSeries>
              <c15:ser>
                <c:idx val="14"/>
                <c:order val="14"/>
                <c:tx>
                  <c:strRef>
                    <c:extLst xmlns:c15="http://schemas.microsoft.com/office/drawing/2012/chart">
                      <c:ext xmlns:c15="http://schemas.microsoft.com/office/drawing/2012/chart" uri="{02D57815-91ED-43cb-92C2-25804820EDAC}">
                        <c15:formulaRef>
                          <c15:sqref>'POS to DTT (2)'!$A$24</c15:sqref>
                        </c15:formulaRef>
                      </c:ext>
                    </c:extLst>
                    <c:strCache>
                      <c:ptCount val="1"/>
                      <c:pt idx="0">
                        <c:v>Lung - 75th Centile</c:v>
                      </c:pt>
                    </c:strCache>
                  </c:strRef>
                </c:tx>
                <c:spPr>
                  <a:solidFill>
                    <a:schemeClr val="accent1">
                      <a:tint val="98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(2)'!$B$24:$T$24</c15:sqref>
                        </c15:formulaRef>
                      </c:ext>
                    </c:extLst>
                    <c:numCache>
                      <c:formatCode>General</c:formatCode>
                      <c:ptCount val="19"/>
                      <c:pt idx="0">
                        <c:v>83</c:v>
                      </c:pt>
                      <c:pt idx="1">
                        <c:v>74</c:v>
                      </c:pt>
                      <c:pt idx="2">
                        <c:v>57</c:v>
                      </c:pt>
                      <c:pt idx="3">
                        <c:v>81</c:v>
                      </c:pt>
                      <c:pt idx="4">
                        <c:v>86</c:v>
                      </c:pt>
                      <c:pt idx="5">
                        <c:v>103</c:v>
                      </c:pt>
                      <c:pt idx="6">
                        <c:v>117</c:v>
                      </c:pt>
                      <c:pt idx="7">
                        <c:v>95</c:v>
                      </c:pt>
                      <c:pt idx="8">
                        <c:v>73</c:v>
                      </c:pt>
                      <c:pt idx="9">
                        <c:v>54</c:v>
                      </c:pt>
                      <c:pt idx="10">
                        <c:v>58</c:v>
                      </c:pt>
                      <c:pt idx="11">
                        <c:v>67</c:v>
                      </c:pt>
                      <c:pt idx="12">
                        <c:v>70</c:v>
                      </c:pt>
                      <c:pt idx="13">
                        <c:v>78</c:v>
                      </c:pt>
                      <c:pt idx="14">
                        <c:v>84</c:v>
                      </c:pt>
                      <c:pt idx="15">
                        <c:v>72</c:v>
                      </c:pt>
                      <c:pt idx="16">
                        <c:v>69</c:v>
                      </c:pt>
                    </c:numCache>
                  </c:numRef>
                </c:val>
                <c:extLst xmlns:c15="http://schemas.microsoft.com/office/drawing/2012/chart">
                  <c:ext xmlns:c16="http://schemas.microsoft.com/office/drawing/2014/chart" uri="{C3380CC4-5D6E-409C-BE32-E72D297353CC}">
                    <c16:uniqueId val="{0000000F-FDF0-4500-9908-E28856C4D952}"/>
                  </c:ext>
                </c:extLst>
              </c15:ser>
            </c15:filteredBarSeries>
            <c15:filteredBarSeries>
              <c15:ser>
                <c:idx val="15"/>
                <c:order val="15"/>
                <c:tx>
                  <c:strRef>
                    <c:extLst xmlns:c15="http://schemas.microsoft.com/office/drawing/2012/chart">
                      <c:ext xmlns:c15="http://schemas.microsoft.com/office/drawing/2012/chart" uri="{02D57815-91ED-43cb-92C2-25804820EDAC}">
                        <c15:formulaRef>
                          <c15:sqref>'POS to DTT (2)'!$A$23</c15:sqref>
                        </c15:formulaRef>
                      </c:ext>
                    </c:extLst>
                    <c:strCache>
                      <c:ptCount val="1"/>
                      <c:pt idx="0">
                        <c:v>Lower GI - 75th Centile</c:v>
                      </c:pt>
                    </c:strCache>
                  </c:strRef>
                </c:tx>
                <c:spPr>
                  <a:solidFill>
                    <a:schemeClr val="accent1">
                      <a:shade val="97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(2)'!$B$23:$T$23</c15:sqref>
                        </c15:formulaRef>
                      </c:ext>
                    </c:extLst>
                    <c:numCache>
                      <c:formatCode>General</c:formatCode>
                      <c:ptCount val="19"/>
                      <c:pt idx="0">
                        <c:v>99</c:v>
                      </c:pt>
                      <c:pt idx="1">
                        <c:v>94</c:v>
                      </c:pt>
                      <c:pt idx="2">
                        <c:v>67</c:v>
                      </c:pt>
                      <c:pt idx="3">
                        <c:v>70</c:v>
                      </c:pt>
                      <c:pt idx="4">
                        <c:v>109</c:v>
                      </c:pt>
                      <c:pt idx="5">
                        <c:v>76</c:v>
                      </c:pt>
                      <c:pt idx="6">
                        <c:v>74</c:v>
                      </c:pt>
                      <c:pt idx="7">
                        <c:v>77</c:v>
                      </c:pt>
                      <c:pt idx="8">
                        <c:v>42</c:v>
                      </c:pt>
                      <c:pt idx="9">
                        <c:v>64</c:v>
                      </c:pt>
                      <c:pt idx="10">
                        <c:v>58</c:v>
                      </c:pt>
                      <c:pt idx="11">
                        <c:v>50</c:v>
                      </c:pt>
                      <c:pt idx="12">
                        <c:v>90</c:v>
                      </c:pt>
                      <c:pt idx="13">
                        <c:v>61</c:v>
                      </c:pt>
                      <c:pt idx="14">
                        <c:v>59</c:v>
                      </c:pt>
                      <c:pt idx="15">
                        <c:v>52</c:v>
                      </c:pt>
                      <c:pt idx="16">
                        <c:v>60</c:v>
                      </c:pt>
                    </c:numCache>
                  </c:numRef>
                </c:val>
                <c:extLst xmlns:c15="http://schemas.microsoft.com/office/drawing/2012/chart">
                  <c:ext xmlns:c16="http://schemas.microsoft.com/office/drawing/2014/chart" uri="{C3380CC4-5D6E-409C-BE32-E72D297353CC}">
                    <c16:uniqueId val="{00000010-FDF0-4500-9908-E28856C4D952}"/>
                  </c:ext>
                </c:extLst>
              </c15:ser>
            </c15:filteredBarSeries>
            <c15:filteredBarSeries>
              <c15:ser>
                <c:idx val="16"/>
                <c:order val="16"/>
                <c:tx>
                  <c:strRef>
                    <c:extLst xmlns:c15="http://schemas.microsoft.com/office/drawing/2012/chart">
                      <c:ext xmlns:c15="http://schemas.microsoft.com/office/drawing/2012/chart" uri="{02D57815-91ED-43cb-92C2-25804820EDAC}">
                        <c15:formulaRef>
                          <c15:sqref>'POS to DTT (2)'!$A$27</c15:sqref>
                        </c15:formulaRef>
                      </c:ext>
                    </c:extLst>
                    <c:strCache>
                      <c:ptCount val="1"/>
                      <c:pt idx="0">
                        <c:v>Skin - 75th Centile</c:v>
                      </c:pt>
                    </c:strCache>
                  </c:strRef>
                </c:tx>
                <c:spPr>
                  <a:solidFill>
                    <a:schemeClr val="accent1">
                      <a:shade val="93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(2)'!$B$27:$T$27</c15:sqref>
                        </c15:formulaRef>
                      </c:ext>
                    </c:extLst>
                    <c:numCache>
                      <c:formatCode>General</c:formatCode>
                      <c:ptCount val="19"/>
                      <c:pt idx="0">
                        <c:v>57</c:v>
                      </c:pt>
                      <c:pt idx="1">
                        <c:v>50</c:v>
                      </c:pt>
                      <c:pt idx="2">
                        <c:v>53</c:v>
                      </c:pt>
                      <c:pt idx="3">
                        <c:v>26</c:v>
                      </c:pt>
                      <c:pt idx="4">
                        <c:v>21</c:v>
                      </c:pt>
                      <c:pt idx="5">
                        <c:v>21</c:v>
                      </c:pt>
                      <c:pt idx="6">
                        <c:v>19</c:v>
                      </c:pt>
                      <c:pt idx="7">
                        <c:v>27</c:v>
                      </c:pt>
                      <c:pt idx="8">
                        <c:v>23</c:v>
                      </c:pt>
                      <c:pt idx="9">
                        <c:v>37</c:v>
                      </c:pt>
                      <c:pt idx="10">
                        <c:v>46</c:v>
                      </c:pt>
                      <c:pt idx="11">
                        <c:v>57</c:v>
                      </c:pt>
                      <c:pt idx="12">
                        <c:v>37</c:v>
                      </c:pt>
                      <c:pt idx="13">
                        <c:v>68</c:v>
                      </c:pt>
                      <c:pt idx="14">
                        <c:v>47</c:v>
                      </c:pt>
                      <c:pt idx="15">
                        <c:v>67</c:v>
                      </c:pt>
                      <c:pt idx="16">
                        <c:v>46</c:v>
                      </c:pt>
                    </c:numCache>
                  </c:numRef>
                </c:val>
                <c:extLst xmlns:c15="http://schemas.microsoft.com/office/drawing/2012/chart">
                  <c:ext xmlns:c16="http://schemas.microsoft.com/office/drawing/2014/chart" uri="{C3380CC4-5D6E-409C-BE32-E72D297353CC}">
                    <c16:uniqueId val="{00000011-FDF0-4500-9908-E28856C4D952}"/>
                  </c:ext>
                </c:extLst>
              </c15:ser>
            </c15:filteredBarSeries>
            <c15:filteredBarSeries>
              <c15:ser>
                <c:idx val="17"/>
                <c:order val="17"/>
                <c:tx>
                  <c:strRef>
                    <c:extLst xmlns:c15="http://schemas.microsoft.com/office/drawing/2012/chart">
                      <c:ext xmlns:c15="http://schemas.microsoft.com/office/drawing/2012/chart" uri="{02D57815-91ED-43cb-92C2-25804820EDAC}">
                        <c15:formulaRef>
                          <c15:sqref>'POS to DTT (2)'!$A$29</c15:sqref>
                        </c15:formulaRef>
                      </c:ext>
                    </c:extLst>
                    <c:strCache>
                      <c:ptCount val="1"/>
                      <c:pt idx="0">
                        <c:v>Upper GI - 75th Centile</c:v>
                      </c:pt>
                    </c:strCache>
                  </c:strRef>
                </c:tx>
                <c:spPr>
                  <a:solidFill>
                    <a:schemeClr val="accent1">
                      <a:shade val="88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(2)'!$B$29:$T$29</c15:sqref>
                        </c15:formulaRef>
                      </c:ext>
                    </c:extLst>
                    <c:numCache>
                      <c:formatCode>General</c:formatCode>
                      <c:ptCount val="19"/>
                      <c:pt idx="0">
                        <c:v>77</c:v>
                      </c:pt>
                      <c:pt idx="1">
                        <c:v>92</c:v>
                      </c:pt>
                      <c:pt idx="2">
                        <c:v>51</c:v>
                      </c:pt>
                      <c:pt idx="3">
                        <c:v>66</c:v>
                      </c:pt>
                      <c:pt idx="4">
                        <c:v>127</c:v>
                      </c:pt>
                      <c:pt idx="5">
                        <c:v>85</c:v>
                      </c:pt>
                      <c:pt idx="6">
                        <c:v>87</c:v>
                      </c:pt>
                      <c:pt idx="7">
                        <c:v>48</c:v>
                      </c:pt>
                      <c:pt idx="8">
                        <c:v>65</c:v>
                      </c:pt>
                      <c:pt idx="9">
                        <c:v>97</c:v>
                      </c:pt>
                      <c:pt idx="10">
                        <c:v>49</c:v>
                      </c:pt>
                      <c:pt idx="11">
                        <c:v>59</c:v>
                      </c:pt>
                      <c:pt idx="12">
                        <c:v>78</c:v>
                      </c:pt>
                      <c:pt idx="13">
                        <c:v>57</c:v>
                      </c:pt>
                      <c:pt idx="14">
                        <c:v>43</c:v>
                      </c:pt>
                      <c:pt idx="15">
                        <c:v>59</c:v>
                      </c:pt>
                      <c:pt idx="16">
                        <c:v>71</c:v>
                      </c:pt>
                    </c:numCache>
                  </c:numRef>
                </c:val>
                <c:extLst xmlns:c15="http://schemas.microsoft.com/office/drawing/2012/chart">
                  <c:ext xmlns:c16="http://schemas.microsoft.com/office/drawing/2014/chart" uri="{C3380CC4-5D6E-409C-BE32-E72D297353CC}">
                    <c16:uniqueId val="{00000012-FDF0-4500-9908-E28856C4D952}"/>
                  </c:ext>
                </c:extLst>
              </c15:ser>
            </c15:filteredBarSeries>
            <c15:filteredBarSeries>
              <c15:ser>
                <c:idx val="18"/>
                <c:order val="18"/>
                <c:tx>
                  <c:strRef>
                    <c:extLst xmlns:c15="http://schemas.microsoft.com/office/drawing/2012/chart">
                      <c:ext xmlns:c15="http://schemas.microsoft.com/office/drawing/2012/chart" uri="{02D57815-91ED-43cb-92C2-25804820EDAC}">
                        <c15:formulaRef>
                          <c15:sqref>'POS to DTT (2)'!$A$30</c15:sqref>
                        </c15:formulaRef>
                      </c:ext>
                    </c:extLst>
                    <c:strCache>
                      <c:ptCount val="1"/>
                      <c:pt idx="0">
                        <c:v>Urological - 75th Centile</c:v>
                      </c:pt>
                    </c:strCache>
                  </c:strRef>
                </c:tx>
                <c:spPr>
                  <a:solidFill>
                    <a:schemeClr val="accent1">
                      <a:shade val="84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(2)'!$B$30:$T$30</c15:sqref>
                        </c15:formulaRef>
                      </c:ext>
                    </c:extLst>
                    <c:numCache>
                      <c:formatCode>General</c:formatCode>
                      <c:ptCount val="19"/>
                      <c:pt idx="0">
                        <c:v>87</c:v>
                      </c:pt>
                      <c:pt idx="1">
                        <c:v>109</c:v>
                      </c:pt>
                      <c:pt idx="2">
                        <c:v>94</c:v>
                      </c:pt>
                      <c:pt idx="3">
                        <c:v>85</c:v>
                      </c:pt>
                      <c:pt idx="4">
                        <c:v>80</c:v>
                      </c:pt>
                      <c:pt idx="5">
                        <c:v>103</c:v>
                      </c:pt>
                      <c:pt idx="6">
                        <c:v>94</c:v>
                      </c:pt>
                      <c:pt idx="7">
                        <c:v>85</c:v>
                      </c:pt>
                      <c:pt idx="8">
                        <c:v>110</c:v>
                      </c:pt>
                      <c:pt idx="9">
                        <c:v>78</c:v>
                      </c:pt>
                      <c:pt idx="10">
                        <c:v>83</c:v>
                      </c:pt>
                      <c:pt idx="11">
                        <c:v>82</c:v>
                      </c:pt>
                      <c:pt idx="12">
                        <c:v>76</c:v>
                      </c:pt>
                      <c:pt idx="13">
                        <c:v>86</c:v>
                      </c:pt>
                      <c:pt idx="14">
                        <c:v>83</c:v>
                      </c:pt>
                      <c:pt idx="15">
                        <c:v>65</c:v>
                      </c:pt>
                      <c:pt idx="16">
                        <c:v>86</c:v>
                      </c:pt>
                    </c:numCache>
                  </c:numRef>
                </c:val>
                <c:extLst xmlns:c15="http://schemas.microsoft.com/office/drawing/2012/chart">
                  <c:ext xmlns:c16="http://schemas.microsoft.com/office/drawing/2014/chart" uri="{C3380CC4-5D6E-409C-BE32-E72D297353CC}">
                    <c16:uniqueId val="{00000013-FDF0-4500-9908-E28856C4D952}"/>
                  </c:ext>
                </c:extLst>
              </c15:ser>
            </c15:filteredBarSeries>
            <c15:filteredBarSeries>
              <c15:ser>
                <c:idx val="19"/>
                <c:order val="19"/>
                <c:tx>
                  <c:strRef>
                    <c:extLst xmlns:c15="http://schemas.microsoft.com/office/drawing/2012/chart">
                      <c:ext xmlns:c15="http://schemas.microsoft.com/office/drawing/2012/chart" uri="{02D57815-91ED-43cb-92C2-25804820EDAC}">
                        <c15:formulaRef>
                          <c15:sqref>'POS to DTT (2)'!$A$31</c15:sqref>
                        </c15:formulaRef>
                      </c:ext>
                    </c:extLst>
                    <c:strCache>
                      <c:ptCount val="1"/>
                      <c:pt idx="0">
                        <c:v>All Sites - 75th Centile</c:v>
                      </c:pt>
                    </c:strCache>
                  </c:strRef>
                </c:tx>
                <c:spPr>
                  <a:solidFill>
                    <a:schemeClr val="accent1">
                      <a:shade val="79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(2)'!$B$31:$T$31</c15:sqref>
                        </c15:formulaRef>
                      </c:ext>
                    </c:extLst>
                    <c:numCache>
                      <c:formatCode>General</c:formatCode>
                      <c:ptCount val="19"/>
                      <c:pt idx="0">
                        <c:v>77</c:v>
                      </c:pt>
                      <c:pt idx="1">
                        <c:v>73</c:v>
                      </c:pt>
                      <c:pt idx="2">
                        <c:v>70</c:v>
                      </c:pt>
                      <c:pt idx="3">
                        <c:v>67</c:v>
                      </c:pt>
                      <c:pt idx="4">
                        <c:v>78</c:v>
                      </c:pt>
                      <c:pt idx="5">
                        <c:v>68</c:v>
                      </c:pt>
                      <c:pt idx="6">
                        <c:v>70</c:v>
                      </c:pt>
                      <c:pt idx="7">
                        <c:v>63</c:v>
                      </c:pt>
                      <c:pt idx="8">
                        <c:v>61</c:v>
                      </c:pt>
                      <c:pt idx="9">
                        <c:v>59</c:v>
                      </c:pt>
                      <c:pt idx="10">
                        <c:v>58</c:v>
                      </c:pt>
                      <c:pt idx="11">
                        <c:v>62</c:v>
                      </c:pt>
                      <c:pt idx="12">
                        <c:v>66</c:v>
                      </c:pt>
                      <c:pt idx="13">
                        <c:v>68</c:v>
                      </c:pt>
                      <c:pt idx="14">
                        <c:v>62</c:v>
                      </c:pt>
                      <c:pt idx="15">
                        <c:v>57</c:v>
                      </c:pt>
                      <c:pt idx="16">
                        <c:v>66</c:v>
                      </c:pt>
                    </c:numCache>
                  </c:numRef>
                </c:val>
                <c:extLst xmlns:c15="http://schemas.microsoft.com/office/drawing/2012/chart">
                  <c:ext xmlns:c16="http://schemas.microsoft.com/office/drawing/2014/chart" uri="{C3380CC4-5D6E-409C-BE32-E72D297353CC}">
                    <c16:uniqueId val="{00000014-FDF0-4500-9908-E28856C4D952}"/>
                  </c:ext>
                </c:extLst>
              </c15:ser>
            </c15:filteredBarSeries>
          </c:ext>
        </c:extLst>
      </c:barChart>
      <c:lineChart>
        <c:grouping val="standard"/>
        <c:varyColors val="0"/>
        <c:ser>
          <c:idx val="29"/>
          <c:order val="29"/>
          <c:tx>
            <c:strRef>
              <c:f>'POS to DTT (2)'!$A$46</c:f>
              <c:strCache>
                <c:ptCount val="1"/>
                <c:pt idx="0">
                  <c:v>All Sites - % in 31 days</c:v>
                </c:pt>
              </c:strCache>
            </c:strRef>
          </c:tx>
          <c:spPr>
            <a:ln w="28575" cap="rnd">
              <a:solidFill>
                <a:schemeClr val="accent1">
                  <a:shade val="34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'POS to DTT (2)'!$B$1:$T$1</c:f>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f>'POS to DTT (2)'!$B$46:$T$46</c:f>
              <c:numCache>
                <c:formatCode>0%</c:formatCode>
                <c:ptCount val="19"/>
                <c:pt idx="0">
                  <c:v>0.31</c:v>
                </c:pt>
                <c:pt idx="1">
                  <c:v>0.33</c:v>
                </c:pt>
                <c:pt idx="2">
                  <c:v>0.32</c:v>
                </c:pt>
                <c:pt idx="3">
                  <c:v>0.41</c:v>
                </c:pt>
                <c:pt idx="4">
                  <c:v>0.39</c:v>
                </c:pt>
                <c:pt idx="5">
                  <c:v>0.45</c:v>
                </c:pt>
                <c:pt idx="6">
                  <c:v>0.44</c:v>
                </c:pt>
                <c:pt idx="7">
                  <c:v>0.48</c:v>
                </c:pt>
                <c:pt idx="8">
                  <c:v>0.45</c:v>
                </c:pt>
                <c:pt idx="9">
                  <c:v>0.36</c:v>
                </c:pt>
                <c:pt idx="10">
                  <c:v>0.4</c:v>
                </c:pt>
                <c:pt idx="11">
                  <c:v>0.44</c:v>
                </c:pt>
                <c:pt idx="12">
                  <c:v>0.39</c:v>
                </c:pt>
                <c:pt idx="13">
                  <c:v>0.37</c:v>
                </c:pt>
                <c:pt idx="14">
                  <c:v>0.54</c:v>
                </c:pt>
                <c:pt idx="15">
                  <c:v>0.47</c:v>
                </c:pt>
                <c:pt idx="16">
                  <c:v>0.4</c:v>
                </c:pt>
              </c:numCache>
            </c:numRef>
          </c:val>
          <c:smooth val="0"/>
          <c:extLst>
            <c:ext xmlns:c16="http://schemas.microsoft.com/office/drawing/2014/chart" uri="{C3380CC4-5D6E-409C-BE32-E72D297353CC}">
              <c16:uniqueId val="{00000001-FDF0-4500-9908-E28856C4D952}"/>
            </c:ext>
          </c:extLst>
        </c:ser>
        <c:dLbls>
          <c:showLegendKey val="0"/>
          <c:showVal val="0"/>
          <c:showCatName val="0"/>
          <c:showSerName val="0"/>
          <c:showPercent val="0"/>
          <c:showBubbleSize val="0"/>
        </c:dLbls>
        <c:marker val="1"/>
        <c:smooth val="0"/>
        <c:axId val="1857015824"/>
        <c:axId val="1856997104"/>
        <c:extLst>
          <c:ext xmlns:c15="http://schemas.microsoft.com/office/drawing/2012/chart" uri="{02D57815-91ED-43cb-92C2-25804820EDAC}">
            <c15:filteredLineSeries>
              <c15:ser>
                <c:idx val="20"/>
                <c:order val="20"/>
                <c:tx>
                  <c:strRef>
                    <c:extLst>
                      <c:ext uri="{02D57815-91ED-43cb-92C2-25804820EDAC}">
                        <c15:formulaRef>
                          <c15:sqref>'POS to DTT (2)'!$A$33</c15:sqref>
                        </c15:formulaRef>
                      </c:ext>
                    </c:extLst>
                    <c:strCache>
                      <c:ptCount val="1"/>
                      <c:pt idx="0">
                        <c:v>Breast - % in 31 days</c:v>
                      </c:pt>
                    </c:strCache>
                  </c:strRef>
                </c:tx>
                <c:spPr>
                  <a:ln w="28575" cap="rnd">
                    <a:solidFill>
                      <a:schemeClr val="accent1">
                        <a:shade val="75000"/>
                      </a:schemeClr>
                    </a:solidFill>
                    <a:round/>
                  </a:ln>
                  <a:effectLst/>
                </c:spPr>
                <c:marker>
                  <c:symbol val="none"/>
                </c:marker>
                <c:cat>
                  <c:numRef>
                    <c:extLst>
                      <c:ex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c:ext uri="{02D57815-91ED-43cb-92C2-25804820EDAC}">
                        <c15:formulaRef>
                          <c15:sqref>'POS to DTT (2)'!$B$33:$T$33</c15:sqref>
                        </c15:formulaRef>
                      </c:ext>
                    </c:extLst>
                    <c:numCache>
                      <c:formatCode>0%</c:formatCode>
                      <c:ptCount val="19"/>
                      <c:pt idx="0">
                        <c:v>0.35</c:v>
                      </c:pt>
                      <c:pt idx="1">
                        <c:v>0.31</c:v>
                      </c:pt>
                      <c:pt idx="2">
                        <c:v>0.1</c:v>
                      </c:pt>
                      <c:pt idx="3">
                        <c:v>0.37</c:v>
                      </c:pt>
                      <c:pt idx="4">
                        <c:v>0.27</c:v>
                      </c:pt>
                      <c:pt idx="5">
                        <c:v>0.41</c:v>
                      </c:pt>
                      <c:pt idx="6">
                        <c:v>0.48</c:v>
                      </c:pt>
                      <c:pt idx="7">
                        <c:v>0.47</c:v>
                      </c:pt>
                      <c:pt idx="8">
                        <c:v>0.28999999999999998</c:v>
                      </c:pt>
                      <c:pt idx="9">
                        <c:v>0.36</c:v>
                      </c:pt>
                      <c:pt idx="10">
                        <c:v>0.33</c:v>
                      </c:pt>
                      <c:pt idx="11">
                        <c:v>0.71</c:v>
                      </c:pt>
                      <c:pt idx="12">
                        <c:v>0.43</c:v>
                      </c:pt>
                      <c:pt idx="13">
                        <c:v>0.5</c:v>
                      </c:pt>
                      <c:pt idx="14">
                        <c:v>0.76</c:v>
                      </c:pt>
                      <c:pt idx="15">
                        <c:v>0.67</c:v>
                      </c:pt>
                      <c:pt idx="16">
                        <c:v>0.72</c:v>
                      </c:pt>
                    </c:numCache>
                  </c:numRef>
                </c:val>
                <c:smooth val="0"/>
                <c:extLst>
                  <c:ext xmlns:c16="http://schemas.microsoft.com/office/drawing/2014/chart" uri="{C3380CC4-5D6E-409C-BE32-E72D297353CC}">
                    <c16:uniqueId val="{00000015-FDF0-4500-9908-E28856C4D952}"/>
                  </c:ext>
                </c:extLst>
              </c15:ser>
            </c15:filteredLineSeries>
            <c15:filteredLineSeries>
              <c15:ser>
                <c:idx val="21"/>
                <c:order val="21"/>
                <c:tx>
                  <c:strRef>
                    <c:extLst xmlns:c15="http://schemas.microsoft.com/office/drawing/2012/chart">
                      <c:ext xmlns:c15="http://schemas.microsoft.com/office/drawing/2012/chart" uri="{02D57815-91ED-43cb-92C2-25804820EDAC}">
                        <c15:formulaRef>
                          <c15:sqref>'POS to DTT (2)'!$A$35</c15:sqref>
                        </c15:formulaRef>
                      </c:ext>
                    </c:extLst>
                    <c:strCache>
                      <c:ptCount val="1"/>
                      <c:pt idx="0">
                        <c:v>Gynaecological - % in 31 days</c:v>
                      </c:pt>
                    </c:strCache>
                  </c:strRef>
                </c:tx>
                <c:spPr>
                  <a:ln w="28575" cap="rnd">
                    <a:solidFill>
                      <a:schemeClr val="accent1">
                        <a:shade val="70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(2)'!$B$35:$T$35</c15:sqref>
                        </c15:formulaRef>
                      </c:ext>
                    </c:extLst>
                    <c:numCache>
                      <c:formatCode>0%</c:formatCode>
                      <c:ptCount val="19"/>
                      <c:pt idx="0">
                        <c:v>0</c:v>
                      </c:pt>
                      <c:pt idx="1">
                        <c:v>0.2</c:v>
                      </c:pt>
                      <c:pt idx="2">
                        <c:v>0</c:v>
                      </c:pt>
                      <c:pt idx="3">
                        <c:v>0.14000000000000001</c:v>
                      </c:pt>
                      <c:pt idx="4">
                        <c:v>0.08</c:v>
                      </c:pt>
                      <c:pt idx="5">
                        <c:v>0.21</c:v>
                      </c:pt>
                      <c:pt idx="6">
                        <c:v>0.11</c:v>
                      </c:pt>
                      <c:pt idx="7">
                        <c:v>0.25</c:v>
                      </c:pt>
                      <c:pt idx="8">
                        <c:v>0.18</c:v>
                      </c:pt>
                      <c:pt idx="9">
                        <c:v>0.22</c:v>
                      </c:pt>
                      <c:pt idx="10">
                        <c:v>0.17</c:v>
                      </c:pt>
                      <c:pt idx="11">
                        <c:v>0.17</c:v>
                      </c:pt>
                      <c:pt idx="12">
                        <c:v>0.27</c:v>
                      </c:pt>
                      <c:pt idx="13">
                        <c:v>0.31</c:v>
                      </c:pt>
                      <c:pt idx="14">
                        <c:v>0.4</c:v>
                      </c:pt>
                      <c:pt idx="15">
                        <c:v>0.11</c:v>
                      </c:pt>
                      <c:pt idx="16">
                        <c:v>0.1</c:v>
                      </c:pt>
                    </c:numCache>
                  </c:numRef>
                </c:val>
                <c:smooth val="0"/>
                <c:extLst xmlns:c15="http://schemas.microsoft.com/office/drawing/2012/chart">
                  <c:ext xmlns:c16="http://schemas.microsoft.com/office/drawing/2014/chart" uri="{C3380CC4-5D6E-409C-BE32-E72D297353CC}">
                    <c16:uniqueId val="{00000016-FDF0-4500-9908-E28856C4D952}"/>
                  </c:ext>
                </c:extLst>
              </c15:ser>
            </c15:filteredLineSeries>
            <c15:filteredLineSeries>
              <c15:ser>
                <c:idx val="22"/>
                <c:order val="22"/>
                <c:tx>
                  <c:strRef>
                    <c:extLst xmlns:c15="http://schemas.microsoft.com/office/drawing/2012/chart">
                      <c:ext xmlns:c15="http://schemas.microsoft.com/office/drawing/2012/chart" uri="{02D57815-91ED-43cb-92C2-25804820EDAC}">
                        <c15:formulaRef>
                          <c15:sqref>'POS to DTT (2)'!$A$36</c15:sqref>
                        </c15:formulaRef>
                      </c:ext>
                    </c:extLst>
                    <c:strCache>
                      <c:ptCount val="1"/>
                      <c:pt idx="0">
                        <c:v>Haematological &amp; Acute Leukaemia - % in 31 days</c:v>
                      </c:pt>
                    </c:strCache>
                  </c:strRef>
                </c:tx>
                <c:spPr>
                  <a:ln w="28575" cap="rnd">
                    <a:solidFill>
                      <a:schemeClr val="accent1">
                        <a:shade val="66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(2)'!$B$36:$T$36</c15:sqref>
                        </c15:formulaRef>
                      </c:ext>
                    </c:extLst>
                    <c:numCache>
                      <c:formatCode>0%</c:formatCode>
                      <c:ptCount val="19"/>
                      <c:pt idx="0">
                        <c:v>0.23</c:v>
                      </c:pt>
                      <c:pt idx="1">
                        <c:v>0.23</c:v>
                      </c:pt>
                      <c:pt idx="2">
                        <c:v>0.21</c:v>
                      </c:pt>
                      <c:pt idx="3">
                        <c:v>0.43</c:v>
                      </c:pt>
                      <c:pt idx="4">
                        <c:v>7.0000000000000007E-2</c:v>
                      </c:pt>
                      <c:pt idx="5">
                        <c:v>0.33</c:v>
                      </c:pt>
                      <c:pt idx="6">
                        <c:v>0.44</c:v>
                      </c:pt>
                      <c:pt idx="7">
                        <c:v>0.25</c:v>
                      </c:pt>
                      <c:pt idx="8">
                        <c:v>0.24</c:v>
                      </c:pt>
                      <c:pt idx="9">
                        <c:v>0.28999999999999998</c:v>
                      </c:pt>
                      <c:pt idx="10">
                        <c:v>0.4</c:v>
                      </c:pt>
                      <c:pt idx="11">
                        <c:v>0.21</c:v>
                      </c:pt>
                      <c:pt idx="12">
                        <c:v>0.63</c:v>
                      </c:pt>
                      <c:pt idx="13">
                        <c:v>0.28999999999999998</c:v>
                      </c:pt>
                      <c:pt idx="14">
                        <c:v>0.43</c:v>
                      </c:pt>
                      <c:pt idx="15">
                        <c:v>0.28999999999999998</c:v>
                      </c:pt>
                      <c:pt idx="16">
                        <c:v>0.31</c:v>
                      </c:pt>
                    </c:numCache>
                  </c:numRef>
                </c:val>
                <c:smooth val="0"/>
                <c:extLst xmlns:c15="http://schemas.microsoft.com/office/drawing/2012/chart">
                  <c:ext xmlns:c16="http://schemas.microsoft.com/office/drawing/2014/chart" uri="{C3380CC4-5D6E-409C-BE32-E72D297353CC}">
                    <c16:uniqueId val="{00000017-FDF0-4500-9908-E28856C4D952}"/>
                  </c:ext>
                </c:extLst>
              </c15:ser>
            </c15:filteredLineSeries>
            <c15:filteredLineSeries>
              <c15:ser>
                <c:idx val="23"/>
                <c:order val="23"/>
                <c:tx>
                  <c:strRef>
                    <c:extLst xmlns:c15="http://schemas.microsoft.com/office/drawing/2012/chart">
                      <c:ext xmlns:c15="http://schemas.microsoft.com/office/drawing/2012/chart" uri="{02D57815-91ED-43cb-92C2-25804820EDAC}">
                        <c15:formulaRef>
                          <c15:sqref>'POS to DTT (2)'!$A$37</c15:sqref>
                        </c15:formulaRef>
                      </c:ext>
                    </c:extLst>
                    <c:strCache>
                      <c:ptCount val="1"/>
                      <c:pt idx="0">
                        <c:v>Head &amp; Neck - % in 31 days</c:v>
                      </c:pt>
                    </c:strCache>
                  </c:strRef>
                </c:tx>
                <c:spPr>
                  <a:ln w="28575" cap="rnd">
                    <a:solidFill>
                      <a:schemeClr val="accent1">
                        <a:shade val="61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(2)'!$B$37:$T$37</c15:sqref>
                        </c15:formulaRef>
                      </c:ext>
                    </c:extLst>
                    <c:numCache>
                      <c:formatCode>0%</c:formatCode>
                      <c:ptCount val="19"/>
                      <c:pt idx="0">
                        <c:v>0.15</c:v>
                      </c:pt>
                      <c:pt idx="1">
                        <c:v>0.23</c:v>
                      </c:pt>
                      <c:pt idx="2">
                        <c:v>0.21</c:v>
                      </c:pt>
                      <c:pt idx="3">
                        <c:v>0.31</c:v>
                      </c:pt>
                      <c:pt idx="4">
                        <c:v>0.77</c:v>
                      </c:pt>
                      <c:pt idx="5">
                        <c:v>0.47</c:v>
                      </c:pt>
                      <c:pt idx="6">
                        <c:v>0.33</c:v>
                      </c:pt>
                      <c:pt idx="7">
                        <c:v>0.21</c:v>
                      </c:pt>
                      <c:pt idx="8">
                        <c:v>0.27</c:v>
                      </c:pt>
                      <c:pt idx="9">
                        <c:v>0.17</c:v>
                      </c:pt>
                      <c:pt idx="10">
                        <c:v>0.18</c:v>
                      </c:pt>
                      <c:pt idx="11">
                        <c:v>0.33</c:v>
                      </c:pt>
                      <c:pt idx="12">
                        <c:v>0.42</c:v>
                      </c:pt>
                      <c:pt idx="13">
                        <c:v>0.4</c:v>
                      </c:pt>
                      <c:pt idx="14">
                        <c:v>0.47</c:v>
                      </c:pt>
                      <c:pt idx="15">
                        <c:v>0.38</c:v>
                      </c:pt>
                      <c:pt idx="16">
                        <c:v>0.36</c:v>
                      </c:pt>
                    </c:numCache>
                  </c:numRef>
                </c:val>
                <c:smooth val="0"/>
                <c:extLst xmlns:c15="http://schemas.microsoft.com/office/drawing/2012/chart">
                  <c:ext xmlns:c16="http://schemas.microsoft.com/office/drawing/2014/chart" uri="{C3380CC4-5D6E-409C-BE32-E72D297353CC}">
                    <c16:uniqueId val="{00000018-FDF0-4500-9908-E28856C4D952}"/>
                  </c:ext>
                </c:extLst>
              </c15:ser>
            </c15:filteredLineSeries>
            <c15:filteredLineSeries>
              <c15:ser>
                <c:idx val="24"/>
                <c:order val="24"/>
                <c:tx>
                  <c:strRef>
                    <c:extLst xmlns:c15="http://schemas.microsoft.com/office/drawing/2012/chart">
                      <c:ext xmlns:c15="http://schemas.microsoft.com/office/drawing/2012/chart" uri="{02D57815-91ED-43cb-92C2-25804820EDAC}">
                        <c15:formulaRef>
                          <c15:sqref>'POS to DTT (2)'!$A$39</c15:sqref>
                        </c15:formulaRef>
                      </c:ext>
                    </c:extLst>
                    <c:strCache>
                      <c:ptCount val="1"/>
                      <c:pt idx="0">
                        <c:v>Lung - % in 31 days</c:v>
                      </c:pt>
                    </c:strCache>
                  </c:strRef>
                </c:tx>
                <c:spPr>
                  <a:ln w="28575" cap="rnd">
                    <a:solidFill>
                      <a:schemeClr val="accent1">
                        <a:shade val="57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(2)'!$B$39:$T$39</c15:sqref>
                        </c15:formulaRef>
                      </c:ext>
                    </c:extLst>
                    <c:numCache>
                      <c:formatCode>0%</c:formatCode>
                      <c:ptCount val="19"/>
                      <c:pt idx="0">
                        <c:v>0.28999999999999998</c:v>
                      </c:pt>
                      <c:pt idx="1">
                        <c:v>0.25</c:v>
                      </c:pt>
                      <c:pt idx="2">
                        <c:v>0.39</c:v>
                      </c:pt>
                      <c:pt idx="3">
                        <c:v>7.0000000000000007E-2</c:v>
                      </c:pt>
                      <c:pt idx="4">
                        <c:v>0.23</c:v>
                      </c:pt>
                      <c:pt idx="5">
                        <c:v>0.28999999999999998</c:v>
                      </c:pt>
                      <c:pt idx="6">
                        <c:v>0.19</c:v>
                      </c:pt>
                      <c:pt idx="7">
                        <c:v>0.33</c:v>
                      </c:pt>
                      <c:pt idx="8">
                        <c:v>0.28000000000000003</c:v>
                      </c:pt>
                      <c:pt idx="9">
                        <c:v>0.32</c:v>
                      </c:pt>
                      <c:pt idx="10">
                        <c:v>0.41</c:v>
                      </c:pt>
                      <c:pt idx="11">
                        <c:v>0.35</c:v>
                      </c:pt>
                      <c:pt idx="12">
                        <c:v>0.3</c:v>
                      </c:pt>
                      <c:pt idx="13">
                        <c:v>0.23</c:v>
                      </c:pt>
                      <c:pt idx="14">
                        <c:v>0.38</c:v>
                      </c:pt>
                      <c:pt idx="15">
                        <c:v>0.31</c:v>
                      </c:pt>
                      <c:pt idx="16">
                        <c:v>0.14000000000000001</c:v>
                      </c:pt>
                    </c:numCache>
                  </c:numRef>
                </c:val>
                <c:smooth val="0"/>
                <c:extLst xmlns:c15="http://schemas.microsoft.com/office/drawing/2012/chart">
                  <c:ext xmlns:c16="http://schemas.microsoft.com/office/drawing/2014/chart" uri="{C3380CC4-5D6E-409C-BE32-E72D297353CC}">
                    <c16:uniqueId val="{00000019-FDF0-4500-9908-E28856C4D952}"/>
                  </c:ext>
                </c:extLst>
              </c15:ser>
            </c15:filteredLineSeries>
            <c15:filteredLineSeries>
              <c15:ser>
                <c:idx val="25"/>
                <c:order val="25"/>
                <c:tx>
                  <c:strRef>
                    <c:extLst xmlns:c15="http://schemas.microsoft.com/office/drawing/2012/chart">
                      <c:ext xmlns:c15="http://schemas.microsoft.com/office/drawing/2012/chart" uri="{02D57815-91ED-43cb-92C2-25804820EDAC}">
                        <c15:formulaRef>
                          <c15:sqref>'POS to DTT (2)'!$A$38</c15:sqref>
                        </c15:formulaRef>
                      </c:ext>
                    </c:extLst>
                    <c:strCache>
                      <c:ptCount val="1"/>
                      <c:pt idx="0">
                        <c:v>Lower GI - % in 31 days</c:v>
                      </c:pt>
                    </c:strCache>
                  </c:strRef>
                </c:tx>
                <c:spPr>
                  <a:ln w="28575" cap="rnd">
                    <a:solidFill>
                      <a:schemeClr val="accent1">
                        <a:shade val="52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(2)'!$B$38:$T$38</c15:sqref>
                        </c15:formulaRef>
                      </c:ext>
                    </c:extLst>
                    <c:numCache>
                      <c:formatCode>0%</c:formatCode>
                      <c:ptCount val="19"/>
                      <c:pt idx="0">
                        <c:v>0.28999999999999998</c:v>
                      </c:pt>
                      <c:pt idx="1">
                        <c:v>0.21</c:v>
                      </c:pt>
                      <c:pt idx="2">
                        <c:v>0.26</c:v>
                      </c:pt>
                      <c:pt idx="3">
                        <c:v>0.21</c:v>
                      </c:pt>
                      <c:pt idx="4">
                        <c:v>0.05</c:v>
                      </c:pt>
                      <c:pt idx="5">
                        <c:v>0.21</c:v>
                      </c:pt>
                      <c:pt idx="6">
                        <c:v>0.43</c:v>
                      </c:pt>
                      <c:pt idx="7">
                        <c:v>0.15</c:v>
                      </c:pt>
                      <c:pt idx="8">
                        <c:v>0.44</c:v>
                      </c:pt>
                      <c:pt idx="9">
                        <c:v>0.39</c:v>
                      </c:pt>
                      <c:pt idx="10">
                        <c:v>0.34</c:v>
                      </c:pt>
                      <c:pt idx="11">
                        <c:v>0.33</c:v>
                      </c:pt>
                      <c:pt idx="12">
                        <c:v>0.13</c:v>
                      </c:pt>
                      <c:pt idx="13">
                        <c:v>0.36</c:v>
                      </c:pt>
                      <c:pt idx="14">
                        <c:v>0.45</c:v>
                      </c:pt>
                      <c:pt idx="15">
                        <c:v>0.52</c:v>
                      </c:pt>
                      <c:pt idx="16">
                        <c:v>0.24</c:v>
                      </c:pt>
                    </c:numCache>
                  </c:numRef>
                </c:val>
                <c:smooth val="0"/>
                <c:extLst xmlns:c15="http://schemas.microsoft.com/office/drawing/2012/chart">
                  <c:ext xmlns:c16="http://schemas.microsoft.com/office/drawing/2014/chart" uri="{C3380CC4-5D6E-409C-BE32-E72D297353CC}">
                    <c16:uniqueId val="{0000001A-FDF0-4500-9908-E28856C4D952}"/>
                  </c:ext>
                </c:extLst>
              </c15:ser>
            </c15:filteredLineSeries>
            <c15:filteredLineSeries>
              <c15:ser>
                <c:idx val="26"/>
                <c:order val="26"/>
                <c:tx>
                  <c:strRef>
                    <c:extLst xmlns:c15="http://schemas.microsoft.com/office/drawing/2012/chart">
                      <c:ext xmlns:c15="http://schemas.microsoft.com/office/drawing/2012/chart" uri="{02D57815-91ED-43cb-92C2-25804820EDAC}">
                        <c15:formulaRef>
                          <c15:sqref>'POS to DTT (2)'!$A$42</c15:sqref>
                        </c15:formulaRef>
                      </c:ext>
                    </c:extLst>
                    <c:strCache>
                      <c:ptCount val="1"/>
                      <c:pt idx="0">
                        <c:v>Skin - % in 31 days</c:v>
                      </c:pt>
                    </c:strCache>
                  </c:strRef>
                </c:tx>
                <c:spPr>
                  <a:ln w="28575" cap="rnd">
                    <a:solidFill>
                      <a:schemeClr val="accent1">
                        <a:shade val="48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(2)'!$B$42:$T$42</c15:sqref>
                        </c15:formulaRef>
                      </c:ext>
                    </c:extLst>
                    <c:numCache>
                      <c:formatCode>0%</c:formatCode>
                      <c:ptCount val="19"/>
                      <c:pt idx="0">
                        <c:v>0.47</c:v>
                      </c:pt>
                      <c:pt idx="1">
                        <c:v>0.56999999999999995</c:v>
                      </c:pt>
                      <c:pt idx="2">
                        <c:v>0.56000000000000005</c:v>
                      </c:pt>
                      <c:pt idx="3">
                        <c:v>0.76</c:v>
                      </c:pt>
                      <c:pt idx="4">
                        <c:v>0.82</c:v>
                      </c:pt>
                      <c:pt idx="5">
                        <c:v>0.86</c:v>
                      </c:pt>
                      <c:pt idx="6">
                        <c:v>0.93</c:v>
                      </c:pt>
                      <c:pt idx="7">
                        <c:v>0.87</c:v>
                      </c:pt>
                      <c:pt idx="8">
                        <c:v>0.87</c:v>
                      </c:pt>
                      <c:pt idx="9">
                        <c:v>0.63</c:v>
                      </c:pt>
                      <c:pt idx="10">
                        <c:v>0.63</c:v>
                      </c:pt>
                      <c:pt idx="11">
                        <c:v>0.6</c:v>
                      </c:pt>
                      <c:pt idx="12">
                        <c:v>0.7</c:v>
                      </c:pt>
                      <c:pt idx="13">
                        <c:v>0.44</c:v>
                      </c:pt>
                      <c:pt idx="14">
                        <c:v>0.68</c:v>
                      </c:pt>
                      <c:pt idx="15">
                        <c:v>0.56000000000000005</c:v>
                      </c:pt>
                      <c:pt idx="16">
                        <c:v>0.64</c:v>
                      </c:pt>
                    </c:numCache>
                  </c:numRef>
                </c:val>
                <c:smooth val="0"/>
                <c:extLst xmlns:c15="http://schemas.microsoft.com/office/drawing/2012/chart">
                  <c:ext xmlns:c16="http://schemas.microsoft.com/office/drawing/2014/chart" uri="{C3380CC4-5D6E-409C-BE32-E72D297353CC}">
                    <c16:uniqueId val="{0000001B-FDF0-4500-9908-E28856C4D952}"/>
                  </c:ext>
                </c:extLst>
              </c15:ser>
            </c15:filteredLineSeries>
            <c15:filteredLineSeries>
              <c15:ser>
                <c:idx val="27"/>
                <c:order val="27"/>
                <c:tx>
                  <c:strRef>
                    <c:extLst xmlns:c15="http://schemas.microsoft.com/office/drawing/2012/chart">
                      <c:ext xmlns:c15="http://schemas.microsoft.com/office/drawing/2012/chart" uri="{02D57815-91ED-43cb-92C2-25804820EDAC}">
                        <c15:formulaRef>
                          <c15:sqref>'POS to DTT (2)'!$A$44</c15:sqref>
                        </c15:formulaRef>
                      </c:ext>
                    </c:extLst>
                    <c:strCache>
                      <c:ptCount val="1"/>
                      <c:pt idx="0">
                        <c:v>Upper GI - % in 31 days</c:v>
                      </c:pt>
                    </c:strCache>
                  </c:strRef>
                </c:tx>
                <c:spPr>
                  <a:ln w="28575" cap="rnd">
                    <a:solidFill>
                      <a:schemeClr val="accent1">
                        <a:shade val="43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(2)'!$B$44:$T$44</c15:sqref>
                        </c15:formulaRef>
                      </c:ext>
                    </c:extLst>
                    <c:numCache>
                      <c:formatCode>0%</c:formatCode>
                      <c:ptCount val="19"/>
                      <c:pt idx="0">
                        <c:v>0.2</c:v>
                      </c:pt>
                      <c:pt idx="1">
                        <c:v>0.24</c:v>
                      </c:pt>
                      <c:pt idx="2">
                        <c:v>0.23</c:v>
                      </c:pt>
                      <c:pt idx="3">
                        <c:v>0.56000000000000005</c:v>
                      </c:pt>
                      <c:pt idx="4">
                        <c:v>0.33</c:v>
                      </c:pt>
                      <c:pt idx="5">
                        <c:v>0.25</c:v>
                      </c:pt>
                      <c:pt idx="6">
                        <c:v>0.28999999999999998</c:v>
                      </c:pt>
                      <c:pt idx="7">
                        <c:v>0.5</c:v>
                      </c:pt>
                      <c:pt idx="8">
                        <c:v>0.28000000000000003</c:v>
                      </c:pt>
                      <c:pt idx="9">
                        <c:v>0.25</c:v>
                      </c:pt>
                      <c:pt idx="10">
                        <c:v>0.33</c:v>
                      </c:pt>
                      <c:pt idx="11">
                        <c:v>0.35</c:v>
                      </c:pt>
                      <c:pt idx="12">
                        <c:v>0.28999999999999998</c:v>
                      </c:pt>
                      <c:pt idx="13">
                        <c:v>0.22</c:v>
                      </c:pt>
                      <c:pt idx="14">
                        <c:v>0.56000000000000005</c:v>
                      </c:pt>
                      <c:pt idx="15">
                        <c:v>0.33</c:v>
                      </c:pt>
                      <c:pt idx="16">
                        <c:v>0.38</c:v>
                      </c:pt>
                    </c:numCache>
                  </c:numRef>
                </c:val>
                <c:smooth val="0"/>
                <c:extLst xmlns:c15="http://schemas.microsoft.com/office/drawing/2012/chart">
                  <c:ext xmlns:c16="http://schemas.microsoft.com/office/drawing/2014/chart" uri="{C3380CC4-5D6E-409C-BE32-E72D297353CC}">
                    <c16:uniqueId val="{0000001C-FDF0-4500-9908-E28856C4D952}"/>
                  </c:ext>
                </c:extLst>
              </c15:ser>
            </c15:filteredLineSeries>
            <c15:filteredLineSeries>
              <c15:ser>
                <c:idx val="28"/>
                <c:order val="28"/>
                <c:tx>
                  <c:strRef>
                    <c:extLst xmlns:c15="http://schemas.microsoft.com/office/drawing/2012/chart">
                      <c:ext xmlns:c15="http://schemas.microsoft.com/office/drawing/2012/chart" uri="{02D57815-91ED-43cb-92C2-25804820EDAC}">
                        <c15:formulaRef>
                          <c15:sqref>'POS to DTT (2)'!$A$45</c15:sqref>
                        </c15:formulaRef>
                      </c:ext>
                    </c:extLst>
                    <c:strCache>
                      <c:ptCount val="1"/>
                      <c:pt idx="0">
                        <c:v>Urological - % in 31 days</c:v>
                      </c:pt>
                    </c:strCache>
                  </c:strRef>
                </c:tx>
                <c:spPr>
                  <a:ln w="28575" cap="rnd">
                    <a:solidFill>
                      <a:schemeClr val="accent1">
                        <a:shade val="39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(2)'!$B$45:$T$45</c15:sqref>
                        </c15:formulaRef>
                      </c:ext>
                    </c:extLst>
                    <c:numCache>
                      <c:formatCode>0%</c:formatCode>
                      <c:ptCount val="19"/>
                      <c:pt idx="0">
                        <c:v>0.14000000000000001</c:v>
                      </c:pt>
                      <c:pt idx="1">
                        <c:v>0.27</c:v>
                      </c:pt>
                      <c:pt idx="2">
                        <c:v>0.26</c:v>
                      </c:pt>
                      <c:pt idx="3">
                        <c:v>0.16</c:v>
                      </c:pt>
                      <c:pt idx="4">
                        <c:v>0.17</c:v>
                      </c:pt>
                      <c:pt idx="5">
                        <c:v>0.12</c:v>
                      </c:pt>
                      <c:pt idx="6">
                        <c:v>0.05</c:v>
                      </c:pt>
                      <c:pt idx="7">
                        <c:v>0.28999999999999998</c:v>
                      </c:pt>
                      <c:pt idx="8">
                        <c:v>0.22</c:v>
                      </c:pt>
                      <c:pt idx="9">
                        <c:v>0.16</c:v>
                      </c:pt>
                      <c:pt idx="10">
                        <c:v>0.31</c:v>
                      </c:pt>
                      <c:pt idx="11">
                        <c:v>0.25</c:v>
                      </c:pt>
                      <c:pt idx="12">
                        <c:v>0.28000000000000003</c:v>
                      </c:pt>
                      <c:pt idx="13">
                        <c:v>0.18</c:v>
                      </c:pt>
                      <c:pt idx="14">
                        <c:v>0.28000000000000003</c:v>
                      </c:pt>
                      <c:pt idx="15">
                        <c:v>0.33</c:v>
                      </c:pt>
                      <c:pt idx="16">
                        <c:v>0.03</c:v>
                      </c:pt>
                    </c:numCache>
                  </c:numRef>
                </c:val>
                <c:smooth val="0"/>
                <c:extLst xmlns:c15="http://schemas.microsoft.com/office/drawing/2012/chart">
                  <c:ext xmlns:c16="http://schemas.microsoft.com/office/drawing/2014/chart" uri="{C3380CC4-5D6E-409C-BE32-E72D297353CC}">
                    <c16:uniqueId val="{0000001D-FDF0-4500-9908-E28856C4D952}"/>
                  </c:ext>
                </c:extLst>
              </c15:ser>
            </c15:filteredLineSeries>
          </c:ext>
        </c:extLst>
      </c:lineChart>
      <c:dateAx>
        <c:axId val="183566323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835660320"/>
        <c:crosses val="autoZero"/>
        <c:auto val="1"/>
        <c:lblOffset val="100"/>
        <c:baseTimeUnit val="months"/>
      </c:dateAx>
      <c:valAx>
        <c:axId val="1835660320"/>
        <c:scaling>
          <c:orientation val="minMax"/>
          <c:max val="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63232"/>
        <c:crosses val="autoZero"/>
        <c:crossBetween val="between"/>
      </c:valAx>
      <c:valAx>
        <c:axId val="1856997104"/>
        <c:scaling>
          <c:orientation val="minMax"/>
          <c:max val="1"/>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7015824"/>
        <c:crosses val="max"/>
        <c:crossBetween val="between"/>
      </c:valAx>
      <c:dateAx>
        <c:axId val="1857015824"/>
        <c:scaling>
          <c:orientation val="minMax"/>
        </c:scaling>
        <c:delete val="1"/>
        <c:axPos val="b"/>
        <c:numFmt formatCode="mmm\-yy" sourceLinked="1"/>
        <c:majorTickMark val="out"/>
        <c:minorTickMark val="none"/>
        <c:tickLblPos val="nextTo"/>
        <c:crossAx val="1856997104"/>
        <c:crosses val="autoZero"/>
        <c:auto val="1"/>
        <c:lblOffset val="100"/>
        <c:baseTimeUnit val="months"/>
      </c:dateAx>
      <c:spPr>
        <a:noFill/>
        <a:ln>
          <a:noFill/>
        </a:ln>
        <a:effectLst/>
      </c:spPr>
    </c:plotArea>
    <c:legend>
      <c:legendPos val="b"/>
      <c:layout>
        <c:manualLayout>
          <c:xMode val="edge"/>
          <c:yMode val="edge"/>
          <c:x val="0.22336871086328036"/>
          <c:y val="0.91394636353780612"/>
          <c:w val="0.56212568764601301"/>
          <c:h val="8.605363646219388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USC Pathology Turnaround Times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1"/>
          <c:tx>
            <c:strRef>
              <c:f>Sheet1!$C$24</c:f>
              <c:strCache>
                <c:ptCount val="1"/>
                <c:pt idx="0">
                  <c:v> Turnaround (days)</c:v>
                </c:pt>
              </c:strCache>
            </c:strRef>
          </c:tx>
          <c:spPr>
            <a:solidFill>
              <a:schemeClr val="bg1">
                <a:lumMod val="75000"/>
              </a:schemeClr>
            </a:solidFill>
            <a:ln>
              <a:no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Sheet1!$A$25:$A$42</c:f>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f>Sheet1!$C$25:$C$42</c:f>
              <c:numCache>
                <c:formatCode>0.0</c:formatCode>
                <c:ptCount val="18"/>
                <c:pt idx="0">
                  <c:v>27.522939346811821</c:v>
                </c:pt>
                <c:pt idx="1">
                  <c:v>14.559422436134765</c:v>
                </c:pt>
                <c:pt idx="2">
                  <c:v>16.648395239812476</c:v>
                </c:pt>
                <c:pt idx="3">
                  <c:v>14.531067961165048</c:v>
                </c:pt>
                <c:pt idx="4">
                  <c:v>19.023837902264599</c:v>
                </c:pt>
                <c:pt idx="5">
                  <c:v>13.541681322546605</c:v>
                </c:pt>
                <c:pt idx="6">
                  <c:v>15.228519195612432</c:v>
                </c:pt>
                <c:pt idx="7">
                  <c:v>19.293242156074015</c:v>
                </c:pt>
                <c:pt idx="8">
                  <c:v>16.847608024691358</c:v>
                </c:pt>
                <c:pt idx="9">
                  <c:v>14.275768183586154</c:v>
                </c:pt>
                <c:pt idx="10">
                  <c:v>14.925893250992502</c:v>
                </c:pt>
                <c:pt idx="11">
                  <c:v>19.714959568733153</c:v>
                </c:pt>
                <c:pt idx="12">
                  <c:v>18.769707705934454</c:v>
                </c:pt>
                <c:pt idx="13">
                  <c:v>17.355291117722057</c:v>
                </c:pt>
                <c:pt idx="14">
                  <c:v>14.938958707360861</c:v>
                </c:pt>
                <c:pt idx="15">
                  <c:v>15.40031092110377</c:v>
                </c:pt>
                <c:pt idx="16">
                  <c:v>19.549904030710174</c:v>
                </c:pt>
                <c:pt idx="17">
                  <c:v>15.894339622641509</c:v>
                </c:pt>
              </c:numCache>
            </c:numRef>
          </c:val>
          <c:extLst>
            <c:ext xmlns:c16="http://schemas.microsoft.com/office/drawing/2014/chart" uri="{C3380CC4-5D6E-409C-BE32-E72D297353CC}">
              <c16:uniqueId val="{00000000-44B2-4568-9510-66DA91266C1D}"/>
            </c:ext>
          </c:extLst>
        </c:ser>
        <c:dLbls>
          <c:showLegendKey val="0"/>
          <c:showVal val="0"/>
          <c:showCatName val="0"/>
          <c:showSerName val="0"/>
          <c:showPercent val="0"/>
          <c:showBubbleSize val="0"/>
        </c:dLbls>
        <c:gapWidth val="219"/>
        <c:axId val="1759256031"/>
        <c:axId val="1759242719"/>
        <c:extLst>
          <c:ext xmlns:c15="http://schemas.microsoft.com/office/drawing/2012/chart" uri="{02D57815-91ED-43cb-92C2-25804820EDAC}">
            <c15:filteredBarSeries>
              <c15:ser>
                <c:idx val="0"/>
                <c:order val="0"/>
                <c:tx>
                  <c:strRef>
                    <c:extLst>
                      <c:ext uri="{02D57815-91ED-43cb-92C2-25804820EDAC}">
                        <c15:formulaRef>
                          <c15:sqref>Sheet1!$B$24</c15:sqref>
                        </c15:formulaRef>
                      </c:ext>
                    </c:extLst>
                    <c:strCache>
                      <c:ptCount val="1"/>
                      <c:pt idx="0">
                        <c:v>Specimens</c:v>
                      </c:pt>
                    </c:strCache>
                  </c:strRef>
                </c:tx>
                <c:spPr>
                  <a:solidFill>
                    <a:schemeClr val="accent1"/>
                  </a:solidFill>
                  <a:ln>
                    <a:noFill/>
                  </a:ln>
                  <a:effectLst/>
                </c:spPr>
                <c:invertIfNegative val="0"/>
                <c:cat>
                  <c:strRef>
                    <c:extLst>
                      <c:ext uri="{02D57815-91ED-43cb-92C2-25804820EDAC}">
                        <c15:formulaRef>
                          <c15:sqref>Sheet1!$A$25:$A$42</c15:sqref>
                        </c15:formulaRef>
                      </c:ext>
                    </c:extLst>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extLst>
                      <c:ext uri="{02D57815-91ED-43cb-92C2-25804820EDAC}">
                        <c15:formulaRef>
                          <c15:sqref>Sheet1!$B$25:$B$42</c15:sqref>
                        </c15:formulaRef>
                      </c:ext>
                    </c:extLst>
                    <c:numCache>
                      <c:formatCode>General</c:formatCode>
                      <c:ptCount val="18"/>
                      <c:pt idx="0">
                        <c:v>2572</c:v>
                      </c:pt>
                      <c:pt idx="1">
                        <c:v>2701</c:v>
                      </c:pt>
                      <c:pt idx="2">
                        <c:v>2773</c:v>
                      </c:pt>
                      <c:pt idx="3">
                        <c:v>3090</c:v>
                      </c:pt>
                      <c:pt idx="4">
                        <c:v>2517</c:v>
                      </c:pt>
                      <c:pt idx="5">
                        <c:v>2843</c:v>
                      </c:pt>
                      <c:pt idx="6">
                        <c:v>2735</c:v>
                      </c:pt>
                      <c:pt idx="7">
                        <c:v>2486</c:v>
                      </c:pt>
                      <c:pt idx="8">
                        <c:v>2592</c:v>
                      </c:pt>
                      <c:pt idx="9">
                        <c:v>2571</c:v>
                      </c:pt>
                      <c:pt idx="10">
                        <c:v>2267</c:v>
                      </c:pt>
                      <c:pt idx="11">
                        <c:v>2968</c:v>
                      </c:pt>
                      <c:pt idx="12">
                        <c:v>2258</c:v>
                      </c:pt>
                      <c:pt idx="13">
                        <c:v>2353</c:v>
                      </c:pt>
                      <c:pt idx="14">
                        <c:v>2785</c:v>
                      </c:pt>
                      <c:pt idx="15">
                        <c:v>2573</c:v>
                      </c:pt>
                      <c:pt idx="16">
                        <c:v>2084</c:v>
                      </c:pt>
                      <c:pt idx="17">
                        <c:v>2650</c:v>
                      </c:pt>
                    </c:numCache>
                  </c:numRef>
                </c:val>
                <c:extLst>
                  <c:ext xmlns:c16="http://schemas.microsoft.com/office/drawing/2014/chart" uri="{C3380CC4-5D6E-409C-BE32-E72D297353CC}">
                    <c16:uniqueId val="{00000002-44B2-4568-9510-66DA91266C1D}"/>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Sheet1!$D$24</c15:sqref>
                        </c15:formulaRef>
                      </c:ext>
                    </c:extLst>
                    <c:strCache>
                      <c:ptCount val="1"/>
                      <c:pt idx="0">
                        <c:v> &lt;=3 days</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extLst xmlns:c15="http://schemas.microsoft.com/office/drawing/2012/chart">
                      <c:ext xmlns:c15="http://schemas.microsoft.com/office/drawing/2012/chart" uri="{02D57815-91ED-43cb-92C2-25804820EDAC}">
                        <c15:formulaRef>
                          <c15:sqref>Sheet1!$D$25:$D$42</c15:sqref>
                        </c15:formulaRef>
                      </c:ext>
                    </c:extLst>
                    <c:numCache>
                      <c:formatCode>General</c:formatCode>
                      <c:ptCount val="18"/>
                      <c:pt idx="0">
                        <c:v>132</c:v>
                      </c:pt>
                      <c:pt idx="1">
                        <c:v>88</c:v>
                      </c:pt>
                      <c:pt idx="2">
                        <c:v>127</c:v>
                      </c:pt>
                      <c:pt idx="3">
                        <c:v>280</c:v>
                      </c:pt>
                      <c:pt idx="4">
                        <c:v>99</c:v>
                      </c:pt>
                      <c:pt idx="5">
                        <c:v>158</c:v>
                      </c:pt>
                      <c:pt idx="6">
                        <c:v>162</c:v>
                      </c:pt>
                      <c:pt idx="7">
                        <c:v>100</c:v>
                      </c:pt>
                      <c:pt idx="8">
                        <c:v>199</c:v>
                      </c:pt>
                      <c:pt idx="9">
                        <c:v>211</c:v>
                      </c:pt>
                      <c:pt idx="10">
                        <c:v>254</c:v>
                      </c:pt>
                      <c:pt idx="11">
                        <c:v>237</c:v>
                      </c:pt>
                      <c:pt idx="12">
                        <c:v>187</c:v>
                      </c:pt>
                      <c:pt idx="13">
                        <c:v>120</c:v>
                      </c:pt>
                      <c:pt idx="14">
                        <c:v>238</c:v>
                      </c:pt>
                      <c:pt idx="15">
                        <c:v>185</c:v>
                      </c:pt>
                      <c:pt idx="16">
                        <c:v>116</c:v>
                      </c:pt>
                      <c:pt idx="17">
                        <c:v>260</c:v>
                      </c:pt>
                    </c:numCache>
                  </c:numRef>
                </c:val>
                <c:extLst xmlns:c15="http://schemas.microsoft.com/office/drawing/2012/chart">
                  <c:ext xmlns:c16="http://schemas.microsoft.com/office/drawing/2014/chart" uri="{C3380CC4-5D6E-409C-BE32-E72D297353CC}">
                    <c16:uniqueId val="{00000003-44B2-4568-9510-66DA91266C1D}"/>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Sheet1!$E$24</c15:sqref>
                        </c15:formulaRef>
                      </c:ext>
                    </c:extLst>
                    <c:strCache>
                      <c:ptCount val="1"/>
                      <c:pt idx="0">
                        <c:v>&lt;=5 days</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extLst xmlns:c15="http://schemas.microsoft.com/office/drawing/2012/chart">
                      <c:ext xmlns:c15="http://schemas.microsoft.com/office/drawing/2012/chart" uri="{02D57815-91ED-43cb-92C2-25804820EDAC}">
                        <c15:formulaRef>
                          <c15:sqref>Sheet1!$E$25:$E$42</c15:sqref>
                        </c15:formulaRef>
                      </c:ext>
                    </c:extLst>
                    <c:numCache>
                      <c:formatCode>General</c:formatCode>
                      <c:ptCount val="18"/>
                      <c:pt idx="0">
                        <c:v>192</c:v>
                      </c:pt>
                      <c:pt idx="1">
                        <c:v>174</c:v>
                      </c:pt>
                      <c:pt idx="2">
                        <c:v>220</c:v>
                      </c:pt>
                      <c:pt idx="3">
                        <c:v>383</c:v>
                      </c:pt>
                      <c:pt idx="4">
                        <c:v>184</c:v>
                      </c:pt>
                      <c:pt idx="5">
                        <c:v>309</c:v>
                      </c:pt>
                      <c:pt idx="6">
                        <c:v>350</c:v>
                      </c:pt>
                      <c:pt idx="7">
                        <c:v>191</c:v>
                      </c:pt>
                      <c:pt idx="8">
                        <c:v>268</c:v>
                      </c:pt>
                      <c:pt idx="9">
                        <c:v>329</c:v>
                      </c:pt>
                      <c:pt idx="10">
                        <c:v>385</c:v>
                      </c:pt>
                      <c:pt idx="11">
                        <c:v>381</c:v>
                      </c:pt>
                      <c:pt idx="12">
                        <c:v>310</c:v>
                      </c:pt>
                      <c:pt idx="13">
                        <c:v>186</c:v>
                      </c:pt>
                      <c:pt idx="14">
                        <c:v>335</c:v>
                      </c:pt>
                      <c:pt idx="15">
                        <c:v>270</c:v>
                      </c:pt>
                      <c:pt idx="16">
                        <c:v>225</c:v>
                      </c:pt>
                      <c:pt idx="17">
                        <c:v>404</c:v>
                      </c:pt>
                    </c:numCache>
                  </c:numRef>
                </c:val>
                <c:extLst xmlns:c15="http://schemas.microsoft.com/office/drawing/2012/chart">
                  <c:ext xmlns:c16="http://schemas.microsoft.com/office/drawing/2014/chart" uri="{C3380CC4-5D6E-409C-BE32-E72D297353CC}">
                    <c16:uniqueId val="{00000004-44B2-4568-9510-66DA91266C1D}"/>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Sheet1!$F$24</c15:sqref>
                        </c15:formulaRef>
                      </c:ext>
                    </c:extLst>
                    <c:strCache>
                      <c:ptCount val="1"/>
                      <c:pt idx="0">
                        <c:v> &lt;=7 days</c:v>
                      </c:pt>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extLst xmlns:c15="http://schemas.microsoft.com/office/drawing/2012/chart">
                      <c:ext xmlns:c15="http://schemas.microsoft.com/office/drawing/2012/chart" uri="{02D57815-91ED-43cb-92C2-25804820EDAC}">
                        <c15:formulaRef>
                          <c15:sqref>Sheet1!$F$25:$F$42</c15:sqref>
                        </c15:formulaRef>
                      </c:ext>
                    </c:extLst>
                    <c:numCache>
                      <c:formatCode>General</c:formatCode>
                      <c:ptCount val="18"/>
                      <c:pt idx="0">
                        <c:v>343</c:v>
                      </c:pt>
                      <c:pt idx="1">
                        <c:v>424</c:v>
                      </c:pt>
                      <c:pt idx="2">
                        <c:v>324</c:v>
                      </c:pt>
                      <c:pt idx="3">
                        <c:v>689</c:v>
                      </c:pt>
                      <c:pt idx="4">
                        <c:v>319</c:v>
                      </c:pt>
                      <c:pt idx="5">
                        <c:v>684</c:v>
                      </c:pt>
                      <c:pt idx="6">
                        <c:v>561</c:v>
                      </c:pt>
                      <c:pt idx="7">
                        <c:v>355</c:v>
                      </c:pt>
                      <c:pt idx="8">
                        <c:v>433</c:v>
                      </c:pt>
                      <c:pt idx="9">
                        <c:v>599</c:v>
                      </c:pt>
                      <c:pt idx="10">
                        <c:v>555</c:v>
                      </c:pt>
                      <c:pt idx="11">
                        <c:v>633</c:v>
                      </c:pt>
                      <c:pt idx="12">
                        <c:v>455</c:v>
                      </c:pt>
                      <c:pt idx="13">
                        <c:v>329</c:v>
                      </c:pt>
                      <c:pt idx="14">
                        <c:v>509</c:v>
                      </c:pt>
                      <c:pt idx="15">
                        <c:v>449</c:v>
                      </c:pt>
                      <c:pt idx="16">
                        <c:v>336</c:v>
                      </c:pt>
                      <c:pt idx="17">
                        <c:v>540</c:v>
                      </c:pt>
                    </c:numCache>
                  </c:numRef>
                </c:val>
                <c:extLst xmlns:c15="http://schemas.microsoft.com/office/drawing/2012/chart">
                  <c:ext xmlns:c16="http://schemas.microsoft.com/office/drawing/2014/chart" uri="{C3380CC4-5D6E-409C-BE32-E72D297353CC}">
                    <c16:uniqueId val="{00000005-44B2-4568-9510-66DA91266C1D}"/>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Sheet1!$G$24</c15:sqref>
                        </c15:formulaRef>
                      </c:ext>
                    </c:extLst>
                    <c:strCache>
                      <c:ptCount val="1"/>
                      <c:pt idx="0">
                        <c:v>&lt;=8 work days</c:v>
                      </c:pt>
                    </c:strCache>
                  </c:strRef>
                </c:tx>
                <c:spPr>
                  <a:solidFill>
                    <a:schemeClr val="accent6"/>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extLst xmlns:c15="http://schemas.microsoft.com/office/drawing/2012/chart">
                      <c:ext xmlns:c15="http://schemas.microsoft.com/office/drawing/2012/chart" uri="{02D57815-91ED-43cb-92C2-25804820EDAC}">
                        <c15:formulaRef>
                          <c15:sqref>Sheet1!$G$25:$G$42</c15:sqref>
                        </c15:formulaRef>
                      </c:ext>
                    </c:extLst>
                    <c:numCache>
                      <c:formatCode>General</c:formatCode>
                      <c:ptCount val="18"/>
                      <c:pt idx="0">
                        <c:v>729</c:v>
                      </c:pt>
                      <c:pt idx="1">
                        <c:v>1247</c:v>
                      </c:pt>
                      <c:pt idx="2">
                        <c:v>844</c:v>
                      </c:pt>
                      <c:pt idx="3">
                        <c:v>1599</c:v>
                      </c:pt>
                      <c:pt idx="4">
                        <c:v>824</c:v>
                      </c:pt>
                      <c:pt idx="5">
                        <c:v>1464</c:v>
                      </c:pt>
                      <c:pt idx="6">
                        <c:v>1155</c:v>
                      </c:pt>
                      <c:pt idx="7">
                        <c:v>677</c:v>
                      </c:pt>
                      <c:pt idx="8">
                        <c:v>953</c:v>
                      </c:pt>
                      <c:pt idx="9">
                        <c:v>1210</c:v>
                      </c:pt>
                      <c:pt idx="10">
                        <c:v>984</c:v>
                      </c:pt>
                      <c:pt idx="11">
                        <c:v>1144</c:v>
                      </c:pt>
                      <c:pt idx="12">
                        <c:v>812</c:v>
                      </c:pt>
                      <c:pt idx="13">
                        <c:v>782</c:v>
                      </c:pt>
                      <c:pt idx="14">
                        <c:v>1137</c:v>
                      </c:pt>
                      <c:pt idx="15">
                        <c:v>1044</c:v>
                      </c:pt>
                      <c:pt idx="16">
                        <c:v>632</c:v>
                      </c:pt>
                      <c:pt idx="17">
                        <c:v>1015</c:v>
                      </c:pt>
                    </c:numCache>
                  </c:numRef>
                </c:val>
                <c:extLst xmlns:c15="http://schemas.microsoft.com/office/drawing/2012/chart">
                  <c:ext xmlns:c16="http://schemas.microsoft.com/office/drawing/2014/chart" uri="{C3380CC4-5D6E-409C-BE32-E72D297353CC}">
                    <c16:uniqueId val="{00000006-44B2-4568-9510-66DA91266C1D}"/>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Sheet1!$H$24</c15:sqref>
                        </c15:formulaRef>
                      </c:ext>
                    </c:extLst>
                    <c:strCache>
                      <c:ptCount val="1"/>
                      <c:pt idx="0">
                        <c:v> &lt;=10 days</c:v>
                      </c:pt>
                    </c:strCache>
                  </c:strRef>
                </c:tx>
                <c:spPr>
                  <a:solidFill>
                    <a:schemeClr val="accent1">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extLst xmlns:c15="http://schemas.microsoft.com/office/drawing/2012/chart">
                      <c:ext xmlns:c15="http://schemas.microsoft.com/office/drawing/2012/chart" uri="{02D57815-91ED-43cb-92C2-25804820EDAC}">
                        <c15:formulaRef>
                          <c15:sqref>Sheet1!$H$25:$H$42</c15:sqref>
                        </c15:formulaRef>
                      </c:ext>
                    </c:extLst>
                    <c:numCache>
                      <c:formatCode>General</c:formatCode>
                      <c:ptCount val="18"/>
                      <c:pt idx="0">
                        <c:v>553</c:v>
                      </c:pt>
                      <c:pt idx="1">
                        <c:v>994</c:v>
                      </c:pt>
                      <c:pt idx="2">
                        <c:v>642</c:v>
                      </c:pt>
                      <c:pt idx="3">
                        <c:v>1251</c:v>
                      </c:pt>
                      <c:pt idx="4">
                        <c:v>521</c:v>
                      </c:pt>
                      <c:pt idx="5">
                        <c:v>1245</c:v>
                      </c:pt>
                      <c:pt idx="6">
                        <c:v>932</c:v>
                      </c:pt>
                      <c:pt idx="7">
                        <c:v>553</c:v>
                      </c:pt>
                      <c:pt idx="8">
                        <c:v>792</c:v>
                      </c:pt>
                      <c:pt idx="9">
                        <c:v>987</c:v>
                      </c:pt>
                      <c:pt idx="10">
                        <c:v>847</c:v>
                      </c:pt>
                      <c:pt idx="11">
                        <c:v>1023</c:v>
                      </c:pt>
                      <c:pt idx="12">
                        <c:v>655</c:v>
                      </c:pt>
                      <c:pt idx="13">
                        <c:v>634</c:v>
                      </c:pt>
                      <c:pt idx="14">
                        <c:v>888</c:v>
                      </c:pt>
                      <c:pt idx="15">
                        <c:v>835</c:v>
                      </c:pt>
                      <c:pt idx="16">
                        <c:v>552</c:v>
                      </c:pt>
                      <c:pt idx="17">
                        <c:v>864</c:v>
                      </c:pt>
                    </c:numCache>
                  </c:numRef>
                </c:val>
                <c:extLst xmlns:c15="http://schemas.microsoft.com/office/drawing/2012/chart">
                  <c:ext xmlns:c16="http://schemas.microsoft.com/office/drawing/2014/chart" uri="{C3380CC4-5D6E-409C-BE32-E72D297353CC}">
                    <c16:uniqueId val="{00000007-44B2-4568-9510-66DA91266C1D}"/>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Sheet1!$I$24</c15:sqref>
                        </c15:formulaRef>
                      </c:ext>
                    </c:extLst>
                    <c:strCache>
                      <c:ptCount val="1"/>
                      <c:pt idx="0">
                        <c:v> &gt;20 days</c:v>
                      </c:pt>
                    </c:strCache>
                  </c:strRef>
                </c:tx>
                <c:spPr>
                  <a:solidFill>
                    <a:schemeClr val="accent2">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extLst xmlns:c15="http://schemas.microsoft.com/office/drawing/2012/chart">
                      <c:ext xmlns:c15="http://schemas.microsoft.com/office/drawing/2012/chart" uri="{02D57815-91ED-43cb-92C2-25804820EDAC}">
                        <c15:formulaRef>
                          <c15:sqref>Sheet1!$I$25:$I$42</c15:sqref>
                        </c15:formulaRef>
                      </c:ext>
                    </c:extLst>
                    <c:numCache>
                      <c:formatCode>General</c:formatCode>
                      <c:ptCount val="18"/>
                      <c:pt idx="0">
                        <c:v>1283</c:v>
                      </c:pt>
                      <c:pt idx="1">
                        <c:v>440</c:v>
                      </c:pt>
                      <c:pt idx="2">
                        <c:v>610</c:v>
                      </c:pt>
                      <c:pt idx="3">
                        <c:v>485</c:v>
                      </c:pt>
                      <c:pt idx="4">
                        <c:v>936</c:v>
                      </c:pt>
                      <c:pt idx="5">
                        <c:v>432</c:v>
                      </c:pt>
                      <c:pt idx="6">
                        <c:v>577</c:v>
                      </c:pt>
                      <c:pt idx="7">
                        <c:v>1093</c:v>
                      </c:pt>
                      <c:pt idx="8">
                        <c:v>674</c:v>
                      </c:pt>
                      <c:pt idx="9">
                        <c:v>499</c:v>
                      </c:pt>
                      <c:pt idx="10">
                        <c:v>459</c:v>
                      </c:pt>
                      <c:pt idx="11">
                        <c:v>999</c:v>
                      </c:pt>
                      <c:pt idx="12">
                        <c:v>835</c:v>
                      </c:pt>
                      <c:pt idx="13">
                        <c:v>776</c:v>
                      </c:pt>
                      <c:pt idx="14">
                        <c:v>586</c:v>
                      </c:pt>
                      <c:pt idx="15">
                        <c:v>546</c:v>
                      </c:pt>
                      <c:pt idx="16">
                        <c:v>838</c:v>
                      </c:pt>
                      <c:pt idx="17">
                        <c:v>897</c:v>
                      </c:pt>
                    </c:numCache>
                  </c:numRef>
                </c:val>
                <c:extLst xmlns:c15="http://schemas.microsoft.com/office/drawing/2012/chart">
                  <c:ext xmlns:c16="http://schemas.microsoft.com/office/drawing/2014/chart" uri="{C3380CC4-5D6E-409C-BE32-E72D297353CC}">
                    <c16:uniqueId val="{00000008-44B2-4568-9510-66DA91266C1D}"/>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Sheet1!$J$24</c15:sqref>
                        </c15:formulaRef>
                      </c:ext>
                    </c:extLst>
                    <c:strCache>
                      <c:ptCount val="1"/>
                      <c:pt idx="0">
                        <c:v>% &lt;=3 days</c:v>
                      </c:pt>
                    </c:strCache>
                  </c:strRef>
                </c:tx>
                <c:spPr>
                  <a:solidFill>
                    <a:schemeClr val="accent3">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extLst xmlns:c15="http://schemas.microsoft.com/office/drawing/2012/chart">
                      <c:ext xmlns:c15="http://schemas.microsoft.com/office/drawing/2012/chart" uri="{02D57815-91ED-43cb-92C2-25804820EDAC}">
                        <c15:formulaRef>
                          <c15:sqref>Sheet1!$J$25:$J$42</c15:sqref>
                        </c15:formulaRef>
                      </c:ext>
                    </c:extLst>
                    <c:numCache>
                      <c:formatCode>0.0</c:formatCode>
                      <c:ptCount val="18"/>
                      <c:pt idx="0">
                        <c:v>5.132192846034215</c:v>
                      </c:pt>
                      <c:pt idx="1">
                        <c:v>3.2580525731210659</c:v>
                      </c:pt>
                      <c:pt idx="2">
                        <c:v>4.5798773891092681</c:v>
                      </c:pt>
                      <c:pt idx="3">
                        <c:v>9.0614886731391593</c:v>
                      </c:pt>
                      <c:pt idx="4">
                        <c:v>3.9332538736591176</c:v>
                      </c:pt>
                      <c:pt idx="5">
                        <c:v>5.5575096728807596</c:v>
                      </c:pt>
                      <c:pt idx="6">
                        <c:v>5.9232175502742228</c:v>
                      </c:pt>
                      <c:pt idx="7">
                        <c:v>4.0225261464199518</c:v>
                      </c:pt>
                      <c:pt idx="8">
                        <c:v>7.6774691358024683</c:v>
                      </c:pt>
                      <c:pt idx="9">
                        <c:v>8.2069233761182421</c:v>
                      </c:pt>
                      <c:pt idx="10">
                        <c:v>11.204234671371857</c:v>
                      </c:pt>
                      <c:pt idx="11">
                        <c:v>7.9851752021563343</c:v>
                      </c:pt>
                      <c:pt idx="12">
                        <c:v>8.2816651904340119</c:v>
                      </c:pt>
                      <c:pt idx="13">
                        <c:v>5.099872503187421</c:v>
                      </c:pt>
                      <c:pt idx="14">
                        <c:v>8.5457809694793543</c:v>
                      </c:pt>
                      <c:pt idx="15">
                        <c:v>7.1900505246793633</c:v>
                      </c:pt>
                      <c:pt idx="16">
                        <c:v>5.5662188099808061</c:v>
                      </c:pt>
                      <c:pt idx="17">
                        <c:v>9.8113207547169825</c:v>
                      </c:pt>
                    </c:numCache>
                  </c:numRef>
                </c:val>
                <c:extLst xmlns:c15="http://schemas.microsoft.com/office/drawing/2012/chart">
                  <c:ext xmlns:c16="http://schemas.microsoft.com/office/drawing/2014/chart" uri="{C3380CC4-5D6E-409C-BE32-E72D297353CC}">
                    <c16:uniqueId val="{00000009-44B2-4568-9510-66DA91266C1D}"/>
                  </c:ext>
                </c:extLst>
              </c15:ser>
            </c15:filteredBarSeries>
          </c:ext>
        </c:extLst>
      </c:barChart>
      <c:lineChart>
        <c:grouping val="standard"/>
        <c:varyColors val="0"/>
        <c:ser>
          <c:idx val="9"/>
          <c:order val="9"/>
          <c:tx>
            <c:strRef>
              <c:f>Sheet1!$K$24</c:f>
              <c:strCache>
                <c:ptCount val="1"/>
                <c:pt idx="0">
                  <c:v>%&lt;=5 days</c:v>
                </c:pt>
              </c:strCache>
            </c:strRef>
          </c:tx>
          <c:spPr>
            <a:ln w="28575" cap="rnd">
              <a:solidFill>
                <a:schemeClr val="accent1">
                  <a:lumMod val="75000"/>
                </a:schemeClr>
              </a:solidFill>
              <a:round/>
            </a:ln>
            <a:effectLst/>
          </c:spPr>
          <c:marker>
            <c:symbol val="none"/>
          </c:marker>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1">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Sheet1!$A$25:$A$42</c:f>
              <c:strCache>
                <c:ptCount val="18"/>
                <c:pt idx="0">
                  <c:v>2023 | 08</c:v>
                </c:pt>
                <c:pt idx="1">
                  <c:v>2023 | 09</c:v>
                </c:pt>
                <c:pt idx="2">
                  <c:v>2023 | 10</c:v>
                </c:pt>
                <c:pt idx="3">
                  <c:v>2023 | 11</c:v>
                </c:pt>
                <c:pt idx="4">
                  <c:v>2023 | 12</c:v>
                </c:pt>
                <c:pt idx="5">
                  <c:v>2024 | 01</c:v>
                </c:pt>
                <c:pt idx="6">
                  <c:v>2024 | 02</c:v>
                </c:pt>
                <c:pt idx="7">
                  <c:v>2024 | 03</c:v>
                </c:pt>
                <c:pt idx="8">
                  <c:v>2024 | 04</c:v>
                </c:pt>
                <c:pt idx="9">
                  <c:v>2024 | 05</c:v>
                </c:pt>
                <c:pt idx="10">
                  <c:v>2024 | 06</c:v>
                </c:pt>
                <c:pt idx="11">
                  <c:v>2024 | 07</c:v>
                </c:pt>
                <c:pt idx="12">
                  <c:v>2024 | 08</c:v>
                </c:pt>
                <c:pt idx="13">
                  <c:v>2024 | 09</c:v>
                </c:pt>
                <c:pt idx="14">
                  <c:v>2024 | 10</c:v>
                </c:pt>
                <c:pt idx="15">
                  <c:v>2024 | 11</c:v>
                </c:pt>
                <c:pt idx="16">
                  <c:v>2024 | 12</c:v>
                </c:pt>
                <c:pt idx="17">
                  <c:v>2025 | 01</c:v>
                </c:pt>
              </c:strCache>
            </c:strRef>
          </c:cat>
          <c:val>
            <c:numRef>
              <c:f>Sheet1!$K$25:$K$42</c:f>
              <c:numCache>
                <c:formatCode>0.0</c:formatCode>
                <c:ptCount val="18"/>
                <c:pt idx="0">
                  <c:v>7.4650077760497675</c:v>
                </c:pt>
                <c:pt idx="1">
                  <c:v>6.4420584968530177</c:v>
                </c:pt>
                <c:pt idx="2">
                  <c:v>7.9336458708979443</c:v>
                </c:pt>
                <c:pt idx="3">
                  <c:v>12.394822006472491</c:v>
                </c:pt>
                <c:pt idx="4">
                  <c:v>7.3102900278108853</c:v>
                </c:pt>
                <c:pt idx="5">
                  <c:v>10.86880056278579</c:v>
                </c:pt>
                <c:pt idx="6">
                  <c:v>12.797074954296161</c:v>
                </c:pt>
                <c:pt idx="7">
                  <c:v>7.6830249396621069</c:v>
                </c:pt>
                <c:pt idx="8">
                  <c:v>10.339506172839506</c:v>
                </c:pt>
                <c:pt idx="9">
                  <c:v>12.796577207312328</c:v>
                </c:pt>
                <c:pt idx="10">
                  <c:v>16.982796647551833</c:v>
                </c:pt>
                <c:pt idx="11">
                  <c:v>12.836927223719677</c:v>
                </c:pt>
                <c:pt idx="12">
                  <c:v>13.728963684676703</c:v>
                </c:pt>
                <c:pt idx="13">
                  <c:v>7.9048023799405005</c:v>
                </c:pt>
                <c:pt idx="14">
                  <c:v>12.028725314183124</c:v>
                </c:pt>
                <c:pt idx="15">
                  <c:v>10.493587252234745</c:v>
                </c:pt>
                <c:pt idx="16">
                  <c:v>10.796545105566219</c:v>
                </c:pt>
                <c:pt idx="17">
                  <c:v>15.245283018867925</c:v>
                </c:pt>
              </c:numCache>
            </c:numRef>
          </c:val>
          <c:smooth val="0"/>
          <c:extLst>
            <c:ext xmlns:c16="http://schemas.microsoft.com/office/drawing/2014/chart" uri="{C3380CC4-5D6E-409C-BE32-E72D297353CC}">
              <c16:uniqueId val="{00000001-44B2-4568-9510-66DA91266C1D}"/>
            </c:ext>
          </c:extLst>
        </c:ser>
        <c:dLbls>
          <c:showLegendKey val="0"/>
          <c:showVal val="0"/>
          <c:showCatName val="0"/>
          <c:showSerName val="0"/>
          <c:showPercent val="0"/>
          <c:showBubbleSize val="0"/>
        </c:dLbls>
        <c:marker val="1"/>
        <c:smooth val="0"/>
        <c:axId val="1759256031"/>
        <c:axId val="1759242719"/>
      </c:lineChart>
      <c:catAx>
        <c:axId val="175925603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9242719"/>
        <c:crosses val="autoZero"/>
        <c:auto val="1"/>
        <c:lblAlgn val="ctr"/>
        <c:lblOffset val="100"/>
        <c:noMultiLvlLbl val="0"/>
      </c:catAx>
      <c:valAx>
        <c:axId val="1759242719"/>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925603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CAN5 Pathology Turnaround</a:t>
            </a:r>
            <a:r>
              <a:rPr lang="en-GB" baseline="0"/>
              <a:t> Times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165683999644972"/>
          <c:y val="0.13176767676767676"/>
          <c:w val="0.76689565978165775"/>
          <c:h val="0.58005845860176564"/>
        </c:manualLayout>
      </c:layout>
      <c:barChart>
        <c:barDir val="col"/>
        <c:grouping val="clustered"/>
        <c:varyColors val="0"/>
        <c:ser>
          <c:idx val="1"/>
          <c:order val="1"/>
          <c:tx>
            <c:strRef>
              <c:f>Sheet1!$C$112</c:f>
              <c:strCache>
                <c:ptCount val="1"/>
                <c:pt idx="0">
                  <c:v> Turnaround (days)</c:v>
                </c:pt>
              </c:strCache>
            </c:strRef>
          </c:tx>
          <c:spPr>
            <a:solidFill>
              <a:schemeClr val="bg1">
                <a:lumMod val="75000"/>
              </a:schemeClr>
            </a:solidFill>
            <a:ln>
              <a:noFill/>
            </a:ln>
            <a:effectLst/>
          </c:spPr>
          <c:invertIfNegative val="0"/>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Sheet1!$A$113:$A$124</c:f>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f>Sheet1!$C$113:$C$124</c:f>
              <c:numCache>
                <c:formatCode>0.0</c:formatCode>
                <c:ptCount val="12"/>
                <c:pt idx="0">
                  <c:v>5.08</c:v>
                </c:pt>
                <c:pt idx="1">
                  <c:v>5.0370370370370372</c:v>
                </c:pt>
                <c:pt idx="2">
                  <c:v>10.727272727272727</c:v>
                </c:pt>
                <c:pt idx="3">
                  <c:v>3.784313725490196</c:v>
                </c:pt>
                <c:pt idx="4">
                  <c:v>11.58</c:v>
                </c:pt>
                <c:pt idx="5">
                  <c:v>3.5625</c:v>
                </c:pt>
                <c:pt idx="6">
                  <c:v>3.5789473684210527</c:v>
                </c:pt>
                <c:pt idx="7">
                  <c:v>4.3953488372093021</c:v>
                </c:pt>
                <c:pt idx="8">
                  <c:v>3.5098039215686274</c:v>
                </c:pt>
                <c:pt idx="9">
                  <c:v>2.3142857142857145</c:v>
                </c:pt>
                <c:pt idx="10">
                  <c:v>7.36</c:v>
                </c:pt>
                <c:pt idx="11">
                  <c:v>2.2857142857142856</c:v>
                </c:pt>
              </c:numCache>
            </c:numRef>
          </c:val>
          <c:extLst>
            <c:ext xmlns:c16="http://schemas.microsoft.com/office/drawing/2014/chart" uri="{C3380CC4-5D6E-409C-BE32-E72D297353CC}">
              <c16:uniqueId val="{00000000-D998-43A6-B79B-20459A3865BA}"/>
            </c:ext>
          </c:extLst>
        </c:ser>
        <c:dLbls>
          <c:showLegendKey val="0"/>
          <c:showVal val="0"/>
          <c:showCatName val="0"/>
          <c:showSerName val="0"/>
          <c:showPercent val="0"/>
          <c:showBubbleSize val="0"/>
        </c:dLbls>
        <c:gapWidth val="219"/>
        <c:axId val="2036026463"/>
        <c:axId val="2036028543"/>
        <c:extLst>
          <c:ext xmlns:c15="http://schemas.microsoft.com/office/drawing/2012/chart" uri="{02D57815-91ED-43cb-92C2-25804820EDAC}">
            <c15:filteredBarSeries>
              <c15:ser>
                <c:idx val="0"/>
                <c:order val="0"/>
                <c:tx>
                  <c:strRef>
                    <c:extLst>
                      <c:ext uri="{02D57815-91ED-43cb-92C2-25804820EDAC}">
                        <c15:formulaRef>
                          <c15:sqref>Sheet1!$B$112</c15:sqref>
                        </c15:formulaRef>
                      </c:ext>
                    </c:extLst>
                    <c:strCache>
                      <c:ptCount val="1"/>
                      <c:pt idx="0">
                        <c:v>Specimens</c:v>
                      </c:pt>
                    </c:strCache>
                  </c:strRef>
                </c:tx>
                <c:spPr>
                  <a:solidFill>
                    <a:schemeClr val="accent1"/>
                  </a:solidFill>
                  <a:ln>
                    <a:noFill/>
                  </a:ln>
                  <a:effectLst/>
                </c:spPr>
                <c:invertIfNegative val="0"/>
                <c:cat>
                  <c:strRef>
                    <c:extLst>
                      <c:ext uri="{02D57815-91ED-43cb-92C2-25804820EDAC}">
                        <c15:formulaRef>
                          <c15:sqref>Sheet1!$A$113:$A$124</c15:sqref>
                        </c15:formulaRef>
                      </c:ext>
                    </c:extLst>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extLst>
                      <c:ext uri="{02D57815-91ED-43cb-92C2-25804820EDAC}">
                        <c15:formulaRef>
                          <c15:sqref>Sheet1!$B$113:$B$124</c15:sqref>
                        </c15:formulaRef>
                      </c:ext>
                    </c:extLst>
                    <c:numCache>
                      <c:formatCode>General</c:formatCode>
                      <c:ptCount val="12"/>
                      <c:pt idx="0">
                        <c:v>50</c:v>
                      </c:pt>
                      <c:pt idx="1">
                        <c:v>27</c:v>
                      </c:pt>
                      <c:pt idx="2">
                        <c:v>33</c:v>
                      </c:pt>
                      <c:pt idx="3">
                        <c:v>51</c:v>
                      </c:pt>
                      <c:pt idx="4">
                        <c:v>50</c:v>
                      </c:pt>
                      <c:pt idx="5">
                        <c:v>48</c:v>
                      </c:pt>
                      <c:pt idx="6">
                        <c:v>57</c:v>
                      </c:pt>
                      <c:pt idx="7">
                        <c:v>43</c:v>
                      </c:pt>
                      <c:pt idx="8">
                        <c:v>51</c:v>
                      </c:pt>
                      <c:pt idx="9">
                        <c:v>35</c:v>
                      </c:pt>
                      <c:pt idx="10">
                        <c:v>25</c:v>
                      </c:pt>
                      <c:pt idx="11">
                        <c:v>42</c:v>
                      </c:pt>
                    </c:numCache>
                  </c:numRef>
                </c:val>
                <c:extLst>
                  <c:ext xmlns:c16="http://schemas.microsoft.com/office/drawing/2014/chart" uri="{C3380CC4-5D6E-409C-BE32-E72D297353CC}">
                    <c16:uniqueId val="{00000003-D998-43A6-B79B-20459A3865BA}"/>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Sheet1!$D$112</c15:sqref>
                        </c15:formulaRef>
                      </c:ext>
                    </c:extLst>
                    <c:strCache>
                      <c:ptCount val="1"/>
                      <c:pt idx="0">
                        <c:v> &lt;=3 days</c:v>
                      </c:pt>
                    </c:strCache>
                  </c:strRef>
                </c:tx>
                <c:spPr>
                  <a:solidFill>
                    <a:schemeClr val="accent3"/>
                  </a:solidFill>
                  <a:ln>
                    <a:noFill/>
                  </a:ln>
                  <a:effectLst/>
                </c:spPr>
                <c:invertIfNegative val="0"/>
                <c:cat>
                  <c:strRef>
                    <c:extLst xmlns:c15="http://schemas.microsoft.com/office/drawing/2012/chart">
                      <c:ext xmlns:c15="http://schemas.microsoft.com/office/drawing/2012/chart" uri="{02D57815-91ED-43cb-92C2-25804820EDAC}">
                        <c15:formulaRef>
                          <c15:sqref>Sheet1!$A$113:$A$124</c15:sqref>
                        </c15:formulaRef>
                      </c:ext>
                    </c:extLst>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extLst xmlns:c15="http://schemas.microsoft.com/office/drawing/2012/chart">
                      <c:ext xmlns:c15="http://schemas.microsoft.com/office/drawing/2012/chart" uri="{02D57815-91ED-43cb-92C2-25804820EDAC}">
                        <c15:formulaRef>
                          <c15:sqref>Sheet1!$D$113:$D$124</c15:sqref>
                        </c15:formulaRef>
                      </c:ext>
                    </c:extLst>
                    <c:numCache>
                      <c:formatCode>General</c:formatCode>
                      <c:ptCount val="12"/>
                      <c:pt idx="0">
                        <c:v>23</c:v>
                      </c:pt>
                      <c:pt idx="1">
                        <c:v>17</c:v>
                      </c:pt>
                      <c:pt idx="2">
                        <c:v>16</c:v>
                      </c:pt>
                      <c:pt idx="3">
                        <c:v>29</c:v>
                      </c:pt>
                      <c:pt idx="4">
                        <c:v>38</c:v>
                      </c:pt>
                      <c:pt idx="5">
                        <c:v>30</c:v>
                      </c:pt>
                      <c:pt idx="6">
                        <c:v>45</c:v>
                      </c:pt>
                      <c:pt idx="7">
                        <c:v>29</c:v>
                      </c:pt>
                      <c:pt idx="8">
                        <c:v>40</c:v>
                      </c:pt>
                      <c:pt idx="9">
                        <c:v>29</c:v>
                      </c:pt>
                      <c:pt idx="10">
                        <c:v>13</c:v>
                      </c:pt>
                      <c:pt idx="11">
                        <c:v>40</c:v>
                      </c:pt>
                    </c:numCache>
                  </c:numRef>
                </c:val>
                <c:extLst xmlns:c15="http://schemas.microsoft.com/office/drawing/2012/chart">
                  <c:ext xmlns:c16="http://schemas.microsoft.com/office/drawing/2014/chart" uri="{C3380CC4-5D6E-409C-BE32-E72D297353CC}">
                    <c16:uniqueId val="{00000004-D998-43A6-B79B-20459A3865BA}"/>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Sheet1!$E$112</c15:sqref>
                        </c15:formulaRef>
                      </c:ext>
                    </c:extLst>
                    <c:strCache>
                      <c:ptCount val="1"/>
                      <c:pt idx="0">
                        <c:v>&lt;=5 days</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Sheet1!$A$113:$A$124</c15:sqref>
                        </c15:formulaRef>
                      </c:ext>
                    </c:extLst>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extLst xmlns:c15="http://schemas.microsoft.com/office/drawing/2012/chart">
                      <c:ext xmlns:c15="http://schemas.microsoft.com/office/drawing/2012/chart" uri="{02D57815-91ED-43cb-92C2-25804820EDAC}">
                        <c15:formulaRef>
                          <c15:sqref>Sheet1!$E$113:$E$124</c15:sqref>
                        </c15:formulaRef>
                      </c:ext>
                    </c:extLst>
                    <c:numCache>
                      <c:formatCode>General</c:formatCode>
                      <c:ptCount val="12"/>
                      <c:pt idx="0">
                        <c:v>46</c:v>
                      </c:pt>
                      <c:pt idx="1">
                        <c:v>24</c:v>
                      </c:pt>
                      <c:pt idx="2">
                        <c:v>19</c:v>
                      </c:pt>
                      <c:pt idx="3">
                        <c:v>46</c:v>
                      </c:pt>
                      <c:pt idx="4">
                        <c:v>40</c:v>
                      </c:pt>
                      <c:pt idx="5">
                        <c:v>46</c:v>
                      </c:pt>
                      <c:pt idx="6">
                        <c:v>55</c:v>
                      </c:pt>
                      <c:pt idx="7">
                        <c:v>33</c:v>
                      </c:pt>
                      <c:pt idx="8">
                        <c:v>42</c:v>
                      </c:pt>
                      <c:pt idx="9">
                        <c:v>35</c:v>
                      </c:pt>
                      <c:pt idx="10">
                        <c:v>19</c:v>
                      </c:pt>
                      <c:pt idx="11">
                        <c:v>40</c:v>
                      </c:pt>
                    </c:numCache>
                  </c:numRef>
                </c:val>
                <c:extLst xmlns:c15="http://schemas.microsoft.com/office/drawing/2012/chart">
                  <c:ext xmlns:c16="http://schemas.microsoft.com/office/drawing/2014/chart" uri="{C3380CC4-5D6E-409C-BE32-E72D297353CC}">
                    <c16:uniqueId val="{00000005-D998-43A6-B79B-20459A3865BA}"/>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Sheet1!$F$112</c15:sqref>
                        </c15:formulaRef>
                      </c:ext>
                    </c:extLst>
                    <c:strCache>
                      <c:ptCount val="1"/>
                      <c:pt idx="0">
                        <c:v> &lt;=7 days</c:v>
                      </c:pt>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Sheet1!$A$113:$A$124</c15:sqref>
                        </c15:formulaRef>
                      </c:ext>
                    </c:extLst>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extLst xmlns:c15="http://schemas.microsoft.com/office/drawing/2012/chart">
                      <c:ext xmlns:c15="http://schemas.microsoft.com/office/drawing/2012/chart" uri="{02D57815-91ED-43cb-92C2-25804820EDAC}">
                        <c15:formulaRef>
                          <c15:sqref>Sheet1!$F$113:$F$124</c15:sqref>
                        </c15:formulaRef>
                      </c:ext>
                    </c:extLst>
                    <c:numCache>
                      <c:formatCode>General</c:formatCode>
                      <c:ptCount val="12"/>
                      <c:pt idx="0">
                        <c:v>48</c:v>
                      </c:pt>
                      <c:pt idx="1">
                        <c:v>24</c:v>
                      </c:pt>
                      <c:pt idx="2">
                        <c:v>19</c:v>
                      </c:pt>
                      <c:pt idx="3">
                        <c:v>48</c:v>
                      </c:pt>
                      <c:pt idx="4">
                        <c:v>40</c:v>
                      </c:pt>
                      <c:pt idx="5">
                        <c:v>46</c:v>
                      </c:pt>
                      <c:pt idx="6">
                        <c:v>55</c:v>
                      </c:pt>
                      <c:pt idx="7">
                        <c:v>36</c:v>
                      </c:pt>
                      <c:pt idx="8">
                        <c:v>46</c:v>
                      </c:pt>
                      <c:pt idx="9">
                        <c:v>35</c:v>
                      </c:pt>
                      <c:pt idx="10">
                        <c:v>22</c:v>
                      </c:pt>
                      <c:pt idx="11">
                        <c:v>40</c:v>
                      </c:pt>
                    </c:numCache>
                  </c:numRef>
                </c:val>
                <c:extLst xmlns:c15="http://schemas.microsoft.com/office/drawing/2012/chart">
                  <c:ext xmlns:c16="http://schemas.microsoft.com/office/drawing/2014/chart" uri="{C3380CC4-5D6E-409C-BE32-E72D297353CC}">
                    <c16:uniqueId val="{00000006-D998-43A6-B79B-20459A3865BA}"/>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Sheet1!$G$112</c15:sqref>
                        </c15:formulaRef>
                      </c:ext>
                    </c:extLst>
                    <c:strCache>
                      <c:ptCount val="1"/>
                      <c:pt idx="0">
                        <c:v>&lt;=8 work days</c:v>
                      </c:pt>
                    </c:strCache>
                  </c:strRef>
                </c:tx>
                <c:spPr>
                  <a:solidFill>
                    <a:schemeClr val="accent6"/>
                  </a:solidFill>
                  <a:ln>
                    <a:noFill/>
                  </a:ln>
                  <a:effectLst/>
                </c:spPr>
                <c:invertIfNegative val="0"/>
                <c:cat>
                  <c:strRef>
                    <c:extLst xmlns:c15="http://schemas.microsoft.com/office/drawing/2012/chart">
                      <c:ext xmlns:c15="http://schemas.microsoft.com/office/drawing/2012/chart" uri="{02D57815-91ED-43cb-92C2-25804820EDAC}">
                        <c15:formulaRef>
                          <c15:sqref>Sheet1!$A$113:$A$124</c15:sqref>
                        </c15:formulaRef>
                      </c:ext>
                    </c:extLst>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extLst xmlns:c15="http://schemas.microsoft.com/office/drawing/2012/chart">
                      <c:ext xmlns:c15="http://schemas.microsoft.com/office/drawing/2012/chart" uri="{02D57815-91ED-43cb-92C2-25804820EDAC}">
                        <c15:formulaRef>
                          <c15:sqref>Sheet1!$G$113:$G$124</c15:sqref>
                        </c15:formulaRef>
                      </c:ext>
                    </c:extLst>
                    <c:numCache>
                      <c:formatCode>General</c:formatCode>
                      <c:ptCount val="12"/>
                      <c:pt idx="0">
                        <c:v>48</c:v>
                      </c:pt>
                      <c:pt idx="1">
                        <c:v>25</c:v>
                      </c:pt>
                      <c:pt idx="2">
                        <c:v>19</c:v>
                      </c:pt>
                      <c:pt idx="3">
                        <c:v>48</c:v>
                      </c:pt>
                      <c:pt idx="4">
                        <c:v>40</c:v>
                      </c:pt>
                      <c:pt idx="5">
                        <c:v>46</c:v>
                      </c:pt>
                      <c:pt idx="6">
                        <c:v>55</c:v>
                      </c:pt>
                      <c:pt idx="7">
                        <c:v>41</c:v>
                      </c:pt>
                      <c:pt idx="8">
                        <c:v>49</c:v>
                      </c:pt>
                      <c:pt idx="9">
                        <c:v>35</c:v>
                      </c:pt>
                      <c:pt idx="10">
                        <c:v>23</c:v>
                      </c:pt>
                      <c:pt idx="11">
                        <c:v>42</c:v>
                      </c:pt>
                    </c:numCache>
                  </c:numRef>
                </c:val>
                <c:extLst xmlns:c15="http://schemas.microsoft.com/office/drawing/2012/chart">
                  <c:ext xmlns:c16="http://schemas.microsoft.com/office/drawing/2014/chart" uri="{C3380CC4-5D6E-409C-BE32-E72D297353CC}">
                    <c16:uniqueId val="{00000007-D998-43A6-B79B-20459A3865BA}"/>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Sheet1!$H$112</c15:sqref>
                        </c15:formulaRef>
                      </c:ext>
                    </c:extLst>
                    <c:strCache>
                      <c:ptCount val="1"/>
                      <c:pt idx="0">
                        <c:v> &lt;=10 days</c:v>
                      </c:pt>
                    </c:strCache>
                  </c:strRef>
                </c:tx>
                <c:spPr>
                  <a:solidFill>
                    <a:schemeClr val="accent1">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Sheet1!$A$113:$A$124</c15:sqref>
                        </c15:formulaRef>
                      </c:ext>
                    </c:extLst>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extLst xmlns:c15="http://schemas.microsoft.com/office/drawing/2012/chart">
                      <c:ext xmlns:c15="http://schemas.microsoft.com/office/drawing/2012/chart" uri="{02D57815-91ED-43cb-92C2-25804820EDAC}">
                        <c15:formulaRef>
                          <c15:sqref>Sheet1!$H$113:$H$124</c15:sqref>
                        </c15:formulaRef>
                      </c:ext>
                    </c:extLst>
                    <c:numCache>
                      <c:formatCode>General</c:formatCode>
                      <c:ptCount val="12"/>
                      <c:pt idx="0">
                        <c:v>48</c:v>
                      </c:pt>
                      <c:pt idx="1">
                        <c:v>25</c:v>
                      </c:pt>
                      <c:pt idx="2">
                        <c:v>19</c:v>
                      </c:pt>
                      <c:pt idx="3">
                        <c:v>48</c:v>
                      </c:pt>
                      <c:pt idx="4">
                        <c:v>40</c:v>
                      </c:pt>
                      <c:pt idx="5">
                        <c:v>46</c:v>
                      </c:pt>
                      <c:pt idx="6">
                        <c:v>55</c:v>
                      </c:pt>
                      <c:pt idx="7">
                        <c:v>41</c:v>
                      </c:pt>
                      <c:pt idx="8">
                        <c:v>49</c:v>
                      </c:pt>
                      <c:pt idx="9">
                        <c:v>35</c:v>
                      </c:pt>
                      <c:pt idx="10">
                        <c:v>23</c:v>
                      </c:pt>
                      <c:pt idx="11">
                        <c:v>42</c:v>
                      </c:pt>
                    </c:numCache>
                  </c:numRef>
                </c:val>
                <c:extLst xmlns:c15="http://schemas.microsoft.com/office/drawing/2012/chart">
                  <c:ext xmlns:c16="http://schemas.microsoft.com/office/drawing/2014/chart" uri="{C3380CC4-5D6E-409C-BE32-E72D297353CC}">
                    <c16:uniqueId val="{00000008-D998-43A6-B79B-20459A3865BA}"/>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Sheet1!$I$112</c15:sqref>
                        </c15:formulaRef>
                      </c:ext>
                    </c:extLst>
                    <c:strCache>
                      <c:ptCount val="1"/>
                      <c:pt idx="0">
                        <c:v> &gt;20 days</c:v>
                      </c:pt>
                    </c:strCache>
                  </c:strRef>
                </c:tx>
                <c:spPr>
                  <a:solidFill>
                    <a:schemeClr val="accent2">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Sheet1!$A$113:$A$124</c15:sqref>
                        </c15:formulaRef>
                      </c:ext>
                    </c:extLst>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extLst xmlns:c15="http://schemas.microsoft.com/office/drawing/2012/chart">
                      <c:ext xmlns:c15="http://schemas.microsoft.com/office/drawing/2012/chart" uri="{02D57815-91ED-43cb-92C2-25804820EDAC}">
                        <c15:formulaRef>
                          <c15:sqref>Sheet1!$I$113:$I$124</c15:sqref>
                        </c15:formulaRef>
                      </c:ext>
                    </c:extLst>
                    <c:numCache>
                      <c:formatCode>General</c:formatCode>
                      <c:ptCount val="12"/>
                      <c:pt idx="0">
                        <c:v>2</c:v>
                      </c:pt>
                      <c:pt idx="1">
                        <c:v>2</c:v>
                      </c:pt>
                      <c:pt idx="2">
                        <c:v>8</c:v>
                      </c:pt>
                      <c:pt idx="3">
                        <c:v>2</c:v>
                      </c:pt>
                      <c:pt idx="4">
                        <c:v>10</c:v>
                      </c:pt>
                      <c:pt idx="5">
                        <c:v>0</c:v>
                      </c:pt>
                      <c:pt idx="6">
                        <c:v>2</c:v>
                      </c:pt>
                      <c:pt idx="7">
                        <c:v>2</c:v>
                      </c:pt>
                      <c:pt idx="8">
                        <c:v>2</c:v>
                      </c:pt>
                      <c:pt idx="9">
                        <c:v>0</c:v>
                      </c:pt>
                      <c:pt idx="10">
                        <c:v>2</c:v>
                      </c:pt>
                      <c:pt idx="11">
                        <c:v>0</c:v>
                      </c:pt>
                    </c:numCache>
                  </c:numRef>
                </c:val>
                <c:extLst xmlns:c15="http://schemas.microsoft.com/office/drawing/2012/chart">
                  <c:ext xmlns:c16="http://schemas.microsoft.com/office/drawing/2014/chart" uri="{C3380CC4-5D6E-409C-BE32-E72D297353CC}">
                    <c16:uniqueId val="{00000009-D998-43A6-B79B-20459A3865BA}"/>
                  </c:ext>
                </c:extLst>
              </c15:ser>
            </c15:filteredBarSeries>
          </c:ext>
        </c:extLst>
      </c:barChart>
      <c:lineChart>
        <c:grouping val="standard"/>
        <c:varyColors val="0"/>
        <c:ser>
          <c:idx val="8"/>
          <c:order val="8"/>
          <c:tx>
            <c:strRef>
              <c:f>Sheet1!$J$112</c:f>
              <c:strCache>
                <c:ptCount val="1"/>
                <c:pt idx="0">
                  <c:v>% &lt;=3 days</c:v>
                </c:pt>
              </c:strCache>
            </c:strRef>
          </c:tx>
          <c:spPr>
            <a:ln w="28575" cap="rnd">
              <a:solidFill>
                <a:schemeClr val="accent5"/>
              </a:solidFill>
              <a:round/>
            </a:ln>
            <a:effectLst/>
          </c:spPr>
          <c:marker>
            <c:symbol val="none"/>
          </c:marker>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Sheet1!$A$113:$A$124</c:f>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f>Sheet1!$J$113:$J$124</c:f>
              <c:numCache>
                <c:formatCode>0.0</c:formatCode>
                <c:ptCount val="12"/>
                <c:pt idx="0">
                  <c:v>46</c:v>
                </c:pt>
                <c:pt idx="1">
                  <c:v>62.962962962962962</c:v>
                </c:pt>
                <c:pt idx="2">
                  <c:v>48.484848484848484</c:v>
                </c:pt>
                <c:pt idx="3">
                  <c:v>56.862745098039213</c:v>
                </c:pt>
                <c:pt idx="4">
                  <c:v>76</c:v>
                </c:pt>
                <c:pt idx="5">
                  <c:v>62.5</c:v>
                </c:pt>
                <c:pt idx="6">
                  <c:v>78.94736842105263</c:v>
                </c:pt>
                <c:pt idx="7">
                  <c:v>67.441860465116278</c:v>
                </c:pt>
                <c:pt idx="8">
                  <c:v>78.431372549019613</c:v>
                </c:pt>
                <c:pt idx="9">
                  <c:v>82.857142857142861</c:v>
                </c:pt>
                <c:pt idx="10">
                  <c:v>52</c:v>
                </c:pt>
                <c:pt idx="11">
                  <c:v>95.238095238095227</c:v>
                </c:pt>
              </c:numCache>
            </c:numRef>
          </c:val>
          <c:smooth val="0"/>
          <c:extLst>
            <c:ext xmlns:c16="http://schemas.microsoft.com/office/drawing/2014/chart" uri="{C3380CC4-5D6E-409C-BE32-E72D297353CC}">
              <c16:uniqueId val="{00000001-D998-43A6-B79B-20459A3865BA}"/>
            </c:ext>
          </c:extLst>
        </c:ser>
        <c:ser>
          <c:idx val="9"/>
          <c:order val="9"/>
          <c:tx>
            <c:strRef>
              <c:f>Sheet1!$K$112</c:f>
              <c:strCache>
                <c:ptCount val="1"/>
                <c:pt idx="0">
                  <c:v>%&lt;=5 days</c:v>
                </c:pt>
              </c:strCache>
            </c:strRef>
          </c:tx>
          <c:spPr>
            <a:ln w="28575" cap="rnd">
              <a:solidFill>
                <a:schemeClr val="tx2">
                  <a:lumMod val="75000"/>
                </a:schemeClr>
              </a:solidFill>
              <a:round/>
            </a:ln>
            <a:effectLst/>
          </c:spPr>
          <c:marker>
            <c:symbol val="none"/>
          </c:marker>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Sheet1!$A$113:$A$124</c:f>
              <c:strCache>
                <c:ptCount val="12"/>
                <c:pt idx="0">
                  <c:v>2024 | 02</c:v>
                </c:pt>
                <c:pt idx="1">
                  <c:v>2024 | 03</c:v>
                </c:pt>
                <c:pt idx="2">
                  <c:v>2024 | 04</c:v>
                </c:pt>
                <c:pt idx="3">
                  <c:v>2024 | 05</c:v>
                </c:pt>
                <c:pt idx="4">
                  <c:v>2024 | 06</c:v>
                </c:pt>
                <c:pt idx="5">
                  <c:v>2024 | 07</c:v>
                </c:pt>
                <c:pt idx="6">
                  <c:v>2024 | 08</c:v>
                </c:pt>
                <c:pt idx="7">
                  <c:v>2024 | 09</c:v>
                </c:pt>
                <c:pt idx="8">
                  <c:v>2024 | 10</c:v>
                </c:pt>
                <c:pt idx="9">
                  <c:v>2024 | 11</c:v>
                </c:pt>
                <c:pt idx="10">
                  <c:v>2024 | 12</c:v>
                </c:pt>
                <c:pt idx="11">
                  <c:v>2025 | 01</c:v>
                </c:pt>
              </c:strCache>
            </c:strRef>
          </c:cat>
          <c:val>
            <c:numRef>
              <c:f>Sheet1!$K$113:$K$124</c:f>
              <c:numCache>
                <c:formatCode>0.0</c:formatCode>
                <c:ptCount val="12"/>
                <c:pt idx="0">
                  <c:v>92</c:v>
                </c:pt>
                <c:pt idx="1">
                  <c:v>88.888888888888886</c:v>
                </c:pt>
                <c:pt idx="2">
                  <c:v>57.575757575757578</c:v>
                </c:pt>
                <c:pt idx="3">
                  <c:v>90.196078431372555</c:v>
                </c:pt>
                <c:pt idx="4">
                  <c:v>80</c:v>
                </c:pt>
                <c:pt idx="5">
                  <c:v>95.833333333333343</c:v>
                </c:pt>
                <c:pt idx="6">
                  <c:v>96.491228070175438</c:v>
                </c:pt>
                <c:pt idx="7">
                  <c:v>76.744186046511629</c:v>
                </c:pt>
                <c:pt idx="8">
                  <c:v>82.35294117647058</c:v>
                </c:pt>
                <c:pt idx="9">
                  <c:v>100</c:v>
                </c:pt>
                <c:pt idx="10">
                  <c:v>76</c:v>
                </c:pt>
                <c:pt idx="11">
                  <c:v>95.238095238095227</c:v>
                </c:pt>
              </c:numCache>
            </c:numRef>
          </c:val>
          <c:smooth val="0"/>
          <c:extLst>
            <c:ext xmlns:c16="http://schemas.microsoft.com/office/drawing/2014/chart" uri="{C3380CC4-5D6E-409C-BE32-E72D297353CC}">
              <c16:uniqueId val="{00000002-D998-43A6-B79B-20459A3865BA}"/>
            </c:ext>
          </c:extLst>
        </c:ser>
        <c:dLbls>
          <c:showLegendKey val="0"/>
          <c:showVal val="0"/>
          <c:showCatName val="0"/>
          <c:showSerName val="0"/>
          <c:showPercent val="0"/>
          <c:showBubbleSize val="0"/>
        </c:dLbls>
        <c:marker val="1"/>
        <c:smooth val="0"/>
        <c:axId val="2036033119"/>
        <c:axId val="2036022719"/>
      </c:lineChart>
      <c:catAx>
        <c:axId val="20360264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6028543"/>
        <c:crosses val="autoZero"/>
        <c:auto val="1"/>
        <c:lblAlgn val="ctr"/>
        <c:lblOffset val="100"/>
        <c:noMultiLvlLbl val="0"/>
      </c:catAx>
      <c:valAx>
        <c:axId val="203602854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Avg. days wait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6026463"/>
        <c:crosses val="autoZero"/>
        <c:crossBetween val="between"/>
      </c:valAx>
      <c:valAx>
        <c:axId val="2036022719"/>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 reported within 3 &amp; 5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6033119"/>
        <c:crosses val="max"/>
        <c:crossBetween val="between"/>
      </c:valAx>
      <c:catAx>
        <c:axId val="2036033119"/>
        <c:scaling>
          <c:orientation val="minMax"/>
        </c:scaling>
        <c:delete val="1"/>
        <c:axPos val="b"/>
        <c:numFmt formatCode="General" sourceLinked="1"/>
        <c:majorTickMark val="out"/>
        <c:minorTickMark val="none"/>
        <c:tickLblPos val="nextTo"/>
        <c:crossAx val="2036022719"/>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lumMod val="50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Decision to Treat to FDT Waits</a:t>
            </a:r>
            <a:r>
              <a:rPr lang="en-GB" baseline="0"/>
              <a:t> - ALL TREATMENTS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456984543598717"/>
          <c:y val="0.14997710749543264"/>
          <c:w val="0.76540882910469521"/>
          <c:h val="0.63319234861813978"/>
        </c:manualLayout>
      </c:layout>
      <c:barChart>
        <c:barDir val="col"/>
        <c:grouping val="clustered"/>
        <c:varyColors val="0"/>
        <c:ser>
          <c:idx val="4"/>
          <c:order val="4"/>
          <c:tx>
            <c:strRef>
              <c:f>'Tables - Treat Waits '!$A$6</c:f>
              <c:strCache>
                <c:ptCount val="1"/>
                <c:pt idx="0">
                  <c:v>Median days - All Treatments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f>'Tables - Treat Waits '!$B$6:$P$6</c:f>
              <c:numCache>
                <c:formatCode>General</c:formatCode>
                <c:ptCount val="15"/>
                <c:pt idx="0">
                  <c:v>13</c:v>
                </c:pt>
                <c:pt idx="1">
                  <c:v>9</c:v>
                </c:pt>
                <c:pt idx="2">
                  <c:v>14</c:v>
                </c:pt>
                <c:pt idx="3">
                  <c:v>8</c:v>
                </c:pt>
                <c:pt idx="4">
                  <c:v>8</c:v>
                </c:pt>
                <c:pt idx="5">
                  <c:v>13</c:v>
                </c:pt>
                <c:pt idx="6">
                  <c:v>13</c:v>
                </c:pt>
                <c:pt idx="7">
                  <c:v>13</c:v>
                </c:pt>
                <c:pt idx="8">
                  <c:v>13</c:v>
                </c:pt>
                <c:pt idx="9">
                  <c:v>14</c:v>
                </c:pt>
                <c:pt idx="10">
                  <c:v>16</c:v>
                </c:pt>
                <c:pt idx="11">
                  <c:v>16</c:v>
                </c:pt>
                <c:pt idx="12">
                  <c:v>13</c:v>
                </c:pt>
              </c:numCache>
            </c:numRef>
          </c:val>
          <c:extLst>
            <c:ext xmlns:c16="http://schemas.microsoft.com/office/drawing/2014/chart" uri="{C3380CC4-5D6E-409C-BE32-E72D297353CC}">
              <c16:uniqueId val="{00000000-8A76-4FED-88A5-5488794F5065}"/>
            </c:ext>
          </c:extLst>
        </c:ser>
        <c:dLbls>
          <c:showLegendKey val="0"/>
          <c:showVal val="0"/>
          <c:showCatName val="0"/>
          <c:showSerName val="0"/>
          <c:showPercent val="0"/>
          <c:showBubbleSize val="0"/>
        </c:dLbls>
        <c:gapWidth val="219"/>
        <c:overlap val="-27"/>
        <c:axId val="729045024"/>
        <c:axId val="729036704"/>
        <c:extLst>
          <c:ext xmlns:c15="http://schemas.microsoft.com/office/drawing/2012/chart" uri="{02D57815-91ED-43cb-92C2-25804820EDAC}">
            <c15:filteredBarSeries>
              <c15:ser>
                <c:idx val="0"/>
                <c:order val="0"/>
                <c:tx>
                  <c:strRef>
                    <c:extLst>
                      <c:ext uri="{02D57815-91ED-43cb-92C2-25804820EDAC}">
                        <c15:formulaRef>
                          <c15:sqref>'Tables - Treat Waits '!$A$2</c15:sqref>
                        </c15:formulaRef>
                      </c:ext>
                    </c:extLst>
                    <c:strCache>
                      <c:ptCount val="1"/>
                      <c:pt idx="0">
                        <c:v>Median days - SACT</c:v>
                      </c:pt>
                    </c:strCache>
                  </c:strRef>
                </c:tx>
                <c:spPr>
                  <a:solidFill>
                    <a:schemeClr val="accent3">
                      <a:shade val="38000"/>
                    </a:schemeClr>
                  </a:solidFill>
                  <a:ln>
                    <a:noFill/>
                  </a:ln>
                  <a:effectLst/>
                </c:spPr>
                <c:invertIfNegative val="0"/>
                <c:cat>
                  <c:numRef>
                    <c:extLst>
                      <c:ex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'!$B$2:$P$2</c15:sqref>
                        </c15:formulaRef>
                      </c:ext>
                    </c:extLst>
                    <c:numCache>
                      <c:formatCode>General</c:formatCode>
                      <c:ptCount val="15"/>
                      <c:pt idx="0">
                        <c:v>20</c:v>
                      </c:pt>
                      <c:pt idx="1">
                        <c:v>13</c:v>
                      </c:pt>
                      <c:pt idx="2">
                        <c:v>15</c:v>
                      </c:pt>
                      <c:pt idx="3">
                        <c:v>8</c:v>
                      </c:pt>
                      <c:pt idx="4">
                        <c:v>11</c:v>
                      </c:pt>
                      <c:pt idx="5">
                        <c:v>15</c:v>
                      </c:pt>
                      <c:pt idx="6">
                        <c:v>10</c:v>
                      </c:pt>
                      <c:pt idx="7">
                        <c:v>16</c:v>
                      </c:pt>
                      <c:pt idx="8">
                        <c:v>20</c:v>
                      </c:pt>
                      <c:pt idx="9">
                        <c:v>15</c:v>
                      </c:pt>
                      <c:pt idx="10">
                        <c:v>9</c:v>
                      </c:pt>
                      <c:pt idx="11">
                        <c:v>13</c:v>
                      </c:pt>
                      <c:pt idx="12">
                        <c:v>31</c:v>
                      </c:pt>
                    </c:numCache>
                  </c:numRef>
                </c:val>
                <c:extLst>
                  <c:ext xmlns:c16="http://schemas.microsoft.com/office/drawing/2014/chart" uri="{C3380CC4-5D6E-409C-BE32-E72D297353CC}">
                    <c16:uniqueId val="{00000003-8A76-4FED-88A5-5488794F5065}"/>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'Tables - Treat Waits '!$A$3</c15:sqref>
                        </c15:formulaRef>
                      </c:ext>
                    </c:extLst>
                    <c:strCache>
                      <c:ptCount val="1"/>
                      <c:pt idx="0">
                        <c:v>Median days - Chemoradiotherapy</c:v>
                      </c:pt>
                    </c:strCache>
                  </c:strRef>
                </c:tx>
                <c:spPr>
                  <a:solidFill>
                    <a:schemeClr val="accent3">
                      <a:shade val="4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'!$B$3:$P$3</c15:sqref>
                        </c15:formulaRef>
                      </c:ext>
                    </c:extLst>
                    <c:numCache>
                      <c:formatCode>General</c:formatCode>
                      <c:ptCount val="15"/>
                      <c:pt idx="0">
                        <c:v>31</c:v>
                      </c:pt>
                      <c:pt idx="1">
                        <c:v>24</c:v>
                      </c:pt>
                      <c:pt idx="2">
                        <c:v>20</c:v>
                      </c:pt>
                      <c:pt idx="3">
                        <c:v>23</c:v>
                      </c:pt>
                      <c:pt idx="4">
                        <c:v>0</c:v>
                      </c:pt>
                      <c:pt idx="5">
                        <c:v>24</c:v>
                      </c:pt>
                      <c:pt idx="6">
                        <c:v>16</c:v>
                      </c:pt>
                      <c:pt idx="7">
                        <c:v>27</c:v>
                      </c:pt>
                      <c:pt idx="8">
                        <c:v>25</c:v>
                      </c:pt>
                      <c:pt idx="9">
                        <c:v>18</c:v>
                      </c:pt>
                      <c:pt idx="10">
                        <c:v>19</c:v>
                      </c:pt>
                      <c:pt idx="11">
                        <c:v>17</c:v>
                      </c:pt>
                      <c:pt idx="12">
                        <c:v>25</c:v>
                      </c:pt>
                    </c:numCache>
                  </c:numRef>
                </c:val>
                <c:extLst xmlns:c15="http://schemas.microsoft.com/office/drawing/2012/chart">
                  <c:ext xmlns:c16="http://schemas.microsoft.com/office/drawing/2014/chart" uri="{C3380CC4-5D6E-409C-BE32-E72D297353CC}">
                    <c16:uniqueId val="{00000004-8A76-4FED-88A5-5488794F5065}"/>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'Tables - Treat Waits '!$A$4</c15:sqref>
                        </c15:formulaRef>
                      </c:ext>
                    </c:extLst>
                    <c:strCache>
                      <c:ptCount val="1"/>
                      <c:pt idx="0">
                        <c:v>Median days - Surgery</c:v>
                      </c:pt>
                    </c:strCache>
                  </c:strRef>
                </c:tx>
                <c:spPr>
                  <a:solidFill>
                    <a:schemeClr val="accent3">
                      <a:shade val="5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'!$B$4:$P$4</c15:sqref>
                        </c15:formulaRef>
                      </c:ext>
                    </c:extLst>
                    <c:numCache>
                      <c:formatCode>General</c:formatCode>
                      <c:ptCount val="15"/>
                      <c:pt idx="0">
                        <c:v>24</c:v>
                      </c:pt>
                      <c:pt idx="1">
                        <c:v>17</c:v>
                      </c:pt>
                      <c:pt idx="2">
                        <c:v>22</c:v>
                      </c:pt>
                      <c:pt idx="3">
                        <c:v>25</c:v>
                      </c:pt>
                      <c:pt idx="4">
                        <c:v>22</c:v>
                      </c:pt>
                      <c:pt idx="5">
                        <c:v>24</c:v>
                      </c:pt>
                      <c:pt idx="6">
                        <c:v>27</c:v>
                      </c:pt>
                      <c:pt idx="7">
                        <c:v>25</c:v>
                      </c:pt>
                      <c:pt idx="8">
                        <c:v>20</c:v>
                      </c:pt>
                      <c:pt idx="9">
                        <c:v>20</c:v>
                      </c:pt>
                      <c:pt idx="10">
                        <c:v>22</c:v>
                      </c:pt>
                      <c:pt idx="11">
                        <c:v>22</c:v>
                      </c:pt>
                      <c:pt idx="12">
                        <c:v>20</c:v>
                      </c:pt>
                    </c:numCache>
                  </c:numRef>
                </c:val>
                <c:extLst xmlns:c15="http://schemas.microsoft.com/office/drawing/2012/chart">
                  <c:ext xmlns:c16="http://schemas.microsoft.com/office/drawing/2014/chart" uri="{C3380CC4-5D6E-409C-BE32-E72D297353CC}">
                    <c16:uniqueId val="{00000005-8A76-4FED-88A5-5488794F5065}"/>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'Tables - Treat Waits '!$A$5</c15:sqref>
                        </c15:formulaRef>
                      </c:ext>
                    </c:extLst>
                    <c:strCache>
                      <c:ptCount val="1"/>
                      <c:pt idx="0">
                        <c:v>Median days - Teletherapy</c:v>
                      </c:pt>
                    </c:strCache>
                  </c:strRef>
                </c:tx>
                <c:spPr>
                  <a:solidFill>
                    <a:schemeClr val="accent3">
                      <a:shade val="6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'!$B$5:$P$5</c15:sqref>
                        </c15:formulaRef>
                      </c:ext>
                    </c:extLst>
                    <c:numCache>
                      <c:formatCode>General</c:formatCode>
                      <c:ptCount val="15"/>
                      <c:pt idx="0">
                        <c:v>20</c:v>
                      </c:pt>
                      <c:pt idx="1">
                        <c:v>15</c:v>
                      </c:pt>
                      <c:pt idx="2">
                        <c:v>22</c:v>
                      </c:pt>
                      <c:pt idx="3">
                        <c:v>21</c:v>
                      </c:pt>
                      <c:pt idx="4">
                        <c:v>15</c:v>
                      </c:pt>
                      <c:pt idx="5">
                        <c:v>23</c:v>
                      </c:pt>
                      <c:pt idx="6">
                        <c:v>21</c:v>
                      </c:pt>
                      <c:pt idx="7">
                        <c:v>21</c:v>
                      </c:pt>
                      <c:pt idx="8">
                        <c:v>20</c:v>
                      </c:pt>
                      <c:pt idx="9">
                        <c:v>18</c:v>
                      </c:pt>
                      <c:pt idx="10">
                        <c:v>19</c:v>
                      </c:pt>
                      <c:pt idx="11">
                        <c:v>19</c:v>
                      </c:pt>
                      <c:pt idx="12">
                        <c:v>21</c:v>
                      </c:pt>
                    </c:numCache>
                  </c:numRef>
                </c:val>
                <c:extLst xmlns:c15="http://schemas.microsoft.com/office/drawing/2012/chart">
                  <c:ext xmlns:c16="http://schemas.microsoft.com/office/drawing/2014/chart" uri="{C3380CC4-5D6E-409C-BE32-E72D297353CC}">
                    <c16:uniqueId val="{00000006-8A76-4FED-88A5-5488794F5065}"/>
                  </c:ext>
                </c:extLst>
              </c15:ser>
            </c15:filteredBarSeries>
          </c:ext>
        </c:extLst>
      </c:barChart>
      <c:lineChart>
        <c:grouping val="standard"/>
        <c:varyColors val="0"/>
        <c:ser>
          <c:idx val="9"/>
          <c:order val="9"/>
          <c:tx>
            <c:strRef>
              <c:f>'Tables - Treat Waits '!$A$11</c:f>
              <c:strCache>
                <c:ptCount val="1"/>
                <c:pt idx="0">
                  <c:v>21 days - All Treatments</c:v>
                </c:pt>
              </c:strCache>
              <c:extLst xmlns:c15="http://schemas.microsoft.com/office/drawing/2012/chart"/>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'!$B$11:$P$11</c:f>
              <c:numCache>
                <c:formatCode>0%</c:formatCode>
                <c:ptCount val="15"/>
                <c:pt idx="0">
                  <c:v>0.6</c:v>
                </c:pt>
                <c:pt idx="1">
                  <c:v>0.68</c:v>
                </c:pt>
                <c:pt idx="2">
                  <c:v>0.63</c:v>
                </c:pt>
                <c:pt idx="3">
                  <c:v>0.61</c:v>
                </c:pt>
                <c:pt idx="4">
                  <c:v>0.64</c:v>
                </c:pt>
                <c:pt idx="5">
                  <c:v>0.62</c:v>
                </c:pt>
                <c:pt idx="6">
                  <c:v>0.63</c:v>
                </c:pt>
                <c:pt idx="7">
                  <c:v>0.6</c:v>
                </c:pt>
                <c:pt idx="8">
                  <c:v>0.66</c:v>
                </c:pt>
                <c:pt idx="9">
                  <c:v>0.67</c:v>
                </c:pt>
                <c:pt idx="10">
                  <c:v>0.63</c:v>
                </c:pt>
                <c:pt idx="11">
                  <c:v>0.62</c:v>
                </c:pt>
                <c:pt idx="12">
                  <c:v>0.61</c:v>
                </c:pt>
              </c:numCache>
              <c:extLst xmlns:c15="http://schemas.microsoft.com/office/drawing/2012/chart"/>
            </c:numRef>
          </c:val>
          <c:smooth val="0"/>
          <c:extLst>
            <c:ext xmlns:c16="http://schemas.microsoft.com/office/drawing/2014/chart" uri="{C3380CC4-5D6E-409C-BE32-E72D297353CC}">
              <c16:uniqueId val="{00000001-8A76-4FED-88A5-5488794F5065}"/>
            </c:ext>
          </c:extLst>
        </c:ser>
        <c:ser>
          <c:idx val="14"/>
          <c:order val="14"/>
          <c:tx>
            <c:strRef>
              <c:f>'Tables - Treat Waits '!$A$16</c:f>
              <c:strCache>
                <c:ptCount val="1"/>
                <c:pt idx="0">
                  <c:v>31 days - All Treatments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f>'Tables - Treat Waits '!$B$16:$P$16</c:f>
              <c:numCache>
                <c:formatCode>0%</c:formatCode>
                <c:ptCount val="15"/>
                <c:pt idx="0">
                  <c:v>0.72</c:v>
                </c:pt>
                <c:pt idx="1">
                  <c:v>0.79</c:v>
                </c:pt>
                <c:pt idx="2">
                  <c:v>0.74</c:v>
                </c:pt>
                <c:pt idx="3">
                  <c:v>0.69</c:v>
                </c:pt>
                <c:pt idx="4">
                  <c:v>0.79</c:v>
                </c:pt>
                <c:pt idx="5">
                  <c:v>0.75</c:v>
                </c:pt>
                <c:pt idx="6">
                  <c:v>0.76</c:v>
                </c:pt>
                <c:pt idx="7">
                  <c:v>0.73</c:v>
                </c:pt>
                <c:pt idx="8">
                  <c:v>0.77</c:v>
                </c:pt>
                <c:pt idx="9">
                  <c:v>0.8</c:v>
                </c:pt>
                <c:pt idx="10">
                  <c:v>0.75</c:v>
                </c:pt>
                <c:pt idx="11">
                  <c:v>0.78</c:v>
                </c:pt>
                <c:pt idx="12">
                  <c:v>0.68</c:v>
                </c:pt>
              </c:numCache>
            </c:numRef>
          </c:val>
          <c:smooth val="0"/>
          <c:extLst>
            <c:ext xmlns:c16="http://schemas.microsoft.com/office/drawing/2014/chart" uri="{C3380CC4-5D6E-409C-BE32-E72D297353CC}">
              <c16:uniqueId val="{00000002-8A76-4FED-88A5-5488794F5065}"/>
            </c:ext>
          </c:extLst>
        </c:ser>
        <c:dLbls>
          <c:showLegendKey val="0"/>
          <c:showVal val="0"/>
          <c:showCatName val="0"/>
          <c:showSerName val="0"/>
          <c:showPercent val="0"/>
          <c:showBubbleSize val="0"/>
        </c:dLbls>
        <c:marker val="1"/>
        <c:smooth val="0"/>
        <c:axId val="729042528"/>
        <c:axId val="729045856"/>
        <c:extLst>
          <c:ext xmlns:c15="http://schemas.microsoft.com/office/drawing/2012/chart" uri="{02D57815-91ED-43cb-92C2-25804820EDAC}">
            <c15:filteredLineSeries>
              <c15:ser>
                <c:idx val="5"/>
                <c:order val="5"/>
                <c:tx>
                  <c:strRef>
                    <c:extLst>
                      <c:ext uri="{02D57815-91ED-43cb-92C2-25804820EDAC}">
                        <c15:formulaRef>
                          <c15:sqref>'Tables - Treat Waits '!$A$7</c15:sqref>
                        </c15:formulaRef>
                      </c:ext>
                    </c:extLst>
                    <c:strCache>
                      <c:ptCount val="1"/>
                      <c:pt idx="0">
                        <c:v>21 days - SACT</c:v>
                      </c:pt>
                    </c:strCache>
                  </c:strRef>
                </c:tx>
                <c:spPr>
                  <a:ln w="28575" cap="rnd">
                    <a:solidFill>
                      <a:schemeClr val="accent3">
                        <a:shade val="82000"/>
                      </a:schemeClr>
                    </a:solidFill>
                    <a:round/>
                  </a:ln>
                  <a:effectLst/>
                </c:spPr>
                <c:marker>
                  <c:symbol val="none"/>
                </c:marker>
                <c:cat>
                  <c:numRef>
                    <c:extLst>
                      <c:ex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'!$B$7:$P$7</c15:sqref>
                        </c15:formulaRef>
                      </c:ext>
                    </c:extLst>
                    <c:numCache>
                      <c:formatCode>0%</c:formatCode>
                      <c:ptCount val="15"/>
                      <c:pt idx="0">
                        <c:v>0.54</c:v>
                      </c:pt>
                      <c:pt idx="1">
                        <c:v>0.83</c:v>
                      </c:pt>
                      <c:pt idx="2">
                        <c:v>0.75</c:v>
                      </c:pt>
                      <c:pt idx="3">
                        <c:v>0.83</c:v>
                      </c:pt>
                      <c:pt idx="4">
                        <c:v>0.68</c:v>
                      </c:pt>
                      <c:pt idx="5">
                        <c:v>0.56999999999999995</c:v>
                      </c:pt>
                      <c:pt idx="6">
                        <c:v>0.76</c:v>
                      </c:pt>
                      <c:pt idx="7">
                        <c:v>0.53</c:v>
                      </c:pt>
                      <c:pt idx="8">
                        <c:v>0.52</c:v>
                      </c:pt>
                      <c:pt idx="9">
                        <c:v>0.65</c:v>
                      </c:pt>
                      <c:pt idx="10">
                        <c:v>0.7</c:v>
                      </c:pt>
                      <c:pt idx="11">
                        <c:v>0.63</c:v>
                      </c:pt>
                      <c:pt idx="12">
                        <c:v>0.47</c:v>
                      </c:pt>
                    </c:numCache>
                  </c:numRef>
                </c:val>
                <c:smooth val="0"/>
                <c:extLst>
                  <c:ext xmlns:c16="http://schemas.microsoft.com/office/drawing/2014/chart" uri="{C3380CC4-5D6E-409C-BE32-E72D297353CC}">
                    <c16:uniqueId val="{00000007-8A76-4FED-88A5-5488794F5065}"/>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'Tables - Treat Waits '!$A$8</c15:sqref>
                        </c15:formulaRef>
                      </c:ext>
                    </c:extLst>
                    <c:strCache>
                      <c:ptCount val="1"/>
                      <c:pt idx="0">
                        <c:v>21 days - Chemoradiotherapy</c:v>
                      </c:pt>
                    </c:strCache>
                  </c:strRef>
                </c:tx>
                <c:spPr>
                  <a:ln w="28575" cap="rnd">
                    <a:solidFill>
                      <a:schemeClr val="accent3">
                        <a:shade val="9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'!$B$8:$P$8</c15:sqref>
                        </c15:formulaRef>
                      </c:ext>
                    </c:extLst>
                    <c:numCache>
                      <c:formatCode>0%</c:formatCode>
                      <c:ptCount val="15"/>
                      <c:pt idx="0">
                        <c:v>0.33</c:v>
                      </c:pt>
                      <c:pt idx="1">
                        <c:v>0.5</c:v>
                      </c:pt>
                      <c:pt idx="2">
                        <c:v>0.67</c:v>
                      </c:pt>
                      <c:pt idx="3">
                        <c:v>0.5</c:v>
                      </c:pt>
                      <c:pt idx="4">
                        <c:v>0</c:v>
                      </c:pt>
                      <c:pt idx="5">
                        <c:v>0.38</c:v>
                      </c:pt>
                      <c:pt idx="6">
                        <c:v>0.63</c:v>
                      </c:pt>
                      <c:pt idx="7">
                        <c:v>0.25</c:v>
                      </c:pt>
                      <c:pt idx="8">
                        <c:v>0.43</c:v>
                      </c:pt>
                      <c:pt idx="9">
                        <c:v>0.7</c:v>
                      </c:pt>
                      <c:pt idx="10">
                        <c:v>0.83</c:v>
                      </c:pt>
                      <c:pt idx="11">
                        <c:v>0.67</c:v>
                      </c:pt>
                      <c:pt idx="12">
                        <c:v>0.5</c:v>
                      </c:pt>
                    </c:numCache>
                  </c:numRef>
                </c:val>
                <c:smooth val="0"/>
                <c:extLst xmlns:c15="http://schemas.microsoft.com/office/drawing/2012/chart">
                  <c:ext xmlns:c16="http://schemas.microsoft.com/office/drawing/2014/chart" uri="{C3380CC4-5D6E-409C-BE32-E72D297353CC}">
                    <c16:uniqueId val="{00000008-8A76-4FED-88A5-5488794F5065}"/>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'Tables - Treat Waits '!$A$9</c15:sqref>
                        </c15:formulaRef>
                      </c:ext>
                    </c:extLst>
                    <c:strCache>
                      <c:ptCount val="1"/>
                      <c:pt idx="0">
                        <c:v>21 days - Surgery</c:v>
                      </c:pt>
                    </c:strCache>
                  </c:strRef>
                </c:tx>
                <c:spPr>
                  <a:ln w="28575" cap="rnd">
                    <a:solidFill>
                      <a:schemeClr val="accent3"/>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'!$B$9:$P$9</c15:sqref>
                        </c15:formulaRef>
                      </c:ext>
                    </c:extLst>
                    <c:numCache>
                      <c:formatCode>0%</c:formatCode>
                      <c:ptCount val="15"/>
                      <c:pt idx="0">
                        <c:v>0.48</c:v>
                      </c:pt>
                      <c:pt idx="1">
                        <c:v>0.55000000000000004</c:v>
                      </c:pt>
                      <c:pt idx="2">
                        <c:v>0.49</c:v>
                      </c:pt>
                      <c:pt idx="3">
                        <c:v>0.46</c:v>
                      </c:pt>
                      <c:pt idx="4">
                        <c:v>0.5</c:v>
                      </c:pt>
                      <c:pt idx="5">
                        <c:v>0.49</c:v>
                      </c:pt>
                      <c:pt idx="6">
                        <c:v>0.45</c:v>
                      </c:pt>
                      <c:pt idx="7">
                        <c:v>0.45</c:v>
                      </c:pt>
                      <c:pt idx="8">
                        <c:v>0.53</c:v>
                      </c:pt>
                      <c:pt idx="9">
                        <c:v>0.54</c:v>
                      </c:pt>
                      <c:pt idx="10">
                        <c:v>0.49</c:v>
                      </c:pt>
                      <c:pt idx="11">
                        <c:v>0.48</c:v>
                      </c:pt>
                      <c:pt idx="12">
                        <c:v>0.54</c:v>
                      </c:pt>
                    </c:numCache>
                  </c:numRef>
                </c:val>
                <c:smooth val="0"/>
                <c:extLst xmlns:c15="http://schemas.microsoft.com/office/drawing/2012/chart">
                  <c:ext xmlns:c16="http://schemas.microsoft.com/office/drawing/2014/chart" uri="{C3380CC4-5D6E-409C-BE32-E72D297353CC}">
                    <c16:uniqueId val="{00000009-8A76-4FED-88A5-5488794F5065}"/>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'Tables - Treat Waits '!$A$10</c15:sqref>
                        </c15:formulaRef>
                      </c:ext>
                    </c:extLst>
                    <c:strCache>
                      <c:ptCount val="1"/>
                      <c:pt idx="0">
                        <c:v>21 days - Teletherapy </c:v>
                      </c:pt>
                    </c:strCache>
                  </c:strRef>
                </c:tx>
                <c:spPr>
                  <a:ln w="28575" cap="rnd">
                    <a:solidFill>
                      <a:schemeClr val="accent3">
                        <a:tint val="9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'!$B$10:$P$10</c15:sqref>
                        </c15:formulaRef>
                      </c:ext>
                    </c:extLst>
                    <c:numCache>
                      <c:formatCode>0%</c:formatCode>
                      <c:ptCount val="15"/>
                      <c:pt idx="0">
                        <c:v>0.55000000000000004</c:v>
                      </c:pt>
                      <c:pt idx="1">
                        <c:v>0.71</c:v>
                      </c:pt>
                      <c:pt idx="2">
                        <c:v>0.5</c:v>
                      </c:pt>
                      <c:pt idx="3">
                        <c:v>0.59</c:v>
                      </c:pt>
                      <c:pt idx="4">
                        <c:v>0.67</c:v>
                      </c:pt>
                      <c:pt idx="5">
                        <c:v>0.5</c:v>
                      </c:pt>
                      <c:pt idx="6">
                        <c:v>0.75</c:v>
                      </c:pt>
                      <c:pt idx="7">
                        <c:v>0.53</c:v>
                      </c:pt>
                      <c:pt idx="8">
                        <c:v>0.7</c:v>
                      </c:pt>
                      <c:pt idx="9">
                        <c:v>0.71</c:v>
                      </c:pt>
                      <c:pt idx="10">
                        <c:v>0.6</c:v>
                      </c:pt>
                      <c:pt idx="11">
                        <c:v>0.77</c:v>
                      </c:pt>
                      <c:pt idx="12">
                        <c:v>0.6</c:v>
                      </c:pt>
                    </c:numCache>
                  </c:numRef>
                </c:val>
                <c:smooth val="0"/>
                <c:extLst xmlns:c15="http://schemas.microsoft.com/office/drawing/2012/chart">
                  <c:ext xmlns:c16="http://schemas.microsoft.com/office/drawing/2014/chart" uri="{C3380CC4-5D6E-409C-BE32-E72D297353CC}">
                    <c16:uniqueId val="{0000000A-8A76-4FED-88A5-5488794F5065}"/>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'Tables - Treat Waits '!$A$12</c15:sqref>
                        </c15:formulaRef>
                      </c:ext>
                    </c:extLst>
                    <c:strCache>
                      <c:ptCount val="1"/>
                      <c:pt idx="0">
                        <c:v>31 days - SACT</c:v>
                      </c:pt>
                    </c:strCache>
                  </c:strRef>
                </c:tx>
                <c:spPr>
                  <a:ln w="28575" cap="rnd">
                    <a:solidFill>
                      <a:schemeClr val="accent3">
                        <a:tint val="7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'!$B$12:$P$12</c15:sqref>
                        </c15:formulaRef>
                      </c:ext>
                    </c:extLst>
                    <c:numCache>
                      <c:formatCode>0%</c:formatCode>
                      <c:ptCount val="15"/>
                      <c:pt idx="0">
                        <c:v>0.86</c:v>
                      </c:pt>
                      <c:pt idx="1">
                        <c:v>0.97</c:v>
                      </c:pt>
                      <c:pt idx="2">
                        <c:v>0.94</c:v>
                      </c:pt>
                      <c:pt idx="3">
                        <c:v>1</c:v>
                      </c:pt>
                      <c:pt idx="4">
                        <c:v>0.95</c:v>
                      </c:pt>
                      <c:pt idx="5">
                        <c:v>0.81</c:v>
                      </c:pt>
                      <c:pt idx="6">
                        <c:v>0.96</c:v>
                      </c:pt>
                      <c:pt idx="7">
                        <c:v>0.68</c:v>
                      </c:pt>
                      <c:pt idx="8">
                        <c:v>0.83</c:v>
                      </c:pt>
                      <c:pt idx="9">
                        <c:v>0.87</c:v>
                      </c:pt>
                      <c:pt idx="10">
                        <c:v>0.85</c:v>
                      </c:pt>
                      <c:pt idx="11">
                        <c:v>0.79</c:v>
                      </c:pt>
                      <c:pt idx="12">
                        <c:v>0.51</c:v>
                      </c:pt>
                    </c:numCache>
                  </c:numRef>
                </c:val>
                <c:smooth val="0"/>
                <c:extLst xmlns:c15="http://schemas.microsoft.com/office/drawing/2012/chart">
                  <c:ext xmlns:c16="http://schemas.microsoft.com/office/drawing/2014/chart" uri="{C3380CC4-5D6E-409C-BE32-E72D297353CC}">
                    <c16:uniqueId val="{0000000B-8A76-4FED-88A5-5488794F5065}"/>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'Tables - Treat Waits '!$A$13</c15:sqref>
                        </c15:formulaRef>
                      </c:ext>
                    </c:extLst>
                    <c:strCache>
                      <c:ptCount val="1"/>
                      <c:pt idx="0">
                        <c:v>31 days - Chemoradiotherapy</c:v>
                      </c:pt>
                    </c:strCache>
                  </c:strRef>
                </c:tx>
                <c:spPr>
                  <a:ln w="28575" cap="rnd">
                    <a:solidFill>
                      <a:schemeClr val="accent3">
                        <a:tint val="6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'!$B$13:$P$13</c15:sqref>
                        </c15:formulaRef>
                      </c:ext>
                    </c:extLst>
                    <c:numCache>
                      <c:formatCode>0%</c:formatCode>
                      <c:ptCount val="15"/>
                      <c:pt idx="0">
                        <c:v>0.67</c:v>
                      </c:pt>
                      <c:pt idx="1">
                        <c:v>1</c:v>
                      </c:pt>
                      <c:pt idx="2">
                        <c:v>1</c:v>
                      </c:pt>
                      <c:pt idx="3">
                        <c:v>0.75</c:v>
                      </c:pt>
                      <c:pt idx="4">
                        <c:v>0</c:v>
                      </c:pt>
                      <c:pt idx="5">
                        <c:v>0.88</c:v>
                      </c:pt>
                      <c:pt idx="6">
                        <c:v>0.75</c:v>
                      </c:pt>
                      <c:pt idx="7">
                        <c:v>0.75</c:v>
                      </c:pt>
                      <c:pt idx="8">
                        <c:v>0.86</c:v>
                      </c:pt>
                      <c:pt idx="9">
                        <c:v>0.9</c:v>
                      </c:pt>
                      <c:pt idx="10">
                        <c:v>1</c:v>
                      </c:pt>
                      <c:pt idx="11">
                        <c:v>1</c:v>
                      </c:pt>
                      <c:pt idx="12">
                        <c:v>0.5</c:v>
                      </c:pt>
                    </c:numCache>
                  </c:numRef>
                </c:val>
                <c:smooth val="0"/>
                <c:extLst xmlns:c15="http://schemas.microsoft.com/office/drawing/2012/chart">
                  <c:ext xmlns:c16="http://schemas.microsoft.com/office/drawing/2014/chart" uri="{C3380CC4-5D6E-409C-BE32-E72D297353CC}">
                    <c16:uniqueId val="{0000000C-8A76-4FED-88A5-5488794F5065}"/>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'Tables - Treat Waits '!$A$14</c15:sqref>
                        </c15:formulaRef>
                      </c:ext>
                    </c:extLst>
                    <c:strCache>
                      <c:ptCount val="1"/>
                      <c:pt idx="0">
                        <c:v>31 days - Surgery</c:v>
                      </c:pt>
                    </c:strCache>
                  </c:strRef>
                </c:tx>
                <c:spPr>
                  <a:ln w="28575" cap="rnd">
                    <a:solidFill>
                      <a:schemeClr val="accent3">
                        <a:tint val="57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'!$B$14:$P$14</c15:sqref>
                        </c15:formulaRef>
                      </c:ext>
                    </c:extLst>
                    <c:numCache>
                      <c:formatCode>0%</c:formatCode>
                      <c:ptCount val="15"/>
                      <c:pt idx="0">
                        <c:v>0.56999999999999995</c:v>
                      </c:pt>
                      <c:pt idx="1">
                        <c:v>0.67</c:v>
                      </c:pt>
                      <c:pt idx="2">
                        <c:v>0.6</c:v>
                      </c:pt>
                      <c:pt idx="3">
                        <c:v>0.53</c:v>
                      </c:pt>
                      <c:pt idx="4">
                        <c:v>0.66</c:v>
                      </c:pt>
                      <c:pt idx="5">
                        <c:v>0.61</c:v>
                      </c:pt>
                      <c:pt idx="6">
                        <c:v>0.6</c:v>
                      </c:pt>
                      <c:pt idx="7">
                        <c:v>0.61</c:v>
                      </c:pt>
                      <c:pt idx="8">
                        <c:v>0.64</c:v>
                      </c:pt>
                      <c:pt idx="9">
                        <c:v>0.68</c:v>
                      </c:pt>
                      <c:pt idx="10">
                        <c:v>0.64</c:v>
                      </c:pt>
                      <c:pt idx="11">
                        <c:v>0.69</c:v>
                      </c:pt>
                      <c:pt idx="12">
                        <c:v>0.62</c:v>
                      </c:pt>
                    </c:numCache>
                  </c:numRef>
                </c:val>
                <c:smooth val="0"/>
                <c:extLst xmlns:c15="http://schemas.microsoft.com/office/drawing/2012/chart">
                  <c:ext xmlns:c16="http://schemas.microsoft.com/office/drawing/2014/chart" uri="{C3380CC4-5D6E-409C-BE32-E72D297353CC}">
                    <c16:uniqueId val="{0000000D-8A76-4FED-88A5-5488794F5065}"/>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'Tables - Treat Waits '!$A$15</c15:sqref>
                        </c15:formulaRef>
                      </c:ext>
                    </c:extLst>
                    <c:strCache>
                      <c:ptCount val="1"/>
                      <c:pt idx="0">
                        <c:v>31 days - Teletherapy </c:v>
                      </c:pt>
                    </c:strCache>
                  </c:strRef>
                </c:tx>
                <c:spPr>
                  <a:ln w="28575" cap="rnd">
                    <a:solidFill>
                      <a:schemeClr val="accent3">
                        <a:tint val="4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'!$B$15:$P$15</c15:sqref>
                        </c15:formulaRef>
                      </c:ext>
                    </c:extLst>
                    <c:numCache>
                      <c:formatCode>0%</c:formatCode>
                      <c:ptCount val="15"/>
                      <c:pt idx="0">
                        <c:v>0.82</c:v>
                      </c:pt>
                      <c:pt idx="1">
                        <c:v>0.86</c:v>
                      </c:pt>
                      <c:pt idx="2">
                        <c:v>0.83</c:v>
                      </c:pt>
                      <c:pt idx="3">
                        <c:v>0.82</c:v>
                      </c:pt>
                      <c:pt idx="4">
                        <c:v>0.92</c:v>
                      </c:pt>
                      <c:pt idx="5">
                        <c:v>0.67</c:v>
                      </c:pt>
                      <c:pt idx="6">
                        <c:v>1</c:v>
                      </c:pt>
                      <c:pt idx="7">
                        <c:v>0.87</c:v>
                      </c:pt>
                      <c:pt idx="8">
                        <c:v>1</c:v>
                      </c:pt>
                      <c:pt idx="9">
                        <c:v>0.86</c:v>
                      </c:pt>
                      <c:pt idx="10">
                        <c:v>0.8</c:v>
                      </c:pt>
                      <c:pt idx="11">
                        <c:v>0.85</c:v>
                      </c:pt>
                      <c:pt idx="12">
                        <c:v>0.93</c:v>
                      </c:pt>
                    </c:numCache>
                  </c:numRef>
                </c:val>
                <c:smooth val="0"/>
                <c:extLst xmlns:c15="http://schemas.microsoft.com/office/drawing/2012/chart">
                  <c:ext xmlns:c16="http://schemas.microsoft.com/office/drawing/2014/chart" uri="{C3380CC4-5D6E-409C-BE32-E72D297353CC}">
                    <c16:uniqueId val="{0000000E-8A76-4FED-88A5-5488794F5065}"/>
                  </c:ext>
                </c:extLst>
              </c15:ser>
            </c15:filteredLineSeries>
          </c:ext>
        </c:extLst>
      </c:lineChart>
      <c:dateAx>
        <c:axId val="72904502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9036704"/>
        <c:crosses val="autoZero"/>
        <c:auto val="1"/>
        <c:lblOffset val="100"/>
        <c:baseTimeUnit val="months"/>
      </c:dateAx>
      <c:valAx>
        <c:axId val="729036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Wait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9045024"/>
        <c:crosses val="autoZero"/>
        <c:crossBetween val="between"/>
      </c:valAx>
      <c:valAx>
        <c:axId val="729045856"/>
        <c:scaling>
          <c:orientation val="minMax"/>
          <c:max val="1"/>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treated within - 21 days and 31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9042528"/>
        <c:crosses val="max"/>
        <c:crossBetween val="between"/>
      </c:valAx>
      <c:dateAx>
        <c:axId val="729042528"/>
        <c:scaling>
          <c:orientation val="minMax"/>
        </c:scaling>
        <c:delete val="1"/>
        <c:axPos val="b"/>
        <c:numFmt formatCode="mmm\-yy" sourceLinked="1"/>
        <c:majorTickMark val="out"/>
        <c:minorTickMark val="none"/>
        <c:tickLblPos val="nextTo"/>
        <c:crossAx val="729045856"/>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Decision to Treat to FDT Waits</a:t>
            </a:r>
            <a:r>
              <a:rPr lang="en-GB" baseline="0"/>
              <a:t> - Surgery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456984543598717"/>
          <c:y val="0.1661515057154847"/>
          <c:w val="0.76540882910469521"/>
          <c:h val="0.64054064691487222"/>
        </c:manualLayout>
      </c:layout>
      <c:barChart>
        <c:barDir val="col"/>
        <c:grouping val="clustered"/>
        <c:varyColors val="0"/>
        <c:ser>
          <c:idx val="2"/>
          <c:order val="2"/>
          <c:tx>
            <c:strRef>
              <c:f>'Tables - Treat Waits '!$A$4</c:f>
              <c:strCache>
                <c:ptCount val="1"/>
                <c:pt idx="0">
                  <c:v>Median days - Surgery</c:v>
                </c:pt>
              </c:strCache>
              <c:extLst xmlns:c15="http://schemas.microsoft.com/office/drawing/2012/chart"/>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'!$B$4:$P$4</c:f>
              <c:numCache>
                <c:formatCode>General</c:formatCode>
                <c:ptCount val="15"/>
                <c:pt idx="0">
                  <c:v>24</c:v>
                </c:pt>
                <c:pt idx="1">
                  <c:v>17</c:v>
                </c:pt>
                <c:pt idx="2">
                  <c:v>22</c:v>
                </c:pt>
                <c:pt idx="3">
                  <c:v>25</c:v>
                </c:pt>
                <c:pt idx="4">
                  <c:v>22</c:v>
                </c:pt>
                <c:pt idx="5">
                  <c:v>24</c:v>
                </c:pt>
                <c:pt idx="6">
                  <c:v>27</c:v>
                </c:pt>
                <c:pt idx="7">
                  <c:v>25</c:v>
                </c:pt>
                <c:pt idx="8">
                  <c:v>20</c:v>
                </c:pt>
                <c:pt idx="9">
                  <c:v>20</c:v>
                </c:pt>
                <c:pt idx="10">
                  <c:v>22</c:v>
                </c:pt>
                <c:pt idx="11">
                  <c:v>22</c:v>
                </c:pt>
                <c:pt idx="12">
                  <c:v>20</c:v>
                </c:pt>
              </c:numCache>
              <c:extLst xmlns:c15="http://schemas.microsoft.com/office/drawing/2012/chart"/>
            </c:numRef>
          </c:val>
          <c:extLst>
            <c:ext xmlns:c16="http://schemas.microsoft.com/office/drawing/2014/chart" uri="{C3380CC4-5D6E-409C-BE32-E72D297353CC}">
              <c16:uniqueId val="{00000000-5817-439A-891D-AF527A6F515F}"/>
            </c:ext>
          </c:extLst>
        </c:ser>
        <c:dLbls>
          <c:showLegendKey val="0"/>
          <c:showVal val="0"/>
          <c:showCatName val="0"/>
          <c:showSerName val="0"/>
          <c:showPercent val="0"/>
          <c:showBubbleSize val="0"/>
        </c:dLbls>
        <c:gapWidth val="219"/>
        <c:overlap val="-27"/>
        <c:axId val="729045024"/>
        <c:axId val="729036704"/>
        <c:extLst>
          <c:ext xmlns:c15="http://schemas.microsoft.com/office/drawing/2012/chart" uri="{02D57815-91ED-43cb-92C2-25804820EDAC}">
            <c15:filteredBarSeries>
              <c15:ser>
                <c:idx val="0"/>
                <c:order val="0"/>
                <c:tx>
                  <c:strRef>
                    <c:extLst>
                      <c:ext uri="{02D57815-91ED-43cb-92C2-25804820EDAC}">
                        <c15:formulaRef>
                          <c15:sqref>'Tables - Treat Waits '!$A$2</c15:sqref>
                        </c15:formulaRef>
                      </c:ext>
                    </c:extLst>
                    <c:strCache>
                      <c:ptCount val="1"/>
                      <c:pt idx="0">
                        <c:v>Median days - SACT</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'!$B$2:$P$2</c15:sqref>
                        </c15:formulaRef>
                      </c:ext>
                    </c:extLst>
                    <c:numCache>
                      <c:formatCode>General</c:formatCode>
                      <c:ptCount val="15"/>
                      <c:pt idx="0">
                        <c:v>20</c:v>
                      </c:pt>
                      <c:pt idx="1">
                        <c:v>13</c:v>
                      </c:pt>
                      <c:pt idx="2">
                        <c:v>15</c:v>
                      </c:pt>
                      <c:pt idx="3">
                        <c:v>8</c:v>
                      </c:pt>
                      <c:pt idx="4">
                        <c:v>11</c:v>
                      </c:pt>
                      <c:pt idx="5">
                        <c:v>15</c:v>
                      </c:pt>
                      <c:pt idx="6">
                        <c:v>10</c:v>
                      </c:pt>
                      <c:pt idx="7">
                        <c:v>16</c:v>
                      </c:pt>
                      <c:pt idx="8">
                        <c:v>20</c:v>
                      </c:pt>
                      <c:pt idx="9">
                        <c:v>15</c:v>
                      </c:pt>
                      <c:pt idx="10">
                        <c:v>9</c:v>
                      </c:pt>
                      <c:pt idx="11">
                        <c:v>13</c:v>
                      </c:pt>
                      <c:pt idx="12">
                        <c:v>31</c:v>
                      </c:pt>
                    </c:numCache>
                  </c:numRef>
                </c:val>
                <c:extLst>
                  <c:ext xmlns:c16="http://schemas.microsoft.com/office/drawing/2014/chart" uri="{C3380CC4-5D6E-409C-BE32-E72D297353CC}">
                    <c16:uniqueId val="{00000003-5817-439A-891D-AF527A6F515F}"/>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'Tables - Treat Waits '!$A$3</c15:sqref>
                        </c15:formulaRef>
                      </c:ext>
                    </c:extLst>
                    <c:strCache>
                      <c:ptCount val="1"/>
                      <c:pt idx="0">
                        <c:v>Median days - Chemoradiotherapy</c:v>
                      </c:pt>
                    </c:strCache>
                  </c:strRef>
                </c:tx>
                <c:spPr>
                  <a:solidFill>
                    <a:schemeClr val="bg1">
                      <a:lumMod val="75000"/>
                    </a:schemeClr>
                  </a:solidFill>
                  <a:ln>
                    <a:solidFill>
                      <a:schemeClr val="bg1">
                        <a:lumMod val="75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'!$B$3:$P$3</c15:sqref>
                        </c15:formulaRef>
                      </c:ext>
                    </c:extLst>
                    <c:numCache>
                      <c:formatCode>General</c:formatCode>
                      <c:ptCount val="15"/>
                      <c:pt idx="0">
                        <c:v>31</c:v>
                      </c:pt>
                      <c:pt idx="1">
                        <c:v>24</c:v>
                      </c:pt>
                      <c:pt idx="2">
                        <c:v>20</c:v>
                      </c:pt>
                      <c:pt idx="3">
                        <c:v>23</c:v>
                      </c:pt>
                      <c:pt idx="4">
                        <c:v>0</c:v>
                      </c:pt>
                      <c:pt idx="5">
                        <c:v>24</c:v>
                      </c:pt>
                      <c:pt idx="6">
                        <c:v>16</c:v>
                      </c:pt>
                      <c:pt idx="7">
                        <c:v>27</c:v>
                      </c:pt>
                      <c:pt idx="8">
                        <c:v>25</c:v>
                      </c:pt>
                      <c:pt idx="9">
                        <c:v>18</c:v>
                      </c:pt>
                      <c:pt idx="10">
                        <c:v>19</c:v>
                      </c:pt>
                      <c:pt idx="11">
                        <c:v>17</c:v>
                      </c:pt>
                      <c:pt idx="12">
                        <c:v>25</c:v>
                      </c:pt>
                    </c:numCache>
                  </c:numRef>
                </c:val>
                <c:extLst xmlns:c15="http://schemas.microsoft.com/office/drawing/2012/chart">
                  <c:ext xmlns:c16="http://schemas.microsoft.com/office/drawing/2014/chart" uri="{C3380CC4-5D6E-409C-BE32-E72D297353CC}">
                    <c16:uniqueId val="{00000004-5817-439A-891D-AF527A6F515F}"/>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'Tables - Treat Waits '!$A$5</c15:sqref>
                        </c15:formulaRef>
                      </c:ext>
                    </c:extLst>
                    <c:strCache>
                      <c:ptCount val="1"/>
                      <c:pt idx="0">
                        <c:v>Median days - Teletherapy</c:v>
                      </c:pt>
                    </c:strCache>
                  </c:strRef>
                </c:tx>
                <c:spPr>
                  <a:solidFill>
                    <a:schemeClr val="accent3">
                      <a:shade val="6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'!$B$5:$P$5</c15:sqref>
                        </c15:formulaRef>
                      </c:ext>
                    </c:extLst>
                    <c:numCache>
                      <c:formatCode>General</c:formatCode>
                      <c:ptCount val="15"/>
                      <c:pt idx="0">
                        <c:v>20</c:v>
                      </c:pt>
                      <c:pt idx="1">
                        <c:v>15</c:v>
                      </c:pt>
                      <c:pt idx="2">
                        <c:v>22</c:v>
                      </c:pt>
                      <c:pt idx="3">
                        <c:v>21</c:v>
                      </c:pt>
                      <c:pt idx="4">
                        <c:v>15</c:v>
                      </c:pt>
                      <c:pt idx="5">
                        <c:v>23</c:v>
                      </c:pt>
                      <c:pt idx="6">
                        <c:v>21</c:v>
                      </c:pt>
                      <c:pt idx="7">
                        <c:v>21</c:v>
                      </c:pt>
                      <c:pt idx="8">
                        <c:v>20</c:v>
                      </c:pt>
                      <c:pt idx="9">
                        <c:v>18</c:v>
                      </c:pt>
                      <c:pt idx="10">
                        <c:v>19</c:v>
                      </c:pt>
                      <c:pt idx="11">
                        <c:v>19</c:v>
                      </c:pt>
                      <c:pt idx="12">
                        <c:v>21</c:v>
                      </c:pt>
                    </c:numCache>
                  </c:numRef>
                </c:val>
                <c:extLst xmlns:c15="http://schemas.microsoft.com/office/drawing/2012/chart">
                  <c:ext xmlns:c16="http://schemas.microsoft.com/office/drawing/2014/chart" uri="{C3380CC4-5D6E-409C-BE32-E72D297353CC}">
                    <c16:uniqueId val="{00000005-5817-439A-891D-AF527A6F515F}"/>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'Tables - Treat Waits '!$A$6</c15:sqref>
                        </c15:formulaRef>
                      </c:ext>
                    </c:extLst>
                    <c:strCache>
                      <c:ptCount val="1"/>
                      <c:pt idx="0">
                        <c:v>Median days - All Treatments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'!$B$6:$P$6</c15:sqref>
                        </c15:formulaRef>
                      </c:ext>
                    </c:extLst>
                    <c:numCache>
                      <c:formatCode>General</c:formatCode>
                      <c:ptCount val="15"/>
                      <c:pt idx="0">
                        <c:v>13</c:v>
                      </c:pt>
                      <c:pt idx="1">
                        <c:v>9</c:v>
                      </c:pt>
                      <c:pt idx="2">
                        <c:v>14</c:v>
                      </c:pt>
                      <c:pt idx="3">
                        <c:v>8</c:v>
                      </c:pt>
                      <c:pt idx="4">
                        <c:v>8</c:v>
                      </c:pt>
                      <c:pt idx="5">
                        <c:v>13</c:v>
                      </c:pt>
                      <c:pt idx="6">
                        <c:v>13</c:v>
                      </c:pt>
                      <c:pt idx="7">
                        <c:v>13</c:v>
                      </c:pt>
                      <c:pt idx="8">
                        <c:v>13</c:v>
                      </c:pt>
                      <c:pt idx="9">
                        <c:v>14</c:v>
                      </c:pt>
                      <c:pt idx="10">
                        <c:v>16</c:v>
                      </c:pt>
                      <c:pt idx="11">
                        <c:v>16</c:v>
                      </c:pt>
                      <c:pt idx="12">
                        <c:v>13</c:v>
                      </c:pt>
                    </c:numCache>
                  </c:numRef>
                </c:val>
                <c:extLst xmlns:c15="http://schemas.microsoft.com/office/drawing/2012/chart">
                  <c:ext xmlns:c16="http://schemas.microsoft.com/office/drawing/2014/chart" uri="{C3380CC4-5D6E-409C-BE32-E72D297353CC}">
                    <c16:uniqueId val="{00000006-5817-439A-891D-AF527A6F515F}"/>
                  </c:ext>
                </c:extLst>
              </c15:ser>
            </c15:filteredBarSeries>
          </c:ext>
        </c:extLst>
      </c:barChart>
      <c:lineChart>
        <c:grouping val="standard"/>
        <c:varyColors val="0"/>
        <c:ser>
          <c:idx val="7"/>
          <c:order val="7"/>
          <c:tx>
            <c:strRef>
              <c:f>'Tables - Treat Waits '!$A$9</c:f>
              <c:strCache>
                <c:ptCount val="1"/>
                <c:pt idx="0">
                  <c:v>21 days - Surgery</c:v>
                </c:pt>
              </c:strCache>
              <c:extLst xmlns:c15="http://schemas.microsoft.com/office/drawing/2012/chart"/>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'!$B$9:$P$9</c:f>
              <c:numCache>
                <c:formatCode>0%</c:formatCode>
                <c:ptCount val="15"/>
                <c:pt idx="0">
                  <c:v>0.48</c:v>
                </c:pt>
                <c:pt idx="1">
                  <c:v>0.55000000000000004</c:v>
                </c:pt>
                <c:pt idx="2">
                  <c:v>0.49</c:v>
                </c:pt>
                <c:pt idx="3">
                  <c:v>0.46</c:v>
                </c:pt>
                <c:pt idx="4">
                  <c:v>0.5</c:v>
                </c:pt>
                <c:pt idx="5">
                  <c:v>0.49</c:v>
                </c:pt>
                <c:pt idx="6">
                  <c:v>0.45</c:v>
                </c:pt>
                <c:pt idx="7">
                  <c:v>0.45</c:v>
                </c:pt>
                <c:pt idx="8">
                  <c:v>0.53</c:v>
                </c:pt>
                <c:pt idx="9">
                  <c:v>0.54</c:v>
                </c:pt>
                <c:pt idx="10">
                  <c:v>0.49</c:v>
                </c:pt>
                <c:pt idx="11">
                  <c:v>0.48</c:v>
                </c:pt>
                <c:pt idx="12">
                  <c:v>0.54</c:v>
                </c:pt>
              </c:numCache>
              <c:extLst xmlns:c15="http://schemas.microsoft.com/office/drawing/2012/chart"/>
            </c:numRef>
          </c:val>
          <c:smooth val="0"/>
          <c:extLst>
            <c:ext xmlns:c16="http://schemas.microsoft.com/office/drawing/2014/chart" uri="{C3380CC4-5D6E-409C-BE32-E72D297353CC}">
              <c16:uniqueId val="{00000001-5817-439A-891D-AF527A6F515F}"/>
            </c:ext>
          </c:extLst>
        </c:ser>
        <c:ser>
          <c:idx val="12"/>
          <c:order val="12"/>
          <c:tx>
            <c:strRef>
              <c:f>'Tables - Treat Waits '!$A$14</c:f>
              <c:strCache>
                <c:ptCount val="1"/>
                <c:pt idx="0">
                  <c:v>31 days - Surgery</c:v>
                </c:pt>
              </c:strCache>
              <c:extLst xmlns:c15="http://schemas.microsoft.com/office/drawing/2012/chart"/>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'!$B$14:$P$14</c:f>
              <c:numCache>
                <c:formatCode>0%</c:formatCode>
                <c:ptCount val="15"/>
                <c:pt idx="0">
                  <c:v>0.56999999999999995</c:v>
                </c:pt>
                <c:pt idx="1">
                  <c:v>0.67</c:v>
                </c:pt>
                <c:pt idx="2">
                  <c:v>0.6</c:v>
                </c:pt>
                <c:pt idx="3">
                  <c:v>0.53</c:v>
                </c:pt>
                <c:pt idx="4">
                  <c:v>0.66</c:v>
                </c:pt>
                <c:pt idx="5">
                  <c:v>0.61</c:v>
                </c:pt>
                <c:pt idx="6">
                  <c:v>0.6</c:v>
                </c:pt>
                <c:pt idx="7">
                  <c:v>0.61</c:v>
                </c:pt>
                <c:pt idx="8">
                  <c:v>0.64</c:v>
                </c:pt>
                <c:pt idx="9">
                  <c:v>0.68</c:v>
                </c:pt>
                <c:pt idx="10">
                  <c:v>0.64</c:v>
                </c:pt>
                <c:pt idx="11">
                  <c:v>0.69</c:v>
                </c:pt>
                <c:pt idx="12">
                  <c:v>0.62</c:v>
                </c:pt>
              </c:numCache>
              <c:extLst xmlns:c15="http://schemas.microsoft.com/office/drawing/2012/chart"/>
            </c:numRef>
          </c:val>
          <c:smooth val="0"/>
          <c:extLst>
            <c:ext xmlns:c16="http://schemas.microsoft.com/office/drawing/2014/chart" uri="{C3380CC4-5D6E-409C-BE32-E72D297353CC}">
              <c16:uniqueId val="{00000002-5817-439A-891D-AF527A6F515F}"/>
            </c:ext>
          </c:extLst>
        </c:ser>
        <c:dLbls>
          <c:showLegendKey val="0"/>
          <c:showVal val="0"/>
          <c:showCatName val="0"/>
          <c:showSerName val="0"/>
          <c:showPercent val="0"/>
          <c:showBubbleSize val="0"/>
        </c:dLbls>
        <c:marker val="1"/>
        <c:smooth val="0"/>
        <c:axId val="729042528"/>
        <c:axId val="729045856"/>
        <c:extLst>
          <c:ext xmlns:c15="http://schemas.microsoft.com/office/drawing/2012/chart" uri="{02D57815-91ED-43cb-92C2-25804820EDAC}">
            <c15:filteredLineSeries>
              <c15:ser>
                <c:idx val="5"/>
                <c:order val="5"/>
                <c:tx>
                  <c:strRef>
                    <c:extLst>
                      <c:ext uri="{02D57815-91ED-43cb-92C2-25804820EDAC}">
                        <c15:formulaRef>
                          <c15:sqref>'Tables - Treat Waits '!$A$7</c15:sqref>
                        </c15:formulaRef>
                      </c:ext>
                    </c:extLst>
                    <c:strCache>
                      <c:ptCount val="1"/>
                      <c:pt idx="0">
                        <c:v>21 days - SACT</c:v>
                      </c:pt>
                    </c:strCache>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'!$B$7:$P$7</c15:sqref>
                        </c15:formulaRef>
                      </c:ext>
                    </c:extLst>
                    <c:numCache>
                      <c:formatCode>0%</c:formatCode>
                      <c:ptCount val="15"/>
                      <c:pt idx="0">
                        <c:v>0.54</c:v>
                      </c:pt>
                      <c:pt idx="1">
                        <c:v>0.83</c:v>
                      </c:pt>
                      <c:pt idx="2">
                        <c:v>0.75</c:v>
                      </c:pt>
                      <c:pt idx="3">
                        <c:v>0.83</c:v>
                      </c:pt>
                      <c:pt idx="4">
                        <c:v>0.68</c:v>
                      </c:pt>
                      <c:pt idx="5">
                        <c:v>0.56999999999999995</c:v>
                      </c:pt>
                      <c:pt idx="6">
                        <c:v>0.76</c:v>
                      </c:pt>
                      <c:pt idx="7">
                        <c:v>0.53</c:v>
                      </c:pt>
                      <c:pt idx="8">
                        <c:v>0.52</c:v>
                      </c:pt>
                      <c:pt idx="9">
                        <c:v>0.65</c:v>
                      </c:pt>
                      <c:pt idx="10">
                        <c:v>0.7</c:v>
                      </c:pt>
                      <c:pt idx="11">
                        <c:v>0.63</c:v>
                      </c:pt>
                      <c:pt idx="12">
                        <c:v>0.47</c:v>
                      </c:pt>
                    </c:numCache>
                  </c:numRef>
                </c:val>
                <c:smooth val="0"/>
                <c:extLst>
                  <c:ext xmlns:c16="http://schemas.microsoft.com/office/drawing/2014/chart" uri="{C3380CC4-5D6E-409C-BE32-E72D297353CC}">
                    <c16:uniqueId val="{00000007-5817-439A-891D-AF527A6F515F}"/>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'Tables - Treat Waits '!$A$8</c15:sqref>
                        </c15:formulaRef>
                      </c:ext>
                    </c:extLst>
                    <c:strCache>
                      <c:ptCount val="1"/>
                      <c:pt idx="0">
                        <c:v>21 days - Chemoradiotherapy</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'!$B$8:$P$8</c15:sqref>
                        </c15:formulaRef>
                      </c:ext>
                    </c:extLst>
                    <c:numCache>
                      <c:formatCode>0%</c:formatCode>
                      <c:ptCount val="15"/>
                      <c:pt idx="0">
                        <c:v>0.33</c:v>
                      </c:pt>
                      <c:pt idx="1">
                        <c:v>0.5</c:v>
                      </c:pt>
                      <c:pt idx="2">
                        <c:v>0.67</c:v>
                      </c:pt>
                      <c:pt idx="3">
                        <c:v>0.5</c:v>
                      </c:pt>
                      <c:pt idx="4">
                        <c:v>0</c:v>
                      </c:pt>
                      <c:pt idx="5">
                        <c:v>0.38</c:v>
                      </c:pt>
                      <c:pt idx="6">
                        <c:v>0.63</c:v>
                      </c:pt>
                      <c:pt idx="7">
                        <c:v>0.25</c:v>
                      </c:pt>
                      <c:pt idx="8">
                        <c:v>0.43</c:v>
                      </c:pt>
                      <c:pt idx="9">
                        <c:v>0.7</c:v>
                      </c:pt>
                      <c:pt idx="10">
                        <c:v>0.83</c:v>
                      </c:pt>
                      <c:pt idx="11">
                        <c:v>0.67</c:v>
                      </c:pt>
                      <c:pt idx="12">
                        <c:v>0.5</c:v>
                      </c:pt>
                    </c:numCache>
                  </c:numRef>
                </c:val>
                <c:smooth val="0"/>
                <c:extLst xmlns:c15="http://schemas.microsoft.com/office/drawing/2012/chart">
                  <c:ext xmlns:c16="http://schemas.microsoft.com/office/drawing/2014/chart" uri="{C3380CC4-5D6E-409C-BE32-E72D297353CC}">
                    <c16:uniqueId val="{00000008-5817-439A-891D-AF527A6F515F}"/>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'Tables - Treat Waits '!$A$10</c15:sqref>
                        </c15:formulaRef>
                      </c:ext>
                    </c:extLst>
                    <c:strCache>
                      <c:ptCount val="1"/>
                      <c:pt idx="0">
                        <c:v>21 days - Teletherapy </c:v>
                      </c:pt>
                    </c:strCache>
                  </c:strRef>
                </c:tx>
                <c:spPr>
                  <a:ln w="28575" cap="rnd">
                    <a:solidFill>
                      <a:schemeClr val="accent3">
                        <a:tint val="9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'!$B$10:$P$10</c15:sqref>
                        </c15:formulaRef>
                      </c:ext>
                    </c:extLst>
                    <c:numCache>
                      <c:formatCode>0%</c:formatCode>
                      <c:ptCount val="15"/>
                      <c:pt idx="0">
                        <c:v>0.55000000000000004</c:v>
                      </c:pt>
                      <c:pt idx="1">
                        <c:v>0.71</c:v>
                      </c:pt>
                      <c:pt idx="2">
                        <c:v>0.5</c:v>
                      </c:pt>
                      <c:pt idx="3">
                        <c:v>0.59</c:v>
                      </c:pt>
                      <c:pt idx="4">
                        <c:v>0.67</c:v>
                      </c:pt>
                      <c:pt idx="5">
                        <c:v>0.5</c:v>
                      </c:pt>
                      <c:pt idx="6">
                        <c:v>0.75</c:v>
                      </c:pt>
                      <c:pt idx="7">
                        <c:v>0.53</c:v>
                      </c:pt>
                      <c:pt idx="8">
                        <c:v>0.7</c:v>
                      </c:pt>
                      <c:pt idx="9">
                        <c:v>0.71</c:v>
                      </c:pt>
                      <c:pt idx="10">
                        <c:v>0.6</c:v>
                      </c:pt>
                      <c:pt idx="11">
                        <c:v>0.77</c:v>
                      </c:pt>
                      <c:pt idx="12">
                        <c:v>0.6</c:v>
                      </c:pt>
                    </c:numCache>
                  </c:numRef>
                </c:val>
                <c:smooth val="0"/>
                <c:extLst xmlns:c15="http://schemas.microsoft.com/office/drawing/2012/chart">
                  <c:ext xmlns:c16="http://schemas.microsoft.com/office/drawing/2014/chart" uri="{C3380CC4-5D6E-409C-BE32-E72D297353CC}">
                    <c16:uniqueId val="{00000009-5817-439A-891D-AF527A6F515F}"/>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'Tables - Treat Waits '!$A$11</c15:sqref>
                        </c15:formulaRef>
                      </c:ext>
                    </c:extLst>
                    <c:strCache>
                      <c:ptCount val="1"/>
                      <c:pt idx="0">
                        <c:v>21 days - All Treatments</c:v>
                      </c:pt>
                    </c:strCache>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'!$B$11:$P$11</c15:sqref>
                        </c15:formulaRef>
                      </c:ext>
                    </c:extLst>
                    <c:numCache>
                      <c:formatCode>0%</c:formatCode>
                      <c:ptCount val="15"/>
                      <c:pt idx="0">
                        <c:v>0.6</c:v>
                      </c:pt>
                      <c:pt idx="1">
                        <c:v>0.68</c:v>
                      </c:pt>
                      <c:pt idx="2">
                        <c:v>0.63</c:v>
                      </c:pt>
                      <c:pt idx="3">
                        <c:v>0.61</c:v>
                      </c:pt>
                      <c:pt idx="4">
                        <c:v>0.64</c:v>
                      </c:pt>
                      <c:pt idx="5">
                        <c:v>0.62</c:v>
                      </c:pt>
                      <c:pt idx="6">
                        <c:v>0.63</c:v>
                      </c:pt>
                      <c:pt idx="7">
                        <c:v>0.6</c:v>
                      </c:pt>
                      <c:pt idx="8">
                        <c:v>0.66</c:v>
                      </c:pt>
                      <c:pt idx="9">
                        <c:v>0.67</c:v>
                      </c:pt>
                      <c:pt idx="10">
                        <c:v>0.63</c:v>
                      </c:pt>
                      <c:pt idx="11">
                        <c:v>0.62</c:v>
                      </c:pt>
                      <c:pt idx="12">
                        <c:v>0.61</c:v>
                      </c:pt>
                    </c:numCache>
                  </c:numRef>
                </c:val>
                <c:smooth val="0"/>
                <c:extLst xmlns:c15="http://schemas.microsoft.com/office/drawing/2012/chart">
                  <c:ext xmlns:c16="http://schemas.microsoft.com/office/drawing/2014/chart" uri="{C3380CC4-5D6E-409C-BE32-E72D297353CC}">
                    <c16:uniqueId val="{0000000A-5817-439A-891D-AF527A6F515F}"/>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'Tables - Treat Waits '!$A$12</c15:sqref>
                        </c15:formulaRef>
                      </c:ext>
                    </c:extLst>
                    <c:strCache>
                      <c:ptCount val="1"/>
                      <c:pt idx="0">
                        <c:v>31 days - SACT</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'!$B$12:$P$12</c15:sqref>
                        </c15:formulaRef>
                      </c:ext>
                    </c:extLst>
                    <c:numCache>
                      <c:formatCode>0%</c:formatCode>
                      <c:ptCount val="15"/>
                      <c:pt idx="0">
                        <c:v>0.86</c:v>
                      </c:pt>
                      <c:pt idx="1">
                        <c:v>0.97</c:v>
                      </c:pt>
                      <c:pt idx="2">
                        <c:v>0.94</c:v>
                      </c:pt>
                      <c:pt idx="3">
                        <c:v>1</c:v>
                      </c:pt>
                      <c:pt idx="4">
                        <c:v>0.95</c:v>
                      </c:pt>
                      <c:pt idx="5">
                        <c:v>0.81</c:v>
                      </c:pt>
                      <c:pt idx="6">
                        <c:v>0.96</c:v>
                      </c:pt>
                      <c:pt idx="7">
                        <c:v>0.68</c:v>
                      </c:pt>
                      <c:pt idx="8">
                        <c:v>0.83</c:v>
                      </c:pt>
                      <c:pt idx="9">
                        <c:v>0.87</c:v>
                      </c:pt>
                      <c:pt idx="10">
                        <c:v>0.85</c:v>
                      </c:pt>
                      <c:pt idx="11">
                        <c:v>0.79</c:v>
                      </c:pt>
                      <c:pt idx="12">
                        <c:v>0.51</c:v>
                      </c:pt>
                    </c:numCache>
                  </c:numRef>
                </c:val>
                <c:smooth val="0"/>
                <c:extLst xmlns:c15="http://schemas.microsoft.com/office/drawing/2012/chart">
                  <c:ext xmlns:c16="http://schemas.microsoft.com/office/drawing/2014/chart" uri="{C3380CC4-5D6E-409C-BE32-E72D297353CC}">
                    <c16:uniqueId val="{0000000B-5817-439A-891D-AF527A6F515F}"/>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'Tables - Treat Waits '!$A$13</c15:sqref>
                        </c15:formulaRef>
                      </c:ext>
                    </c:extLst>
                    <c:strCache>
                      <c:ptCount val="1"/>
                      <c:pt idx="0">
                        <c:v>31 days - Chemoradiotherapy</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'!$B$13:$P$13</c15:sqref>
                        </c15:formulaRef>
                      </c:ext>
                    </c:extLst>
                    <c:numCache>
                      <c:formatCode>0%</c:formatCode>
                      <c:ptCount val="15"/>
                      <c:pt idx="0">
                        <c:v>0.67</c:v>
                      </c:pt>
                      <c:pt idx="1">
                        <c:v>1</c:v>
                      </c:pt>
                      <c:pt idx="2">
                        <c:v>1</c:v>
                      </c:pt>
                      <c:pt idx="3">
                        <c:v>0.75</c:v>
                      </c:pt>
                      <c:pt idx="4">
                        <c:v>0</c:v>
                      </c:pt>
                      <c:pt idx="5">
                        <c:v>0.88</c:v>
                      </c:pt>
                      <c:pt idx="6">
                        <c:v>0.75</c:v>
                      </c:pt>
                      <c:pt idx="7">
                        <c:v>0.75</c:v>
                      </c:pt>
                      <c:pt idx="8">
                        <c:v>0.86</c:v>
                      </c:pt>
                      <c:pt idx="9">
                        <c:v>0.9</c:v>
                      </c:pt>
                      <c:pt idx="10">
                        <c:v>1</c:v>
                      </c:pt>
                      <c:pt idx="11">
                        <c:v>1</c:v>
                      </c:pt>
                      <c:pt idx="12">
                        <c:v>0.5</c:v>
                      </c:pt>
                    </c:numCache>
                  </c:numRef>
                </c:val>
                <c:smooth val="0"/>
                <c:extLst xmlns:c15="http://schemas.microsoft.com/office/drawing/2012/chart">
                  <c:ext xmlns:c16="http://schemas.microsoft.com/office/drawing/2014/chart" uri="{C3380CC4-5D6E-409C-BE32-E72D297353CC}">
                    <c16:uniqueId val="{0000000C-5817-439A-891D-AF527A6F515F}"/>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'Tables - Treat Waits '!$A$15</c15:sqref>
                        </c15:formulaRef>
                      </c:ext>
                    </c:extLst>
                    <c:strCache>
                      <c:ptCount val="1"/>
                      <c:pt idx="0">
                        <c:v>31 days - Teletherapy </c:v>
                      </c:pt>
                    </c:strCache>
                  </c:strRef>
                </c:tx>
                <c:spPr>
                  <a:ln w="28575" cap="rnd">
                    <a:solidFill>
                      <a:schemeClr val="accent3">
                        <a:tint val="4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'!$B$15:$P$15</c15:sqref>
                        </c15:formulaRef>
                      </c:ext>
                    </c:extLst>
                    <c:numCache>
                      <c:formatCode>0%</c:formatCode>
                      <c:ptCount val="15"/>
                      <c:pt idx="0">
                        <c:v>0.82</c:v>
                      </c:pt>
                      <c:pt idx="1">
                        <c:v>0.86</c:v>
                      </c:pt>
                      <c:pt idx="2">
                        <c:v>0.83</c:v>
                      </c:pt>
                      <c:pt idx="3">
                        <c:v>0.82</c:v>
                      </c:pt>
                      <c:pt idx="4">
                        <c:v>0.92</c:v>
                      </c:pt>
                      <c:pt idx="5">
                        <c:v>0.67</c:v>
                      </c:pt>
                      <c:pt idx="6">
                        <c:v>1</c:v>
                      </c:pt>
                      <c:pt idx="7">
                        <c:v>0.87</c:v>
                      </c:pt>
                      <c:pt idx="8">
                        <c:v>1</c:v>
                      </c:pt>
                      <c:pt idx="9">
                        <c:v>0.86</c:v>
                      </c:pt>
                      <c:pt idx="10">
                        <c:v>0.8</c:v>
                      </c:pt>
                      <c:pt idx="11">
                        <c:v>0.85</c:v>
                      </c:pt>
                      <c:pt idx="12">
                        <c:v>0.93</c:v>
                      </c:pt>
                    </c:numCache>
                  </c:numRef>
                </c:val>
                <c:smooth val="0"/>
                <c:extLst xmlns:c15="http://schemas.microsoft.com/office/drawing/2012/chart">
                  <c:ext xmlns:c16="http://schemas.microsoft.com/office/drawing/2014/chart" uri="{C3380CC4-5D6E-409C-BE32-E72D297353CC}">
                    <c16:uniqueId val="{0000000D-5817-439A-891D-AF527A6F515F}"/>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'Tables - Treat Waits '!$A$16</c15:sqref>
                        </c15:formulaRef>
                      </c:ext>
                    </c:extLst>
                    <c:strCache>
                      <c:ptCount val="1"/>
                      <c:pt idx="0">
                        <c:v>31 days - All Treatments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'!$B$16:$P$16</c15:sqref>
                        </c15:formulaRef>
                      </c:ext>
                    </c:extLst>
                    <c:numCache>
                      <c:formatCode>0%</c:formatCode>
                      <c:ptCount val="15"/>
                      <c:pt idx="0">
                        <c:v>0.72</c:v>
                      </c:pt>
                      <c:pt idx="1">
                        <c:v>0.79</c:v>
                      </c:pt>
                      <c:pt idx="2">
                        <c:v>0.74</c:v>
                      </c:pt>
                      <c:pt idx="3">
                        <c:v>0.69</c:v>
                      </c:pt>
                      <c:pt idx="4">
                        <c:v>0.79</c:v>
                      </c:pt>
                      <c:pt idx="5">
                        <c:v>0.75</c:v>
                      </c:pt>
                      <c:pt idx="6">
                        <c:v>0.76</c:v>
                      </c:pt>
                      <c:pt idx="7">
                        <c:v>0.73</c:v>
                      </c:pt>
                      <c:pt idx="8">
                        <c:v>0.77</c:v>
                      </c:pt>
                      <c:pt idx="9">
                        <c:v>0.8</c:v>
                      </c:pt>
                      <c:pt idx="10">
                        <c:v>0.75</c:v>
                      </c:pt>
                      <c:pt idx="11">
                        <c:v>0.78</c:v>
                      </c:pt>
                      <c:pt idx="12">
                        <c:v>0.68</c:v>
                      </c:pt>
                    </c:numCache>
                  </c:numRef>
                </c:val>
                <c:smooth val="0"/>
                <c:extLst xmlns:c15="http://schemas.microsoft.com/office/drawing/2012/chart">
                  <c:ext xmlns:c16="http://schemas.microsoft.com/office/drawing/2014/chart" uri="{C3380CC4-5D6E-409C-BE32-E72D297353CC}">
                    <c16:uniqueId val="{0000000E-5817-439A-891D-AF527A6F515F}"/>
                  </c:ext>
                </c:extLst>
              </c15:ser>
            </c15:filteredLineSeries>
          </c:ext>
        </c:extLst>
      </c:lineChart>
      <c:dateAx>
        <c:axId val="72904502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729036704"/>
        <c:crosses val="autoZero"/>
        <c:auto val="1"/>
        <c:lblOffset val="100"/>
        <c:baseTimeUnit val="months"/>
      </c:dateAx>
      <c:valAx>
        <c:axId val="729036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Wait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9045024"/>
        <c:crosses val="autoZero"/>
        <c:crossBetween val="between"/>
      </c:valAx>
      <c:valAx>
        <c:axId val="729045856"/>
        <c:scaling>
          <c:orientation val="minMax"/>
          <c:max val="1"/>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treated within - 21 days and 31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9042528"/>
        <c:crosses val="max"/>
        <c:crossBetween val="between"/>
      </c:valAx>
      <c:dateAx>
        <c:axId val="729042528"/>
        <c:scaling>
          <c:orientation val="minMax"/>
        </c:scaling>
        <c:delete val="1"/>
        <c:axPos val="b"/>
        <c:numFmt formatCode="mmm\-yy" sourceLinked="1"/>
        <c:majorTickMark val="out"/>
        <c:minorTickMark val="none"/>
        <c:tickLblPos val="nextTo"/>
        <c:crossAx val="729045856"/>
        <c:crosses val="autoZero"/>
        <c:auto val="1"/>
        <c:lblOffset val="100"/>
        <c:baseTimeUnit val="months"/>
      </c:dateAx>
      <c:spPr>
        <a:noFill/>
        <a:ln>
          <a:noFill/>
        </a:ln>
        <a:effectLst/>
      </c:spPr>
    </c:plotArea>
    <c:legend>
      <c:legendPos val="b"/>
      <c:layout>
        <c:manualLayout>
          <c:xMode val="edge"/>
          <c:yMode val="edge"/>
          <c:x val="2.4989063867016732E-3"/>
          <c:y val="0.90598535516495016"/>
          <c:w val="0.98111329833770766"/>
          <c:h val="6.975304750497171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Decision to Treat to FDT Waits</a:t>
            </a:r>
            <a:r>
              <a:rPr lang="en-GB" baseline="0"/>
              <a:t> - SACT</a:t>
            </a:r>
            <a:endParaRPr lang="en-GB"/>
          </a:p>
        </c:rich>
      </c:tx>
      <c:layout>
        <c:manualLayout>
          <c:xMode val="edge"/>
          <c:yMode val="edge"/>
          <c:x val="0.27608176818511987"/>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456984543598717"/>
          <c:y val="0.1661515057154847"/>
          <c:w val="0.76540882910469521"/>
          <c:h val="0.66551471318267563"/>
        </c:manualLayout>
      </c:layout>
      <c:barChart>
        <c:barDir val="col"/>
        <c:grouping val="clustered"/>
        <c:varyColors val="0"/>
        <c:ser>
          <c:idx val="0"/>
          <c:order val="0"/>
          <c:tx>
            <c:strRef>
              <c:f>'Tables - Treat Waits '!$A$2</c:f>
              <c:strCache>
                <c:ptCount val="1"/>
                <c:pt idx="0">
                  <c:v>Median days - SACT</c:v>
                </c:pt>
              </c:strCache>
              <c:extLst xmlns:c15="http://schemas.microsoft.com/office/drawing/2012/chart"/>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'!$B$2:$P$2</c:f>
              <c:numCache>
                <c:formatCode>General</c:formatCode>
                <c:ptCount val="15"/>
                <c:pt idx="0">
                  <c:v>20</c:v>
                </c:pt>
                <c:pt idx="1">
                  <c:v>13</c:v>
                </c:pt>
                <c:pt idx="2">
                  <c:v>15</c:v>
                </c:pt>
                <c:pt idx="3">
                  <c:v>8</c:v>
                </c:pt>
                <c:pt idx="4">
                  <c:v>11</c:v>
                </c:pt>
                <c:pt idx="5">
                  <c:v>15</c:v>
                </c:pt>
                <c:pt idx="6">
                  <c:v>10</c:v>
                </c:pt>
                <c:pt idx="7">
                  <c:v>16</c:v>
                </c:pt>
                <c:pt idx="8">
                  <c:v>20</c:v>
                </c:pt>
                <c:pt idx="9">
                  <c:v>15</c:v>
                </c:pt>
                <c:pt idx="10">
                  <c:v>9</c:v>
                </c:pt>
                <c:pt idx="11">
                  <c:v>13</c:v>
                </c:pt>
                <c:pt idx="12">
                  <c:v>31</c:v>
                </c:pt>
              </c:numCache>
              <c:extLst xmlns:c15="http://schemas.microsoft.com/office/drawing/2012/chart"/>
            </c:numRef>
          </c:val>
          <c:extLst>
            <c:ext xmlns:c16="http://schemas.microsoft.com/office/drawing/2014/chart" uri="{C3380CC4-5D6E-409C-BE32-E72D297353CC}">
              <c16:uniqueId val="{00000000-0F59-427F-8128-F31A98252F6B}"/>
            </c:ext>
          </c:extLst>
        </c:ser>
        <c:dLbls>
          <c:showLegendKey val="0"/>
          <c:showVal val="0"/>
          <c:showCatName val="0"/>
          <c:showSerName val="0"/>
          <c:showPercent val="0"/>
          <c:showBubbleSize val="0"/>
        </c:dLbls>
        <c:gapWidth val="219"/>
        <c:overlap val="-27"/>
        <c:axId val="729045024"/>
        <c:axId val="729036704"/>
        <c:extLst>
          <c:ext xmlns:c15="http://schemas.microsoft.com/office/drawing/2012/chart" uri="{02D57815-91ED-43cb-92C2-25804820EDAC}">
            <c15:filteredBarSeries>
              <c15:ser>
                <c:idx val="1"/>
                <c:order val="1"/>
                <c:tx>
                  <c:strRef>
                    <c:extLst>
                      <c:ext uri="{02D57815-91ED-43cb-92C2-25804820EDAC}">
                        <c15:formulaRef>
                          <c15:sqref>'Tables - Treat Waits '!$A$3</c15:sqref>
                        </c15:formulaRef>
                      </c:ext>
                    </c:extLst>
                    <c:strCache>
                      <c:ptCount val="1"/>
                      <c:pt idx="0">
                        <c:v>Median days - Chemoradiotherapy</c:v>
                      </c:pt>
                    </c:strCache>
                  </c:strRef>
                </c:tx>
                <c:spPr>
                  <a:solidFill>
                    <a:schemeClr val="accent3">
                      <a:shade val="47000"/>
                    </a:schemeClr>
                  </a:solidFill>
                  <a:ln>
                    <a:noFill/>
                  </a:ln>
                  <a:effectLst/>
                </c:spPr>
                <c:invertIfNegative val="0"/>
                <c:cat>
                  <c:numRef>
                    <c:extLst>
                      <c:ex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'!$B$3:$P$3</c15:sqref>
                        </c15:formulaRef>
                      </c:ext>
                    </c:extLst>
                    <c:numCache>
                      <c:formatCode>General</c:formatCode>
                      <c:ptCount val="15"/>
                      <c:pt idx="0">
                        <c:v>31</c:v>
                      </c:pt>
                      <c:pt idx="1">
                        <c:v>24</c:v>
                      </c:pt>
                      <c:pt idx="2">
                        <c:v>20</c:v>
                      </c:pt>
                      <c:pt idx="3">
                        <c:v>23</c:v>
                      </c:pt>
                      <c:pt idx="4">
                        <c:v>0</c:v>
                      </c:pt>
                      <c:pt idx="5">
                        <c:v>24</c:v>
                      </c:pt>
                      <c:pt idx="6">
                        <c:v>16</c:v>
                      </c:pt>
                      <c:pt idx="7">
                        <c:v>27</c:v>
                      </c:pt>
                      <c:pt idx="8">
                        <c:v>25</c:v>
                      </c:pt>
                      <c:pt idx="9">
                        <c:v>18</c:v>
                      </c:pt>
                      <c:pt idx="10">
                        <c:v>19</c:v>
                      </c:pt>
                      <c:pt idx="11">
                        <c:v>17</c:v>
                      </c:pt>
                      <c:pt idx="12">
                        <c:v>25</c:v>
                      </c:pt>
                    </c:numCache>
                  </c:numRef>
                </c:val>
                <c:extLst>
                  <c:ext xmlns:c16="http://schemas.microsoft.com/office/drawing/2014/chart" uri="{C3380CC4-5D6E-409C-BE32-E72D297353CC}">
                    <c16:uniqueId val="{00000003-0F59-427F-8128-F31A98252F6B}"/>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'Tables - Treat Waits '!$A$4</c15:sqref>
                        </c15:formulaRef>
                      </c:ext>
                    </c:extLst>
                    <c:strCache>
                      <c:ptCount val="1"/>
                      <c:pt idx="0">
                        <c:v>Median days - Surgery</c:v>
                      </c:pt>
                    </c:strCache>
                  </c:strRef>
                </c:tx>
                <c:spPr>
                  <a:solidFill>
                    <a:schemeClr val="accent3">
                      <a:shade val="5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'!$B$4:$P$4</c15:sqref>
                        </c15:formulaRef>
                      </c:ext>
                    </c:extLst>
                    <c:numCache>
                      <c:formatCode>General</c:formatCode>
                      <c:ptCount val="15"/>
                      <c:pt idx="0">
                        <c:v>24</c:v>
                      </c:pt>
                      <c:pt idx="1">
                        <c:v>17</c:v>
                      </c:pt>
                      <c:pt idx="2">
                        <c:v>22</c:v>
                      </c:pt>
                      <c:pt idx="3">
                        <c:v>25</c:v>
                      </c:pt>
                      <c:pt idx="4">
                        <c:v>22</c:v>
                      </c:pt>
                      <c:pt idx="5">
                        <c:v>24</c:v>
                      </c:pt>
                      <c:pt idx="6">
                        <c:v>27</c:v>
                      </c:pt>
                      <c:pt idx="7">
                        <c:v>25</c:v>
                      </c:pt>
                      <c:pt idx="8">
                        <c:v>20</c:v>
                      </c:pt>
                      <c:pt idx="9">
                        <c:v>20</c:v>
                      </c:pt>
                      <c:pt idx="10">
                        <c:v>22</c:v>
                      </c:pt>
                      <c:pt idx="11">
                        <c:v>22</c:v>
                      </c:pt>
                      <c:pt idx="12">
                        <c:v>20</c:v>
                      </c:pt>
                    </c:numCache>
                  </c:numRef>
                </c:val>
                <c:extLst xmlns:c15="http://schemas.microsoft.com/office/drawing/2012/chart">
                  <c:ext xmlns:c16="http://schemas.microsoft.com/office/drawing/2014/chart" uri="{C3380CC4-5D6E-409C-BE32-E72D297353CC}">
                    <c16:uniqueId val="{00000004-0F59-427F-8128-F31A98252F6B}"/>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'Tables - Treat Waits '!$A$5</c15:sqref>
                        </c15:formulaRef>
                      </c:ext>
                    </c:extLst>
                    <c:strCache>
                      <c:ptCount val="1"/>
                      <c:pt idx="0">
                        <c:v>Median days - Teletherapy</c:v>
                      </c:pt>
                    </c:strCache>
                  </c:strRef>
                </c:tx>
                <c:spPr>
                  <a:solidFill>
                    <a:schemeClr val="accent3">
                      <a:shade val="6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'!$B$5:$P$5</c15:sqref>
                        </c15:formulaRef>
                      </c:ext>
                    </c:extLst>
                    <c:numCache>
                      <c:formatCode>General</c:formatCode>
                      <c:ptCount val="15"/>
                      <c:pt idx="0">
                        <c:v>20</c:v>
                      </c:pt>
                      <c:pt idx="1">
                        <c:v>15</c:v>
                      </c:pt>
                      <c:pt idx="2">
                        <c:v>22</c:v>
                      </c:pt>
                      <c:pt idx="3">
                        <c:v>21</c:v>
                      </c:pt>
                      <c:pt idx="4">
                        <c:v>15</c:v>
                      </c:pt>
                      <c:pt idx="5">
                        <c:v>23</c:v>
                      </c:pt>
                      <c:pt idx="6">
                        <c:v>21</c:v>
                      </c:pt>
                      <c:pt idx="7">
                        <c:v>21</c:v>
                      </c:pt>
                      <c:pt idx="8">
                        <c:v>20</c:v>
                      </c:pt>
                      <c:pt idx="9">
                        <c:v>18</c:v>
                      </c:pt>
                      <c:pt idx="10">
                        <c:v>19</c:v>
                      </c:pt>
                      <c:pt idx="11">
                        <c:v>19</c:v>
                      </c:pt>
                      <c:pt idx="12">
                        <c:v>21</c:v>
                      </c:pt>
                    </c:numCache>
                  </c:numRef>
                </c:val>
                <c:extLst xmlns:c15="http://schemas.microsoft.com/office/drawing/2012/chart">
                  <c:ext xmlns:c16="http://schemas.microsoft.com/office/drawing/2014/chart" uri="{C3380CC4-5D6E-409C-BE32-E72D297353CC}">
                    <c16:uniqueId val="{00000005-0F59-427F-8128-F31A98252F6B}"/>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'Tables - Treat Waits '!$A$6</c15:sqref>
                        </c15:formulaRef>
                      </c:ext>
                    </c:extLst>
                    <c:strCache>
                      <c:ptCount val="1"/>
                      <c:pt idx="0">
                        <c:v>Median days - All Treatments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'!$B$6:$P$6</c15:sqref>
                        </c15:formulaRef>
                      </c:ext>
                    </c:extLst>
                    <c:numCache>
                      <c:formatCode>General</c:formatCode>
                      <c:ptCount val="15"/>
                      <c:pt idx="0">
                        <c:v>13</c:v>
                      </c:pt>
                      <c:pt idx="1">
                        <c:v>9</c:v>
                      </c:pt>
                      <c:pt idx="2">
                        <c:v>14</c:v>
                      </c:pt>
                      <c:pt idx="3">
                        <c:v>8</c:v>
                      </c:pt>
                      <c:pt idx="4">
                        <c:v>8</c:v>
                      </c:pt>
                      <c:pt idx="5">
                        <c:v>13</c:v>
                      </c:pt>
                      <c:pt idx="6">
                        <c:v>13</c:v>
                      </c:pt>
                      <c:pt idx="7">
                        <c:v>13</c:v>
                      </c:pt>
                      <c:pt idx="8">
                        <c:v>13</c:v>
                      </c:pt>
                      <c:pt idx="9">
                        <c:v>14</c:v>
                      </c:pt>
                      <c:pt idx="10">
                        <c:v>16</c:v>
                      </c:pt>
                      <c:pt idx="11">
                        <c:v>16</c:v>
                      </c:pt>
                      <c:pt idx="12">
                        <c:v>13</c:v>
                      </c:pt>
                    </c:numCache>
                  </c:numRef>
                </c:val>
                <c:extLst xmlns:c15="http://schemas.microsoft.com/office/drawing/2012/chart">
                  <c:ext xmlns:c16="http://schemas.microsoft.com/office/drawing/2014/chart" uri="{C3380CC4-5D6E-409C-BE32-E72D297353CC}">
                    <c16:uniqueId val="{00000006-0F59-427F-8128-F31A98252F6B}"/>
                  </c:ext>
                </c:extLst>
              </c15:ser>
            </c15:filteredBarSeries>
          </c:ext>
        </c:extLst>
      </c:barChart>
      <c:lineChart>
        <c:grouping val="standard"/>
        <c:varyColors val="0"/>
        <c:ser>
          <c:idx val="5"/>
          <c:order val="5"/>
          <c:tx>
            <c:strRef>
              <c:f>'Tables - Treat Waits '!$A$7</c:f>
              <c:strCache>
                <c:ptCount val="1"/>
                <c:pt idx="0">
                  <c:v>21 days - SACT</c:v>
                </c:pt>
              </c:strCache>
              <c:extLst xmlns:c15="http://schemas.microsoft.com/office/drawing/2012/chart"/>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'!$B$7:$P$7</c:f>
              <c:numCache>
                <c:formatCode>0%</c:formatCode>
                <c:ptCount val="15"/>
                <c:pt idx="0">
                  <c:v>0.54</c:v>
                </c:pt>
                <c:pt idx="1">
                  <c:v>0.83</c:v>
                </c:pt>
                <c:pt idx="2">
                  <c:v>0.75</c:v>
                </c:pt>
                <c:pt idx="3">
                  <c:v>0.83</c:v>
                </c:pt>
                <c:pt idx="4">
                  <c:v>0.68</c:v>
                </c:pt>
                <c:pt idx="5">
                  <c:v>0.56999999999999995</c:v>
                </c:pt>
                <c:pt idx="6">
                  <c:v>0.76</c:v>
                </c:pt>
                <c:pt idx="7">
                  <c:v>0.53</c:v>
                </c:pt>
                <c:pt idx="8">
                  <c:v>0.52</c:v>
                </c:pt>
                <c:pt idx="9">
                  <c:v>0.65</c:v>
                </c:pt>
                <c:pt idx="10">
                  <c:v>0.7</c:v>
                </c:pt>
                <c:pt idx="11">
                  <c:v>0.63</c:v>
                </c:pt>
                <c:pt idx="12">
                  <c:v>0.47</c:v>
                </c:pt>
              </c:numCache>
              <c:extLst xmlns:c15="http://schemas.microsoft.com/office/drawing/2012/chart"/>
            </c:numRef>
          </c:val>
          <c:smooth val="0"/>
          <c:extLst>
            <c:ext xmlns:c16="http://schemas.microsoft.com/office/drawing/2014/chart" uri="{C3380CC4-5D6E-409C-BE32-E72D297353CC}">
              <c16:uniqueId val="{00000001-0F59-427F-8128-F31A98252F6B}"/>
            </c:ext>
          </c:extLst>
        </c:ser>
        <c:ser>
          <c:idx val="10"/>
          <c:order val="10"/>
          <c:tx>
            <c:strRef>
              <c:f>'Tables - Treat Waits '!$A$12</c:f>
              <c:strCache>
                <c:ptCount val="1"/>
                <c:pt idx="0">
                  <c:v>31 days - SACT</c:v>
                </c:pt>
              </c:strCache>
              <c:extLst xmlns:c15="http://schemas.microsoft.com/office/drawing/2012/chart"/>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'!$B$12:$P$12</c:f>
              <c:numCache>
                <c:formatCode>0%</c:formatCode>
                <c:ptCount val="15"/>
                <c:pt idx="0">
                  <c:v>0.86</c:v>
                </c:pt>
                <c:pt idx="1">
                  <c:v>0.97</c:v>
                </c:pt>
                <c:pt idx="2">
                  <c:v>0.94</c:v>
                </c:pt>
                <c:pt idx="3">
                  <c:v>1</c:v>
                </c:pt>
                <c:pt idx="4">
                  <c:v>0.95</c:v>
                </c:pt>
                <c:pt idx="5">
                  <c:v>0.81</c:v>
                </c:pt>
                <c:pt idx="6">
                  <c:v>0.96</c:v>
                </c:pt>
                <c:pt idx="7">
                  <c:v>0.68</c:v>
                </c:pt>
                <c:pt idx="8">
                  <c:v>0.83</c:v>
                </c:pt>
                <c:pt idx="9">
                  <c:v>0.87</c:v>
                </c:pt>
                <c:pt idx="10">
                  <c:v>0.85</c:v>
                </c:pt>
                <c:pt idx="11">
                  <c:v>0.79</c:v>
                </c:pt>
                <c:pt idx="12">
                  <c:v>0.51</c:v>
                </c:pt>
              </c:numCache>
              <c:extLst xmlns:c15="http://schemas.microsoft.com/office/drawing/2012/chart"/>
            </c:numRef>
          </c:val>
          <c:smooth val="0"/>
          <c:extLst>
            <c:ext xmlns:c16="http://schemas.microsoft.com/office/drawing/2014/chart" uri="{C3380CC4-5D6E-409C-BE32-E72D297353CC}">
              <c16:uniqueId val="{00000002-0F59-427F-8128-F31A98252F6B}"/>
            </c:ext>
          </c:extLst>
        </c:ser>
        <c:dLbls>
          <c:showLegendKey val="0"/>
          <c:showVal val="0"/>
          <c:showCatName val="0"/>
          <c:showSerName val="0"/>
          <c:showPercent val="0"/>
          <c:showBubbleSize val="0"/>
        </c:dLbls>
        <c:marker val="1"/>
        <c:smooth val="0"/>
        <c:axId val="729042528"/>
        <c:axId val="729045856"/>
        <c:extLst>
          <c:ext xmlns:c15="http://schemas.microsoft.com/office/drawing/2012/chart" uri="{02D57815-91ED-43cb-92C2-25804820EDAC}">
            <c15:filteredLineSeries>
              <c15:ser>
                <c:idx val="6"/>
                <c:order val="6"/>
                <c:tx>
                  <c:strRef>
                    <c:extLst>
                      <c:ext uri="{02D57815-91ED-43cb-92C2-25804820EDAC}">
                        <c15:formulaRef>
                          <c15:sqref>'Tables - Treat Waits '!$A$8</c15:sqref>
                        </c15:formulaRef>
                      </c:ext>
                    </c:extLst>
                    <c:strCache>
                      <c:ptCount val="1"/>
                      <c:pt idx="0">
                        <c:v>21 days - Chemoradiotherapy</c:v>
                      </c:pt>
                    </c:strCache>
                  </c:strRef>
                </c:tx>
                <c:spPr>
                  <a:ln w="28575" cap="rnd">
                    <a:solidFill>
                      <a:schemeClr val="accent3">
                        <a:shade val="91000"/>
                      </a:schemeClr>
                    </a:solidFill>
                    <a:round/>
                  </a:ln>
                  <a:effectLst/>
                </c:spPr>
                <c:marker>
                  <c:symbol val="none"/>
                </c:marker>
                <c:cat>
                  <c:numRef>
                    <c:extLst>
                      <c:ex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'!$B$8:$P$8</c15:sqref>
                        </c15:formulaRef>
                      </c:ext>
                    </c:extLst>
                    <c:numCache>
                      <c:formatCode>0%</c:formatCode>
                      <c:ptCount val="15"/>
                      <c:pt idx="0">
                        <c:v>0.33</c:v>
                      </c:pt>
                      <c:pt idx="1">
                        <c:v>0.5</c:v>
                      </c:pt>
                      <c:pt idx="2">
                        <c:v>0.67</c:v>
                      </c:pt>
                      <c:pt idx="3">
                        <c:v>0.5</c:v>
                      </c:pt>
                      <c:pt idx="4">
                        <c:v>0</c:v>
                      </c:pt>
                      <c:pt idx="5">
                        <c:v>0.38</c:v>
                      </c:pt>
                      <c:pt idx="6">
                        <c:v>0.63</c:v>
                      </c:pt>
                      <c:pt idx="7">
                        <c:v>0.25</c:v>
                      </c:pt>
                      <c:pt idx="8">
                        <c:v>0.43</c:v>
                      </c:pt>
                      <c:pt idx="9">
                        <c:v>0.7</c:v>
                      </c:pt>
                      <c:pt idx="10">
                        <c:v>0.83</c:v>
                      </c:pt>
                      <c:pt idx="11">
                        <c:v>0.67</c:v>
                      </c:pt>
                      <c:pt idx="12">
                        <c:v>0.5</c:v>
                      </c:pt>
                    </c:numCache>
                  </c:numRef>
                </c:val>
                <c:smooth val="0"/>
                <c:extLst>
                  <c:ext xmlns:c16="http://schemas.microsoft.com/office/drawing/2014/chart" uri="{C3380CC4-5D6E-409C-BE32-E72D297353CC}">
                    <c16:uniqueId val="{00000007-0F59-427F-8128-F31A98252F6B}"/>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'Tables - Treat Waits '!$A$9</c15:sqref>
                        </c15:formulaRef>
                      </c:ext>
                    </c:extLst>
                    <c:strCache>
                      <c:ptCount val="1"/>
                      <c:pt idx="0">
                        <c:v>21 days - Surgery</c:v>
                      </c:pt>
                    </c:strCache>
                  </c:strRef>
                </c:tx>
                <c:spPr>
                  <a:ln w="28575" cap="rnd">
                    <a:solidFill>
                      <a:schemeClr val="accent3"/>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'!$B$9:$P$9</c15:sqref>
                        </c15:formulaRef>
                      </c:ext>
                    </c:extLst>
                    <c:numCache>
                      <c:formatCode>0%</c:formatCode>
                      <c:ptCount val="15"/>
                      <c:pt idx="0">
                        <c:v>0.48</c:v>
                      </c:pt>
                      <c:pt idx="1">
                        <c:v>0.55000000000000004</c:v>
                      </c:pt>
                      <c:pt idx="2">
                        <c:v>0.49</c:v>
                      </c:pt>
                      <c:pt idx="3">
                        <c:v>0.46</c:v>
                      </c:pt>
                      <c:pt idx="4">
                        <c:v>0.5</c:v>
                      </c:pt>
                      <c:pt idx="5">
                        <c:v>0.49</c:v>
                      </c:pt>
                      <c:pt idx="6">
                        <c:v>0.45</c:v>
                      </c:pt>
                      <c:pt idx="7">
                        <c:v>0.45</c:v>
                      </c:pt>
                      <c:pt idx="8">
                        <c:v>0.53</c:v>
                      </c:pt>
                      <c:pt idx="9">
                        <c:v>0.54</c:v>
                      </c:pt>
                      <c:pt idx="10">
                        <c:v>0.49</c:v>
                      </c:pt>
                      <c:pt idx="11">
                        <c:v>0.48</c:v>
                      </c:pt>
                      <c:pt idx="12">
                        <c:v>0.54</c:v>
                      </c:pt>
                    </c:numCache>
                  </c:numRef>
                </c:val>
                <c:smooth val="0"/>
                <c:extLst xmlns:c15="http://schemas.microsoft.com/office/drawing/2012/chart">
                  <c:ext xmlns:c16="http://schemas.microsoft.com/office/drawing/2014/chart" uri="{C3380CC4-5D6E-409C-BE32-E72D297353CC}">
                    <c16:uniqueId val="{00000008-0F59-427F-8128-F31A98252F6B}"/>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'Tables - Treat Waits '!$A$10</c15:sqref>
                        </c15:formulaRef>
                      </c:ext>
                    </c:extLst>
                    <c:strCache>
                      <c:ptCount val="1"/>
                      <c:pt idx="0">
                        <c:v>21 days - Teletherapy </c:v>
                      </c:pt>
                    </c:strCache>
                  </c:strRef>
                </c:tx>
                <c:spPr>
                  <a:ln w="28575" cap="rnd">
                    <a:solidFill>
                      <a:schemeClr val="accent3">
                        <a:tint val="9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'!$B$10:$P$10</c15:sqref>
                        </c15:formulaRef>
                      </c:ext>
                    </c:extLst>
                    <c:numCache>
                      <c:formatCode>0%</c:formatCode>
                      <c:ptCount val="15"/>
                      <c:pt idx="0">
                        <c:v>0.55000000000000004</c:v>
                      </c:pt>
                      <c:pt idx="1">
                        <c:v>0.71</c:v>
                      </c:pt>
                      <c:pt idx="2">
                        <c:v>0.5</c:v>
                      </c:pt>
                      <c:pt idx="3">
                        <c:v>0.59</c:v>
                      </c:pt>
                      <c:pt idx="4">
                        <c:v>0.67</c:v>
                      </c:pt>
                      <c:pt idx="5">
                        <c:v>0.5</c:v>
                      </c:pt>
                      <c:pt idx="6">
                        <c:v>0.75</c:v>
                      </c:pt>
                      <c:pt idx="7">
                        <c:v>0.53</c:v>
                      </c:pt>
                      <c:pt idx="8">
                        <c:v>0.7</c:v>
                      </c:pt>
                      <c:pt idx="9">
                        <c:v>0.71</c:v>
                      </c:pt>
                      <c:pt idx="10">
                        <c:v>0.6</c:v>
                      </c:pt>
                      <c:pt idx="11">
                        <c:v>0.77</c:v>
                      </c:pt>
                      <c:pt idx="12">
                        <c:v>0.6</c:v>
                      </c:pt>
                    </c:numCache>
                  </c:numRef>
                </c:val>
                <c:smooth val="0"/>
                <c:extLst xmlns:c15="http://schemas.microsoft.com/office/drawing/2012/chart">
                  <c:ext xmlns:c16="http://schemas.microsoft.com/office/drawing/2014/chart" uri="{C3380CC4-5D6E-409C-BE32-E72D297353CC}">
                    <c16:uniqueId val="{00000009-0F59-427F-8128-F31A98252F6B}"/>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'Tables - Treat Waits '!$A$11</c15:sqref>
                        </c15:formulaRef>
                      </c:ext>
                    </c:extLst>
                    <c:strCache>
                      <c:ptCount val="1"/>
                      <c:pt idx="0">
                        <c:v>21 days - All Treatments</c:v>
                      </c:pt>
                    </c:strCache>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'!$B$11:$P$11</c15:sqref>
                        </c15:formulaRef>
                      </c:ext>
                    </c:extLst>
                    <c:numCache>
                      <c:formatCode>0%</c:formatCode>
                      <c:ptCount val="15"/>
                      <c:pt idx="0">
                        <c:v>0.6</c:v>
                      </c:pt>
                      <c:pt idx="1">
                        <c:v>0.68</c:v>
                      </c:pt>
                      <c:pt idx="2">
                        <c:v>0.63</c:v>
                      </c:pt>
                      <c:pt idx="3">
                        <c:v>0.61</c:v>
                      </c:pt>
                      <c:pt idx="4">
                        <c:v>0.64</c:v>
                      </c:pt>
                      <c:pt idx="5">
                        <c:v>0.62</c:v>
                      </c:pt>
                      <c:pt idx="6">
                        <c:v>0.63</c:v>
                      </c:pt>
                      <c:pt idx="7">
                        <c:v>0.6</c:v>
                      </c:pt>
                      <c:pt idx="8">
                        <c:v>0.66</c:v>
                      </c:pt>
                      <c:pt idx="9">
                        <c:v>0.67</c:v>
                      </c:pt>
                      <c:pt idx="10">
                        <c:v>0.63</c:v>
                      </c:pt>
                      <c:pt idx="11">
                        <c:v>0.62</c:v>
                      </c:pt>
                      <c:pt idx="12">
                        <c:v>0.61</c:v>
                      </c:pt>
                    </c:numCache>
                  </c:numRef>
                </c:val>
                <c:smooth val="0"/>
                <c:extLst xmlns:c15="http://schemas.microsoft.com/office/drawing/2012/chart">
                  <c:ext xmlns:c16="http://schemas.microsoft.com/office/drawing/2014/chart" uri="{C3380CC4-5D6E-409C-BE32-E72D297353CC}">
                    <c16:uniqueId val="{0000000A-0F59-427F-8128-F31A98252F6B}"/>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'Tables - Treat Waits '!$A$13</c15:sqref>
                        </c15:formulaRef>
                      </c:ext>
                    </c:extLst>
                    <c:strCache>
                      <c:ptCount val="1"/>
                      <c:pt idx="0">
                        <c:v>31 days - Chemoradiotherapy</c:v>
                      </c:pt>
                    </c:strCache>
                  </c:strRef>
                </c:tx>
                <c:spPr>
                  <a:ln w="28575" cap="rnd">
                    <a:solidFill>
                      <a:schemeClr val="accent3">
                        <a:tint val="6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'!$B$13:$P$13</c15:sqref>
                        </c15:formulaRef>
                      </c:ext>
                    </c:extLst>
                    <c:numCache>
                      <c:formatCode>0%</c:formatCode>
                      <c:ptCount val="15"/>
                      <c:pt idx="0">
                        <c:v>0.67</c:v>
                      </c:pt>
                      <c:pt idx="1">
                        <c:v>1</c:v>
                      </c:pt>
                      <c:pt idx="2">
                        <c:v>1</c:v>
                      </c:pt>
                      <c:pt idx="3">
                        <c:v>0.75</c:v>
                      </c:pt>
                      <c:pt idx="4">
                        <c:v>0</c:v>
                      </c:pt>
                      <c:pt idx="5">
                        <c:v>0.88</c:v>
                      </c:pt>
                      <c:pt idx="6">
                        <c:v>0.75</c:v>
                      </c:pt>
                      <c:pt idx="7">
                        <c:v>0.75</c:v>
                      </c:pt>
                      <c:pt idx="8">
                        <c:v>0.86</c:v>
                      </c:pt>
                      <c:pt idx="9">
                        <c:v>0.9</c:v>
                      </c:pt>
                      <c:pt idx="10">
                        <c:v>1</c:v>
                      </c:pt>
                      <c:pt idx="11">
                        <c:v>1</c:v>
                      </c:pt>
                      <c:pt idx="12">
                        <c:v>0.5</c:v>
                      </c:pt>
                    </c:numCache>
                  </c:numRef>
                </c:val>
                <c:smooth val="0"/>
                <c:extLst xmlns:c15="http://schemas.microsoft.com/office/drawing/2012/chart">
                  <c:ext xmlns:c16="http://schemas.microsoft.com/office/drawing/2014/chart" uri="{C3380CC4-5D6E-409C-BE32-E72D297353CC}">
                    <c16:uniqueId val="{0000000B-0F59-427F-8128-F31A98252F6B}"/>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'Tables - Treat Waits '!$A$14</c15:sqref>
                        </c15:formulaRef>
                      </c:ext>
                    </c:extLst>
                    <c:strCache>
                      <c:ptCount val="1"/>
                      <c:pt idx="0">
                        <c:v>31 days - Surgery</c:v>
                      </c:pt>
                    </c:strCache>
                  </c:strRef>
                </c:tx>
                <c:spPr>
                  <a:ln w="28575" cap="rnd">
                    <a:solidFill>
                      <a:schemeClr val="accent3">
                        <a:tint val="57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'!$B$14:$P$14</c15:sqref>
                        </c15:formulaRef>
                      </c:ext>
                    </c:extLst>
                    <c:numCache>
                      <c:formatCode>0%</c:formatCode>
                      <c:ptCount val="15"/>
                      <c:pt idx="0">
                        <c:v>0.56999999999999995</c:v>
                      </c:pt>
                      <c:pt idx="1">
                        <c:v>0.67</c:v>
                      </c:pt>
                      <c:pt idx="2">
                        <c:v>0.6</c:v>
                      </c:pt>
                      <c:pt idx="3">
                        <c:v>0.53</c:v>
                      </c:pt>
                      <c:pt idx="4">
                        <c:v>0.66</c:v>
                      </c:pt>
                      <c:pt idx="5">
                        <c:v>0.61</c:v>
                      </c:pt>
                      <c:pt idx="6">
                        <c:v>0.6</c:v>
                      </c:pt>
                      <c:pt idx="7">
                        <c:v>0.61</c:v>
                      </c:pt>
                      <c:pt idx="8">
                        <c:v>0.64</c:v>
                      </c:pt>
                      <c:pt idx="9">
                        <c:v>0.68</c:v>
                      </c:pt>
                      <c:pt idx="10">
                        <c:v>0.64</c:v>
                      </c:pt>
                      <c:pt idx="11">
                        <c:v>0.69</c:v>
                      </c:pt>
                      <c:pt idx="12">
                        <c:v>0.62</c:v>
                      </c:pt>
                    </c:numCache>
                  </c:numRef>
                </c:val>
                <c:smooth val="0"/>
                <c:extLst xmlns:c15="http://schemas.microsoft.com/office/drawing/2012/chart">
                  <c:ext xmlns:c16="http://schemas.microsoft.com/office/drawing/2014/chart" uri="{C3380CC4-5D6E-409C-BE32-E72D297353CC}">
                    <c16:uniqueId val="{0000000C-0F59-427F-8128-F31A98252F6B}"/>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'Tables - Treat Waits '!$A$15</c15:sqref>
                        </c15:formulaRef>
                      </c:ext>
                    </c:extLst>
                    <c:strCache>
                      <c:ptCount val="1"/>
                      <c:pt idx="0">
                        <c:v>31 days - Teletherapy </c:v>
                      </c:pt>
                    </c:strCache>
                  </c:strRef>
                </c:tx>
                <c:spPr>
                  <a:ln w="28575" cap="rnd">
                    <a:solidFill>
                      <a:schemeClr val="accent3">
                        <a:tint val="4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'!$B$15:$P$15</c15:sqref>
                        </c15:formulaRef>
                      </c:ext>
                    </c:extLst>
                    <c:numCache>
                      <c:formatCode>0%</c:formatCode>
                      <c:ptCount val="15"/>
                      <c:pt idx="0">
                        <c:v>0.82</c:v>
                      </c:pt>
                      <c:pt idx="1">
                        <c:v>0.86</c:v>
                      </c:pt>
                      <c:pt idx="2">
                        <c:v>0.83</c:v>
                      </c:pt>
                      <c:pt idx="3">
                        <c:v>0.82</c:v>
                      </c:pt>
                      <c:pt idx="4">
                        <c:v>0.92</c:v>
                      </c:pt>
                      <c:pt idx="5">
                        <c:v>0.67</c:v>
                      </c:pt>
                      <c:pt idx="6">
                        <c:v>1</c:v>
                      </c:pt>
                      <c:pt idx="7">
                        <c:v>0.87</c:v>
                      </c:pt>
                      <c:pt idx="8">
                        <c:v>1</c:v>
                      </c:pt>
                      <c:pt idx="9">
                        <c:v>0.86</c:v>
                      </c:pt>
                      <c:pt idx="10">
                        <c:v>0.8</c:v>
                      </c:pt>
                      <c:pt idx="11">
                        <c:v>0.85</c:v>
                      </c:pt>
                      <c:pt idx="12">
                        <c:v>0.93</c:v>
                      </c:pt>
                    </c:numCache>
                  </c:numRef>
                </c:val>
                <c:smooth val="0"/>
                <c:extLst xmlns:c15="http://schemas.microsoft.com/office/drawing/2012/chart">
                  <c:ext xmlns:c16="http://schemas.microsoft.com/office/drawing/2014/chart" uri="{C3380CC4-5D6E-409C-BE32-E72D297353CC}">
                    <c16:uniqueId val="{0000000D-0F59-427F-8128-F31A98252F6B}"/>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'Tables - Treat Waits '!$A$16</c15:sqref>
                        </c15:formulaRef>
                      </c:ext>
                    </c:extLst>
                    <c:strCache>
                      <c:ptCount val="1"/>
                      <c:pt idx="0">
                        <c:v>31 days - All Treatments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'!$B$16:$P$16</c15:sqref>
                        </c15:formulaRef>
                      </c:ext>
                    </c:extLst>
                    <c:numCache>
                      <c:formatCode>0%</c:formatCode>
                      <c:ptCount val="15"/>
                      <c:pt idx="0">
                        <c:v>0.72</c:v>
                      </c:pt>
                      <c:pt idx="1">
                        <c:v>0.79</c:v>
                      </c:pt>
                      <c:pt idx="2">
                        <c:v>0.74</c:v>
                      </c:pt>
                      <c:pt idx="3">
                        <c:v>0.69</c:v>
                      </c:pt>
                      <c:pt idx="4">
                        <c:v>0.79</c:v>
                      </c:pt>
                      <c:pt idx="5">
                        <c:v>0.75</c:v>
                      </c:pt>
                      <c:pt idx="6">
                        <c:v>0.76</c:v>
                      </c:pt>
                      <c:pt idx="7">
                        <c:v>0.73</c:v>
                      </c:pt>
                      <c:pt idx="8">
                        <c:v>0.77</c:v>
                      </c:pt>
                      <c:pt idx="9">
                        <c:v>0.8</c:v>
                      </c:pt>
                      <c:pt idx="10">
                        <c:v>0.75</c:v>
                      </c:pt>
                      <c:pt idx="11">
                        <c:v>0.78</c:v>
                      </c:pt>
                      <c:pt idx="12">
                        <c:v>0.68</c:v>
                      </c:pt>
                    </c:numCache>
                  </c:numRef>
                </c:val>
                <c:smooth val="0"/>
                <c:extLst xmlns:c15="http://schemas.microsoft.com/office/drawing/2012/chart">
                  <c:ext xmlns:c16="http://schemas.microsoft.com/office/drawing/2014/chart" uri="{C3380CC4-5D6E-409C-BE32-E72D297353CC}">
                    <c16:uniqueId val="{0000000E-0F59-427F-8128-F31A98252F6B}"/>
                  </c:ext>
                </c:extLst>
              </c15:ser>
            </c15:filteredLineSeries>
          </c:ext>
        </c:extLst>
      </c:lineChart>
      <c:dateAx>
        <c:axId val="72904502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729036704"/>
        <c:crosses val="autoZero"/>
        <c:auto val="1"/>
        <c:lblOffset val="100"/>
        <c:baseTimeUnit val="months"/>
      </c:dateAx>
      <c:valAx>
        <c:axId val="729036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Wait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9045024"/>
        <c:crosses val="autoZero"/>
        <c:crossBetween val="between"/>
      </c:valAx>
      <c:valAx>
        <c:axId val="729045856"/>
        <c:scaling>
          <c:orientation val="minMax"/>
          <c:max val="1"/>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treated within - 21 days and 31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9042528"/>
        <c:crosses val="max"/>
        <c:crossBetween val="between"/>
      </c:valAx>
      <c:dateAx>
        <c:axId val="729042528"/>
        <c:scaling>
          <c:orientation val="minMax"/>
        </c:scaling>
        <c:delete val="1"/>
        <c:axPos val="b"/>
        <c:numFmt formatCode="mmm\-yy" sourceLinked="1"/>
        <c:majorTickMark val="out"/>
        <c:minorTickMark val="none"/>
        <c:tickLblPos val="nextTo"/>
        <c:crossAx val="729045856"/>
        <c:crosses val="autoZero"/>
        <c:auto val="1"/>
        <c:lblOffset val="100"/>
        <c:baseTimeUnit val="months"/>
      </c:dateAx>
      <c:spPr>
        <a:noFill/>
        <a:ln>
          <a:noFill/>
        </a:ln>
        <a:effectLst/>
      </c:spPr>
    </c:plotArea>
    <c:legend>
      <c:legendPos val="b"/>
      <c:layout>
        <c:manualLayout>
          <c:xMode val="edge"/>
          <c:yMode val="edge"/>
          <c:x val="0.18829396870166573"/>
          <c:y val="0.90076378647317734"/>
          <c:w val="0.62341189918449158"/>
          <c:h val="9.923621352682282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Decision to Treat to FDT Waits</a:t>
            </a:r>
            <a:r>
              <a:rPr lang="en-GB" baseline="0"/>
              <a:t> - Radiotherapy</a:t>
            </a:r>
            <a:endParaRPr lang="en-GB"/>
          </a:p>
        </c:rich>
      </c:tx>
      <c:layout>
        <c:manualLayout>
          <c:xMode val="edge"/>
          <c:yMode val="edge"/>
          <c:x val="0.22470677727492216"/>
          <c:y val="5.8806233460746843E-3"/>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456984543598717"/>
          <c:y val="0.18967418105374287"/>
          <c:w val="0.76540882910469521"/>
          <c:h val="0.61113753018449879"/>
        </c:manualLayout>
      </c:layout>
      <c:barChart>
        <c:barDir val="col"/>
        <c:grouping val="clustered"/>
        <c:varyColors val="0"/>
        <c:ser>
          <c:idx val="3"/>
          <c:order val="3"/>
          <c:tx>
            <c:strRef>
              <c:f>'Tables - Treat Waits '!$A$5</c:f>
              <c:strCache>
                <c:ptCount val="1"/>
                <c:pt idx="0">
                  <c:v>Median days - Teletherapy</c:v>
                </c:pt>
              </c:strCache>
              <c:extLst xmlns:c15="http://schemas.microsoft.com/office/drawing/2012/chart"/>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'!$B$5:$P$5</c:f>
              <c:numCache>
                <c:formatCode>General</c:formatCode>
                <c:ptCount val="15"/>
                <c:pt idx="0">
                  <c:v>20</c:v>
                </c:pt>
                <c:pt idx="1">
                  <c:v>15</c:v>
                </c:pt>
                <c:pt idx="2">
                  <c:v>22</c:v>
                </c:pt>
                <c:pt idx="3">
                  <c:v>21</c:v>
                </c:pt>
                <c:pt idx="4">
                  <c:v>15</c:v>
                </c:pt>
                <c:pt idx="5">
                  <c:v>23</c:v>
                </c:pt>
                <c:pt idx="6">
                  <c:v>21</c:v>
                </c:pt>
                <c:pt idx="7">
                  <c:v>21</c:v>
                </c:pt>
                <c:pt idx="8">
                  <c:v>20</c:v>
                </c:pt>
                <c:pt idx="9">
                  <c:v>18</c:v>
                </c:pt>
                <c:pt idx="10">
                  <c:v>19</c:v>
                </c:pt>
                <c:pt idx="11">
                  <c:v>19</c:v>
                </c:pt>
                <c:pt idx="12">
                  <c:v>21</c:v>
                </c:pt>
              </c:numCache>
              <c:extLst xmlns:c15="http://schemas.microsoft.com/office/drawing/2012/chart"/>
            </c:numRef>
          </c:val>
          <c:extLst>
            <c:ext xmlns:c16="http://schemas.microsoft.com/office/drawing/2014/chart" uri="{C3380CC4-5D6E-409C-BE32-E72D297353CC}">
              <c16:uniqueId val="{00000000-7A0E-42BB-9556-B47134228CB6}"/>
            </c:ext>
          </c:extLst>
        </c:ser>
        <c:dLbls>
          <c:showLegendKey val="0"/>
          <c:showVal val="0"/>
          <c:showCatName val="0"/>
          <c:showSerName val="0"/>
          <c:showPercent val="0"/>
          <c:showBubbleSize val="0"/>
        </c:dLbls>
        <c:gapWidth val="219"/>
        <c:overlap val="-27"/>
        <c:axId val="729045024"/>
        <c:axId val="729036704"/>
        <c:extLst>
          <c:ext xmlns:c15="http://schemas.microsoft.com/office/drawing/2012/chart" uri="{02D57815-91ED-43cb-92C2-25804820EDAC}">
            <c15:filteredBarSeries>
              <c15:ser>
                <c:idx val="0"/>
                <c:order val="0"/>
                <c:tx>
                  <c:strRef>
                    <c:extLst>
                      <c:ext uri="{02D57815-91ED-43cb-92C2-25804820EDAC}">
                        <c15:formulaRef>
                          <c15:sqref>'Tables - Treat Waits '!$A$2</c15:sqref>
                        </c15:formulaRef>
                      </c:ext>
                    </c:extLst>
                    <c:strCache>
                      <c:ptCount val="1"/>
                      <c:pt idx="0">
                        <c:v>Median days - SACT</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'!$B$2:$P$2</c15:sqref>
                        </c15:formulaRef>
                      </c:ext>
                    </c:extLst>
                    <c:numCache>
                      <c:formatCode>General</c:formatCode>
                      <c:ptCount val="15"/>
                      <c:pt idx="0">
                        <c:v>20</c:v>
                      </c:pt>
                      <c:pt idx="1">
                        <c:v>13</c:v>
                      </c:pt>
                      <c:pt idx="2">
                        <c:v>15</c:v>
                      </c:pt>
                      <c:pt idx="3">
                        <c:v>8</c:v>
                      </c:pt>
                      <c:pt idx="4">
                        <c:v>11</c:v>
                      </c:pt>
                      <c:pt idx="5">
                        <c:v>15</c:v>
                      </c:pt>
                      <c:pt idx="6">
                        <c:v>10</c:v>
                      </c:pt>
                      <c:pt idx="7">
                        <c:v>16</c:v>
                      </c:pt>
                      <c:pt idx="8">
                        <c:v>20</c:v>
                      </c:pt>
                      <c:pt idx="9">
                        <c:v>15</c:v>
                      </c:pt>
                      <c:pt idx="10">
                        <c:v>9</c:v>
                      </c:pt>
                      <c:pt idx="11">
                        <c:v>13</c:v>
                      </c:pt>
                      <c:pt idx="12">
                        <c:v>31</c:v>
                      </c:pt>
                    </c:numCache>
                  </c:numRef>
                </c:val>
                <c:extLst>
                  <c:ext xmlns:c16="http://schemas.microsoft.com/office/drawing/2014/chart" uri="{C3380CC4-5D6E-409C-BE32-E72D297353CC}">
                    <c16:uniqueId val="{00000003-7A0E-42BB-9556-B47134228CB6}"/>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'Tables - Treat Waits '!$A$3</c15:sqref>
                        </c15:formulaRef>
                      </c:ext>
                    </c:extLst>
                    <c:strCache>
                      <c:ptCount val="1"/>
                      <c:pt idx="0">
                        <c:v>Median days - Chemoradiotherapy</c:v>
                      </c:pt>
                    </c:strCache>
                  </c:strRef>
                </c:tx>
                <c:spPr>
                  <a:solidFill>
                    <a:schemeClr val="bg1">
                      <a:lumMod val="75000"/>
                    </a:schemeClr>
                  </a:solidFill>
                  <a:ln>
                    <a:solidFill>
                      <a:schemeClr val="bg1">
                        <a:lumMod val="75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'!$B$3:$P$3</c15:sqref>
                        </c15:formulaRef>
                      </c:ext>
                    </c:extLst>
                    <c:numCache>
                      <c:formatCode>General</c:formatCode>
                      <c:ptCount val="15"/>
                      <c:pt idx="0">
                        <c:v>31</c:v>
                      </c:pt>
                      <c:pt idx="1">
                        <c:v>24</c:v>
                      </c:pt>
                      <c:pt idx="2">
                        <c:v>20</c:v>
                      </c:pt>
                      <c:pt idx="3">
                        <c:v>23</c:v>
                      </c:pt>
                      <c:pt idx="4">
                        <c:v>0</c:v>
                      </c:pt>
                      <c:pt idx="5">
                        <c:v>24</c:v>
                      </c:pt>
                      <c:pt idx="6">
                        <c:v>16</c:v>
                      </c:pt>
                      <c:pt idx="7">
                        <c:v>27</c:v>
                      </c:pt>
                      <c:pt idx="8">
                        <c:v>25</c:v>
                      </c:pt>
                      <c:pt idx="9">
                        <c:v>18</c:v>
                      </c:pt>
                      <c:pt idx="10">
                        <c:v>19</c:v>
                      </c:pt>
                      <c:pt idx="11">
                        <c:v>17</c:v>
                      </c:pt>
                      <c:pt idx="12">
                        <c:v>25</c:v>
                      </c:pt>
                    </c:numCache>
                  </c:numRef>
                </c:val>
                <c:extLst xmlns:c15="http://schemas.microsoft.com/office/drawing/2012/chart">
                  <c:ext xmlns:c16="http://schemas.microsoft.com/office/drawing/2014/chart" uri="{C3380CC4-5D6E-409C-BE32-E72D297353CC}">
                    <c16:uniqueId val="{00000004-7A0E-42BB-9556-B47134228CB6}"/>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'Tables - Treat Waits '!$A$4</c15:sqref>
                        </c15:formulaRef>
                      </c:ext>
                    </c:extLst>
                    <c:strCache>
                      <c:ptCount val="1"/>
                      <c:pt idx="0">
                        <c:v>Median days - Surgery</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'!$B$4:$P$4</c15:sqref>
                        </c15:formulaRef>
                      </c:ext>
                    </c:extLst>
                    <c:numCache>
                      <c:formatCode>General</c:formatCode>
                      <c:ptCount val="15"/>
                      <c:pt idx="0">
                        <c:v>24</c:v>
                      </c:pt>
                      <c:pt idx="1">
                        <c:v>17</c:v>
                      </c:pt>
                      <c:pt idx="2">
                        <c:v>22</c:v>
                      </c:pt>
                      <c:pt idx="3">
                        <c:v>25</c:v>
                      </c:pt>
                      <c:pt idx="4">
                        <c:v>22</c:v>
                      </c:pt>
                      <c:pt idx="5">
                        <c:v>24</c:v>
                      </c:pt>
                      <c:pt idx="6">
                        <c:v>27</c:v>
                      </c:pt>
                      <c:pt idx="7">
                        <c:v>25</c:v>
                      </c:pt>
                      <c:pt idx="8">
                        <c:v>20</c:v>
                      </c:pt>
                      <c:pt idx="9">
                        <c:v>20</c:v>
                      </c:pt>
                      <c:pt idx="10">
                        <c:v>22</c:v>
                      </c:pt>
                      <c:pt idx="11">
                        <c:v>22</c:v>
                      </c:pt>
                      <c:pt idx="12">
                        <c:v>20</c:v>
                      </c:pt>
                    </c:numCache>
                  </c:numRef>
                </c:val>
                <c:extLst xmlns:c15="http://schemas.microsoft.com/office/drawing/2012/chart">
                  <c:ext xmlns:c16="http://schemas.microsoft.com/office/drawing/2014/chart" uri="{C3380CC4-5D6E-409C-BE32-E72D297353CC}">
                    <c16:uniqueId val="{00000005-7A0E-42BB-9556-B47134228CB6}"/>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'Tables - Treat Waits '!$A$6</c15:sqref>
                        </c15:formulaRef>
                      </c:ext>
                    </c:extLst>
                    <c:strCache>
                      <c:ptCount val="1"/>
                      <c:pt idx="0">
                        <c:v>Median days - All Treatments</c:v>
                      </c:pt>
                    </c:strCache>
                  </c:strRef>
                </c:tx>
                <c:spPr>
                  <a:solidFill>
                    <a:schemeClr val="bg1">
                      <a:lumMod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'!$B$6:$P$6</c15:sqref>
                        </c15:formulaRef>
                      </c:ext>
                    </c:extLst>
                    <c:numCache>
                      <c:formatCode>General</c:formatCode>
                      <c:ptCount val="15"/>
                      <c:pt idx="0">
                        <c:v>13</c:v>
                      </c:pt>
                      <c:pt idx="1">
                        <c:v>9</c:v>
                      </c:pt>
                      <c:pt idx="2">
                        <c:v>14</c:v>
                      </c:pt>
                      <c:pt idx="3">
                        <c:v>8</c:v>
                      </c:pt>
                      <c:pt idx="4">
                        <c:v>8</c:v>
                      </c:pt>
                      <c:pt idx="5">
                        <c:v>13</c:v>
                      </c:pt>
                      <c:pt idx="6">
                        <c:v>13</c:v>
                      </c:pt>
                      <c:pt idx="7">
                        <c:v>13</c:v>
                      </c:pt>
                      <c:pt idx="8">
                        <c:v>13</c:v>
                      </c:pt>
                      <c:pt idx="9">
                        <c:v>14</c:v>
                      </c:pt>
                      <c:pt idx="10">
                        <c:v>16</c:v>
                      </c:pt>
                      <c:pt idx="11">
                        <c:v>16</c:v>
                      </c:pt>
                      <c:pt idx="12">
                        <c:v>13</c:v>
                      </c:pt>
                    </c:numCache>
                  </c:numRef>
                </c:val>
                <c:extLst xmlns:c15="http://schemas.microsoft.com/office/drawing/2012/chart">
                  <c:ext xmlns:c16="http://schemas.microsoft.com/office/drawing/2014/chart" uri="{C3380CC4-5D6E-409C-BE32-E72D297353CC}">
                    <c16:uniqueId val="{00000006-7A0E-42BB-9556-B47134228CB6}"/>
                  </c:ext>
                </c:extLst>
              </c15:ser>
            </c15:filteredBarSeries>
          </c:ext>
        </c:extLst>
      </c:barChart>
      <c:lineChart>
        <c:grouping val="standard"/>
        <c:varyColors val="0"/>
        <c:ser>
          <c:idx val="8"/>
          <c:order val="8"/>
          <c:tx>
            <c:strRef>
              <c:f>'Tables - Treat Waits '!$A$10</c:f>
              <c:strCache>
                <c:ptCount val="1"/>
                <c:pt idx="0">
                  <c:v>21 days - Teletherapy </c:v>
                </c:pt>
              </c:strCache>
              <c:extLst xmlns:c15="http://schemas.microsoft.com/office/drawing/2012/chart"/>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'!$B$10:$P$10</c:f>
              <c:numCache>
                <c:formatCode>0%</c:formatCode>
                <c:ptCount val="15"/>
                <c:pt idx="0">
                  <c:v>0.55000000000000004</c:v>
                </c:pt>
                <c:pt idx="1">
                  <c:v>0.71</c:v>
                </c:pt>
                <c:pt idx="2">
                  <c:v>0.5</c:v>
                </c:pt>
                <c:pt idx="3">
                  <c:v>0.59</c:v>
                </c:pt>
                <c:pt idx="4">
                  <c:v>0.67</c:v>
                </c:pt>
                <c:pt idx="5">
                  <c:v>0.5</c:v>
                </c:pt>
                <c:pt idx="6">
                  <c:v>0.75</c:v>
                </c:pt>
                <c:pt idx="7">
                  <c:v>0.53</c:v>
                </c:pt>
                <c:pt idx="8">
                  <c:v>0.7</c:v>
                </c:pt>
                <c:pt idx="9">
                  <c:v>0.71</c:v>
                </c:pt>
                <c:pt idx="10">
                  <c:v>0.6</c:v>
                </c:pt>
                <c:pt idx="11">
                  <c:v>0.77</c:v>
                </c:pt>
                <c:pt idx="12">
                  <c:v>0.6</c:v>
                </c:pt>
              </c:numCache>
              <c:extLst xmlns:c15="http://schemas.microsoft.com/office/drawing/2012/chart"/>
            </c:numRef>
          </c:val>
          <c:smooth val="0"/>
          <c:extLst>
            <c:ext xmlns:c16="http://schemas.microsoft.com/office/drawing/2014/chart" uri="{C3380CC4-5D6E-409C-BE32-E72D297353CC}">
              <c16:uniqueId val="{00000001-7A0E-42BB-9556-B47134228CB6}"/>
            </c:ext>
          </c:extLst>
        </c:ser>
        <c:ser>
          <c:idx val="13"/>
          <c:order val="13"/>
          <c:tx>
            <c:strRef>
              <c:f>'Tables - Treat Waits '!$A$15</c:f>
              <c:strCache>
                <c:ptCount val="1"/>
                <c:pt idx="0">
                  <c:v>31 days - Teletherapy </c:v>
                </c:pt>
              </c:strCache>
              <c:extLst xmlns:c15="http://schemas.microsoft.com/office/drawing/2012/chart"/>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'Tables - Treat Waits '!$B$1:$P$1</c:f>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extLst xmlns:c15="http://schemas.microsoft.com/office/drawing/2012/chart"/>
            </c:numRef>
          </c:cat>
          <c:val>
            <c:numRef>
              <c:f>'Tables - Treat Waits '!$B$15:$P$15</c:f>
              <c:numCache>
                <c:formatCode>0%</c:formatCode>
                <c:ptCount val="15"/>
                <c:pt idx="0">
                  <c:v>0.82</c:v>
                </c:pt>
                <c:pt idx="1">
                  <c:v>0.86</c:v>
                </c:pt>
                <c:pt idx="2">
                  <c:v>0.83</c:v>
                </c:pt>
                <c:pt idx="3">
                  <c:v>0.82</c:v>
                </c:pt>
                <c:pt idx="4">
                  <c:v>0.92</c:v>
                </c:pt>
                <c:pt idx="5">
                  <c:v>0.67</c:v>
                </c:pt>
                <c:pt idx="6">
                  <c:v>1</c:v>
                </c:pt>
                <c:pt idx="7">
                  <c:v>0.87</c:v>
                </c:pt>
                <c:pt idx="8">
                  <c:v>1</c:v>
                </c:pt>
                <c:pt idx="9">
                  <c:v>0.86</c:v>
                </c:pt>
                <c:pt idx="10">
                  <c:v>0.8</c:v>
                </c:pt>
                <c:pt idx="11">
                  <c:v>0.85</c:v>
                </c:pt>
                <c:pt idx="12">
                  <c:v>0.93</c:v>
                </c:pt>
              </c:numCache>
              <c:extLst xmlns:c15="http://schemas.microsoft.com/office/drawing/2012/chart"/>
            </c:numRef>
          </c:val>
          <c:smooth val="0"/>
          <c:extLst>
            <c:ext xmlns:c16="http://schemas.microsoft.com/office/drawing/2014/chart" uri="{C3380CC4-5D6E-409C-BE32-E72D297353CC}">
              <c16:uniqueId val="{00000002-7A0E-42BB-9556-B47134228CB6}"/>
            </c:ext>
          </c:extLst>
        </c:ser>
        <c:dLbls>
          <c:showLegendKey val="0"/>
          <c:showVal val="0"/>
          <c:showCatName val="0"/>
          <c:showSerName val="0"/>
          <c:showPercent val="0"/>
          <c:showBubbleSize val="0"/>
        </c:dLbls>
        <c:marker val="1"/>
        <c:smooth val="0"/>
        <c:axId val="729042528"/>
        <c:axId val="729045856"/>
        <c:extLst>
          <c:ext xmlns:c15="http://schemas.microsoft.com/office/drawing/2012/chart" uri="{02D57815-91ED-43cb-92C2-25804820EDAC}">
            <c15:filteredLineSeries>
              <c15:ser>
                <c:idx val="5"/>
                <c:order val="5"/>
                <c:tx>
                  <c:strRef>
                    <c:extLst>
                      <c:ext uri="{02D57815-91ED-43cb-92C2-25804820EDAC}">
                        <c15:formulaRef>
                          <c15:sqref>'Tables - Treat Waits '!$A$7</c15:sqref>
                        </c15:formulaRef>
                      </c:ext>
                    </c:extLst>
                    <c:strCache>
                      <c:ptCount val="1"/>
                      <c:pt idx="0">
                        <c:v>21 days - SACT</c:v>
                      </c:pt>
                    </c:strCache>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c:ext uri="{02D57815-91ED-43cb-92C2-25804820EDAC}">
                        <c15:formulaRef>
                          <c15:sqref>'Tables - Treat Waits '!$B$7:$P$7</c15:sqref>
                        </c15:formulaRef>
                      </c:ext>
                    </c:extLst>
                    <c:numCache>
                      <c:formatCode>0%</c:formatCode>
                      <c:ptCount val="15"/>
                      <c:pt idx="0">
                        <c:v>0.54</c:v>
                      </c:pt>
                      <c:pt idx="1">
                        <c:v>0.83</c:v>
                      </c:pt>
                      <c:pt idx="2">
                        <c:v>0.75</c:v>
                      </c:pt>
                      <c:pt idx="3">
                        <c:v>0.83</c:v>
                      </c:pt>
                      <c:pt idx="4">
                        <c:v>0.68</c:v>
                      </c:pt>
                      <c:pt idx="5">
                        <c:v>0.56999999999999995</c:v>
                      </c:pt>
                      <c:pt idx="6">
                        <c:v>0.76</c:v>
                      </c:pt>
                      <c:pt idx="7">
                        <c:v>0.53</c:v>
                      </c:pt>
                      <c:pt idx="8">
                        <c:v>0.52</c:v>
                      </c:pt>
                      <c:pt idx="9">
                        <c:v>0.65</c:v>
                      </c:pt>
                      <c:pt idx="10">
                        <c:v>0.7</c:v>
                      </c:pt>
                      <c:pt idx="11">
                        <c:v>0.63</c:v>
                      </c:pt>
                      <c:pt idx="12">
                        <c:v>0.47</c:v>
                      </c:pt>
                    </c:numCache>
                  </c:numRef>
                </c:val>
                <c:smooth val="0"/>
                <c:extLst>
                  <c:ext xmlns:c16="http://schemas.microsoft.com/office/drawing/2014/chart" uri="{C3380CC4-5D6E-409C-BE32-E72D297353CC}">
                    <c16:uniqueId val="{00000007-7A0E-42BB-9556-B47134228CB6}"/>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'Tables - Treat Waits '!$A$8</c15:sqref>
                        </c15:formulaRef>
                      </c:ext>
                    </c:extLst>
                    <c:strCache>
                      <c:ptCount val="1"/>
                      <c:pt idx="0">
                        <c:v>21 days - Chemoradiotherapy</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'!$B$8:$P$8</c15:sqref>
                        </c15:formulaRef>
                      </c:ext>
                    </c:extLst>
                    <c:numCache>
                      <c:formatCode>0%</c:formatCode>
                      <c:ptCount val="15"/>
                      <c:pt idx="0">
                        <c:v>0.33</c:v>
                      </c:pt>
                      <c:pt idx="1">
                        <c:v>0.5</c:v>
                      </c:pt>
                      <c:pt idx="2">
                        <c:v>0.67</c:v>
                      </c:pt>
                      <c:pt idx="3">
                        <c:v>0.5</c:v>
                      </c:pt>
                      <c:pt idx="4">
                        <c:v>0</c:v>
                      </c:pt>
                      <c:pt idx="5">
                        <c:v>0.38</c:v>
                      </c:pt>
                      <c:pt idx="6">
                        <c:v>0.63</c:v>
                      </c:pt>
                      <c:pt idx="7">
                        <c:v>0.25</c:v>
                      </c:pt>
                      <c:pt idx="8">
                        <c:v>0.43</c:v>
                      </c:pt>
                      <c:pt idx="9">
                        <c:v>0.7</c:v>
                      </c:pt>
                      <c:pt idx="10">
                        <c:v>0.83</c:v>
                      </c:pt>
                      <c:pt idx="11">
                        <c:v>0.67</c:v>
                      </c:pt>
                      <c:pt idx="12">
                        <c:v>0.5</c:v>
                      </c:pt>
                    </c:numCache>
                  </c:numRef>
                </c:val>
                <c:smooth val="0"/>
                <c:extLst xmlns:c15="http://schemas.microsoft.com/office/drawing/2012/chart">
                  <c:ext xmlns:c16="http://schemas.microsoft.com/office/drawing/2014/chart" uri="{C3380CC4-5D6E-409C-BE32-E72D297353CC}">
                    <c16:uniqueId val="{00000008-7A0E-42BB-9556-B47134228CB6}"/>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'Tables - Treat Waits '!$A$9</c15:sqref>
                        </c15:formulaRef>
                      </c:ext>
                    </c:extLst>
                    <c:strCache>
                      <c:ptCount val="1"/>
                      <c:pt idx="0">
                        <c:v>21 days - Surgery</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'!$B$9:$P$9</c15:sqref>
                        </c15:formulaRef>
                      </c:ext>
                    </c:extLst>
                    <c:numCache>
                      <c:formatCode>0%</c:formatCode>
                      <c:ptCount val="15"/>
                      <c:pt idx="0">
                        <c:v>0.48</c:v>
                      </c:pt>
                      <c:pt idx="1">
                        <c:v>0.55000000000000004</c:v>
                      </c:pt>
                      <c:pt idx="2">
                        <c:v>0.49</c:v>
                      </c:pt>
                      <c:pt idx="3">
                        <c:v>0.46</c:v>
                      </c:pt>
                      <c:pt idx="4">
                        <c:v>0.5</c:v>
                      </c:pt>
                      <c:pt idx="5">
                        <c:v>0.49</c:v>
                      </c:pt>
                      <c:pt idx="6">
                        <c:v>0.45</c:v>
                      </c:pt>
                      <c:pt idx="7">
                        <c:v>0.45</c:v>
                      </c:pt>
                      <c:pt idx="8">
                        <c:v>0.53</c:v>
                      </c:pt>
                      <c:pt idx="9">
                        <c:v>0.54</c:v>
                      </c:pt>
                      <c:pt idx="10">
                        <c:v>0.49</c:v>
                      </c:pt>
                      <c:pt idx="11">
                        <c:v>0.48</c:v>
                      </c:pt>
                      <c:pt idx="12">
                        <c:v>0.54</c:v>
                      </c:pt>
                    </c:numCache>
                  </c:numRef>
                </c:val>
                <c:smooth val="0"/>
                <c:extLst xmlns:c15="http://schemas.microsoft.com/office/drawing/2012/chart">
                  <c:ext xmlns:c16="http://schemas.microsoft.com/office/drawing/2014/chart" uri="{C3380CC4-5D6E-409C-BE32-E72D297353CC}">
                    <c16:uniqueId val="{00000009-7A0E-42BB-9556-B47134228CB6}"/>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'Tables - Treat Waits '!$A$11</c15:sqref>
                        </c15:formulaRef>
                      </c:ext>
                    </c:extLst>
                    <c:strCache>
                      <c:ptCount val="1"/>
                      <c:pt idx="0">
                        <c:v>21 days - All Treatments</c:v>
                      </c:pt>
                    </c:strCache>
                  </c:strRef>
                </c:tx>
                <c:spPr>
                  <a:ln w="28575" cap="rnd">
                    <a:solidFill>
                      <a:srgbClr val="FFC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'!$B$11:$P$11</c15:sqref>
                        </c15:formulaRef>
                      </c:ext>
                    </c:extLst>
                    <c:numCache>
                      <c:formatCode>0%</c:formatCode>
                      <c:ptCount val="15"/>
                      <c:pt idx="0">
                        <c:v>0.6</c:v>
                      </c:pt>
                      <c:pt idx="1">
                        <c:v>0.68</c:v>
                      </c:pt>
                      <c:pt idx="2">
                        <c:v>0.63</c:v>
                      </c:pt>
                      <c:pt idx="3">
                        <c:v>0.61</c:v>
                      </c:pt>
                      <c:pt idx="4">
                        <c:v>0.64</c:v>
                      </c:pt>
                      <c:pt idx="5">
                        <c:v>0.62</c:v>
                      </c:pt>
                      <c:pt idx="6">
                        <c:v>0.63</c:v>
                      </c:pt>
                      <c:pt idx="7">
                        <c:v>0.6</c:v>
                      </c:pt>
                      <c:pt idx="8">
                        <c:v>0.66</c:v>
                      </c:pt>
                      <c:pt idx="9">
                        <c:v>0.67</c:v>
                      </c:pt>
                      <c:pt idx="10">
                        <c:v>0.63</c:v>
                      </c:pt>
                      <c:pt idx="11">
                        <c:v>0.62</c:v>
                      </c:pt>
                      <c:pt idx="12">
                        <c:v>0.61</c:v>
                      </c:pt>
                    </c:numCache>
                  </c:numRef>
                </c:val>
                <c:smooth val="0"/>
                <c:extLst xmlns:c15="http://schemas.microsoft.com/office/drawing/2012/chart">
                  <c:ext xmlns:c16="http://schemas.microsoft.com/office/drawing/2014/chart" uri="{C3380CC4-5D6E-409C-BE32-E72D297353CC}">
                    <c16:uniqueId val="{0000000A-7A0E-42BB-9556-B47134228CB6}"/>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'Tables - Treat Waits '!$A$12</c15:sqref>
                        </c15:formulaRef>
                      </c:ext>
                    </c:extLst>
                    <c:strCache>
                      <c:ptCount val="1"/>
                      <c:pt idx="0">
                        <c:v>31 days - SACT</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'!$B$12:$P$12</c15:sqref>
                        </c15:formulaRef>
                      </c:ext>
                    </c:extLst>
                    <c:numCache>
                      <c:formatCode>0%</c:formatCode>
                      <c:ptCount val="15"/>
                      <c:pt idx="0">
                        <c:v>0.86</c:v>
                      </c:pt>
                      <c:pt idx="1">
                        <c:v>0.97</c:v>
                      </c:pt>
                      <c:pt idx="2">
                        <c:v>0.94</c:v>
                      </c:pt>
                      <c:pt idx="3">
                        <c:v>1</c:v>
                      </c:pt>
                      <c:pt idx="4">
                        <c:v>0.95</c:v>
                      </c:pt>
                      <c:pt idx="5">
                        <c:v>0.81</c:v>
                      </c:pt>
                      <c:pt idx="6">
                        <c:v>0.96</c:v>
                      </c:pt>
                      <c:pt idx="7">
                        <c:v>0.68</c:v>
                      </c:pt>
                      <c:pt idx="8">
                        <c:v>0.83</c:v>
                      </c:pt>
                      <c:pt idx="9">
                        <c:v>0.87</c:v>
                      </c:pt>
                      <c:pt idx="10">
                        <c:v>0.85</c:v>
                      </c:pt>
                      <c:pt idx="11">
                        <c:v>0.79</c:v>
                      </c:pt>
                      <c:pt idx="12">
                        <c:v>0.51</c:v>
                      </c:pt>
                    </c:numCache>
                  </c:numRef>
                </c:val>
                <c:smooth val="0"/>
                <c:extLst xmlns:c15="http://schemas.microsoft.com/office/drawing/2012/chart">
                  <c:ext xmlns:c16="http://schemas.microsoft.com/office/drawing/2014/chart" uri="{C3380CC4-5D6E-409C-BE32-E72D297353CC}">
                    <c16:uniqueId val="{0000000B-7A0E-42BB-9556-B47134228CB6}"/>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'Tables - Treat Waits '!$A$13</c15:sqref>
                        </c15:formulaRef>
                      </c:ext>
                    </c:extLst>
                    <c:strCache>
                      <c:ptCount val="1"/>
                      <c:pt idx="0">
                        <c:v>31 days - Chemoradiotherapy</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'!$B$13:$P$13</c15:sqref>
                        </c15:formulaRef>
                      </c:ext>
                    </c:extLst>
                    <c:numCache>
                      <c:formatCode>0%</c:formatCode>
                      <c:ptCount val="15"/>
                      <c:pt idx="0">
                        <c:v>0.67</c:v>
                      </c:pt>
                      <c:pt idx="1">
                        <c:v>1</c:v>
                      </c:pt>
                      <c:pt idx="2">
                        <c:v>1</c:v>
                      </c:pt>
                      <c:pt idx="3">
                        <c:v>0.75</c:v>
                      </c:pt>
                      <c:pt idx="4">
                        <c:v>0</c:v>
                      </c:pt>
                      <c:pt idx="5">
                        <c:v>0.88</c:v>
                      </c:pt>
                      <c:pt idx="6">
                        <c:v>0.75</c:v>
                      </c:pt>
                      <c:pt idx="7">
                        <c:v>0.75</c:v>
                      </c:pt>
                      <c:pt idx="8">
                        <c:v>0.86</c:v>
                      </c:pt>
                      <c:pt idx="9">
                        <c:v>0.9</c:v>
                      </c:pt>
                      <c:pt idx="10">
                        <c:v>1</c:v>
                      </c:pt>
                      <c:pt idx="11">
                        <c:v>1</c:v>
                      </c:pt>
                      <c:pt idx="12">
                        <c:v>0.5</c:v>
                      </c:pt>
                    </c:numCache>
                  </c:numRef>
                </c:val>
                <c:smooth val="0"/>
                <c:extLst xmlns:c15="http://schemas.microsoft.com/office/drawing/2012/chart">
                  <c:ext xmlns:c16="http://schemas.microsoft.com/office/drawing/2014/chart" uri="{C3380CC4-5D6E-409C-BE32-E72D297353CC}">
                    <c16:uniqueId val="{0000000C-7A0E-42BB-9556-B47134228CB6}"/>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'Tables - Treat Waits '!$A$14</c15:sqref>
                        </c15:formulaRef>
                      </c:ext>
                    </c:extLst>
                    <c:strCache>
                      <c:ptCount val="1"/>
                      <c:pt idx="0">
                        <c:v>31 days - Surgery</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'!$B$14:$P$14</c15:sqref>
                        </c15:formulaRef>
                      </c:ext>
                    </c:extLst>
                    <c:numCache>
                      <c:formatCode>0%</c:formatCode>
                      <c:ptCount val="15"/>
                      <c:pt idx="0">
                        <c:v>0.56999999999999995</c:v>
                      </c:pt>
                      <c:pt idx="1">
                        <c:v>0.67</c:v>
                      </c:pt>
                      <c:pt idx="2">
                        <c:v>0.6</c:v>
                      </c:pt>
                      <c:pt idx="3">
                        <c:v>0.53</c:v>
                      </c:pt>
                      <c:pt idx="4">
                        <c:v>0.66</c:v>
                      </c:pt>
                      <c:pt idx="5">
                        <c:v>0.61</c:v>
                      </c:pt>
                      <c:pt idx="6">
                        <c:v>0.6</c:v>
                      </c:pt>
                      <c:pt idx="7">
                        <c:v>0.61</c:v>
                      </c:pt>
                      <c:pt idx="8">
                        <c:v>0.64</c:v>
                      </c:pt>
                      <c:pt idx="9">
                        <c:v>0.68</c:v>
                      </c:pt>
                      <c:pt idx="10">
                        <c:v>0.64</c:v>
                      </c:pt>
                      <c:pt idx="11">
                        <c:v>0.69</c:v>
                      </c:pt>
                      <c:pt idx="12">
                        <c:v>0.62</c:v>
                      </c:pt>
                    </c:numCache>
                  </c:numRef>
                </c:val>
                <c:smooth val="0"/>
                <c:extLst xmlns:c15="http://schemas.microsoft.com/office/drawing/2012/chart">
                  <c:ext xmlns:c16="http://schemas.microsoft.com/office/drawing/2014/chart" uri="{C3380CC4-5D6E-409C-BE32-E72D297353CC}">
                    <c16:uniqueId val="{0000000D-7A0E-42BB-9556-B47134228CB6}"/>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'Tables - Treat Waits '!$A$16</c15:sqref>
                        </c15:formulaRef>
                      </c:ext>
                    </c:extLst>
                    <c:strCache>
                      <c:ptCount val="1"/>
                      <c:pt idx="0">
                        <c:v>31 days - All Treatments</c:v>
                      </c:pt>
                    </c:strCache>
                  </c:strRef>
                </c:tx>
                <c:spPr>
                  <a:ln w="28575" cap="rnd">
                    <a:solidFill>
                      <a:srgbClr val="FF0000"/>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'Tables - Treat Waits '!$B$1:$P$1</c15:sqref>
                        </c15:formulaRef>
                      </c:ext>
                    </c:extLst>
                    <c:numCache>
                      <c:formatCode>mmm\-yy</c:formatCode>
                      <c:ptCount val="15"/>
                      <c:pt idx="0">
                        <c:v>45292</c:v>
                      </c:pt>
                      <c:pt idx="1">
                        <c:v>45323</c:v>
                      </c:pt>
                      <c:pt idx="2">
                        <c:v>45352</c:v>
                      </c:pt>
                      <c:pt idx="3">
                        <c:v>45383</c:v>
                      </c:pt>
                      <c:pt idx="4">
                        <c:v>45413</c:v>
                      </c:pt>
                      <c:pt idx="5">
                        <c:v>45444</c:v>
                      </c:pt>
                      <c:pt idx="6">
                        <c:v>45474</c:v>
                      </c:pt>
                      <c:pt idx="7">
                        <c:v>45505</c:v>
                      </c:pt>
                      <c:pt idx="8">
                        <c:v>45536</c:v>
                      </c:pt>
                      <c:pt idx="9">
                        <c:v>45566</c:v>
                      </c:pt>
                      <c:pt idx="10">
                        <c:v>45597</c:v>
                      </c:pt>
                      <c:pt idx="11">
                        <c:v>45627</c:v>
                      </c:pt>
                      <c:pt idx="12">
                        <c:v>45658</c:v>
                      </c:pt>
                      <c:pt idx="13">
                        <c:v>45689</c:v>
                      </c:pt>
                      <c:pt idx="14">
                        <c:v>45717</c:v>
                      </c:pt>
                    </c:numCache>
                  </c:numRef>
                </c:cat>
                <c:val>
                  <c:numRef>
                    <c:extLst xmlns:c15="http://schemas.microsoft.com/office/drawing/2012/chart">
                      <c:ext xmlns:c15="http://schemas.microsoft.com/office/drawing/2012/chart" uri="{02D57815-91ED-43cb-92C2-25804820EDAC}">
                        <c15:formulaRef>
                          <c15:sqref>'Tables - Treat Waits '!$B$16:$P$16</c15:sqref>
                        </c15:formulaRef>
                      </c:ext>
                    </c:extLst>
                    <c:numCache>
                      <c:formatCode>0%</c:formatCode>
                      <c:ptCount val="15"/>
                      <c:pt idx="0">
                        <c:v>0.72</c:v>
                      </c:pt>
                      <c:pt idx="1">
                        <c:v>0.79</c:v>
                      </c:pt>
                      <c:pt idx="2">
                        <c:v>0.74</c:v>
                      </c:pt>
                      <c:pt idx="3">
                        <c:v>0.69</c:v>
                      </c:pt>
                      <c:pt idx="4">
                        <c:v>0.79</c:v>
                      </c:pt>
                      <c:pt idx="5">
                        <c:v>0.75</c:v>
                      </c:pt>
                      <c:pt idx="6">
                        <c:v>0.76</c:v>
                      </c:pt>
                      <c:pt idx="7">
                        <c:v>0.73</c:v>
                      </c:pt>
                      <c:pt idx="8">
                        <c:v>0.77</c:v>
                      </c:pt>
                      <c:pt idx="9">
                        <c:v>0.8</c:v>
                      </c:pt>
                      <c:pt idx="10">
                        <c:v>0.75</c:v>
                      </c:pt>
                      <c:pt idx="11">
                        <c:v>0.78</c:v>
                      </c:pt>
                      <c:pt idx="12">
                        <c:v>0.68</c:v>
                      </c:pt>
                    </c:numCache>
                  </c:numRef>
                </c:val>
                <c:smooth val="0"/>
                <c:extLst xmlns:c15="http://schemas.microsoft.com/office/drawing/2012/chart">
                  <c:ext xmlns:c16="http://schemas.microsoft.com/office/drawing/2014/chart" uri="{C3380CC4-5D6E-409C-BE32-E72D297353CC}">
                    <c16:uniqueId val="{0000000E-7A0E-42BB-9556-B47134228CB6}"/>
                  </c:ext>
                </c:extLst>
              </c15:ser>
            </c15:filteredLineSeries>
          </c:ext>
        </c:extLst>
      </c:lineChart>
      <c:dateAx>
        <c:axId val="72904502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729036704"/>
        <c:crosses val="autoZero"/>
        <c:auto val="1"/>
        <c:lblOffset val="100"/>
        <c:baseTimeUnit val="months"/>
      </c:dateAx>
      <c:valAx>
        <c:axId val="7290367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Wait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9045024"/>
        <c:crosses val="autoZero"/>
        <c:crossBetween val="between"/>
      </c:valAx>
      <c:valAx>
        <c:axId val="729045856"/>
        <c:scaling>
          <c:orientation val="minMax"/>
          <c:max val="1"/>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 treated within - 21 days and 31 days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9042528"/>
        <c:crosses val="max"/>
        <c:crossBetween val="between"/>
      </c:valAx>
      <c:dateAx>
        <c:axId val="729042528"/>
        <c:scaling>
          <c:orientation val="minMax"/>
        </c:scaling>
        <c:delete val="1"/>
        <c:axPos val="b"/>
        <c:numFmt formatCode="mmm\-yy" sourceLinked="1"/>
        <c:majorTickMark val="out"/>
        <c:minorTickMark val="none"/>
        <c:tickLblPos val="nextTo"/>
        <c:crossAx val="729045856"/>
        <c:crosses val="autoZero"/>
        <c:auto val="1"/>
        <c:lblOffset val="100"/>
        <c:baseTimeUnit val="months"/>
      </c:dateAx>
      <c:spPr>
        <a:noFill/>
        <a:ln>
          <a:noFill/>
        </a:ln>
        <a:effectLst/>
      </c:spPr>
    </c:plotArea>
    <c:legend>
      <c:legendPos val="b"/>
      <c:layout>
        <c:manualLayout>
          <c:xMode val="edge"/>
          <c:yMode val="edge"/>
          <c:x val="2.4989063867016732E-3"/>
          <c:y val="0.90598535516495016"/>
          <c:w val="0.98111329833770766"/>
          <c:h val="6.975304750497171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colors10.xml><?xml version="1.0" encoding="utf-8"?>
<cs:colorStyle xmlns:cs="http://schemas.microsoft.com/office/drawing/2012/chartStyle" xmlns:a="http://schemas.openxmlformats.org/drawingml/2006/main" meth="withinLinearReversed" id="25">
  <a:schemeClr val="accent5"/>
</cs:colorStyle>
</file>

<file path=word/charts/colors11.xml><?xml version="1.0" encoding="utf-8"?>
<cs:colorStyle xmlns:cs="http://schemas.microsoft.com/office/drawing/2012/chartStyle" xmlns:a="http://schemas.openxmlformats.org/drawingml/2006/main" meth="withinLinearReversed" id="25">
  <a:schemeClr val="accent5"/>
</cs:colorStyle>
</file>

<file path=word/charts/colors12.xml><?xml version="1.0" encoding="utf-8"?>
<cs:colorStyle xmlns:cs="http://schemas.microsoft.com/office/drawing/2012/chartStyle" xmlns:a="http://schemas.openxmlformats.org/drawingml/2006/main" meth="withinLinear" id="18">
  <a:schemeClr val="accent5"/>
</cs:colorStyle>
</file>

<file path=word/charts/colors2.xml><?xml version="1.0" encoding="utf-8"?>
<cs:colorStyle xmlns:cs="http://schemas.microsoft.com/office/drawing/2012/chartStyle" xmlns:a="http://schemas.openxmlformats.org/drawingml/2006/main" meth="withinLinearReversed" id="21">
  <a:schemeClr val="accent1"/>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0.56048</cdr:x>
      <cdr:y>0.18864</cdr:y>
    </cdr:from>
    <cdr:to>
      <cdr:x>0.56144</cdr:x>
      <cdr:y>0.32764</cdr:y>
    </cdr:to>
    <cdr:cxnSp macro="">
      <cdr:nvCxnSpPr>
        <cdr:cNvPr id="4" name="Straight Arrow Connector 3"/>
        <cdr:cNvCxnSpPr/>
      </cdr:nvCxnSpPr>
      <cdr:spPr>
        <a:xfrm xmlns:a="http://schemas.openxmlformats.org/drawingml/2006/main">
          <a:off x="3203138" y="416134"/>
          <a:ext cx="5476" cy="306626"/>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0.54994</cdr:x>
      <cdr:y>0.14148</cdr:y>
    </cdr:from>
    <cdr:to>
      <cdr:x>0.72719</cdr:x>
      <cdr:y>0.31026</cdr:y>
    </cdr:to>
    <cdr:sp macro="" textlink="">
      <cdr:nvSpPr>
        <cdr:cNvPr id="5" name="Text Box 4"/>
        <cdr:cNvSpPr txBox="1"/>
      </cdr:nvSpPr>
      <cdr:spPr>
        <a:xfrm xmlns:a="http://schemas.openxmlformats.org/drawingml/2006/main">
          <a:off x="3142908" y="312101"/>
          <a:ext cx="1012958" cy="37233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GB" sz="800"/>
            <a:t>Introduction</a:t>
          </a:r>
          <a:r>
            <a:rPr lang="en-GB" sz="800" baseline="0"/>
            <a:t> of BSW referrals to PTL</a:t>
          </a:r>
          <a:endParaRPr lang="en-GB" sz="800"/>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5E70A9"/>
    <w:rsid w:val="00686D62"/>
    <w:rsid w:val="00954F27"/>
    <w:rsid w:val="00963263"/>
    <w:rsid w:val="00997553"/>
    <w:rsid w:val="009B2A07"/>
    <w:rsid w:val="00AF33F6"/>
    <w:rsid w:val="00B80F8B"/>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2415</Words>
  <Characters>13770</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6</cp:revision>
  <dcterms:created xsi:type="dcterms:W3CDTF">2025-03-18T08:46:00Z</dcterms:created>
  <dcterms:modified xsi:type="dcterms:W3CDTF">2025-03-20T16:26:00Z</dcterms:modified>
</cp:coreProperties>
</file>