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DE0998" w:rsidRDefault="00CD21F9" w:rsidP="00CD21F9">
      <w:pPr>
        <w:jc w:val="center"/>
        <w:rPr>
          <w:rFonts w:ascii="Verdana" w:hAnsi="Verdana" w:cs="Arial"/>
          <w:b/>
          <w:sz w:val="32"/>
          <w:szCs w:val="32"/>
        </w:rPr>
      </w:pPr>
      <w:r w:rsidRPr="00DE0998">
        <w:rPr>
          <w:rFonts w:ascii="Verdana" w:hAnsi="Verdana" w:cs="Arial"/>
          <w:b/>
          <w:sz w:val="32"/>
          <w:szCs w:val="32"/>
        </w:rPr>
        <w:t>Performance and Finance Committee Action Log</w:t>
      </w:r>
    </w:p>
    <w:p w14:paraId="0D588C31" w14:textId="77777777" w:rsidR="00CD21F9" w:rsidRPr="00DE0998" w:rsidRDefault="00CD21F9" w:rsidP="0006158C">
      <w:pPr>
        <w:jc w:val="center"/>
        <w:rPr>
          <w:rFonts w:ascii="Verdana" w:hAnsi="Verdana"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305"/>
        <w:gridCol w:w="1417"/>
        <w:gridCol w:w="4253"/>
        <w:gridCol w:w="2126"/>
        <w:gridCol w:w="1672"/>
        <w:gridCol w:w="3178"/>
      </w:tblGrid>
      <w:tr w:rsidR="00CD21F9" w:rsidRPr="00DE0998" w14:paraId="3AA98C08" w14:textId="77777777" w:rsidTr="002E714B">
        <w:tc>
          <w:tcPr>
            <w:tcW w:w="15058" w:type="dxa"/>
            <w:gridSpan w:val="7"/>
            <w:shd w:val="clear" w:color="auto" w:fill="FF0000"/>
          </w:tcPr>
          <w:p w14:paraId="1906F31E" w14:textId="77777777" w:rsidR="00CD21F9" w:rsidRPr="00DE0998" w:rsidRDefault="00B76AAE" w:rsidP="00294631">
            <w:pPr>
              <w:spacing w:before="60" w:after="60"/>
              <w:jc w:val="center"/>
              <w:rPr>
                <w:rFonts w:ascii="Verdana" w:hAnsi="Verdana" w:cs="Arial"/>
                <w:b/>
              </w:rPr>
            </w:pPr>
            <w:r w:rsidRPr="00DE0998">
              <w:rPr>
                <w:rFonts w:ascii="Verdana" w:hAnsi="Verdana" w:cs="Arial"/>
                <w:b/>
              </w:rPr>
              <w:t>Open Action</w:t>
            </w:r>
          </w:p>
        </w:tc>
      </w:tr>
      <w:tr w:rsidR="00CD21F9" w:rsidRPr="00DE0998" w14:paraId="593435E2" w14:textId="77777777" w:rsidTr="00DE0998">
        <w:tc>
          <w:tcPr>
            <w:tcW w:w="1107" w:type="dxa"/>
            <w:shd w:val="clear" w:color="auto" w:fill="BFBFBF"/>
          </w:tcPr>
          <w:p w14:paraId="156DE959"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Action No. </w:t>
            </w:r>
          </w:p>
        </w:tc>
        <w:tc>
          <w:tcPr>
            <w:tcW w:w="1305" w:type="dxa"/>
            <w:shd w:val="clear" w:color="auto" w:fill="BFBFBF"/>
          </w:tcPr>
          <w:p w14:paraId="349DB806" w14:textId="77777777" w:rsidR="00CD21F9" w:rsidRPr="00DE0998" w:rsidRDefault="00CD21F9" w:rsidP="00C841D0">
            <w:pPr>
              <w:spacing w:before="60" w:after="60"/>
              <w:jc w:val="both"/>
              <w:rPr>
                <w:rFonts w:ascii="Verdana" w:hAnsi="Verdana" w:cs="Arial"/>
                <w:b/>
              </w:rPr>
            </w:pPr>
            <w:r w:rsidRPr="00DE0998">
              <w:rPr>
                <w:rFonts w:ascii="Verdana" w:hAnsi="Verdana" w:cs="Arial"/>
                <w:b/>
              </w:rPr>
              <w:t>Minute Ref.</w:t>
            </w:r>
          </w:p>
        </w:tc>
        <w:tc>
          <w:tcPr>
            <w:tcW w:w="1417" w:type="dxa"/>
            <w:shd w:val="clear" w:color="auto" w:fill="BFBFBF"/>
          </w:tcPr>
          <w:p w14:paraId="21A99CF7" w14:textId="77777777" w:rsidR="00CD21F9" w:rsidRPr="00DE0998" w:rsidRDefault="00CD21F9" w:rsidP="00C841D0">
            <w:pPr>
              <w:spacing w:before="60" w:after="60"/>
              <w:jc w:val="both"/>
              <w:rPr>
                <w:rFonts w:ascii="Verdana" w:hAnsi="Verdana" w:cs="Arial"/>
                <w:b/>
              </w:rPr>
            </w:pPr>
            <w:r w:rsidRPr="00DE0998">
              <w:rPr>
                <w:rFonts w:ascii="Verdana" w:hAnsi="Verdana" w:cs="Arial"/>
                <w:b/>
              </w:rPr>
              <w:t>Date</w:t>
            </w:r>
          </w:p>
        </w:tc>
        <w:tc>
          <w:tcPr>
            <w:tcW w:w="4253" w:type="dxa"/>
            <w:shd w:val="clear" w:color="auto" w:fill="BFBFBF"/>
          </w:tcPr>
          <w:p w14:paraId="02F780F5" w14:textId="77777777" w:rsidR="00CD21F9" w:rsidRPr="00DE0998" w:rsidRDefault="00CD21F9" w:rsidP="00C841D0">
            <w:pPr>
              <w:spacing w:before="60" w:after="60"/>
              <w:jc w:val="both"/>
              <w:rPr>
                <w:rFonts w:ascii="Verdana" w:hAnsi="Verdana" w:cs="Arial"/>
                <w:b/>
              </w:rPr>
            </w:pPr>
            <w:r w:rsidRPr="00DE0998">
              <w:rPr>
                <w:rFonts w:ascii="Verdana" w:hAnsi="Verdana" w:cs="Arial"/>
                <w:b/>
              </w:rPr>
              <w:t>Agreed Action</w:t>
            </w:r>
          </w:p>
        </w:tc>
        <w:tc>
          <w:tcPr>
            <w:tcW w:w="2126" w:type="dxa"/>
            <w:shd w:val="clear" w:color="auto" w:fill="BFBFBF"/>
          </w:tcPr>
          <w:p w14:paraId="6C1AE695"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Lead </w:t>
            </w:r>
          </w:p>
        </w:tc>
        <w:tc>
          <w:tcPr>
            <w:tcW w:w="1672" w:type="dxa"/>
            <w:shd w:val="clear" w:color="auto" w:fill="BFBFBF"/>
          </w:tcPr>
          <w:p w14:paraId="5F0CC915" w14:textId="77777777" w:rsidR="00CD21F9" w:rsidRPr="00DE0998" w:rsidRDefault="00CD21F9" w:rsidP="00C841D0">
            <w:pPr>
              <w:spacing w:before="60" w:after="60"/>
              <w:jc w:val="both"/>
              <w:rPr>
                <w:rFonts w:ascii="Verdana" w:hAnsi="Verdana" w:cs="Arial"/>
                <w:b/>
              </w:rPr>
            </w:pPr>
            <w:r w:rsidRPr="00DE0998">
              <w:rPr>
                <w:rFonts w:ascii="Verdana" w:hAnsi="Verdana" w:cs="Arial"/>
                <w:b/>
              </w:rPr>
              <w:t>Timescale</w:t>
            </w:r>
          </w:p>
        </w:tc>
        <w:tc>
          <w:tcPr>
            <w:tcW w:w="3178" w:type="dxa"/>
            <w:shd w:val="clear" w:color="auto" w:fill="BFBFBF"/>
          </w:tcPr>
          <w:p w14:paraId="088B0B11" w14:textId="77777777" w:rsidR="00CD21F9" w:rsidRPr="00DE0998" w:rsidRDefault="00CD21F9" w:rsidP="00C841D0">
            <w:pPr>
              <w:spacing w:before="60" w:after="60"/>
              <w:jc w:val="both"/>
              <w:rPr>
                <w:rFonts w:ascii="Verdana" w:hAnsi="Verdana" w:cs="Arial"/>
                <w:b/>
              </w:rPr>
            </w:pPr>
            <w:r w:rsidRPr="00DE0998">
              <w:rPr>
                <w:rFonts w:ascii="Verdana" w:hAnsi="Verdana" w:cs="Arial"/>
                <w:b/>
              </w:rPr>
              <w:t xml:space="preserve">Status </w:t>
            </w:r>
          </w:p>
        </w:tc>
      </w:tr>
      <w:tr w:rsidR="00C80783" w:rsidRPr="00DE0998" w14:paraId="15E554EB" w14:textId="77777777" w:rsidTr="00DE0998">
        <w:trPr>
          <w:trHeight w:val="1575"/>
        </w:trPr>
        <w:tc>
          <w:tcPr>
            <w:tcW w:w="1107" w:type="dxa"/>
          </w:tcPr>
          <w:p w14:paraId="4F64EC42" w14:textId="77777777" w:rsidR="00C80783" w:rsidRPr="00DE0998" w:rsidRDefault="00C80783" w:rsidP="006A7C83">
            <w:pPr>
              <w:numPr>
                <w:ilvl w:val="0"/>
                <w:numId w:val="26"/>
              </w:numPr>
              <w:rPr>
                <w:rFonts w:ascii="Verdana" w:hAnsi="Verdana" w:cs="Arial"/>
                <w:b/>
              </w:rPr>
            </w:pPr>
          </w:p>
        </w:tc>
        <w:tc>
          <w:tcPr>
            <w:tcW w:w="1305" w:type="dxa"/>
          </w:tcPr>
          <w:p w14:paraId="6DC86E6D" w14:textId="4BFDD9F8" w:rsidR="00C80783" w:rsidRPr="00DE0998" w:rsidRDefault="00C80783" w:rsidP="00A76257">
            <w:pPr>
              <w:spacing w:before="60" w:after="60"/>
              <w:rPr>
                <w:rFonts w:ascii="Verdana" w:hAnsi="Verdana" w:cs="Arial"/>
                <w:b/>
              </w:rPr>
            </w:pPr>
            <w:r w:rsidRPr="00DE0998">
              <w:rPr>
                <w:rFonts w:ascii="Verdana" w:hAnsi="Verdana" w:cs="Arial"/>
                <w:b/>
              </w:rPr>
              <w:t>162/23</w:t>
            </w:r>
          </w:p>
        </w:tc>
        <w:tc>
          <w:tcPr>
            <w:tcW w:w="1417" w:type="dxa"/>
          </w:tcPr>
          <w:p w14:paraId="3D412C41" w14:textId="3F4DB3F2" w:rsidR="00C80783" w:rsidRPr="00DE0998" w:rsidRDefault="00C80783" w:rsidP="00A76257">
            <w:pPr>
              <w:spacing w:before="60" w:after="60"/>
              <w:rPr>
                <w:rFonts w:ascii="Verdana" w:hAnsi="Verdana" w:cs="Arial"/>
              </w:rPr>
            </w:pPr>
            <w:r w:rsidRPr="00DE0998">
              <w:rPr>
                <w:rFonts w:ascii="Verdana" w:hAnsi="Verdana" w:cs="Arial"/>
              </w:rPr>
              <w:t>24/10/23</w:t>
            </w:r>
          </w:p>
        </w:tc>
        <w:tc>
          <w:tcPr>
            <w:tcW w:w="4253" w:type="dxa"/>
          </w:tcPr>
          <w:p w14:paraId="00B0BCC6" w14:textId="3350BD31" w:rsidR="00C80783" w:rsidRPr="00DE0998" w:rsidRDefault="00C80783" w:rsidP="00A76257">
            <w:pPr>
              <w:spacing w:before="60" w:after="60"/>
              <w:rPr>
                <w:rFonts w:ascii="Verdana" w:hAnsi="Verdana" w:cs="Arial"/>
                <w:b/>
              </w:rPr>
            </w:pPr>
            <w:r w:rsidRPr="00DE0998">
              <w:rPr>
                <w:rFonts w:ascii="Verdana" w:hAnsi="Verdana" w:cs="Arial"/>
                <w:b/>
              </w:rPr>
              <w:t>Pathology</w:t>
            </w:r>
          </w:p>
          <w:p w14:paraId="084B9FBF" w14:textId="41B966FD" w:rsidR="00C80783" w:rsidRPr="00DE0998" w:rsidRDefault="00C80783" w:rsidP="00A76257">
            <w:pPr>
              <w:spacing w:before="60" w:after="60"/>
              <w:rPr>
                <w:rFonts w:ascii="Verdana" w:hAnsi="Verdana" w:cs="Arial"/>
              </w:rPr>
            </w:pPr>
            <w:r w:rsidRPr="00DE0998">
              <w:rPr>
                <w:rFonts w:ascii="Verdana" w:hAnsi="Verdana" w:cs="Arial"/>
              </w:rPr>
              <w:t>Deb Lewis to circulate an update outside of the committee on the dashboard for pathology now that this data was available through the data warehouse.</w:t>
            </w:r>
          </w:p>
        </w:tc>
        <w:tc>
          <w:tcPr>
            <w:tcW w:w="2126" w:type="dxa"/>
          </w:tcPr>
          <w:p w14:paraId="583C059A" w14:textId="016EBAA0" w:rsidR="00C80783" w:rsidRPr="00DE0998" w:rsidRDefault="00C80783" w:rsidP="00A76257">
            <w:pPr>
              <w:spacing w:before="60" w:after="60"/>
              <w:rPr>
                <w:rFonts w:ascii="Verdana" w:hAnsi="Verdana" w:cs="Arial"/>
              </w:rPr>
            </w:pPr>
            <w:r w:rsidRPr="00DE0998">
              <w:rPr>
                <w:rFonts w:ascii="Verdana" w:hAnsi="Verdana" w:cs="Arial"/>
              </w:rPr>
              <w:t>Chief Operating Officer</w:t>
            </w:r>
          </w:p>
        </w:tc>
        <w:tc>
          <w:tcPr>
            <w:tcW w:w="1672" w:type="dxa"/>
          </w:tcPr>
          <w:p w14:paraId="11AFCD06" w14:textId="68809DB2" w:rsidR="00C80783" w:rsidRPr="00DE0998" w:rsidRDefault="00FF7E34" w:rsidP="00A76257">
            <w:pPr>
              <w:spacing w:before="60" w:after="60"/>
              <w:rPr>
                <w:rFonts w:ascii="Verdana" w:hAnsi="Verdana" w:cs="Arial"/>
              </w:rPr>
            </w:pPr>
            <w:r w:rsidRPr="00DE0998">
              <w:rPr>
                <w:rFonts w:ascii="Verdana" w:hAnsi="Verdana" w:cs="Arial"/>
              </w:rPr>
              <w:t>Ongoing</w:t>
            </w:r>
            <w:r w:rsidR="00E6793F" w:rsidRPr="00DE0998">
              <w:rPr>
                <w:rFonts w:ascii="Verdana" w:hAnsi="Verdana" w:cs="Arial"/>
              </w:rPr>
              <w:t xml:space="preserve"> </w:t>
            </w:r>
          </w:p>
        </w:tc>
        <w:tc>
          <w:tcPr>
            <w:tcW w:w="3178" w:type="dxa"/>
          </w:tcPr>
          <w:p w14:paraId="20591E1F" w14:textId="45988A5D" w:rsidR="00C80783" w:rsidRPr="00DE0998" w:rsidRDefault="00135199" w:rsidP="00C80783">
            <w:pPr>
              <w:spacing w:before="60" w:after="60"/>
              <w:rPr>
                <w:rFonts w:ascii="Verdana" w:hAnsi="Verdana" w:cs="Arial"/>
              </w:rPr>
            </w:pPr>
            <w:r w:rsidRPr="00DE0998">
              <w:rPr>
                <w:rFonts w:ascii="Verdana" w:hAnsi="Verdana" w:cs="Arial"/>
              </w:rPr>
              <w:t xml:space="preserve">In progress. </w:t>
            </w:r>
            <w:r w:rsidR="00C80783" w:rsidRPr="00DE0998">
              <w:rPr>
                <w:rFonts w:ascii="Verdana" w:hAnsi="Verdana" w:cs="Arial"/>
              </w:rPr>
              <w:t xml:space="preserve"> </w:t>
            </w:r>
            <w:r w:rsidR="00224835">
              <w:rPr>
                <w:rFonts w:ascii="Verdana" w:hAnsi="Verdana" w:cs="Arial"/>
              </w:rPr>
              <w:t xml:space="preserve">DL </w:t>
            </w:r>
            <w:r w:rsidR="00FF7E34" w:rsidRPr="00DE0998">
              <w:rPr>
                <w:rFonts w:ascii="Verdana" w:hAnsi="Verdana" w:cs="Arial"/>
              </w:rPr>
              <w:t xml:space="preserve">to liaise with the department to confirm when the dashboard would be available, and update be provided outside the committee. </w:t>
            </w:r>
          </w:p>
        </w:tc>
      </w:tr>
      <w:tr w:rsidR="0006283A" w:rsidRPr="00DE0998" w14:paraId="5861741A" w14:textId="77777777" w:rsidTr="00DE0998">
        <w:trPr>
          <w:trHeight w:val="1575"/>
        </w:trPr>
        <w:tc>
          <w:tcPr>
            <w:tcW w:w="1107" w:type="dxa"/>
          </w:tcPr>
          <w:p w14:paraId="2AB325A6" w14:textId="77777777" w:rsidR="0006283A" w:rsidRPr="00DE0998" w:rsidRDefault="0006283A" w:rsidP="006A7C83">
            <w:pPr>
              <w:numPr>
                <w:ilvl w:val="0"/>
                <w:numId w:val="26"/>
              </w:numPr>
              <w:rPr>
                <w:rFonts w:ascii="Verdana" w:hAnsi="Verdana" w:cs="Arial"/>
                <w:b/>
              </w:rPr>
            </w:pPr>
          </w:p>
        </w:tc>
        <w:tc>
          <w:tcPr>
            <w:tcW w:w="1305" w:type="dxa"/>
          </w:tcPr>
          <w:p w14:paraId="35B82D9E" w14:textId="6B682F27" w:rsidR="0006283A" w:rsidRPr="0068682B" w:rsidRDefault="0006283A" w:rsidP="0006283A">
            <w:pPr>
              <w:pStyle w:val="ListParagraph"/>
              <w:numPr>
                <w:ilvl w:val="0"/>
                <w:numId w:val="32"/>
              </w:numPr>
              <w:spacing w:before="60" w:after="60"/>
              <w:rPr>
                <w:rFonts w:ascii="Verdana" w:hAnsi="Verdana" w:cs="Arial"/>
                <w:b/>
              </w:rPr>
            </w:pPr>
          </w:p>
        </w:tc>
        <w:tc>
          <w:tcPr>
            <w:tcW w:w="1417" w:type="dxa"/>
          </w:tcPr>
          <w:p w14:paraId="26C42B1D" w14:textId="77777777" w:rsidR="0006283A" w:rsidRPr="0068682B" w:rsidRDefault="0006283A" w:rsidP="00A76257">
            <w:pPr>
              <w:spacing w:before="60" w:after="60"/>
              <w:rPr>
                <w:rFonts w:ascii="Verdana" w:hAnsi="Verdana" w:cs="Arial"/>
              </w:rPr>
            </w:pPr>
            <w:r w:rsidRPr="0068682B">
              <w:rPr>
                <w:rFonts w:ascii="Verdana" w:hAnsi="Verdana" w:cs="Arial"/>
              </w:rPr>
              <w:t xml:space="preserve">July Board </w:t>
            </w:r>
          </w:p>
          <w:p w14:paraId="75BAD7D8" w14:textId="400EF3CE" w:rsidR="00175412" w:rsidRPr="0068682B" w:rsidRDefault="00175412" w:rsidP="00A76257">
            <w:pPr>
              <w:spacing w:before="60" w:after="60"/>
              <w:rPr>
                <w:rFonts w:ascii="Verdana" w:hAnsi="Verdana" w:cs="Arial"/>
              </w:rPr>
            </w:pPr>
            <w:r w:rsidRPr="0068682B">
              <w:rPr>
                <w:rFonts w:ascii="Verdana" w:hAnsi="Verdana" w:cs="Arial"/>
              </w:rPr>
              <w:t>Action</w:t>
            </w:r>
          </w:p>
        </w:tc>
        <w:tc>
          <w:tcPr>
            <w:tcW w:w="4253" w:type="dxa"/>
          </w:tcPr>
          <w:p w14:paraId="44E56579" w14:textId="5B3C5CA0" w:rsidR="0006283A" w:rsidRPr="0068682B" w:rsidRDefault="0006283A" w:rsidP="00E43D83">
            <w:pPr>
              <w:spacing w:before="60" w:after="60"/>
              <w:rPr>
                <w:rFonts w:ascii="Verdana" w:hAnsi="Verdana" w:cs="Arial"/>
                <w:b/>
                <w:bCs/>
              </w:rPr>
            </w:pPr>
            <w:r w:rsidRPr="0068682B">
              <w:rPr>
                <w:rFonts w:ascii="Verdana" w:hAnsi="Verdana" w:cs="Arial"/>
                <w:b/>
                <w:bCs/>
              </w:rPr>
              <w:t>Demand and capacity modelling</w:t>
            </w:r>
          </w:p>
          <w:p w14:paraId="1BF76452" w14:textId="062D28E2" w:rsidR="0006283A" w:rsidRPr="0068682B" w:rsidRDefault="0006283A" w:rsidP="00E43D83">
            <w:pPr>
              <w:spacing w:before="60" w:after="60"/>
              <w:rPr>
                <w:rFonts w:ascii="Verdana" w:hAnsi="Verdana" w:cs="Arial"/>
                <w:b/>
              </w:rPr>
            </w:pPr>
            <w:r w:rsidRPr="0068682B">
              <w:rPr>
                <w:rFonts w:ascii="Verdana" w:hAnsi="Verdana" w:cs="Arial"/>
              </w:rPr>
              <w:t xml:space="preserve">An initial verbal update to be given at the October committee; a paper to follow early 2025. </w:t>
            </w:r>
          </w:p>
        </w:tc>
        <w:tc>
          <w:tcPr>
            <w:tcW w:w="2126" w:type="dxa"/>
          </w:tcPr>
          <w:p w14:paraId="7CD05229" w14:textId="0EE82D53" w:rsidR="0006283A" w:rsidRPr="0068682B" w:rsidRDefault="0006283A" w:rsidP="00E43D83">
            <w:pPr>
              <w:spacing w:before="60" w:after="60"/>
              <w:rPr>
                <w:rFonts w:ascii="Verdana" w:hAnsi="Verdana" w:cs="Arial"/>
              </w:rPr>
            </w:pPr>
            <w:r w:rsidRPr="0068682B">
              <w:rPr>
                <w:rFonts w:ascii="Verdana" w:hAnsi="Verdana" w:cs="Arial"/>
              </w:rPr>
              <w:t xml:space="preserve">Director of Performance and Finance/Chief Operating Officer </w:t>
            </w:r>
          </w:p>
        </w:tc>
        <w:tc>
          <w:tcPr>
            <w:tcW w:w="1672" w:type="dxa"/>
          </w:tcPr>
          <w:p w14:paraId="5EECEDD2" w14:textId="10AB726C" w:rsidR="0006283A" w:rsidRPr="0068682B" w:rsidRDefault="00DE0998" w:rsidP="00A76257">
            <w:pPr>
              <w:spacing w:before="60" w:after="60"/>
              <w:rPr>
                <w:rFonts w:ascii="Verdana" w:hAnsi="Verdana" w:cs="Arial"/>
              </w:rPr>
            </w:pPr>
            <w:r w:rsidRPr="0068682B">
              <w:rPr>
                <w:rFonts w:ascii="Verdana" w:hAnsi="Verdana" w:cs="Arial"/>
              </w:rPr>
              <w:t>November</w:t>
            </w:r>
            <w:r w:rsidR="0006283A" w:rsidRPr="0068682B">
              <w:rPr>
                <w:rFonts w:ascii="Verdana" w:hAnsi="Verdana" w:cs="Arial"/>
              </w:rPr>
              <w:t xml:space="preserve"> 2024/March 2025</w:t>
            </w:r>
          </w:p>
        </w:tc>
        <w:tc>
          <w:tcPr>
            <w:tcW w:w="3178" w:type="dxa"/>
          </w:tcPr>
          <w:p w14:paraId="426C861A" w14:textId="1A23F1C9" w:rsidR="0006283A" w:rsidRPr="0068682B" w:rsidRDefault="006134E6" w:rsidP="00C80783">
            <w:pPr>
              <w:spacing w:before="60" w:after="60"/>
              <w:rPr>
                <w:rFonts w:ascii="Verdana" w:hAnsi="Verdana" w:cs="Arial"/>
              </w:rPr>
            </w:pPr>
            <w:r>
              <w:rPr>
                <w:rFonts w:ascii="Verdana" w:hAnsi="Verdana" w:cs="Arial"/>
              </w:rPr>
              <w:t xml:space="preserve">The chief operating officer will present a set of slides to the March 2025 committee. </w:t>
            </w:r>
            <w:r w:rsidR="0006283A" w:rsidRPr="0068682B">
              <w:rPr>
                <w:rFonts w:ascii="Verdana" w:hAnsi="Verdana" w:cs="Arial"/>
              </w:rPr>
              <w:t xml:space="preserve"> </w:t>
            </w:r>
          </w:p>
        </w:tc>
      </w:tr>
      <w:tr w:rsidR="00C342A8" w:rsidRPr="00DE0998" w14:paraId="4A4C59A4" w14:textId="77777777" w:rsidTr="00DE0998">
        <w:trPr>
          <w:trHeight w:val="1575"/>
        </w:trPr>
        <w:tc>
          <w:tcPr>
            <w:tcW w:w="1107" w:type="dxa"/>
          </w:tcPr>
          <w:p w14:paraId="2014EB90" w14:textId="77777777" w:rsidR="00C342A8" w:rsidRPr="00DE0998" w:rsidRDefault="00C342A8" w:rsidP="00C342A8">
            <w:pPr>
              <w:numPr>
                <w:ilvl w:val="0"/>
                <w:numId w:val="26"/>
              </w:numPr>
              <w:rPr>
                <w:rFonts w:ascii="Verdana" w:hAnsi="Verdana" w:cs="Arial"/>
                <w:b/>
              </w:rPr>
            </w:pPr>
          </w:p>
        </w:tc>
        <w:tc>
          <w:tcPr>
            <w:tcW w:w="1305" w:type="dxa"/>
          </w:tcPr>
          <w:p w14:paraId="5D9DC4AF" w14:textId="7B872A91" w:rsidR="00C342A8" w:rsidRPr="00DE0998" w:rsidRDefault="00C342A8" w:rsidP="00C342A8">
            <w:pPr>
              <w:spacing w:before="60" w:after="60"/>
              <w:rPr>
                <w:rFonts w:ascii="Verdana" w:hAnsi="Verdana" w:cs="Arial"/>
                <w:b/>
              </w:rPr>
            </w:pPr>
            <w:r w:rsidRPr="00DE0998">
              <w:rPr>
                <w:rFonts w:ascii="Verdana" w:hAnsi="Verdana" w:cs="Arial"/>
                <w:b/>
              </w:rPr>
              <w:t>155/24</w:t>
            </w:r>
          </w:p>
        </w:tc>
        <w:tc>
          <w:tcPr>
            <w:tcW w:w="1417" w:type="dxa"/>
          </w:tcPr>
          <w:p w14:paraId="088F5175" w14:textId="0B32AD3F" w:rsidR="00C342A8" w:rsidRPr="00DE0998" w:rsidRDefault="00C342A8" w:rsidP="00C342A8">
            <w:pPr>
              <w:spacing w:before="60" w:after="60"/>
              <w:rPr>
                <w:rFonts w:ascii="Verdana" w:hAnsi="Verdana" w:cs="Arial"/>
              </w:rPr>
            </w:pPr>
            <w:r w:rsidRPr="00DE0998">
              <w:rPr>
                <w:rFonts w:ascii="Verdana" w:hAnsi="Verdana" w:cs="Arial"/>
              </w:rPr>
              <w:t>29/10/24</w:t>
            </w:r>
          </w:p>
        </w:tc>
        <w:tc>
          <w:tcPr>
            <w:tcW w:w="4253" w:type="dxa"/>
          </w:tcPr>
          <w:p w14:paraId="1545748A" w14:textId="77777777" w:rsidR="00C342A8" w:rsidRPr="00DE0998" w:rsidRDefault="00C342A8" w:rsidP="00C342A8">
            <w:pPr>
              <w:spacing w:before="60" w:after="60"/>
              <w:rPr>
                <w:rFonts w:ascii="Verdana" w:hAnsi="Verdana" w:cs="Arial"/>
                <w:b/>
              </w:rPr>
            </w:pPr>
            <w:r w:rsidRPr="00DE0998">
              <w:rPr>
                <w:rFonts w:ascii="Verdana" w:hAnsi="Verdana" w:cs="Arial"/>
                <w:b/>
              </w:rPr>
              <w:t>Risk Register</w:t>
            </w:r>
          </w:p>
          <w:p w14:paraId="7D34ADD9" w14:textId="3B2F85EC" w:rsidR="00C342A8" w:rsidRPr="00DE0998" w:rsidRDefault="00C342A8" w:rsidP="00C342A8">
            <w:pPr>
              <w:rPr>
                <w:rFonts w:ascii="Verdana" w:hAnsi="Verdana" w:cs="Arial"/>
              </w:rPr>
            </w:pPr>
            <w:r w:rsidRPr="00DE0998">
              <w:rPr>
                <w:rFonts w:ascii="Verdana" w:hAnsi="Verdana" w:cs="Arial"/>
              </w:rPr>
              <w:t xml:space="preserve">To update the Risk Register and include UEC key actions as it did not cover the frailty strategy. </w:t>
            </w:r>
          </w:p>
        </w:tc>
        <w:tc>
          <w:tcPr>
            <w:tcW w:w="2126" w:type="dxa"/>
          </w:tcPr>
          <w:p w14:paraId="68FE4E72" w14:textId="48FDDD92" w:rsidR="00C342A8" w:rsidRPr="00DE0998" w:rsidRDefault="00C342A8" w:rsidP="00C342A8">
            <w:pPr>
              <w:spacing w:before="60" w:after="60"/>
              <w:rPr>
                <w:rFonts w:ascii="Verdana" w:hAnsi="Verdana" w:cs="Arial"/>
              </w:rPr>
            </w:pPr>
            <w:r w:rsidRPr="00DE0998">
              <w:rPr>
                <w:rFonts w:ascii="Verdana" w:hAnsi="Verdana" w:cs="Arial"/>
              </w:rPr>
              <w:t>Assistant Head of Risk and Assurance</w:t>
            </w:r>
          </w:p>
        </w:tc>
        <w:tc>
          <w:tcPr>
            <w:tcW w:w="1672" w:type="dxa"/>
          </w:tcPr>
          <w:p w14:paraId="7F146BEA" w14:textId="214CE3B2" w:rsidR="00C342A8" w:rsidRPr="00DE0998" w:rsidRDefault="000B2CDC" w:rsidP="00C342A8">
            <w:pPr>
              <w:spacing w:before="60" w:after="60"/>
              <w:rPr>
                <w:rFonts w:ascii="Verdana" w:hAnsi="Verdana" w:cs="Arial"/>
              </w:rPr>
            </w:pPr>
            <w:r>
              <w:rPr>
                <w:rFonts w:ascii="Verdana" w:hAnsi="Verdana" w:cs="Arial"/>
              </w:rPr>
              <w:t xml:space="preserve">April </w:t>
            </w:r>
            <w:r w:rsidR="00C342A8" w:rsidRPr="00DE0998">
              <w:rPr>
                <w:rFonts w:ascii="Verdana" w:hAnsi="Verdana" w:cs="Arial"/>
              </w:rPr>
              <w:t xml:space="preserve">2025 </w:t>
            </w:r>
          </w:p>
        </w:tc>
        <w:tc>
          <w:tcPr>
            <w:tcW w:w="3178" w:type="dxa"/>
          </w:tcPr>
          <w:p w14:paraId="4D7CDD8D" w14:textId="420901FD" w:rsidR="00C342A8" w:rsidRPr="00DE0998" w:rsidRDefault="00C342A8" w:rsidP="00C342A8">
            <w:pPr>
              <w:spacing w:before="60" w:after="60"/>
              <w:rPr>
                <w:rFonts w:ascii="Verdana" w:hAnsi="Verdana" w:cs="Arial"/>
              </w:rPr>
            </w:pPr>
            <w:r w:rsidRPr="00DE0998">
              <w:rPr>
                <w:rFonts w:ascii="Verdana" w:hAnsi="Verdana" w:cs="Arial"/>
              </w:rPr>
              <w:t xml:space="preserve">To be included on the </w:t>
            </w:r>
            <w:r w:rsidR="000B2CDC">
              <w:rPr>
                <w:rFonts w:ascii="Verdana" w:hAnsi="Verdana" w:cs="Arial"/>
              </w:rPr>
              <w:t xml:space="preserve">April </w:t>
            </w:r>
            <w:r w:rsidRPr="00DE0998">
              <w:rPr>
                <w:rFonts w:ascii="Verdana" w:hAnsi="Verdana" w:cs="Arial"/>
              </w:rPr>
              <w:t>2025 agenda.</w:t>
            </w:r>
          </w:p>
        </w:tc>
      </w:tr>
      <w:tr w:rsidR="00424A7C" w:rsidRPr="00DE0998" w14:paraId="08516FAA" w14:textId="77777777" w:rsidTr="00DE0998">
        <w:trPr>
          <w:trHeight w:val="1575"/>
        </w:trPr>
        <w:tc>
          <w:tcPr>
            <w:tcW w:w="1107" w:type="dxa"/>
          </w:tcPr>
          <w:p w14:paraId="4B49A9CD" w14:textId="77777777" w:rsidR="00424A7C" w:rsidRPr="00DE0998" w:rsidRDefault="00424A7C" w:rsidP="00C342A8">
            <w:pPr>
              <w:numPr>
                <w:ilvl w:val="0"/>
                <w:numId w:val="26"/>
              </w:numPr>
              <w:rPr>
                <w:rFonts w:ascii="Verdana" w:hAnsi="Verdana" w:cs="Arial"/>
                <w:b/>
              </w:rPr>
            </w:pPr>
          </w:p>
        </w:tc>
        <w:tc>
          <w:tcPr>
            <w:tcW w:w="1305" w:type="dxa"/>
          </w:tcPr>
          <w:p w14:paraId="6403FB95" w14:textId="32704C41" w:rsidR="00424A7C" w:rsidRDefault="00424A7C" w:rsidP="00C342A8">
            <w:pPr>
              <w:spacing w:before="60" w:after="60"/>
              <w:rPr>
                <w:rFonts w:ascii="Verdana" w:hAnsi="Verdana" w:cs="Arial"/>
                <w:b/>
              </w:rPr>
            </w:pPr>
            <w:r>
              <w:rPr>
                <w:rFonts w:ascii="Verdana" w:hAnsi="Verdana" w:cs="Arial"/>
                <w:b/>
              </w:rPr>
              <w:t>07/25</w:t>
            </w:r>
          </w:p>
        </w:tc>
        <w:tc>
          <w:tcPr>
            <w:tcW w:w="1417" w:type="dxa"/>
          </w:tcPr>
          <w:p w14:paraId="07D770C1" w14:textId="2C72A391" w:rsidR="00424A7C" w:rsidRDefault="00424A7C" w:rsidP="00C342A8">
            <w:pPr>
              <w:spacing w:before="60" w:after="60"/>
              <w:rPr>
                <w:rFonts w:ascii="Verdana" w:hAnsi="Verdana" w:cs="Arial"/>
              </w:rPr>
            </w:pPr>
            <w:r>
              <w:rPr>
                <w:rFonts w:ascii="Verdana" w:hAnsi="Verdana" w:cs="Arial"/>
              </w:rPr>
              <w:t>28</w:t>
            </w:r>
            <w:r w:rsidR="00D13DA2">
              <w:rPr>
                <w:rFonts w:ascii="Verdana" w:hAnsi="Verdana" w:cs="Arial"/>
              </w:rPr>
              <w:t>/</w:t>
            </w:r>
            <w:r>
              <w:rPr>
                <w:rFonts w:ascii="Verdana" w:hAnsi="Verdana" w:cs="Arial"/>
              </w:rPr>
              <w:t>01</w:t>
            </w:r>
            <w:r w:rsidR="00D13DA2">
              <w:rPr>
                <w:rFonts w:ascii="Verdana" w:hAnsi="Verdana" w:cs="Arial"/>
              </w:rPr>
              <w:t>/</w:t>
            </w:r>
            <w:r>
              <w:rPr>
                <w:rFonts w:ascii="Verdana" w:hAnsi="Verdana" w:cs="Arial"/>
              </w:rPr>
              <w:t>25</w:t>
            </w:r>
          </w:p>
        </w:tc>
        <w:tc>
          <w:tcPr>
            <w:tcW w:w="4253" w:type="dxa"/>
          </w:tcPr>
          <w:p w14:paraId="35220BD0" w14:textId="0E93822E" w:rsidR="00424A7C" w:rsidRDefault="00424A7C" w:rsidP="00C342A8">
            <w:pPr>
              <w:spacing w:before="60" w:after="60"/>
              <w:rPr>
                <w:rFonts w:ascii="Verdana" w:hAnsi="Verdana" w:cs="Arial"/>
                <w:b/>
              </w:rPr>
            </w:pPr>
            <w:r w:rsidRPr="00424A7C">
              <w:rPr>
                <w:rFonts w:ascii="Verdana" w:hAnsi="Verdana" w:cs="Arial"/>
                <w:b/>
              </w:rPr>
              <w:t xml:space="preserve">Mechanisms for Sharing </w:t>
            </w:r>
            <w:r w:rsidR="00367F4A">
              <w:rPr>
                <w:rFonts w:ascii="Verdana" w:hAnsi="Verdana" w:cs="Arial"/>
                <w:b/>
              </w:rPr>
              <w:t xml:space="preserve">Regional Partnership Board </w:t>
            </w:r>
            <w:r w:rsidRPr="00424A7C">
              <w:rPr>
                <w:rFonts w:ascii="Verdana" w:hAnsi="Verdana" w:cs="Arial"/>
                <w:b/>
              </w:rPr>
              <w:t>Good Practices and Innovations</w:t>
            </w:r>
          </w:p>
          <w:p w14:paraId="6F0D459F" w14:textId="1D135810" w:rsidR="00424A7C" w:rsidRPr="00424A7C" w:rsidRDefault="00424A7C" w:rsidP="00424A7C">
            <w:pPr>
              <w:rPr>
                <w:rFonts w:ascii="Verdana" w:hAnsi="Verdana" w:cs="Arial"/>
              </w:rPr>
            </w:pPr>
            <w:r>
              <w:rPr>
                <w:rFonts w:ascii="Verdana" w:hAnsi="Verdana" w:cs="Arial"/>
              </w:rPr>
              <w:t>T</w:t>
            </w:r>
            <w:r w:rsidRPr="00424A7C">
              <w:rPr>
                <w:rFonts w:ascii="Verdana" w:hAnsi="Verdana" w:cs="Arial"/>
              </w:rPr>
              <w:t>o ensure mechanisms for sharing good practices and innovations across Wales are in place, particularly to help R</w:t>
            </w:r>
            <w:r>
              <w:rPr>
                <w:rFonts w:ascii="Verdana" w:hAnsi="Verdana" w:cs="Arial"/>
              </w:rPr>
              <w:t>egional Partnership Board’s</w:t>
            </w:r>
            <w:r w:rsidRPr="00424A7C">
              <w:rPr>
                <w:rFonts w:ascii="Verdana" w:hAnsi="Verdana" w:cs="Arial"/>
              </w:rPr>
              <w:t xml:space="preserve"> learn from others.</w:t>
            </w:r>
          </w:p>
        </w:tc>
        <w:tc>
          <w:tcPr>
            <w:tcW w:w="2126" w:type="dxa"/>
          </w:tcPr>
          <w:p w14:paraId="6B34D6BA" w14:textId="1C1D8390" w:rsidR="00424A7C" w:rsidRDefault="00367F4A" w:rsidP="00C342A8">
            <w:pPr>
              <w:spacing w:before="60" w:after="60"/>
              <w:rPr>
                <w:rFonts w:ascii="Verdana" w:hAnsi="Verdana" w:cs="Arial"/>
              </w:rPr>
            </w:pPr>
            <w:r>
              <w:rPr>
                <w:rFonts w:ascii="Verdana" w:hAnsi="Verdana" w:cs="Arial"/>
              </w:rPr>
              <w:t>H</w:t>
            </w:r>
            <w:r w:rsidR="00BC181C">
              <w:rPr>
                <w:rFonts w:ascii="Verdana" w:hAnsi="Verdana" w:cs="Arial"/>
              </w:rPr>
              <w:t>ealth Board</w:t>
            </w:r>
            <w:r>
              <w:rPr>
                <w:rFonts w:ascii="Verdana" w:hAnsi="Verdana" w:cs="Arial"/>
              </w:rPr>
              <w:t xml:space="preserve"> </w:t>
            </w:r>
            <w:r w:rsidR="00424A7C">
              <w:rPr>
                <w:rFonts w:ascii="Verdana" w:hAnsi="Verdana" w:cs="Arial"/>
              </w:rPr>
              <w:t xml:space="preserve">Chair </w:t>
            </w:r>
          </w:p>
        </w:tc>
        <w:tc>
          <w:tcPr>
            <w:tcW w:w="1672" w:type="dxa"/>
          </w:tcPr>
          <w:p w14:paraId="651E820C" w14:textId="44D8EE3C" w:rsidR="00424A7C" w:rsidRPr="00424A7C" w:rsidRDefault="008924BE" w:rsidP="00424A7C">
            <w:pPr>
              <w:spacing w:before="60" w:after="60" w:line="360" w:lineRule="auto"/>
            </w:pPr>
            <w:r>
              <w:rPr>
                <w:rFonts w:ascii="Verdana" w:hAnsi="Verdana" w:cs="Arial"/>
              </w:rPr>
              <w:t>March 2025</w:t>
            </w:r>
          </w:p>
        </w:tc>
        <w:tc>
          <w:tcPr>
            <w:tcW w:w="3178" w:type="dxa"/>
          </w:tcPr>
          <w:p w14:paraId="5E6FF687" w14:textId="2ADCBC00" w:rsidR="00424A7C" w:rsidRPr="00DE0998" w:rsidRDefault="008924BE" w:rsidP="00C342A8">
            <w:pPr>
              <w:spacing w:before="60" w:after="60"/>
              <w:rPr>
                <w:rFonts w:ascii="Verdana" w:hAnsi="Verdana" w:cs="Arial"/>
              </w:rPr>
            </w:pPr>
            <w:r>
              <w:rPr>
                <w:rFonts w:ascii="Verdana" w:hAnsi="Verdana" w:cs="Arial"/>
              </w:rPr>
              <w:t xml:space="preserve">A verbal update to be brought back to committee in due course. </w:t>
            </w:r>
          </w:p>
        </w:tc>
      </w:tr>
      <w:tr w:rsidR="00D13DA2" w:rsidRPr="00DE0998" w14:paraId="76168AE7" w14:textId="77777777" w:rsidTr="00DE0998">
        <w:trPr>
          <w:trHeight w:val="1575"/>
        </w:trPr>
        <w:tc>
          <w:tcPr>
            <w:tcW w:w="1107" w:type="dxa"/>
          </w:tcPr>
          <w:p w14:paraId="686526ED" w14:textId="77777777" w:rsidR="00D13DA2" w:rsidRPr="00DE0998" w:rsidRDefault="00D13DA2" w:rsidP="00A806B5">
            <w:pPr>
              <w:numPr>
                <w:ilvl w:val="0"/>
                <w:numId w:val="26"/>
              </w:numPr>
              <w:rPr>
                <w:rFonts w:ascii="Verdana" w:hAnsi="Verdana" w:cs="Arial"/>
                <w:b/>
              </w:rPr>
            </w:pPr>
          </w:p>
        </w:tc>
        <w:tc>
          <w:tcPr>
            <w:tcW w:w="1305" w:type="dxa"/>
          </w:tcPr>
          <w:p w14:paraId="0B934737" w14:textId="1D2E9C9A" w:rsidR="00D13DA2" w:rsidRPr="00DE0998" w:rsidRDefault="00D13DA2" w:rsidP="00A806B5">
            <w:pPr>
              <w:spacing w:before="60" w:after="60"/>
              <w:rPr>
                <w:rFonts w:ascii="Verdana" w:hAnsi="Verdana" w:cs="Arial"/>
                <w:b/>
              </w:rPr>
            </w:pPr>
            <w:r>
              <w:rPr>
                <w:rFonts w:ascii="Verdana" w:hAnsi="Verdana" w:cs="Arial"/>
                <w:b/>
              </w:rPr>
              <w:t>25/25</w:t>
            </w:r>
          </w:p>
        </w:tc>
        <w:tc>
          <w:tcPr>
            <w:tcW w:w="1417" w:type="dxa"/>
          </w:tcPr>
          <w:p w14:paraId="2C1FB8C9" w14:textId="2F6B012E" w:rsidR="00D13DA2" w:rsidRPr="00DE0998" w:rsidRDefault="00D13DA2" w:rsidP="00A806B5">
            <w:pPr>
              <w:spacing w:before="60" w:after="60"/>
              <w:rPr>
                <w:rFonts w:ascii="Verdana" w:hAnsi="Verdana" w:cs="Arial"/>
              </w:rPr>
            </w:pPr>
            <w:r>
              <w:rPr>
                <w:rFonts w:ascii="Verdana" w:hAnsi="Verdana" w:cs="Arial"/>
              </w:rPr>
              <w:t>25/02/25</w:t>
            </w:r>
          </w:p>
        </w:tc>
        <w:tc>
          <w:tcPr>
            <w:tcW w:w="4253" w:type="dxa"/>
          </w:tcPr>
          <w:p w14:paraId="02DD0134" w14:textId="48BFC912" w:rsidR="00934F21" w:rsidRPr="00934F21" w:rsidRDefault="00934F21" w:rsidP="00934F21">
            <w:pPr>
              <w:spacing w:before="60" w:after="60"/>
              <w:rPr>
                <w:rFonts w:ascii="Verdana" w:hAnsi="Verdana" w:cs="Arial"/>
                <w:b/>
              </w:rPr>
            </w:pPr>
            <w:r w:rsidRPr="00934F21">
              <w:rPr>
                <w:rFonts w:ascii="Verdana" w:hAnsi="Verdana" w:cs="Arial"/>
                <w:b/>
              </w:rPr>
              <w:t>Financial Recovery and Sustainability</w:t>
            </w:r>
          </w:p>
          <w:p w14:paraId="5800CC83" w14:textId="4ACA1866" w:rsidR="00D13DA2" w:rsidRPr="00934F21" w:rsidRDefault="00934F21" w:rsidP="00934F21">
            <w:pPr>
              <w:spacing w:before="60" w:after="60"/>
              <w:rPr>
                <w:rFonts w:ascii="Verdana" w:hAnsi="Verdana" w:cs="Arial"/>
                <w:bCs/>
              </w:rPr>
            </w:pPr>
            <w:r w:rsidRPr="00934F21">
              <w:rPr>
                <w:rFonts w:ascii="Verdana" w:hAnsi="Verdana" w:cs="Arial"/>
                <w:bCs/>
              </w:rPr>
              <w:t xml:space="preserve">To facilitate exploratory steps and briefings to ensure that the Performance and Finance Committee can differentiate and monitor progress effectively. </w:t>
            </w:r>
          </w:p>
        </w:tc>
        <w:tc>
          <w:tcPr>
            <w:tcW w:w="2126" w:type="dxa"/>
          </w:tcPr>
          <w:p w14:paraId="31B2A119" w14:textId="5F4E4CF9" w:rsidR="00D13DA2" w:rsidRPr="00DE0998" w:rsidRDefault="00D13DA2" w:rsidP="00A806B5">
            <w:pPr>
              <w:spacing w:before="60" w:after="60"/>
              <w:rPr>
                <w:rFonts w:ascii="Verdana" w:hAnsi="Verdana" w:cs="Arial"/>
              </w:rPr>
            </w:pPr>
            <w:r>
              <w:rPr>
                <w:rFonts w:ascii="Verdana" w:hAnsi="Verdana" w:cs="Arial"/>
              </w:rPr>
              <w:t xml:space="preserve">Director of Performance and Finance </w:t>
            </w:r>
          </w:p>
        </w:tc>
        <w:tc>
          <w:tcPr>
            <w:tcW w:w="1672" w:type="dxa"/>
          </w:tcPr>
          <w:p w14:paraId="2CDAF7F4" w14:textId="3B6554B2" w:rsidR="00D13DA2" w:rsidRDefault="00402AB5" w:rsidP="00A806B5">
            <w:pPr>
              <w:spacing w:before="60" w:after="60"/>
              <w:rPr>
                <w:rFonts w:ascii="Verdana" w:hAnsi="Verdana" w:cs="Arial"/>
              </w:rPr>
            </w:pPr>
            <w:r>
              <w:rPr>
                <w:rFonts w:ascii="Verdana" w:hAnsi="Verdana" w:cs="Arial"/>
              </w:rPr>
              <w:t xml:space="preserve">April </w:t>
            </w:r>
            <w:r w:rsidR="00934F21">
              <w:rPr>
                <w:rFonts w:ascii="Verdana" w:hAnsi="Verdana" w:cs="Arial"/>
              </w:rPr>
              <w:t xml:space="preserve">2025 </w:t>
            </w:r>
          </w:p>
        </w:tc>
        <w:tc>
          <w:tcPr>
            <w:tcW w:w="3178" w:type="dxa"/>
          </w:tcPr>
          <w:p w14:paraId="67670422" w14:textId="2AED0096" w:rsidR="00D13DA2" w:rsidRDefault="00402AB5" w:rsidP="00A806B5">
            <w:pPr>
              <w:spacing w:before="60" w:after="60"/>
              <w:rPr>
                <w:rFonts w:ascii="Verdana" w:hAnsi="Verdana" w:cs="Arial"/>
              </w:rPr>
            </w:pPr>
            <w:r>
              <w:rPr>
                <w:rFonts w:ascii="Verdana" w:hAnsi="Verdana" w:cs="Arial"/>
              </w:rPr>
              <w:t xml:space="preserve">To be put in place from April 2025. </w:t>
            </w:r>
          </w:p>
        </w:tc>
      </w:tr>
      <w:tr w:rsidR="00A76257" w:rsidRPr="00DE0998" w14:paraId="3B53A46F" w14:textId="77777777" w:rsidTr="00E76260">
        <w:tc>
          <w:tcPr>
            <w:tcW w:w="15058" w:type="dxa"/>
            <w:gridSpan w:val="7"/>
            <w:shd w:val="clear" w:color="auto" w:fill="00B050"/>
          </w:tcPr>
          <w:p w14:paraId="1A7FFE83" w14:textId="77777777" w:rsidR="00A76257" w:rsidRPr="00DE0998" w:rsidRDefault="00A76257" w:rsidP="00A76257">
            <w:pPr>
              <w:spacing w:before="60" w:after="60"/>
              <w:ind w:left="720"/>
              <w:jc w:val="center"/>
              <w:rPr>
                <w:rFonts w:ascii="Verdana" w:hAnsi="Verdana" w:cs="Arial"/>
                <w:b/>
              </w:rPr>
            </w:pPr>
            <w:r w:rsidRPr="00DE0998">
              <w:rPr>
                <w:rFonts w:ascii="Verdana" w:hAnsi="Verdana" w:cs="Arial"/>
                <w:b/>
              </w:rPr>
              <w:t>Closed Actions</w:t>
            </w:r>
          </w:p>
        </w:tc>
      </w:tr>
      <w:tr w:rsidR="00830F9D" w:rsidRPr="00DE0998" w14:paraId="3C63313F" w14:textId="77777777" w:rsidTr="003D0EA4">
        <w:trPr>
          <w:trHeight w:val="1575"/>
        </w:trPr>
        <w:tc>
          <w:tcPr>
            <w:tcW w:w="1107" w:type="dxa"/>
            <w:shd w:val="clear" w:color="auto" w:fill="auto"/>
          </w:tcPr>
          <w:p w14:paraId="0F027A03" w14:textId="77777777" w:rsidR="00830F9D" w:rsidRPr="00A806B5" w:rsidRDefault="00830F9D" w:rsidP="006134E6">
            <w:pPr>
              <w:pStyle w:val="ListParagraph"/>
              <w:numPr>
                <w:ilvl w:val="0"/>
                <w:numId w:val="34"/>
              </w:numPr>
              <w:rPr>
                <w:rFonts w:ascii="Verdana" w:hAnsi="Verdana" w:cs="Arial"/>
                <w:b/>
              </w:rPr>
            </w:pPr>
          </w:p>
        </w:tc>
        <w:tc>
          <w:tcPr>
            <w:tcW w:w="1305" w:type="dxa"/>
          </w:tcPr>
          <w:p w14:paraId="6D0F914A" w14:textId="68111628" w:rsidR="00830F9D" w:rsidRDefault="00830F9D" w:rsidP="00830F9D">
            <w:pPr>
              <w:spacing w:before="60" w:after="60"/>
              <w:rPr>
                <w:rFonts w:ascii="Verdana" w:hAnsi="Verdana" w:cs="Arial"/>
                <w:b/>
              </w:rPr>
            </w:pPr>
            <w:r>
              <w:rPr>
                <w:rFonts w:ascii="Verdana" w:hAnsi="Verdana" w:cs="Arial"/>
                <w:b/>
              </w:rPr>
              <w:t>09/25</w:t>
            </w:r>
          </w:p>
        </w:tc>
        <w:tc>
          <w:tcPr>
            <w:tcW w:w="1417" w:type="dxa"/>
          </w:tcPr>
          <w:p w14:paraId="0945B9AC" w14:textId="728BF277" w:rsidR="00830F9D" w:rsidRDefault="00830F9D" w:rsidP="00830F9D">
            <w:pPr>
              <w:spacing w:before="60" w:after="60"/>
              <w:rPr>
                <w:rFonts w:ascii="Verdana" w:hAnsi="Verdana" w:cs="Arial"/>
              </w:rPr>
            </w:pPr>
            <w:r>
              <w:rPr>
                <w:rFonts w:ascii="Verdana" w:hAnsi="Verdana" w:cs="Arial"/>
              </w:rPr>
              <w:t xml:space="preserve">28.01.25 </w:t>
            </w:r>
          </w:p>
        </w:tc>
        <w:tc>
          <w:tcPr>
            <w:tcW w:w="4253" w:type="dxa"/>
          </w:tcPr>
          <w:p w14:paraId="7DE1BBAF" w14:textId="77777777" w:rsidR="00830F9D" w:rsidRDefault="00830F9D" w:rsidP="00830F9D">
            <w:pPr>
              <w:spacing w:before="60" w:after="60"/>
              <w:rPr>
                <w:rFonts w:ascii="Verdana" w:hAnsi="Verdana" w:cs="Arial"/>
                <w:b/>
              </w:rPr>
            </w:pPr>
            <w:r>
              <w:rPr>
                <w:rFonts w:ascii="Verdana" w:hAnsi="Verdana" w:cs="Arial"/>
                <w:b/>
              </w:rPr>
              <w:t xml:space="preserve">Stroke Performance </w:t>
            </w:r>
          </w:p>
          <w:p w14:paraId="52F0C3A4" w14:textId="57EA1D89" w:rsidR="00830F9D" w:rsidRPr="00866E89" w:rsidRDefault="00830F9D" w:rsidP="00830F9D">
            <w:pPr>
              <w:spacing w:before="60" w:after="60"/>
              <w:rPr>
                <w:rFonts w:ascii="Verdana" w:hAnsi="Verdana" w:cs="Arial"/>
                <w:b/>
              </w:rPr>
            </w:pPr>
            <w:r>
              <w:rPr>
                <w:rFonts w:ascii="Verdana" w:hAnsi="Verdana" w:cs="Arial"/>
              </w:rPr>
              <w:t>T</w:t>
            </w:r>
            <w:r w:rsidRPr="00587C6B">
              <w:rPr>
                <w:rFonts w:ascii="Verdana" w:hAnsi="Verdana" w:cs="Arial"/>
              </w:rPr>
              <w:t>o refer the item on the comparative work regarding the ring-fencing of stroke unit beds to the Quality and Safety Committee for an upcoming deep dive.</w:t>
            </w:r>
          </w:p>
        </w:tc>
        <w:tc>
          <w:tcPr>
            <w:tcW w:w="2126" w:type="dxa"/>
          </w:tcPr>
          <w:p w14:paraId="798E4158" w14:textId="4B7BFF70" w:rsidR="00830F9D" w:rsidRDefault="00830F9D" w:rsidP="00830F9D">
            <w:pPr>
              <w:spacing w:before="60" w:after="60"/>
              <w:rPr>
                <w:rFonts w:ascii="Verdana" w:hAnsi="Verdana" w:cs="Arial"/>
              </w:rPr>
            </w:pPr>
            <w:r>
              <w:rPr>
                <w:rFonts w:ascii="Verdana" w:hAnsi="Verdana" w:cs="Arial"/>
              </w:rPr>
              <w:t xml:space="preserve">Chair of Committee/Vice Chair </w:t>
            </w:r>
          </w:p>
        </w:tc>
        <w:tc>
          <w:tcPr>
            <w:tcW w:w="1672" w:type="dxa"/>
          </w:tcPr>
          <w:p w14:paraId="616DB3D8" w14:textId="1158293F" w:rsidR="00830F9D" w:rsidRDefault="00830F9D" w:rsidP="00830F9D">
            <w:pPr>
              <w:spacing w:before="60" w:after="60"/>
              <w:rPr>
                <w:rFonts w:ascii="Verdana" w:hAnsi="Verdana" w:cs="Arial"/>
              </w:rPr>
            </w:pPr>
            <w:r>
              <w:rPr>
                <w:rFonts w:ascii="Verdana" w:hAnsi="Verdana" w:cs="Arial"/>
              </w:rPr>
              <w:t>Ma</w:t>
            </w:r>
            <w:r w:rsidR="00851A66">
              <w:rPr>
                <w:rFonts w:ascii="Verdana" w:hAnsi="Verdana" w:cs="Arial"/>
              </w:rPr>
              <w:t>y</w:t>
            </w:r>
            <w:r>
              <w:rPr>
                <w:rFonts w:ascii="Verdana" w:hAnsi="Verdana" w:cs="Arial"/>
              </w:rPr>
              <w:t xml:space="preserve"> 2025 </w:t>
            </w:r>
          </w:p>
        </w:tc>
        <w:tc>
          <w:tcPr>
            <w:tcW w:w="3178" w:type="dxa"/>
          </w:tcPr>
          <w:p w14:paraId="132BD387" w14:textId="77777777" w:rsidR="00830F9D" w:rsidRPr="00830F9D" w:rsidRDefault="00830F9D" w:rsidP="00830F9D">
            <w:pPr>
              <w:spacing w:before="60" w:after="60"/>
              <w:rPr>
                <w:rFonts w:ascii="Verdana" w:hAnsi="Verdana" w:cs="Arial"/>
                <w:b/>
                <w:bCs/>
              </w:rPr>
            </w:pPr>
            <w:r w:rsidRPr="00830F9D">
              <w:rPr>
                <w:rFonts w:ascii="Verdana" w:hAnsi="Verdana" w:cs="Arial"/>
                <w:b/>
                <w:bCs/>
              </w:rPr>
              <w:t>Completed.</w:t>
            </w:r>
          </w:p>
          <w:p w14:paraId="48994E71" w14:textId="3B38F56B" w:rsidR="00830F9D" w:rsidRPr="00830F9D" w:rsidRDefault="00830F9D" w:rsidP="00830F9D">
            <w:pPr>
              <w:spacing w:before="60" w:after="60"/>
              <w:rPr>
                <w:rFonts w:ascii="Verdana" w:hAnsi="Verdana" w:cs="Arial"/>
                <w:b/>
                <w:bCs/>
              </w:rPr>
            </w:pPr>
            <w:r>
              <w:rPr>
                <w:rFonts w:ascii="Verdana" w:hAnsi="Verdana" w:cs="Arial"/>
              </w:rPr>
              <w:t xml:space="preserve">To be included in the May 2025 Quality and Safety Committee agenda. </w:t>
            </w:r>
          </w:p>
        </w:tc>
      </w:tr>
      <w:tr w:rsidR="004E0B9F" w:rsidRPr="00DE0998" w14:paraId="2CFDE3BB" w14:textId="77777777" w:rsidTr="003D0EA4">
        <w:trPr>
          <w:trHeight w:val="1575"/>
        </w:trPr>
        <w:tc>
          <w:tcPr>
            <w:tcW w:w="1107" w:type="dxa"/>
            <w:shd w:val="clear" w:color="auto" w:fill="auto"/>
          </w:tcPr>
          <w:p w14:paraId="3AAA8A92" w14:textId="77777777" w:rsidR="004E0B9F" w:rsidRPr="00A806B5" w:rsidRDefault="004E0B9F" w:rsidP="006134E6">
            <w:pPr>
              <w:pStyle w:val="ListParagraph"/>
              <w:numPr>
                <w:ilvl w:val="0"/>
                <w:numId w:val="34"/>
              </w:numPr>
              <w:jc w:val="both"/>
              <w:rPr>
                <w:rFonts w:ascii="Verdana" w:hAnsi="Verdana" w:cs="Arial"/>
                <w:b/>
              </w:rPr>
            </w:pPr>
          </w:p>
        </w:tc>
        <w:tc>
          <w:tcPr>
            <w:tcW w:w="1305" w:type="dxa"/>
          </w:tcPr>
          <w:p w14:paraId="3B92E951" w14:textId="1C305D41" w:rsidR="004E0B9F" w:rsidRPr="00E44BCF" w:rsidRDefault="004E0B9F" w:rsidP="004E0B9F">
            <w:pPr>
              <w:spacing w:before="60" w:after="60"/>
              <w:rPr>
                <w:rFonts w:ascii="Verdana" w:hAnsi="Verdana" w:cs="Arial"/>
                <w:b/>
              </w:rPr>
            </w:pPr>
            <w:r w:rsidRPr="00DE0998">
              <w:rPr>
                <w:rFonts w:ascii="Verdana" w:hAnsi="Verdana" w:cs="Arial"/>
                <w:b/>
              </w:rPr>
              <w:t>154/24</w:t>
            </w:r>
          </w:p>
        </w:tc>
        <w:tc>
          <w:tcPr>
            <w:tcW w:w="1417" w:type="dxa"/>
          </w:tcPr>
          <w:p w14:paraId="0E0D9FF2" w14:textId="0676518C" w:rsidR="004E0B9F" w:rsidRPr="00E44BCF" w:rsidRDefault="004E0B9F" w:rsidP="004E0B9F">
            <w:pPr>
              <w:spacing w:before="60" w:after="60"/>
              <w:rPr>
                <w:rFonts w:ascii="Verdana" w:hAnsi="Verdana" w:cs="Arial"/>
              </w:rPr>
            </w:pPr>
            <w:r w:rsidRPr="00DE0998">
              <w:rPr>
                <w:rFonts w:ascii="Verdana" w:hAnsi="Verdana" w:cs="Arial"/>
              </w:rPr>
              <w:t>29/10/24</w:t>
            </w:r>
          </w:p>
        </w:tc>
        <w:tc>
          <w:tcPr>
            <w:tcW w:w="4253" w:type="dxa"/>
          </w:tcPr>
          <w:p w14:paraId="04230D8D" w14:textId="77777777" w:rsidR="004E0B9F" w:rsidRPr="00DE0998" w:rsidRDefault="004E0B9F" w:rsidP="004E0B9F">
            <w:pPr>
              <w:spacing w:before="60" w:after="60"/>
              <w:rPr>
                <w:rFonts w:ascii="Verdana" w:hAnsi="Verdana" w:cs="Arial"/>
                <w:b/>
              </w:rPr>
            </w:pPr>
            <w:r w:rsidRPr="00DE0998">
              <w:rPr>
                <w:rFonts w:ascii="Verdana" w:hAnsi="Verdana" w:cs="Arial"/>
                <w:b/>
              </w:rPr>
              <w:t>Quarterly Estates Strategy</w:t>
            </w:r>
          </w:p>
          <w:p w14:paraId="3BBDC062" w14:textId="4FCB9BB6" w:rsidR="004E0B9F" w:rsidRPr="00E44BCF" w:rsidRDefault="004E0B9F" w:rsidP="004E0B9F">
            <w:pPr>
              <w:spacing w:before="60" w:after="60"/>
              <w:rPr>
                <w:rFonts w:ascii="Verdana" w:hAnsi="Verdana" w:cs="Arial"/>
                <w:b/>
              </w:rPr>
            </w:pPr>
            <w:r w:rsidRPr="00DE0998">
              <w:rPr>
                <w:rFonts w:ascii="Verdana" w:hAnsi="Verdana" w:cs="Arial"/>
              </w:rPr>
              <w:t>A report to be received at the next committee to include further detail of Cefn Coed Hospital location and decision.</w:t>
            </w:r>
          </w:p>
        </w:tc>
        <w:tc>
          <w:tcPr>
            <w:tcW w:w="2126" w:type="dxa"/>
          </w:tcPr>
          <w:p w14:paraId="798A55A7" w14:textId="51216584" w:rsidR="004E0B9F" w:rsidRPr="00E44BCF" w:rsidRDefault="004E0B9F" w:rsidP="004E0B9F">
            <w:pPr>
              <w:spacing w:before="60" w:after="60"/>
              <w:rPr>
                <w:rFonts w:ascii="Verdana" w:hAnsi="Verdana" w:cs="Arial"/>
              </w:rPr>
            </w:pPr>
            <w:r w:rsidRPr="00DE0998">
              <w:rPr>
                <w:rFonts w:ascii="Verdana" w:hAnsi="Verdana" w:cs="Arial"/>
              </w:rPr>
              <w:t>Director of Performance and Finance</w:t>
            </w:r>
          </w:p>
        </w:tc>
        <w:tc>
          <w:tcPr>
            <w:tcW w:w="1672" w:type="dxa"/>
          </w:tcPr>
          <w:p w14:paraId="4B04D0A4" w14:textId="09404EF9" w:rsidR="004E0B9F" w:rsidRDefault="004E0B9F" w:rsidP="004E0B9F">
            <w:pPr>
              <w:spacing w:before="60" w:after="60"/>
              <w:rPr>
                <w:rFonts w:ascii="Verdana" w:hAnsi="Verdana" w:cs="Arial"/>
              </w:rPr>
            </w:pPr>
            <w:r>
              <w:rPr>
                <w:rFonts w:ascii="Verdana" w:hAnsi="Verdana" w:cs="Arial"/>
              </w:rPr>
              <w:t>March</w:t>
            </w:r>
            <w:r w:rsidRPr="00DE0998">
              <w:rPr>
                <w:rFonts w:ascii="Verdana" w:hAnsi="Verdana" w:cs="Arial"/>
              </w:rPr>
              <w:t xml:space="preserve"> 2025 </w:t>
            </w:r>
          </w:p>
        </w:tc>
        <w:tc>
          <w:tcPr>
            <w:tcW w:w="3178" w:type="dxa"/>
          </w:tcPr>
          <w:p w14:paraId="543F5513" w14:textId="77777777" w:rsidR="004E0B9F" w:rsidRPr="004E0B9F" w:rsidRDefault="004E0B9F" w:rsidP="004E0B9F">
            <w:pPr>
              <w:spacing w:before="60" w:after="60"/>
              <w:rPr>
                <w:rFonts w:ascii="Verdana" w:hAnsi="Verdana" w:cs="Arial"/>
                <w:b/>
                <w:bCs/>
              </w:rPr>
            </w:pPr>
            <w:r w:rsidRPr="004E0B9F">
              <w:rPr>
                <w:rFonts w:ascii="Verdana" w:hAnsi="Verdana" w:cs="Arial"/>
                <w:b/>
                <w:bCs/>
              </w:rPr>
              <w:t xml:space="preserve">Completed. </w:t>
            </w:r>
          </w:p>
          <w:p w14:paraId="12C50FDA" w14:textId="4C15CB92" w:rsidR="004E0B9F" w:rsidRPr="00F514A8" w:rsidRDefault="004E0B9F" w:rsidP="004E0B9F">
            <w:pPr>
              <w:spacing w:before="60" w:after="60"/>
              <w:rPr>
                <w:rFonts w:ascii="Verdana" w:hAnsi="Verdana" w:cs="Arial"/>
              </w:rPr>
            </w:pPr>
            <w:r>
              <w:rPr>
                <w:rFonts w:ascii="Verdana" w:hAnsi="Verdana" w:cs="Arial"/>
              </w:rPr>
              <w:t>I</w:t>
            </w:r>
            <w:r w:rsidRPr="00DE0998">
              <w:rPr>
                <w:rFonts w:ascii="Verdana" w:hAnsi="Verdana" w:cs="Arial"/>
              </w:rPr>
              <w:t xml:space="preserve">ncluded on the </w:t>
            </w:r>
            <w:r>
              <w:rPr>
                <w:rFonts w:ascii="Verdana" w:hAnsi="Verdana" w:cs="Arial"/>
              </w:rPr>
              <w:t>March</w:t>
            </w:r>
            <w:r w:rsidRPr="00DE0998">
              <w:rPr>
                <w:rFonts w:ascii="Verdana" w:hAnsi="Verdana" w:cs="Arial"/>
              </w:rPr>
              <w:t xml:space="preserve"> 2025 agenda.</w:t>
            </w:r>
          </w:p>
        </w:tc>
      </w:tr>
      <w:tr w:rsidR="00F974B9" w:rsidRPr="00DE0998" w14:paraId="0A2AFADB" w14:textId="77777777" w:rsidTr="003D0EA4">
        <w:trPr>
          <w:trHeight w:val="1575"/>
        </w:trPr>
        <w:tc>
          <w:tcPr>
            <w:tcW w:w="1107" w:type="dxa"/>
            <w:shd w:val="clear" w:color="auto" w:fill="auto"/>
          </w:tcPr>
          <w:p w14:paraId="30548C1C" w14:textId="77777777" w:rsidR="00F974B9" w:rsidRPr="00A806B5" w:rsidRDefault="00F974B9" w:rsidP="006134E6">
            <w:pPr>
              <w:pStyle w:val="ListParagraph"/>
              <w:numPr>
                <w:ilvl w:val="0"/>
                <w:numId w:val="34"/>
              </w:numPr>
              <w:jc w:val="both"/>
              <w:rPr>
                <w:rFonts w:ascii="Verdana" w:hAnsi="Verdana" w:cs="Arial"/>
                <w:b/>
              </w:rPr>
            </w:pPr>
          </w:p>
        </w:tc>
        <w:tc>
          <w:tcPr>
            <w:tcW w:w="1305" w:type="dxa"/>
          </w:tcPr>
          <w:p w14:paraId="368FD5BB" w14:textId="7ACE6EB2" w:rsidR="00F974B9" w:rsidRPr="00DE0998" w:rsidRDefault="00F974B9" w:rsidP="00F974B9">
            <w:pPr>
              <w:spacing w:before="60" w:after="60"/>
              <w:rPr>
                <w:rFonts w:ascii="Verdana" w:hAnsi="Verdana" w:cs="Arial"/>
                <w:b/>
              </w:rPr>
            </w:pPr>
            <w:r>
              <w:rPr>
                <w:rFonts w:ascii="Verdana" w:hAnsi="Verdana" w:cs="Arial"/>
                <w:b/>
              </w:rPr>
              <w:t>28/25</w:t>
            </w:r>
          </w:p>
        </w:tc>
        <w:tc>
          <w:tcPr>
            <w:tcW w:w="1417" w:type="dxa"/>
          </w:tcPr>
          <w:p w14:paraId="47072C51" w14:textId="5C799454" w:rsidR="00F974B9" w:rsidRPr="00DE0998" w:rsidRDefault="00F974B9" w:rsidP="00F974B9">
            <w:pPr>
              <w:spacing w:before="60" w:after="60"/>
              <w:rPr>
                <w:rFonts w:ascii="Verdana" w:hAnsi="Verdana" w:cs="Arial"/>
              </w:rPr>
            </w:pPr>
            <w:r>
              <w:rPr>
                <w:rFonts w:ascii="Verdana" w:hAnsi="Verdana" w:cs="Arial"/>
              </w:rPr>
              <w:t>25/02/25</w:t>
            </w:r>
          </w:p>
        </w:tc>
        <w:tc>
          <w:tcPr>
            <w:tcW w:w="4253" w:type="dxa"/>
          </w:tcPr>
          <w:p w14:paraId="3F3C497C" w14:textId="77777777" w:rsidR="00F974B9" w:rsidRPr="0016016B" w:rsidRDefault="00F974B9" w:rsidP="00F974B9">
            <w:pPr>
              <w:spacing w:before="60" w:after="60"/>
              <w:rPr>
                <w:rFonts w:ascii="Verdana" w:hAnsi="Verdana" w:cs="Arial"/>
                <w:b/>
              </w:rPr>
            </w:pPr>
            <w:r w:rsidRPr="0016016B">
              <w:rPr>
                <w:rFonts w:ascii="Verdana" w:hAnsi="Verdana" w:cs="Arial"/>
                <w:b/>
              </w:rPr>
              <w:t>Stroke Data Issue</w:t>
            </w:r>
          </w:p>
          <w:p w14:paraId="793C00E8" w14:textId="06DBF444" w:rsidR="00F974B9" w:rsidRPr="00DE0998" w:rsidRDefault="00F974B9" w:rsidP="00F974B9">
            <w:pPr>
              <w:spacing w:before="60" w:after="60"/>
              <w:rPr>
                <w:rFonts w:ascii="Verdana" w:hAnsi="Verdana" w:cs="Arial"/>
                <w:b/>
              </w:rPr>
            </w:pPr>
            <w:r>
              <w:rPr>
                <w:rFonts w:ascii="Verdana" w:hAnsi="Verdana" w:cs="Arial"/>
                <w:bCs/>
              </w:rPr>
              <w:t xml:space="preserve">To address </w:t>
            </w:r>
            <w:r w:rsidRPr="0016016B">
              <w:rPr>
                <w:rFonts w:ascii="Verdana" w:hAnsi="Verdana" w:cs="Arial"/>
                <w:bCs/>
              </w:rPr>
              <w:t xml:space="preserve">the issue with stroke data, noting that it is a national problem with the SNAP system affecting all Health Boards. </w:t>
            </w:r>
          </w:p>
        </w:tc>
        <w:tc>
          <w:tcPr>
            <w:tcW w:w="2126" w:type="dxa"/>
          </w:tcPr>
          <w:p w14:paraId="0DFBAA30" w14:textId="3F367C7E" w:rsidR="00F974B9" w:rsidRPr="00DE0998" w:rsidRDefault="00F974B9" w:rsidP="00F974B9">
            <w:pPr>
              <w:spacing w:before="60" w:after="60"/>
              <w:rPr>
                <w:rFonts w:ascii="Verdana" w:hAnsi="Verdana" w:cs="Arial"/>
              </w:rPr>
            </w:pPr>
            <w:r>
              <w:rPr>
                <w:rFonts w:ascii="Verdana" w:hAnsi="Verdana" w:cs="Arial"/>
              </w:rPr>
              <w:t xml:space="preserve">Assistant Director of Operations </w:t>
            </w:r>
          </w:p>
        </w:tc>
        <w:tc>
          <w:tcPr>
            <w:tcW w:w="1672" w:type="dxa"/>
          </w:tcPr>
          <w:p w14:paraId="0ABCA81E" w14:textId="2852B28F" w:rsidR="00F974B9" w:rsidRDefault="00F974B9" w:rsidP="00F974B9">
            <w:pPr>
              <w:spacing w:before="60" w:after="60"/>
              <w:rPr>
                <w:rFonts w:ascii="Verdana" w:hAnsi="Verdana" w:cs="Arial"/>
              </w:rPr>
            </w:pPr>
            <w:r>
              <w:rPr>
                <w:rFonts w:ascii="Verdana" w:hAnsi="Verdana" w:cs="Arial"/>
              </w:rPr>
              <w:t xml:space="preserve">March 2025 </w:t>
            </w:r>
          </w:p>
        </w:tc>
        <w:tc>
          <w:tcPr>
            <w:tcW w:w="3178" w:type="dxa"/>
          </w:tcPr>
          <w:p w14:paraId="71FA4901" w14:textId="77777777" w:rsidR="00F974B9" w:rsidRPr="00F974B9" w:rsidRDefault="00F974B9" w:rsidP="00F974B9">
            <w:pPr>
              <w:spacing w:before="60" w:after="60"/>
              <w:rPr>
                <w:rFonts w:ascii="Verdana" w:hAnsi="Verdana" w:cs="Arial"/>
                <w:b/>
                <w:bCs/>
              </w:rPr>
            </w:pPr>
            <w:r w:rsidRPr="00F974B9">
              <w:rPr>
                <w:rFonts w:ascii="Verdana" w:hAnsi="Verdana" w:cs="Arial"/>
                <w:b/>
                <w:bCs/>
              </w:rPr>
              <w:t>Completed.</w:t>
            </w:r>
          </w:p>
          <w:p w14:paraId="028A2E9D" w14:textId="1A7D56EA" w:rsidR="00F974B9" w:rsidRPr="00F974B9" w:rsidRDefault="00F974B9" w:rsidP="00F974B9">
            <w:pPr>
              <w:spacing w:before="60" w:after="60"/>
              <w:rPr>
                <w:rFonts w:ascii="Verdana" w:hAnsi="Verdana" w:cs="Arial"/>
              </w:rPr>
            </w:pPr>
            <w:r>
              <w:rPr>
                <w:rFonts w:ascii="Verdana" w:hAnsi="Verdana" w:cs="Arial"/>
              </w:rPr>
              <w:t xml:space="preserve">An </w:t>
            </w:r>
            <w:r w:rsidR="004F5B7D">
              <w:rPr>
                <w:rFonts w:ascii="Verdana" w:hAnsi="Verdana" w:cs="Arial"/>
              </w:rPr>
              <w:t>email</w:t>
            </w:r>
            <w:r>
              <w:rPr>
                <w:rFonts w:ascii="Verdana" w:hAnsi="Verdana" w:cs="Arial"/>
              </w:rPr>
              <w:t xml:space="preserve"> on the action was circulated to Committee members on 28.02.25</w:t>
            </w:r>
          </w:p>
        </w:tc>
      </w:tr>
      <w:tr w:rsidR="006134E6" w14:paraId="361A6368" w14:textId="77777777" w:rsidTr="00F31E94">
        <w:trPr>
          <w:trHeight w:val="1575"/>
        </w:trPr>
        <w:tc>
          <w:tcPr>
            <w:tcW w:w="1107" w:type="dxa"/>
          </w:tcPr>
          <w:p w14:paraId="4098C330" w14:textId="05246DAA" w:rsidR="006134E6" w:rsidRPr="00DE0998" w:rsidRDefault="006134E6" w:rsidP="006134E6">
            <w:pPr>
              <w:rPr>
                <w:rFonts w:ascii="Verdana" w:hAnsi="Verdana" w:cs="Arial"/>
                <w:b/>
              </w:rPr>
            </w:pPr>
            <w:r>
              <w:rPr>
                <w:rFonts w:ascii="Verdana" w:hAnsi="Verdana" w:cs="Arial"/>
                <w:b/>
              </w:rPr>
              <w:t xml:space="preserve">       4.</w:t>
            </w:r>
          </w:p>
        </w:tc>
        <w:tc>
          <w:tcPr>
            <w:tcW w:w="1305" w:type="dxa"/>
          </w:tcPr>
          <w:p w14:paraId="3F84EB1E" w14:textId="77777777" w:rsidR="006134E6" w:rsidRDefault="006134E6" w:rsidP="00F31E94">
            <w:pPr>
              <w:spacing w:before="60" w:after="60"/>
              <w:rPr>
                <w:rFonts w:ascii="Verdana" w:hAnsi="Verdana" w:cs="Arial"/>
                <w:b/>
              </w:rPr>
            </w:pPr>
            <w:r>
              <w:rPr>
                <w:rFonts w:ascii="Verdana" w:hAnsi="Verdana" w:cs="Arial"/>
                <w:b/>
              </w:rPr>
              <w:t>26/25</w:t>
            </w:r>
          </w:p>
        </w:tc>
        <w:tc>
          <w:tcPr>
            <w:tcW w:w="1417" w:type="dxa"/>
          </w:tcPr>
          <w:p w14:paraId="693CC034" w14:textId="77777777" w:rsidR="006134E6" w:rsidRDefault="006134E6" w:rsidP="00F31E94">
            <w:pPr>
              <w:spacing w:before="60" w:after="60"/>
              <w:rPr>
                <w:rFonts w:ascii="Verdana" w:hAnsi="Verdana" w:cs="Arial"/>
              </w:rPr>
            </w:pPr>
            <w:r>
              <w:rPr>
                <w:rFonts w:ascii="Verdana" w:hAnsi="Verdana" w:cs="Arial"/>
              </w:rPr>
              <w:t>25/02/25</w:t>
            </w:r>
          </w:p>
        </w:tc>
        <w:tc>
          <w:tcPr>
            <w:tcW w:w="4253" w:type="dxa"/>
          </w:tcPr>
          <w:p w14:paraId="5AA670B8" w14:textId="77777777" w:rsidR="006134E6" w:rsidRPr="0016016B" w:rsidRDefault="006134E6" w:rsidP="00F31E94">
            <w:pPr>
              <w:spacing w:before="60" w:after="60"/>
              <w:rPr>
                <w:rFonts w:ascii="Verdana" w:hAnsi="Verdana" w:cs="Arial"/>
                <w:bCs/>
              </w:rPr>
            </w:pPr>
            <w:r w:rsidRPr="0016016B">
              <w:rPr>
                <w:rFonts w:ascii="Verdana" w:hAnsi="Verdana" w:cs="Arial"/>
                <w:bCs/>
              </w:rPr>
              <w:t xml:space="preserve">To write up the key points from the meeting and circulate them to ensure that everyone's input is accurately captured and addressed. </w:t>
            </w:r>
          </w:p>
        </w:tc>
        <w:tc>
          <w:tcPr>
            <w:tcW w:w="2126" w:type="dxa"/>
          </w:tcPr>
          <w:p w14:paraId="3E3F16EA" w14:textId="77777777" w:rsidR="006134E6" w:rsidRDefault="006134E6" w:rsidP="00F31E94">
            <w:pPr>
              <w:spacing w:before="60" w:after="60"/>
              <w:rPr>
                <w:rFonts w:ascii="Verdana" w:hAnsi="Verdana" w:cs="Arial"/>
              </w:rPr>
            </w:pPr>
            <w:r>
              <w:rPr>
                <w:rFonts w:ascii="Verdana" w:hAnsi="Verdana" w:cs="Arial"/>
              </w:rPr>
              <w:t xml:space="preserve">Committee Chair </w:t>
            </w:r>
          </w:p>
        </w:tc>
        <w:tc>
          <w:tcPr>
            <w:tcW w:w="1672" w:type="dxa"/>
          </w:tcPr>
          <w:p w14:paraId="155EE135" w14:textId="77777777" w:rsidR="006134E6" w:rsidRDefault="006134E6" w:rsidP="00F31E94">
            <w:pPr>
              <w:spacing w:before="60" w:after="60"/>
              <w:rPr>
                <w:rFonts w:ascii="Verdana" w:hAnsi="Verdana" w:cs="Arial"/>
              </w:rPr>
            </w:pPr>
            <w:r>
              <w:rPr>
                <w:rFonts w:ascii="Verdana" w:hAnsi="Verdana" w:cs="Arial"/>
              </w:rPr>
              <w:t xml:space="preserve">March 2025 </w:t>
            </w:r>
          </w:p>
        </w:tc>
        <w:tc>
          <w:tcPr>
            <w:tcW w:w="3178" w:type="dxa"/>
          </w:tcPr>
          <w:p w14:paraId="73F26BB1" w14:textId="618FD033" w:rsidR="006134E6" w:rsidRPr="006134E6" w:rsidRDefault="006134E6" w:rsidP="00F31E94">
            <w:pPr>
              <w:spacing w:before="60" w:after="60"/>
              <w:rPr>
                <w:rFonts w:ascii="Verdana" w:hAnsi="Verdana" w:cs="Arial"/>
                <w:b/>
                <w:bCs/>
              </w:rPr>
            </w:pPr>
            <w:r w:rsidRPr="006134E6">
              <w:rPr>
                <w:rFonts w:ascii="Verdana" w:hAnsi="Verdana" w:cs="Arial"/>
                <w:b/>
                <w:bCs/>
              </w:rPr>
              <w:t>Completed.</w:t>
            </w:r>
          </w:p>
        </w:tc>
      </w:tr>
      <w:tr w:rsidR="00D277C7" w14:paraId="0954B417" w14:textId="77777777" w:rsidTr="00D523FD">
        <w:trPr>
          <w:trHeight w:val="1575"/>
        </w:trPr>
        <w:tc>
          <w:tcPr>
            <w:tcW w:w="1107" w:type="dxa"/>
          </w:tcPr>
          <w:p w14:paraId="1AABA7BD" w14:textId="41E04EF6" w:rsidR="00D277C7" w:rsidRPr="00DE0998" w:rsidRDefault="00D277C7" w:rsidP="00D277C7">
            <w:pPr>
              <w:jc w:val="right"/>
              <w:rPr>
                <w:rFonts w:ascii="Verdana" w:hAnsi="Verdana" w:cs="Arial"/>
                <w:b/>
              </w:rPr>
            </w:pPr>
            <w:r>
              <w:rPr>
                <w:rFonts w:ascii="Verdana" w:hAnsi="Verdana" w:cs="Arial"/>
                <w:b/>
              </w:rPr>
              <w:t xml:space="preserve">       5.</w:t>
            </w:r>
          </w:p>
        </w:tc>
        <w:tc>
          <w:tcPr>
            <w:tcW w:w="1305" w:type="dxa"/>
          </w:tcPr>
          <w:p w14:paraId="464EC42B" w14:textId="77777777" w:rsidR="00D277C7" w:rsidRDefault="00D277C7" w:rsidP="00D523FD">
            <w:pPr>
              <w:spacing w:before="60" w:after="60"/>
              <w:rPr>
                <w:rFonts w:ascii="Verdana" w:hAnsi="Verdana" w:cs="Arial"/>
                <w:b/>
              </w:rPr>
            </w:pPr>
            <w:r w:rsidRPr="00DE0998">
              <w:rPr>
                <w:rFonts w:ascii="Verdana" w:hAnsi="Verdana" w:cs="Arial"/>
                <w:b/>
              </w:rPr>
              <w:t>110/24</w:t>
            </w:r>
          </w:p>
        </w:tc>
        <w:tc>
          <w:tcPr>
            <w:tcW w:w="1417" w:type="dxa"/>
          </w:tcPr>
          <w:p w14:paraId="56C87C89" w14:textId="77777777" w:rsidR="00D277C7" w:rsidRDefault="00D277C7" w:rsidP="00D523FD">
            <w:pPr>
              <w:spacing w:before="60" w:after="60"/>
              <w:rPr>
                <w:rFonts w:ascii="Verdana" w:hAnsi="Verdana" w:cs="Arial"/>
              </w:rPr>
            </w:pPr>
            <w:r w:rsidRPr="00DE0998">
              <w:rPr>
                <w:rFonts w:ascii="Verdana" w:hAnsi="Verdana" w:cs="Arial"/>
              </w:rPr>
              <w:t>27/08/24</w:t>
            </w:r>
          </w:p>
        </w:tc>
        <w:tc>
          <w:tcPr>
            <w:tcW w:w="4253" w:type="dxa"/>
          </w:tcPr>
          <w:p w14:paraId="645E8895" w14:textId="77777777" w:rsidR="00D277C7" w:rsidRPr="00DE0998" w:rsidRDefault="00D277C7" w:rsidP="00D523FD">
            <w:pPr>
              <w:spacing w:before="60" w:after="60"/>
              <w:rPr>
                <w:rFonts w:ascii="Verdana" w:hAnsi="Verdana" w:cs="Arial"/>
                <w:b/>
              </w:rPr>
            </w:pPr>
            <w:r w:rsidRPr="00DE0998">
              <w:rPr>
                <w:rFonts w:ascii="Verdana" w:hAnsi="Verdana" w:cs="Arial"/>
                <w:b/>
              </w:rPr>
              <w:t>Continuing healthcare performance report</w:t>
            </w:r>
          </w:p>
          <w:p w14:paraId="19AA9CCA" w14:textId="77777777" w:rsidR="00D277C7" w:rsidRDefault="00D277C7" w:rsidP="00D523FD">
            <w:pPr>
              <w:spacing w:before="60" w:after="60"/>
              <w:rPr>
                <w:rFonts w:ascii="Verdana" w:hAnsi="Verdana" w:cs="Arial"/>
                <w:b/>
              </w:rPr>
            </w:pPr>
            <w:r w:rsidRPr="00DE0998">
              <w:rPr>
                <w:rFonts w:ascii="Verdana" w:hAnsi="Verdana" w:cs="Arial"/>
              </w:rPr>
              <w:t>To update the committee on progress with centralisation of the CHC commissioning function.</w:t>
            </w:r>
          </w:p>
        </w:tc>
        <w:tc>
          <w:tcPr>
            <w:tcW w:w="2126" w:type="dxa"/>
          </w:tcPr>
          <w:p w14:paraId="414DB0FF" w14:textId="77777777" w:rsidR="00D277C7" w:rsidRDefault="00D277C7" w:rsidP="00D523FD">
            <w:pPr>
              <w:spacing w:before="60" w:after="60"/>
              <w:rPr>
                <w:rFonts w:ascii="Verdana" w:hAnsi="Verdana" w:cs="Arial"/>
              </w:rPr>
            </w:pPr>
            <w:r w:rsidRPr="00DE0998">
              <w:rPr>
                <w:rFonts w:ascii="Verdana" w:hAnsi="Verdana" w:cs="Arial"/>
              </w:rPr>
              <w:t xml:space="preserve">Interim Director of Strategy </w:t>
            </w:r>
          </w:p>
        </w:tc>
        <w:tc>
          <w:tcPr>
            <w:tcW w:w="1672" w:type="dxa"/>
          </w:tcPr>
          <w:p w14:paraId="5C8C08A4" w14:textId="77777777" w:rsidR="00D277C7" w:rsidRPr="00DE0998" w:rsidRDefault="00D277C7" w:rsidP="00D523FD">
            <w:pPr>
              <w:spacing w:before="60" w:after="60"/>
              <w:rPr>
                <w:rFonts w:ascii="Verdana" w:hAnsi="Verdana" w:cs="Arial"/>
              </w:rPr>
            </w:pPr>
            <w:r>
              <w:rPr>
                <w:rFonts w:ascii="Verdana" w:hAnsi="Verdana" w:cs="Arial"/>
              </w:rPr>
              <w:t>March</w:t>
            </w:r>
          </w:p>
          <w:p w14:paraId="03346BE6" w14:textId="77777777" w:rsidR="00D277C7" w:rsidRDefault="00D277C7" w:rsidP="00D523FD">
            <w:pPr>
              <w:spacing w:before="60" w:after="60" w:line="360" w:lineRule="auto"/>
              <w:rPr>
                <w:rFonts w:ascii="Verdana" w:hAnsi="Verdana" w:cs="Arial"/>
              </w:rPr>
            </w:pPr>
            <w:r w:rsidRPr="00DE0998">
              <w:rPr>
                <w:rFonts w:ascii="Verdana" w:hAnsi="Verdana" w:cs="Arial"/>
              </w:rPr>
              <w:t xml:space="preserve">2025 </w:t>
            </w:r>
          </w:p>
        </w:tc>
        <w:tc>
          <w:tcPr>
            <w:tcW w:w="3178" w:type="dxa"/>
          </w:tcPr>
          <w:p w14:paraId="0D1C14C0" w14:textId="77777777" w:rsidR="00D277C7" w:rsidRDefault="00D277C7" w:rsidP="00D523FD">
            <w:pPr>
              <w:spacing w:before="60" w:after="60"/>
              <w:rPr>
                <w:rFonts w:ascii="Verdana" w:hAnsi="Verdana" w:cs="Arial"/>
              </w:rPr>
            </w:pPr>
            <w:r>
              <w:rPr>
                <w:rFonts w:ascii="Verdana" w:hAnsi="Verdana" w:cs="Arial"/>
              </w:rPr>
              <w:t xml:space="preserve">To be included in March 2025 agenda. </w:t>
            </w:r>
          </w:p>
        </w:tc>
      </w:tr>
    </w:tbl>
    <w:p w14:paraId="4E93522D"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4C46E67" w14:textId="5DFA7DAB"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DB3FE88" w14:textId="2D38997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6F6395EF" w14:textId="5A7BE4C3" w:rsidR="00186D91" w:rsidRPr="00DE0998" w:rsidRDefault="00186D91"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21DFB797"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1E92E91C"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05059511" w14:textId="77777777" w:rsidR="004E0B88" w:rsidRPr="00DE099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p>
    <w:p w14:paraId="3C7A591A" w14:textId="529D9E99" w:rsidR="00801683" w:rsidRPr="00DE0998"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ascii="Verdana" w:hAnsi="Verdana" w:cs="Arial"/>
          <w:b/>
        </w:rPr>
      </w:pPr>
      <w:r w:rsidRPr="00DE0998">
        <w:rPr>
          <w:rFonts w:ascii="Verdana" w:hAnsi="Verdana" w:cs="Arial"/>
          <w:b/>
        </w:rPr>
        <w:t>Financial Reporting and Monitoring Final Internal Audit Report Actions</w:t>
      </w:r>
    </w:p>
    <w:p w14:paraId="3CB90FA4" w14:textId="77777777" w:rsidR="00801683" w:rsidRPr="00DE0998"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0"/>
        <w:gridCol w:w="3820"/>
        <w:gridCol w:w="2427"/>
        <w:gridCol w:w="2299"/>
        <w:gridCol w:w="4250"/>
      </w:tblGrid>
      <w:tr w:rsidR="00C841D0" w:rsidRPr="00DE0998" w14:paraId="62FF9602" w14:textId="77777777" w:rsidTr="001C5D6E">
        <w:tc>
          <w:tcPr>
            <w:tcW w:w="1560" w:type="dxa"/>
            <w:shd w:val="clear" w:color="auto" w:fill="9CC2E5"/>
          </w:tcPr>
          <w:p w14:paraId="2299CE36"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Ref No:</w:t>
            </w:r>
          </w:p>
        </w:tc>
        <w:tc>
          <w:tcPr>
            <w:tcW w:w="4427" w:type="dxa"/>
            <w:shd w:val="clear" w:color="auto" w:fill="9CC2E5"/>
          </w:tcPr>
          <w:p w14:paraId="0188B9F9"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Recommendation</w:t>
            </w:r>
          </w:p>
        </w:tc>
        <w:tc>
          <w:tcPr>
            <w:tcW w:w="2835" w:type="dxa"/>
            <w:shd w:val="clear" w:color="auto" w:fill="9CC2E5"/>
          </w:tcPr>
          <w:p w14:paraId="75533C74"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Lead</w:t>
            </w:r>
          </w:p>
        </w:tc>
        <w:tc>
          <w:tcPr>
            <w:tcW w:w="2114" w:type="dxa"/>
            <w:shd w:val="clear" w:color="auto" w:fill="9CC2E5"/>
          </w:tcPr>
          <w:p w14:paraId="1543146C"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Timescales</w:t>
            </w:r>
          </w:p>
        </w:tc>
        <w:tc>
          <w:tcPr>
            <w:tcW w:w="3556" w:type="dxa"/>
            <w:shd w:val="clear" w:color="auto" w:fill="9CC2E5"/>
          </w:tcPr>
          <w:p w14:paraId="49732FDA" w14:textId="77777777" w:rsidR="00C841D0" w:rsidRPr="00DE0998" w:rsidRDefault="00C841D0" w:rsidP="00C841D0">
            <w:pPr>
              <w:pStyle w:val="LightGrid-Accent31"/>
              <w:rPr>
                <w:rFonts w:ascii="Verdana" w:hAnsi="Verdana" w:cs="Arial"/>
                <w:b/>
                <w:sz w:val="22"/>
                <w:szCs w:val="22"/>
                <w:lang w:val="en-GB"/>
              </w:rPr>
            </w:pPr>
            <w:r w:rsidRPr="00DE0998">
              <w:rPr>
                <w:rFonts w:ascii="Verdana" w:hAnsi="Verdana" w:cs="Arial"/>
                <w:b/>
                <w:sz w:val="22"/>
                <w:szCs w:val="22"/>
                <w:lang w:val="en-GB"/>
              </w:rPr>
              <w:t>Update</w:t>
            </w:r>
          </w:p>
        </w:tc>
      </w:tr>
      <w:tr w:rsidR="00C841D0" w:rsidRPr="00DE0998" w14:paraId="2C4803D4" w14:textId="77777777" w:rsidTr="001C5D6E">
        <w:tc>
          <w:tcPr>
            <w:tcW w:w="1560" w:type="dxa"/>
            <w:shd w:val="clear" w:color="auto" w:fill="00B050"/>
          </w:tcPr>
          <w:p w14:paraId="022AC670"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3E0B65E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73D46D15"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3769BB29" w14:textId="77777777" w:rsidR="00A76257"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CLOSED - 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DE0998" w:rsidRDefault="00A76257" w:rsidP="00A76257">
            <w:pPr>
              <w:pStyle w:val="LightGrid-Accent31"/>
              <w:rPr>
                <w:rFonts w:ascii="Verdana" w:hAnsi="Verdana" w:cs="Arial"/>
                <w:sz w:val="22"/>
                <w:szCs w:val="22"/>
                <w:lang w:val="en-GB"/>
              </w:rPr>
            </w:pPr>
          </w:p>
          <w:p w14:paraId="582F5E78" w14:textId="77777777" w:rsidR="00C841D0" w:rsidRPr="00DE0998" w:rsidRDefault="00A76257" w:rsidP="00A76257">
            <w:pPr>
              <w:pStyle w:val="LightGrid-Accent31"/>
              <w:rPr>
                <w:rFonts w:ascii="Verdana" w:hAnsi="Verdana" w:cs="Arial"/>
                <w:sz w:val="22"/>
                <w:szCs w:val="22"/>
                <w:lang w:val="en-GB"/>
              </w:rPr>
            </w:pPr>
            <w:r w:rsidRPr="00DE0998">
              <w:rPr>
                <w:rFonts w:ascii="Verdana" w:hAnsi="Verdana" w:cs="Arial"/>
                <w:sz w:val="22"/>
                <w:szCs w:val="22"/>
                <w:lang w:val="en-GB"/>
              </w:rPr>
              <w:t xml:space="preserve">Responses required in 2 weeks and follow up emails will be issued is no response received by this deadline from the DOF office. </w:t>
            </w:r>
          </w:p>
        </w:tc>
      </w:tr>
      <w:tr w:rsidR="00C841D0" w:rsidRPr="00DE0998" w14:paraId="68E3D762" w14:textId="77777777" w:rsidTr="001C5D6E">
        <w:tc>
          <w:tcPr>
            <w:tcW w:w="1560" w:type="dxa"/>
            <w:shd w:val="clear" w:color="auto" w:fill="00B050"/>
          </w:tcPr>
          <w:p w14:paraId="61C7948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40993DC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310076A6"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D48449" w14:textId="77777777" w:rsidR="00C841D0" w:rsidRPr="00DE0998" w:rsidRDefault="00A76257" w:rsidP="00C841D0">
            <w:pPr>
              <w:pStyle w:val="LightGrid-Accent31"/>
              <w:rPr>
                <w:rFonts w:ascii="Verdana" w:hAnsi="Verdana" w:cs="Arial"/>
                <w:sz w:val="22"/>
                <w:szCs w:val="22"/>
                <w:lang w:val="en-GB"/>
              </w:rPr>
            </w:pPr>
            <w:r w:rsidRPr="00DE0998">
              <w:rPr>
                <w:rFonts w:ascii="Verdana" w:hAnsi="Verdana"/>
                <w:sz w:val="22"/>
              </w:rPr>
              <w:t>CLOSED - Actions as per point 1 above</w:t>
            </w:r>
          </w:p>
        </w:tc>
      </w:tr>
      <w:tr w:rsidR="00C841D0" w:rsidRPr="00DE0998" w14:paraId="080055BB" w14:textId="77777777" w:rsidTr="00D0562B">
        <w:tc>
          <w:tcPr>
            <w:tcW w:w="1560" w:type="dxa"/>
            <w:shd w:val="clear" w:color="auto" w:fill="00B050"/>
          </w:tcPr>
          <w:p w14:paraId="07CAB5FA"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06B3F67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267F0942"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Quarter 3 2022-23</w:t>
            </w:r>
          </w:p>
        </w:tc>
        <w:tc>
          <w:tcPr>
            <w:tcW w:w="3556" w:type="dxa"/>
            <w:shd w:val="clear" w:color="auto" w:fill="00B050"/>
          </w:tcPr>
          <w:p w14:paraId="79A869EF" w14:textId="13B30E8F"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 xml:space="preserve">CLOSED - At the November Audit Committee the standard update on FCPs was </w:t>
            </w:r>
            <w:r w:rsidR="00D221A3" w:rsidRPr="00DE0998">
              <w:rPr>
                <w:rFonts w:ascii="Verdana" w:hAnsi="Verdana" w:cs="Arial"/>
                <w:sz w:val="22"/>
                <w:szCs w:val="22"/>
                <w:lang w:val="en-GB"/>
              </w:rPr>
              <w:t xml:space="preserve">presented. </w:t>
            </w:r>
            <w:r w:rsidRPr="00DE0998">
              <w:rPr>
                <w:rFonts w:ascii="Verdana" w:hAnsi="Verdana" w:cs="Arial"/>
                <w:sz w:val="22"/>
                <w:szCs w:val="22"/>
                <w:lang w:val="en-GB"/>
              </w:rPr>
              <w:t xml:space="preserve">This along with the covering paper provided the committee with the assurance on what has been reviewed and updated. Below is the extract from the report on FCP 6. </w:t>
            </w:r>
          </w:p>
          <w:p w14:paraId="7292E24B" w14:textId="7BC257BB" w:rsidR="00D0562B" w:rsidRPr="00DE0998" w:rsidRDefault="00D0562B" w:rsidP="00D0562B">
            <w:pPr>
              <w:pStyle w:val="LightGrid-Accent31"/>
              <w:rPr>
                <w:rFonts w:ascii="Verdana" w:hAnsi="Verdana" w:cs="Arial"/>
                <w:sz w:val="22"/>
                <w:szCs w:val="22"/>
                <w:lang w:val="en-GB"/>
              </w:rPr>
            </w:pPr>
            <w:r w:rsidRPr="00DE0998">
              <w:rPr>
                <w:rFonts w:ascii="Verdana" w:hAnsi="Verdana" w:cs="Arial"/>
                <w:sz w:val="22"/>
                <w:szCs w:val="22"/>
                <w:lang w:val="en-GB"/>
              </w:rPr>
              <w:t>Summary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DE0998" w14:paraId="2D1408B0" w14:textId="77777777" w:rsidTr="00D0562B">
        <w:tc>
          <w:tcPr>
            <w:tcW w:w="1560" w:type="dxa"/>
            <w:shd w:val="clear" w:color="auto" w:fill="00B050"/>
          </w:tcPr>
          <w:p w14:paraId="0FE58B6D"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42299A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23379F2D"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2023/24</w:t>
            </w:r>
          </w:p>
        </w:tc>
        <w:tc>
          <w:tcPr>
            <w:tcW w:w="3556" w:type="dxa"/>
            <w:shd w:val="clear" w:color="auto" w:fill="00B050"/>
          </w:tcPr>
          <w:p w14:paraId="27E23B92" w14:textId="0FF2E22A" w:rsidR="00C841D0" w:rsidRPr="00DE0998" w:rsidRDefault="00D0562B" w:rsidP="00C841D0">
            <w:pPr>
              <w:pStyle w:val="LightGrid-Accent31"/>
              <w:rPr>
                <w:rFonts w:ascii="Verdana" w:hAnsi="Verdana" w:cs="Arial"/>
                <w:sz w:val="22"/>
                <w:szCs w:val="22"/>
                <w:lang w:val="en-GB"/>
              </w:rPr>
            </w:pPr>
            <w:r w:rsidRPr="00DE0998">
              <w:rPr>
                <w:rFonts w:ascii="Verdana" w:hAnsi="Verdana" w:cs="Arial"/>
                <w:sz w:val="22"/>
                <w:szCs w:val="22"/>
                <w:lang w:val="en-GB"/>
              </w:rPr>
              <w:t xml:space="preserve">CLOSED - 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w:t>
            </w:r>
            <w:r w:rsidRPr="00DE0998">
              <w:rPr>
                <w:rFonts w:ascii="Verdana" w:hAnsi="Verdana" w:cs="Arial"/>
                <w:sz w:val="22"/>
                <w:szCs w:val="22"/>
                <w:lang w:val="en-GB"/>
              </w:rPr>
              <w:lastRenderedPageBreak/>
              <w:t>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completion until later in 2024/25. Further information on the new Budget Holder Dashboard will be shared with PFC for information in Q4 23/24.</w:t>
            </w:r>
          </w:p>
        </w:tc>
      </w:tr>
      <w:tr w:rsidR="00C841D0" w:rsidRPr="00DE0998" w14:paraId="7414D4AE" w14:textId="77777777" w:rsidTr="00D0562B">
        <w:tc>
          <w:tcPr>
            <w:tcW w:w="1560" w:type="dxa"/>
            <w:shd w:val="clear" w:color="auto" w:fill="00B050"/>
          </w:tcPr>
          <w:p w14:paraId="749E07B3"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6D9A4DF8"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Assistant Director of Finance</w:t>
            </w:r>
          </w:p>
        </w:tc>
        <w:tc>
          <w:tcPr>
            <w:tcW w:w="2114" w:type="dxa"/>
            <w:shd w:val="clear" w:color="auto" w:fill="00B050"/>
          </w:tcPr>
          <w:p w14:paraId="56EF55FF"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Annual Process</w:t>
            </w:r>
          </w:p>
        </w:tc>
        <w:tc>
          <w:tcPr>
            <w:tcW w:w="3556" w:type="dxa"/>
            <w:shd w:val="clear" w:color="auto" w:fill="00B050"/>
          </w:tcPr>
          <w:p w14:paraId="36C30EA0" w14:textId="1BB3778D" w:rsidR="00C841D0" w:rsidRPr="00DE0998" w:rsidRDefault="00D0562B" w:rsidP="001742F5">
            <w:pPr>
              <w:pStyle w:val="LightGrid-Accent31"/>
              <w:rPr>
                <w:rFonts w:ascii="Verdana" w:hAnsi="Verdana" w:cs="Arial"/>
                <w:sz w:val="22"/>
                <w:szCs w:val="22"/>
                <w:lang w:val="en-GB"/>
              </w:rPr>
            </w:pPr>
            <w:r w:rsidRPr="00DE0998">
              <w:rPr>
                <w:rFonts w:ascii="Verdana" w:hAnsi="Verdana" w:cs="Arial"/>
                <w:sz w:val="22"/>
                <w:szCs w:val="22"/>
                <w:lang w:val="en-GB"/>
              </w:rPr>
              <w:t xml:space="preserve">CLOSED - Work linked to 2 </w:t>
            </w:r>
            <w:r w:rsidR="00D221A3" w:rsidRPr="00DE0998">
              <w:rPr>
                <w:rFonts w:ascii="Verdana" w:hAnsi="Verdana" w:cs="Arial"/>
                <w:sz w:val="22"/>
                <w:szCs w:val="22"/>
                <w:lang w:val="en-GB"/>
              </w:rPr>
              <w:t>significant</w:t>
            </w:r>
            <w:r w:rsidRPr="00DE0998">
              <w:rPr>
                <w:rFonts w:ascii="Verdana" w:hAnsi="Verdana" w:cs="Arial"/>
                <w:sz w:val="22"/>
                <w:szCs w:val="22"/>
                <w:lang w:val="en-GB"/>
              </w:rPr>
              <w:t xml:space="preserve"> service changes in 2023/24 (1) AMSR and (2) transfer Services to NPTS (</w:t>
            </w:r>
            <w:r w:rsidR="00D221A3" w:rsidRPr="00DE0998">
              <w:rPr>
                <w:rFonts w:ascii="Verdana" w:hAnsi="Verdana" w:cs="Arial"/>
                <w:sz w:val="22"/>
                <w:szCs w:val="22"/>
                <w:lang w:val="en-GB"/>
              </w:rPr>
              <w:t>Theatres</w:t>
            </w:r>
            <w:r w:rsidRPr="00DE0998">
              <w:rPr>
                <w:rFonts w:ascii="Verdana" w:hAnsi="Verdana"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DE0998" w14:paraId="56446580" w14:textId="77777777" w:rsidTr="001C5D6E">
        <w:tc>
          <w:tcPr>
            <w:tcW w:w="1560" w:type="dxa"/>
            <w:shd w:val="clear" w:color="auto" w:fill="00B050"/>
          </w:tcPr>
          <w:p w14:paraId="5E301F21" w14:textId="77777777" w:rsidR="00C841D0" w:rsidRPr="00DE0998" w:rsidRDefault="00C841D0" w:rsidP="00C841D0">
            <w:pPr>
              <w:pStyle w:val="LightGrid-Accent31"/>
              <w:numPr>
                <w:ilvl w:val="0"/>
                <w:numId w:val="3"/>
              </w:numPr>
              <w:rPr>
                <w:rFonts w:ascii="Verdana" w:hAnsi="Verdana" w:cs="Arial"/>
                <w:b/>
                <w:sz w:val="22"/>
                <w:szCs w:val="22"/>
                <w:lang w:val="en-GB"/>
              </w:rPr>
            </w:pPr>
          </w:p>
        </w:tc>
        <w:tc>
          <w:tcPr>
            <w:tcW w:w="4427" w:type="dxa"/>
            <w:shd w:val="clear" w:color="auto" w:fill="00B050"/>
          </w:tcPr>
          <w:p w14:paraId="772721DB"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Deputy Director of Finance</w:t>
            </w:r>
          </w:p>
        </w:tc>
        <w:tc>
          <w:tcPr>
            <w:tcW w:w="2114" w:type="dxa"/>
            <w:shd w:val="clear" w:color="auto" w:fill="00B050"/>
          </w:tcPr>
          <w:p w14:paraId="577AC58E" w14:textId="77777777" w:rsidR="00C841D0" w:rsidRPr="00DE0998" w:rsidRDefault="00C841D0" w:rsidP="00C841D0">
            <w:pPr>
              <w:pStyle w:val="LightGrid-Accent31"/>
              <w:rPr>
                <w:rFonts w:ascii="Verdana" w:hAnsi="Verdana" w:cs="Arial"/>
                <w:sz w:val="22"/>
                <w:szCs w:val="22"/>
                <w:lang w:val="en-GB"/>
              </w:rPr>
            </w:pPr>
            <w:r w:rsidRPr="00DE0998">
              <w:rPr>
                <w:rFonts w:ascii="Verdana" w:hAnsi="Verdana" w:cs="Arial"/>
                <w:sz w:val="22"/>
                <w:szCs w:val="22"/>
                <w:lang w:val="en-GB"/>
              </w:rPr>
              <w:t>July 2022</w:t>
            </w:r>
          </w:p>
        </w:tc>
        <w:tc>
          <w:tcPr>
            <w:tcW w:w="3556" w:type="dxa"/>
            <w:shd w:val="clear" w:color="auto" w:fill="00B050"/>
          </w:tcPr>
          <w:p w14:paraId="1BF9B93F" w14:textId="77777777" w:rsidR="00C841D0" w:rsidRPr="00DE0998" w:rsidRDefault="00C841D0" w:rsidP="001742F5">
            <w:pPr>
              <w:pStyle w:val="LightGrid-Accent31"/>
              <w:rPr>
                <w:rFonts w:ascii="Verdana" w:hAnsi="Verdana" w:cs="Arial"/>
                <w:sz w:val="22"/>
                <w:szCs w:val="22"/>
                <w:lang w:val="en-GB"/>
              </w:rPr>
            </w:pPr>
            <w:r w:rsidRPr="00DE0998">
              <w:rPr>
                <w:rFonts w:ascii="Verdana" w:hAnsi="Verdana" w:cs="Arial"/>
                <w:sz w:val="22"/>
                <w:szCs w:val="22"/>
                <w:lang w:val="en-GB"/>
              </w:rPr>
              <w:t>C</w:t>
            </w:r>
            <w:r w:rsidR="001742F5" w:rsidRPr="00DE0998">
              <w:rPr>
                <w:rFonts w:ascii="Verdana" w:hAnsi="Verdana" w:cs="Arial"/>
                <w:sz w:val="22"/>
                <w:szCs w:val="22"/>
                <w:lang w:val="en-GB"/>
              </w:rPr>
              <w:t>LOSED</w:t>
            </w:r>
            <w:r w:rsidRPr="00DE0998">
              <w:rPr>
                <w:rFonts w:ascii="Verdana" w:hAnsi="Verdana" w:cs="Arial"/>
                <w:sz w:val="22"/>
                <w:szCs w:val="22"/>
                <w:lang w:val="en-GB"/>
              </w:rPr>
              <w:t xml:space="preserve"> – and part of standard processes at Month End.</w:t>
            </w:r>
          </w:p>
        </w:tc>
      </w:tr>
    </w:tbl>
    <w:p w14:paraId="18F6C182" w14:textId="77777777" w:rsidR="00CF6668" w:rsidRPr="00DE0998"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ascii="Verdana" w:hAnsi="Verdana" w:cs="Arial"/>
          <w:sz w:val="22"/>
          <w:szCs w:val="22"/>
        </w:rPr>
      </w:pPr>
    </w:p>
    <w:sectPr w:rsidR="00CF6668" w:rsidRPr="00DE0998"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E220A" w14:textId="77777777" w:rsidR="00F451FE" w:rsidRDefault="00F451FE" w:rsidP="005D1F54">
      <w:r>
        <w:separator/>
      </w:r>
    </w:p>
  </w:endnote>
  <w:endnote w:type="continuationSeparator" w:id="0">
    <w:p w14:paraId="12468DF1" w14:textId="77777777" w:rsidR="00F451FE" w:rsidRDefault="00F451FE"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DF0506" w14:textId="77777777" w:rsidR="00F451FE" w:rsidRDefault="00F451FE" w:rsidP="005D1F54">
      <w:r>
        <w:separator/>
      </w:r>
    </w:p>
  </w:footnote>
  <w:footnote w:type="continuationSeparator" w:id="0">
    <w:p w14:paraId="26BF8E53" w14:textId="77777777" w:rsidR="00F451FE" w:rsidRDefault="00F451FE"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71D47A" w14:textId="71919ABE"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8D7F39"/>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6E5086A"/>
    <w:multiLevelType w:val="hybridMultilevel"/>
    <w:tmpl w:val="4782C790"/>
    <w:lvl w:ilvl="0" w:tplc="325447D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2C1E3C4F"/>
    <w:multiLevelType w:val="hybridMultilevel"/>
    <w:tmpl w:val="D228E1EE"/>
    <w:lvl w:ilvl="0" w:tplc="0809000F">
      <w:start w:val="1"/>
      <w:numFmt w:val="decimal"/>
      <w:lvlText w:val="%1."/>
      <w:lvlJc w:val="left"/>
      <w:pPr>
        <w:ind w:left="1080" w:hanging="360"/>
      </w:pPr>
      <w:rPr>
        <w:rFonts w:hint="default"/>
      </w:rPr>
    </w:lvl>
    <w:lvl w:ilvl="1" w:tplc="08090019">
      <w:start w:val="1"/>
      <w:numFmt w:val="lowerLetter"/>
      <w:lvlText w:val="%2."/>
      <w:lvlJc w:val="left"/>
      <w:pPr>
        <w:ind w:left="1309" w:hanging="360"/>
      </w:pPr>
    </w:lvl>
    <w:lvl w:ilvl="2" w:tplc="0809001B" w:tentative="1">
      <w:start w:val="1"/>
      <w:numFmt w:val="lowerRoman"/>
      <w:lvlText w:val="%3."/>
      <w:lvlJc w:val="right"/>
      <w:pPr>
        <w:ind w:left="2029" w:hanging="180"/>
      </w:pPr>
    </w:lvl>
    <w:lvl w:ilvl="3" w:tplc="0809000F" w:tentative="1">
      <w:start w:val="1"/>
      <w:numFmt w:val="decimal"/>
      <w:lvlText w:val="%4."/>
      <w:lvlJc w:val="left"/>
      <w:pPr>
        <w:ind w:left="2749" w:hanging="360"/>
      </w:pPr>
    </w:lvl>
    <w:lvl w:ilvl="4" w:tplc="08090019" w:tentative="1">
      <w:start w:val="1"/>
      <w:numFmt w:val="lowerLetter"/>
      <w:lvlText w:val="%5."/>
      <w:lvlJc w:val="left"/>
      <w:pPr>
        <w:ind w:left="3469" w:hanging="360"/>
      </w:pPr>
    </w:lvl>
    <w:lvl w:ilvl="5" w:tplc="0809001B" w:tentative="1">
      <w:start w:val="1"/>
      <w:numFmt w:val="lowerRoman"/>
      <w:lvlText w:val="%6."/>
      <w:lvlJc w:val="right"/>
      <w:pPr>
        <w:ind w:left="4189" w:hanging="180"/>
      </w:pPr>
    </w:lvl>
    <w:lvl w:ilvl="6" w:tplc="0809000F" w:tentative="1">
      <w:start w:val="1"/>
      <w:numFmt w:val="decimal"/>
      <w:lvlText w:val="%7."/>
      <w:lvlJc w:val="left"/>
      <w:pPr>
        <w:ind w:left="4909" w:hanging="360"/>
      </w:pPr>
    </w:lvl>
    <w:lvl w:ilvl="7" w:tplc="08090019" w:tentative="1">
      <w:start w:val="1"/>
      <w:numFmt w:val="lowerLetter"/>
      <w:lvlText w:val="%8."/>
      <w:lvlJc w:val="left"/>
      <w:pPr>
        <w:ind w:left="5629" w:hanging="360"/>
      </w:pPr>
    </w:lvl>
    <w:lvl w:ilvl="8" w:tplc="0809001B" w:tentative="1">
      <w:start w:val="1"/>
      <w:numFmt w:val="lowerRoman"/>
      <w:lvlText w:val="%9."/>
      <w:lvlJc w:val="right"/>
      <w:pPr>
        <w:ind w:left="6349" w:hanging="180"/>
      </w:pPr>
    </w:lvl>
  </w:abstractNum>
  <w:abstractNum w:abstractNumId="16"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D647E0B"/>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D765B0"/>
    <w:multiLevelType w:val="hybridMultilevel"/>
    <w:tmpl w:val="91A4D4DA"/>
    <w:lvl w:ilvl="0" w:tplc="B10C9B3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D00A77"/>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abstractNumId w:val="14"/>
  </w:num>
  <w:num w:numId="2">
    <w:abstractNumId w:val="3"/>
  </w:num>
  <w:num w:numId="3">
    <w:abstractNumId w:val="7"/>
  </w:num>
  <w:num w:numId="4">
    <w:abstractNumId w:val="6"/>
  </w:num>
  <w:num w:numId="5">
    <w:abstractNumId w:val="22"/>
  </w:num>
  <w:num w:numId="6">
    <w:abstractNumId w:val="31"/>
  </w:num>
  <w:num w:numId="7">
    <w:abstractNumId w:val="19"/>
  </w:num>
  <w:num w:numId="8">
    <w:abstractNumId w:val="21"/>
  </w:num>
  <w:num w:numId="9">
    <w:abstractNumId w:val="16"/>
  </w:num>
  <w:num w:numId="10">
    <w:abstractNumId w:val="20"/>
  </w:num>
  <w:num w:numId="11">
    <w:abstractNumId w:val="4"/>
  </w:num>
  <w:num w:numId="12">
    <w:abstractNumId w:val="13"/>
  </w:num>
  <w:num w:numId="13">
    <w:abstractNumId w:val="28"/>
  </w:num>
  <w:num w:numId="14">
    <w:abstractNumId w:val="35"/>
  </w:num>
  <w:num w:numId="15">
    <w:abstractNumId w:val="32"/>
  </w:num>
  <w:num w:numId="16">
    <w:abstractNumId w:val="0"/>
  </w:num>
  <w:num w:numId="17">
    <w:abstractNumId w:val="18"/>
  </w:num>
  <w:num w:numId="18">
    <w:abstractNumId w:val="24"/>
  </w:num>
  <w:num w:numId="19">
    <w:abstractNumId w:val="26"/>
  </w:num>
  <w:num w:numId="20">
    <w:abstractNumId w:val="12"/>
  </w:num>
  <w:num w:numId="21">
    <w:abstractNumId w:val="33"/>
  </w:num>
  <w:num w:numId="22">
    <w:abstractNumId w:val="23"/>
  </w:num>
  <w:num w:numId="23">
    <w:abstractNumId w:val="1"/>
  </w:num>
  <w:num w:numId="24">
    <w:abstractNumId w:val="25"/>
  </w:num>
  <w:num w:numId="25">
    <w:abstractNumId w:val="2"/>
  </w:num>
  <w:num w:numId="26">
    <w:abstractNumId w:val="9"/>
  </w:num>
  <w:num w:numId="27">
    <w:abstractNumId w:val="29"/>
  </w:num>
  <w:num w:numId="28">
    <w:abstractNumId w:val="10"/>
  </w:num>
  <w:num w:numId="29">
    <w:abstractNumId w:val="11"/>
  </w:num>
  <w:num w:numId="30">
    <w:abstractNumId w:val="30"/>
  </w:num>
  <w:num w:numId="31">
    <w:abstractNumId w:val="34"/>
  </w:num>
  <w:num w:numId="32">
    <w:abstractNumId w:val="8"/>
  </w:num>
  <w:num w:numId="33">
    <w:abstractNumId w:val="27"/>
  </w:num>
  <w:num w:numId="34">
    <w:abstractNumId w:val="15"/>
  </w:num>
  <w:num w:numId="35">
    <w:abstractNumId w:val="17"/>
  </w:num>
  <w:num w:numId="36">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409"/>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3673C"/>
    <w:rsid w:val="00037155"/>
    <w:rsid w:val="00040D1D"/>
    <w:rsid w:val="00040EC2"/>
    <w:rsid w:val="00041234"/>
    <w:rsid w:val="000426AE"/>
    <w:rsid w:val="0004286A"/>
    <w:rsid w:val="00042F15"/>
    <w:rsid w:val="000442E2"/>
    <w:rsid w:val="00045387"/>
    <w:rsid w:val="000500F5"/>
    <w:rsid w:val="000519CB"/>
    <w:rsid w:val="00051C9D"/>
    <w:rsid w:val="00052BFE"/>
    <w:rsid w:val="00052D27"/>
    <w:rsid w:val="00053012"/>
    <w:rsid w:val="0005479A"/>
    <w:rsid w:val="00055E09"/>
    <w:rsid w:val="000572D9"/>
    <w:rsid w:val="00057970"/>
    <w:rsid w:val="0006009E"/>
    <w:rsid w:val="000609D8"/>
    <w:rsid w:val="00060A35"/>
    <w:rsid w:val="0006158C"/>
    <w:rsid w:val="0006283A"/>
    <w:rsid w:val="00062EAB"/>
    <w:rsid w:val="00065031"/>
    <w:rsid w:val="00067354"/>
    <w:rsid w:val="00067B91"/>
    <w:rsid w:val="00074B15"/>
    <w:rsid w:val="00074F38"/>
    <w:rsid w:val="00074FE3"/>
    <w:rsid w:val="0007573A"/>
    <w:rsid w:val="00075EE3"/>
    <w:rsid w:val="00076548"/>
    <w:rsid w:val="00077DBA"/>
    <w:rsid w:val="00080E33"/>
    <w:rsid w:val="00083FC9"/>
    <w:rsid w:val="00084623"/>
    <w:rsid w:val="00084EC6"/>
    <w:rsid w:val="0008564E"/>
    <w:rsid w:val="000856E0"/>
    <w:rsid w:val="00085EAA"/>
    <w:rsid w:val="00087A5B"/>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2CDC"/>
    <w:rsid w:val="000B464B"/>
    <w:rsid w:val="000B478F"/>
    <w:rsid w:val="000B4EE8"/>
    <w:rsid w:val="000B50AC"/>
    <w:rsid w:val="000B6214"/>
    <w:rsid w:val="000B6630"/>
    <w:rsid w:val="000B6E51"/>
    <w:rsid w:val="000B7443"/>
    <w:rsid w:val="000C135F"/>
    <w:rsid w:val="000C2969"/>
    <w:rsid w:val="000C646C"/>
    <w:rsid w:val="000D1BC4"/>
    <w:rsid w:val="000D272C"/>
    <w:rsid w:val="000D2CC6"/>
    <w:rsid w:val="000D37E8"/>
    <w:rsid w:val="000D38A4"/>
    <w:rsid w:val="000D445D"/>
    <w:rsid w:val="000D72EB"/>
    <w:rsid w:val="000E1617"/>
    <w:rsid w:val="000E2352"/>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064"/>
    <w:rsid w:val="001172CA"/>
    <w:rsid w:val="001203FD"/>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05E5"/>
    <w:rsid w:val="001446F6"/>
    <w:rsid w:val="00144DD0"/>
    <w:rsid w:val="001463F5"/>
    <w:rsid w:val="00146E09"/>
    <w:rsid w:val="00147E55"/>
    <w:rsid w:val="00150E00"/>
    <w:rsid w:val="001549A9"/>
    <w:rsid w:val="00157174"/>
    <w:rsid w:val="0016016B"/>
    <w:rsid w:val="00166081"/>
    <w:rsid w:val="001666CB"/>
    <w:rsid w:val="001713DD"/>
    <w:rsid w:val="00172B63"/>
    <w:rsid w:val="001742F5"/>
    <w:rsid w:val="00175412"/>
    <w:rsid w:val="00176EE0"/>
    <w:rsid w:val="00177264"/>
    <w:rsid w:val="001774E6"/>
    <w:rsid w:val="001776C7"/>
    <w:rsid w:val="001805DB"/>
    <w:rsid w:val="00180D03"/>
    <w:rsid w:val="001815E7"/>
    <w:rsid w:val="00182B74"/>
    <w:rsid w:val="001830B3"/>
    <w:rsid w:val="001831BE"/>
    <w:rsid w:val="00184692"/>
    <w:rsid w:val="00184C93"/>
    <w:rsid w:val="001850C0"/>
    <w:rsid w:val="001854EC"/>
    <w:rsid w:val="00186582"/>
    <w:rsid w:val="00186D91"/>
    <w:rsid w:val="00186E18"/>
    <w:rsid w:val="001949CC"/>
    <w:rsid w:val="00196B52"/>
    <w:rsid w:val="00197233"/>
    <w:rsid w:val="001A2982"/>
    <w:rsid w:val="001A40B2"/>
    <w:rsid w:val="001A472B"/>
    <w:rsid w:val="001A63E5"/>
    <w:rsid w:val="001A6982"/>
    <w:rsid w:val="001A6CC9"/>
    <w:rsid w:val="001A78A8"/>
    <w:rsid w:val="001B14E6"/>
    <w:rsid w:val="001B3F49"/>
    <w:rsid w:val="001B3FEF"/>
    <w:rsid w:val="001B4F0A"/>
    <w:rsid w:val="001B6F81"/>
    <w:rsid w:val="001C01FC"/>
    <w:rsid w:val="001C12DE"/>
    <w:rsid w:val="001C17E5"/>
    <w:rsid w:val="001C18E8"/>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23F4"/>
    <w:rsid w:val="001E6FE6"/>
    <w:rsid w:val="001F0A9D"/>
    <w:rsid w:val="001F116C"/>
    <w:rsid w:val="001F1595"/>
    <w:rsid w:val="001F1F20"/>
    <w:rsid w:val="001F5940"/>
    <w:rsid w:val="001F5BBC"/>
    <w:rsid w:val="001F6D4B"/>
    <w:rsid w:val="0020012C"/>
    <w:rsid w:val="00200EEA"/>
    <w:rsid w:val="002020E4"/>
    <w:rsid w:val="00202500"/>
    <w:rsid w:val="00202A17"/>
    <w:rsid w:val="00202DB4"/>
    <w:rsid w:val="00202DC6"/>
    <w:rsid w:val="00204DB2"/>
    <w:rsid w:val="0020785A"/>
    <w:rsid w:val="002107F2"/>
    <w:rsid w:val="002123E0"/>
    <w:rsid w:val="00212F7F"/>
    <w:rsid w:val="002136EE"/>
    <w:rsid w:val="002151F0"/>
    <w:rsid w:val="002161F0"/>
    <w:rsid w:val="002179EE"/>
    <w:rsid w:val="00220507"/>
    <w:rsid w:val="00220B79"/>
    <w:rsid w:val="00220C39"/>
    <w:rsid w:val="00221F05"/>
    <w:rsid w:val="0022275C"/>
    <w:rsid w:val="00224206"/>
    <w:rsid w:val="00224835"/>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53B"/>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390F"/>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1BF"/>
    <w:rsid w:val="002A1343"/>
    <w:rsid w:val="002A18F8"/>
    <w:rsid w:val="002A1EE9"/>
    <w:rsid w:val="002A43FE"/>
    <w:rsid w:val="002A69D1"/>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1B2C"/>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15E70"/>
    <w:rsid w:val="003202BB"/>
    <w:rsid w:val="00320C53"/>
    <w:rsid w:val="00321AC6"/>
    <w:rsid w:val="00321CE0"/>
    <w:rsid w:val="00322D18"/>
    <w:rsid w:val="00322D67"/>
    <w:rsid w:val="0032353F"/>
    <w:rsid w:val="00323B69"/>
    <w:rsid w:val="0032416C"/>
    <w:rsid w:val="00324599"/>
    <w:rsid w:val="00327512"/>
    <w:rsid w:val="00327554"/>
    <w:rsid w:val="00327E12"/>
    <w:rsid w:val="003301F3"/>
    <w:rsid w:val="00330A0A"/>
    <w:rsid w:val="00331B4D"/>
    <w:rsid w:val="00331F8D"/>
    <w:rsid w:val="00332C0F"/>
    <w:rsid w:val="0033320D"/>
    <w:rsid w:val="003370F0"/>
    <w:rsid w:val="00337116"/>
    <w:rsid w:val="00342A0B"/>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3A09"/>
    <w:rsid w:val="00364316"/>
    <w:rsid w:val="00364527"/>
    <w:rsid w:val="0036663D"/>
    <w:rsid w:val="00367F4A"/>
    <w:rsid w:val="00370591"/>
    <w:rsid w:val="003714A3"/>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4411"/>
    <w:rsid w:val="00385D42"/>
    <w:rsid w:val="003860EF"/>
    <w:rsid w:val="00387A1E"/>
    <w:rsid w:val="003945FC"/>
    <w:rsid w:val="003952BA"/>
    <w:rsid w:val="00396E5F"/>
    <w:rsid w:val="00397BDC"/>
    <w:rsid w:val="003A15A6"/>
    <w:rsid w:val="003A21B2"/>
    <w:rsid w:val="003A25CA"/>
    <w:rsid w:val="003A2740"/>
    <w:rsid w:val="003A33BD"/>
    <w:rsid w:val="003A4FA0"/>
    <w:rsid w:val="003A5AD7"/>
    <w:rsid w:val="003A60A9"/>
    <w:rsid w:val="003A6C87"/>
    <w:rsid w:val="003A6CDE"/>
    <w:rsid w:val="003A776D"/>
    <w:rsid w:val="003B220F"/>
    <w:rsid w:val="003B2A29"/>
    <w:rsid w:val="003B3403"/>
    <w:rsid w:val="003B4203"/>
    <w:rsid w:val="003B6C5A"/>
    <w:rsid w:val="003C076A"/>
    <w:rsid w:val="003C0ABB"/>
    <w:rsid w:val="003C13C3"/>
    <w:rsid w:val="003C192C"/>
    <w:rsid w:val="003C4BB2"/>
    <w:rsid w:val="003C5BA5"/>
    <w:rsid w:val="003C77E2"/>
    <w:rsid w:val="003D00D7"/>
    <w:rsid w:val="003D365B"/>
    <w:rsid w:val="003D3CC6"/>
    <w:rsid w:val="003D3D07"/>
    <w:rsid w:val="003D4164"/>
    <w:rsid w:val="003D70D9"/>
    <w:rsid w:val="003D7402"/>
    <w:rsid w:val="003D7514"/>
    <w:rsid w:val="003D79E2"/>
    <w:rsid w:val="003E0752"/>
    <w:rsid w:val="003E1B79"/>
    <w:rsid w:val="003E1FB9"/>
    <w:rsid w:val="003E37B9"/>
    <w:rsid w:val="003E55F7"/>
    <w:rsid w:val="003E5B5C"/>
    <w:rsid w:val="003E5E8B"/>
    <w:rsid w:val="003F4483"/>
    <w:rsid w:val="003F57C7"/>
    <w:rsid w:val="003F5900"/>
    <w:rsid w:val="003F7738"/>
    <w:rsid w:val="0040000B"/>
    <w:rsid w:val="004005D0"/>
    <w:rsid w:val="004007C1"/>
    <w:rsid w:val="00402AB5"/>
    <w:rsid w:val="00403073"/>
    <w:rsid w:val="00403DF8"/>
    <w:rsid w:val="00403EF1"/>
    <w:rsid w:val="00405148"/>
    <w:rsid w:val="00405BE8"/>
    <w:rsid w:val="00410205"/>
    <w:rsid w:val="0041136D"/>
    <w:rsid w:val="00411E20"/>
    <w:rsid w:val="004126A6"/>
    <w:rsid w:val="004129E6"/>
    <w:rsid w:val="00412C4A"/>
    <w:rsid w:val="004149FD"/>
    <w:rsid w:val="004155F9"/>
    <w:rsid w:val="00415A52"/>
    <w:rsid w:val="00420731"/>
    <w:rsid w:val="00420E87"/>
    <w:rsid w:val="00423485"/>
    <w:rsid w:val="00423D1B"/>
    <w:rsid w:val="00424A7C"/>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484"/>
    <w:rsid w:val="00486C3F"/>
    <w:rsid w:val="00486DDA"/>
    <w:rsid w:val="00487478"/>
    <w:rsid w:val="0049168C"/>
    <w:rsid w:val="004927C3"/>
    <w:rsid w:val="00493054"/>
    <w:rsid w:val="00493A20"/>
    <w:rsid w:val="00494851"/>
    <w:rsid w:val="004973FE"/>
    <w:rsid w:val="004A268F"/>
    <w:rsid w:val="004A48BD"/>
    <w:rsid w:val="004A546C"/>
    <w:rsid w:val="004A6781"/>
    <w:rsid w:val="004A6B8A"/>
    <w:rsid w:val="004B00FD"/>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0B9F"/>
    <w:rsid w:val="004E0D29"/>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73E"/>
    <w:rsid w:val="004F3CF6"/>
    <w:rsid w:val="004F516D"/>
    <w:rsid w:val="004F5742"/>
    <w:rsid w:val="004F5B7D"/>
    <w:rsid w:val="004F68A9"/>
    <w:rsid w:val="004F6D4F"/>
    <w:rsid w:val="004F7C9D"/>
    <w:rsid w:val="00500D81"/>
    <w:rsid w:val="005047D7"/>
    <w:rsid w:val="00505335"/>
    <w:rsid w:val="005103FA"/>
    <w:rsid w:val="005113DF"/>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3E4B"/>
    <w:rsid w:val="005445AD"/>
    <w:rsid w:val="0054578E"/>
    <w:rsid w:val="00545E23"/>
    <w:rsid w:val="005465FD"/>
    <w:rsid w:val="00546805"/>
    <w:rsid w:val="00552411"/>
    <w:rsid w:val="0055440E"/>
    <w:rsid w:val="005545E9"/>
    <w:rsid w:val="00555AAE"/>
    <w:rsid w:val="00555B11"/>
    <w:rsid w:val="00555F38"/>
    <w:rsid w:val="0055688B"/>
    <w:rsid w:val="00556D76"/>
    <w:rsid w:val="0055770F"/>
    <w:rsid w:val="00557876"/>
    <w:rsid w:val="00557979"/>
    <w:rsid w:val="00561373"/>
    <w:rsid w:val="005615F2"/>
    <w:rsid w:val="00562C1F"/>
    <w:rsid w:val="0056401D"/>
    <w:rsid w:val="0056462C"/>
    <w:rsid w:val="00564DA6"/>
    <w:rsid w:val="00565BFF"/>
    <w:rsid w:val="005666A7"/>
    <w:rsid w:val="00566B5E"/>
    <w:rsid w:val="00570526"/>
    <w:rsid w:val="00572072"/>
    <w:rsid w:val="005729D4"/>
    <w:rsid w:val="00572AB2"/>
    <w:rsid w:val="00572CD5"/>
    <w:rsid w:val="00575804"/>
    <w:rsid w:val="00576F1C"/>
    <w:rsid w:val="00580808"/>
    <w:rsid w:val="005817D3"/>
    <w:rsid w:val="0058194C"/>
    <w:rsid w:val="005825BB"/>
    <w:rsid w:val="00582781"/>
    <w:rsid w:val="00584C70"/>
    <w:rsid w:val="00584F05"/>
    <w:rsid w:val="00585A59"/>
    <w:rsid w:val="005867C4"/>
    <w:rsid w:val="00586AB5"/>
    <w:rsid w:val="00587110"/>
    <w:rsid w:val="00587C6B"/>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6DBE"/>
    <w:rsid w:val="005C79EA"/>
    <w:rsid w:val="005C7F4C"/>
    <w:rsid w:val="005D07D4"/>
    <w:rsid w:val="005D0F27"/>
    <w:rsid w:val="005D19EF"/>
    <w:rsid w:val="005D1F54"/>
    <w:rsid w:val="005D206F"/>
    <w:rsid w:val="005D28A4"/>
    <w:rsid w:val="005D3202"/>
    <w:rsid w:val="005D3A4E"/>
    <w:rsid w:val="005D41AD"/>
    <w:rsid w:val="005D4660"/>
    <w:rsid w:val="005D50E0"/>
    <w:rsid w:val="005E0E36"/>
    <w:rsid w:val="005E37E6"/>
    <w:rsid w:val="005E47EC"/>
    <w:rsid w:val="005E5952"/>
    <w:rsid w:val="005E5D79"/>
    <w:rsid w:val="005E6821"/>
    <w:rsid w:val="005E6AA2"/>
    <w:rsid w:val="005F22BC"/>
    <w:rsid w:val="005F2479"/>
    <w:rsid w:val="005F3CB2"/>
    <w:rsid w:val="005F442A"/>
    <w:rsid w:val="005F4B61"/>
    <w:rsid w:val="005F6226"/>
    <w:rsid w:val="005F64D8"/>
    <w:rsid w:val="00600919"/>
    <w:rsid w:val="00602443"/>
    <w:rsid w:val="006026DE"/>
    <w:rsid w:val="006038ED"/>
    <w:rsid w:val="006053E4"/>
    <w:rsid w:val="00605F55"/>
    <w:rsid w:val="00606B48"/>
    <w:rsid w:val="0061088B"/>
    <w:rsid w:val="00611EC1"/>
    <w:rsid w:val="006134E6"/>
    <w:rsid w:val="00613649"/>
    <w:rsid w:val="00613A9D"/>
    <w:rsid w:val="00615D94"/>
    <w:rsid w:val="00616539"/>
    <w:rsid w:val="0061667D"/>
    <w:rsid w:val="00616AFB"/>
    <w:rsid w:val="00616FB2"/>
    <w:rsid w:val="00617A3D"/>
    <w:rsid w:val="00621212"/>
    <w:rsid w:val="00622830"/>
    <w:rsid w:val="0062407E"/>
    <w:rsid w:val="006243CD"/>
    <w:rsid w:val="0063013E"/>
    <w:rsid w:val="00630A40"/>
    <w:rsid w:val="006311C0"/>
    <w:rsid w:val="006316AA"/>
    <w:rsid w:val="00631AF2"/>
    <w:rsid w:val="0063202D"/>
    <w:rsid w:val="00632081"/>
    <w:rsid w:val="0063286E"/>
    <w:rsid w:val="00632A1D"/>
    <w:rsid w:val="00632E24"/>
    <w:rsid w:val="0063387D"/>
    <w:rsid w:val="006352B8"/>
    <w:rsid w:val="00636622"/>
    <w:rsid w:val="00636ABB"/>
    <w:rsid w:val="006372CF"/>
    <w:rsid w:val="00637319"/>
    <w:rsid w:val="00637D51"/>
    <w:rsid w:val="00637E19"/>
    <w:rsid w:val="00641068"/>
    <w:rsid w:val="00641660"/>
    <w:rsid w:val="006416AE"/>
    <w:rsid w:val="006424E7"/>
    <w:rsid w:val="00642B0F"/>
    <w:rsid w:val="006434DB"/>
    <w:rsid w:val="00644FB2"/>
    <w:rsid w:val="00645F2C"/>
    <w:rsid w:val="00647168"/>
    <w:rsid w:val="006475D6"/>
    <w:rsid w:val="0064799C"/>
    <w:rsid w:val="00650E70"/>
    <w:rsid w:val="006512C6"/>
    <w:rsid w:val="00651F74"/>
    <w:rsid w:val="0065202E"/>
    <w:rsid w:val="00652326"/>
    <w:rsid w:val="0065244A"/>
    <w:rsid w:val="00652751"/>
    <w:rsid w:val="00652BA7"/>
    <w:rsid w:val="00653B2F"/>
    <w:rsid w:val="006546E3"/>
    <w:rsid w:val="00655DE1"/>
    <w:rsid w:val="00657CF8"/>
    <w:rsid w:val="006613E0"/>
    <w:rsid w:val="00664A36"/>
    <w:rsid w:val="006655E5"/>
    <w:rsid w:val="00666EC2"/>
    <w:rsid w:val="006672A0"/>
    <w:rsid w:val="0067021B"/>
    <w:rsid w:val="00673720"/>
    <w:rsid w:val="00673A74"/>
    <w:rsid w:val="00675A19"/>
    <w:rsid w:val="006763A9"/>
    <w:rsid w:val="00680692"/>
    <w:rsid w:val="00680894"/>
    <w:rsid w:val="00682702"/>
    <w:rsid w:val="006829CD"/>
    <w:rsid w:val="00683B9E"/>
    <w:rsid w:val="006854B9"/>
    <w:rsid w:val="0068682B"/>
    <w:rsid w:val="00690D20"/>
    <w:rsid w:val="00693A06"/>
    <w:rsid w:val="00694722"/>
    <w:rsid w:val="00695C59"/>
    <w:rsid w:val="0069770D"/>
    <w:rsid w:val="006A1240"/>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B75FE"/>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2710"/>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26D66"/>
    <w:rsid w:val="00731329"/>
    <w:rsid w:val="0073320D"/>
    <w:rsid w:val="0073349F"/>
    <w:rsid w:val="00733B64"/>
    <w:rsid w:val="007341AA"/>
    <w:rsid w:val="00734CAD"/>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293"/>
    <w:rsid w:val="00772E44"/>
    <w:rsid w:val="00774284"/>
    <w:rsid w:val="00774FB7"/>
    <w:rsid w:val="00776975"/>
    <w:rsid w:val="00777278"/>
    <w:rsid w:val="007800F5"/>
    <w:rsid w:val="007805A4"/>
    <w:rsid w:val="0078233B"/>
    <w:rsid w:val="007824FB"/>
    <w:rsid w:val="00782C1B"/>
    <w:rsid w:val="00782CA2"/>
    <w:rsid w:val="00785255"/>
    <w:rsid w:val="00785555"/>
    <w:rsid w:val="00785FA5"/>
    <w:rsid w:val="00786A1D"/>
    <w:rsid w:val="00786C32"/>
    <w:rsid w:val="00790677"/>
    <w:rsid w:val="00791C17"/>
    <w:rsid w:val="00792080"/>
    <w:rsid w:val="00792294"/>
    <w:rsid w:val="00793D0F"/>
    <w:rsid w:val="007950A5"/>
    <w:rsid w:val="00795764"/>
    <w:rsid w:val="00796C81"/>
    <w:rsid w:val="00796E77"/>
    <w:rsid w:val="007A1F7F"/>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56F8"/>
    <w:rsid w:val="007D6E95"/>
    <w:rsid w:val="007E0A5D"/>
    <w:rsid w:val="007E1F3E"/>
    <w:rsid w:val="007E3155"/>
    <w:rsid w:val="007E3949"/>
    <w:rsid w:val="007E47B3"/>
    <w:rsid w:val="007E4D08"/>
    <w:rsid w:val="007E7CAD"/>
    <w:rsid w:val="007F02EC"/>
    <w:rsid w:val="007F2BA7"/>
    <w:rsid w:val="007F31DF"/>
    <w:rsid w:val="007F337F"/>
    <w:rsid w:val="007F3622"/>
    <w:rsid w:val="007F5E1A"/>
    <w:rsid w:val="007F7365"/>
    <w:rsid w:val="008007FC"/>
    <w:rsid w:val="00801683"/>
    <w:rsid w:val="00803A6D"/>
    <w:rsid w:val="0080450D"/>
    <w:rsid w:val="008048FA"/>
    <w:rsid w:val="00805003"/>
    <w:rsid w:val="00805047"/>
    <w:rsid w:val="00805A54"/>
    <w:rsid w:val="0081098E"/>
    <w:rsid w:val="00810A0C"/>
    <w:rsid w:val="00812EC7"/>
    <w:rsid w:val="008136A3"/>
    <w:rsid w:val="00813D00"/>
    <w:rsid w:val="00814D53"/>
    <w:rsid w:val="00815ABF"/>
    <w:rsid w:val="00816480"/>
    <w:rsid w:val="00817C20"/>
    <w:rsid w:val="00817F76"/>
    <w:rsid w:val="00820CEE"/>
    <w:rsid w:val="00823084"/>
    <w:rsid w:val="00823FE5"/>
    <w:rsid w:val="008252C0"/>
    <w:rsid w:val="0082566B"/>
    <w:rsid w:val="008260BE"/>
    <w:rsid w:val="00826332"/>
    <w:rsid w:val="00827AD2"/>
    <w:rsid w:val="008307DE"/>
    <w:rsid w:val="00830F9D"/>
    <w:rsid w:val="00831556"/>
    <w:rsid w:val="00831CED"/>
    <w:rsid w:val="00831D72"/>
    <w:rsid w:val="00832A7B"/>
    <w:rsid w:val="00833091"/>
    <w:rsid w:val="00834EFB"/>
    <w:rsid w:val="008357B9"/>
    <w:rsid w:val="00836D95"/>
    <w:rsid w:val="00836E34"/>
    <w:rsid w:val="00837231"/>
    <w:rsid w:val="00837B13"/>
    <w:rsid w:val="00837FB0"/>
    <w:rsid w:val="0084094A"/>
    <w:rsid w:val="00843B50"/>
    <w:rsid w:val="00844B3D"/>
    <w:rsid w:val="008455C9"/>
    <w:rsid w:val="00847B97"/>
    <w:rsid w:val="008504BB"/>
    <w:rsid w:val="0085075E"/>
    <w:rsid w:val="00851A66"/>
    <w:rsid w:val="00851AB6"/>
    <w:rsid w:val="00852CF1"/>
    <w:rsid w:val="00853918"/>
    <w:rsid w:val="00854FFF"/>
    <w:rsid w:val="008563B7"/>
    <w:rsid w:val="008564C1"/>
    <w:rsid w:val="00861736"/>
    <w:rsid w:val="00862C4E"/>
    <w:rsid w:val="00862F38"/>
    <w:rsid w:val="00863EF2"/>
    <w:rsid w:val="00865430"/>
    <w:rsid w:val="0086638F"/>
    <w:rsid w:val="00866E89"/>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24BE"/>
    <w:rsid w:val="008951F7"/>
    <w:rsid w:val="00897C76"/>
    <w:rsid w:val="008A01CD"/>
    <w:rsid w:val="008A07FD"/>
    <w:rsid w:val="008A30FD"/>
    <w:rsid w:val="008A55A9"/>
    <w:rsid w:val="008A6110"/>
    <w:rsid w:val="008A670A"/>
    <w:rsid w:val="008A6AB6"/>
    <w:rsid w:val="008B1392"/>
    <w:rsid w:val="008B1DE5"/>
    <w:rsid w:val="008B45A6"/>
    <w:rsid w:val="008B4FAC"/>
    <w:rsid w:val="008B61A3"/>
    <w:rsid w:val="008B653B"/>
    <w:rsid w:val="008B783D"/>
    <w:rsid w:val="008C0F87"/>
    <w:rsid w:val="008C1AE0"/>
    <w:rsid w:val="008C42CE"/>
    <w:rsid w:val="008C55FA"/>
    <w:rsid w:val="008C59D5"/>
    <w:rsid w:val="008C5D97"/>
    <w:rsid w:val="008C5F11"/>
    <w:rsid w:val="008C78A9"/>
    <w:rsid w:val="008D1D6F"/>
    <w:rsid w:val="008D36B7"/>
    <w:rsid w:val="008D40E4"/>
    <w:rsid w:val="008D6339"/>
    <w:rsid w:val="008E134C"/>
    <w:rsid w:val="008E1C32"/>
    <w:rsid w:val="008E1E5F"/>
    <w:rsid w:val="008E1F6A"/>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4F21"/>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5E5"/>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697C"/>
    <w:rsid w:val="009971CB"/>
    <w:rsid w:val="00997B5D"/>
    <w:rsid w:val="009A15C3"/>
    <w:rsid w:val="009A35CD"/>
    <w:rsid w:val="009A414A"/>
    <w:rsid w:val="009A4CEF"/>
    <w:rsid w:val="009A797B"/>
    <w:rsid w:val="009B00F4"/>
    <w:rsid w:val="009B0C63"/>
    <w:rsid w:val="009B1011"/>
    <w:rsid w:val="009B26E8"/>
    <w:rsid w:val="009B3853"/>
    <w:rsid w:val="009B38F5"/>
    <w:rsid w:val="009B3BD6"/>
    <w:rsid w:val="009B5999"/>
    <w:rsid w:val="009B5B16"/>
    <w:rsid w:val="009B5F85"/>
    <w:rsid w:val="009B66D4"/>
    <w:rsid w:val="009B6D7D"/>
    <w:rsid w:val="009B786D"/>
    <w:rsid w:val="009C115F"/>
    <w:rsid w:val="009C1CC2"/>
    <w:rsid w:val="009C2448"/>
    <w:rsid w:val="009C2911"/>
    <w:rsid w:val="009C375E"/>
    <w:rsid w:val="009C7D9A"/>
    <w:rsid w:val="009D382D"/>
    <w:rsid w:val="009D5C3B"/>
    <w:rsid w:val="009D7086"/>
    <w:rsid w:val="009E0EE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2AFF"/>
    <w:rsid w:val="00A1320B"/>
    <w:rsid w:val="00A13740"/>
    <w:rsid w:val="00A17535"/>
    <w:rsid w:val="00A17B3E"/>
    <w:rsid w:val="00A20718"/>
    <w:rsid w:val="00A20ECA"/>
    <w:rsid w:val="00A2155D"/>
    <w:rsid w:val="00A22510"/>
    <w:rsid w:val="00A23C15"/>
    <w:rsid w:val="00A24BFF"/>
    <w:rsid w:val="00A254A9"/>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1B99"/>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6B5"/>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1645"/>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3E3C"/>
    <w:rsid w:val="00B35393"/>
    <w:rsid w:val="00B3578E"/>
    <w:rsid w:val="00B36219"/>
    <w:rsid w:val="00B363A2"/>
    <w:rsid w:val="00B43315"/>
    <w:rsid w:val="00B443DA"/>
    <w:rsid w:val="00B450A8"/>
    <w:rsid w:val="00B46A95"/>
    <w:rsid w:val="00B46EAA"/>
    <w:rsid w:val="00B50FDF"/>
    <w:rsid w:val="00B531BA"/>
    <w:rsid w:val="00B54F4E"/>
    <w:rsid w:val="00B559C5"/>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0CC1"/>
    <w:rsid w:val="00B81532"/>
    <w:rsid w:val="00B81DFF"/>
    <w:rsid w:val="00B83C00"/>
    <w:rsid w:val="00B844D5"/>
    <w:rsid w:val="00B859A0"/>
    <w:rsid w:val="00B8652C"/>
    <w:rsid w:val="00B86CBA"/>
    <w:rsid w:val="00B92F43"/>
    <w:rsid w:val="00B936F7"/>
    <w:rsid w:val="00B93BE9"/>
    <w:rsid w:val="00B93C06"/>
    <w:rsid w:val="00B96423"/>
    <w:rsid w:val="00BA0A4B"/>
    <w:rsid w:val="00BA1286"/>
    <w:rsid w:val="00BA2075"/>
    <w:rsid w:val="00BA5077"/>
    <w:rsid w:val="00BA6FB7"/>
    <w:rsid w:val="00BA70C1"/>
    <w:rsid w:val="00BB1EC8"/>
    <w:rsid w:val="00BB1F58"/>
    <w:rsid w:val="00BB31F9"/>
    <w:rsid w:val="00BB3C2B"/>
    <w:rsid w:val="00BB3E97"/>
    <w:rsid w:val="00BB5B0B"/>
    <w:rsid w:val="00BB6339"/>
    <w:rsid w:val="00BC0A3E"/>
    <w:rsid w:val="00BC0D97"/>
    <w:rsid w:val="00BC181C"/>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2B64"/>
    <w:rsid w:val="00BF44AE"/>
    <w:rsid w:val="00BF5769"/>
    <w:rsid w:val="00BF6486"/>
    <w:rsid w:val="00C005C8"/>
    <w:rsid w:val="00C00B0E"/>
    <w:rsid w:val="00C00C52"/>
    <w:rsid w:val="00C05245"/>
    <w:rsid w:val="00C07AEC"/>
    <w:rsid w:val="00C07FD4"/>
    <w:rsid w:val="00C102B8"/>
    <w:rsid w:val="00C103EB"/>
    <w:rsid w:val="00C10E92"/>
    <w:rsid w:val="00C11EDF"/>
    <w:rsid w:val="00C126B8"/>
    <w:rsid w:val="00C12DB7"/>
    <w:rsid w:val="00C136EC"/>
    <w:rsid w:val="00C16B96"/>
    <w:rsid w:val="00C20815"/>
    <w:rsid w:val="00C235D6"/>
    <w:rsid w:val="00C23943"/>
    <w:rsid w:val="00C23E67"/>
    <w:rsid w:val="00C260C5"/>
    <w:rsid w:val="00C26576"/>
    <w:rsid w:val="00C2724F"/>
    <w:rsid w:val="00C3064A"/>
    <w:rsid w:val="00C315CB"/>
    <w:rsid w:val="00C323EA"/>
    <w:rsid w:val="00C33DF6"/>
    <w:rsid w:val="00C342A8"/>
    <w:rsid w:val="00C35E77"/>
    <w:rsid w:val="00C36997"/>
    <w:rsid w:val="00C409F0"/>
    <w:rsid w:val="00C43CF8"/>
    <w:rsid w:val="00C43F78"/>
    <w:rsid w:val="00C449C7"/>
    <w:rsid w:val="00C529C3"/>
    <w:rsid w:val="00C53DA2"/>
    <w:rsid w:val="00C55F78"/>
    <w:rsid w:val="00C56E20"/>
    <w:rsid w:val="00C56F72"/>
    <w:rsid w:val="00C579A7"/>
    <w:rsid w:val="00C60216"/>
    <w:rsid w:val="00C602C6"/>
    <w:rsid w:val="00C618B1"/>
    <w:rsid w:val="00C62489"/>
    <w:rsid w:val="00C678BE"/>
    <w:rsid w:val="00C67C76"/>
    <w:rsid w:val="00C71AB8"/>
    <w:rsid w:val="00C71D63"/>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694B"/>
    <w:rsid w:val="00CA7673"/>
    <w:rsid w:val="00CA7C35"/>
    <w:rsid w:val="00CB0BD4"/>
    <w:rsid w:val="00CB14AA"/>
    <w:rsid w:val="00CB1BE4"/>
    <w:rsid w:val="00CB1C13"/>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27A"/>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3513"/>
    <w:rsid w:val="00D042F5"/>
    <w:rsid w:val="00D04BBB"/>
    <w:rsid w:val="00D0562B"/>
    <w:rsid w:val="00D05AA7"/>
    <w:rsid w:val="00D065E7"/>
    <w:rsid w:val="00D06A63"/>
    <w:rsid w:val="00D07457"/>
    <w:rsid w:val="00D075BB"/>
    <w:rsid w:val="00D076F8"/>
    <w:rsid w:val="00D10DBE"/>
    <w:rsid w:val="00D13AF8"/>
    <w:rsid w:val="00D13DA2"/>
    <w:rsid w:val="00D15DE1"/>
    <w:rsid w:val="00D16A2F"/>
    <w:rsid w:val="00D20E52"/>
    <w:rsid w:val="00D220A5"/>
    <w:rsid w:val="00D221A3"/>
    <w:rsid w:val="00D2233A"/>
    <w:rsid w:val="00D25B82"/>
    <w:rsid w:val="00D262C2"/>
    <w:rsid w:val="00D26F06"/>
    <w:rsid w:val="00D277C7"/>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3486"/>
    <w:rsid w:val="00D85CAA"/>
    <w:rsid w:val="00D8675C"/>
    <w:rsid w:val="00D8711E"/>
    <w:rsid w:val="00D902D6"/>
    <w:rsid w:val="00D91F89"/>
    <w:rsid w:val="00D93D91"/>
    <w:rsid w:val="00D946D1"/>
    <w:rsid w:val="00D9675D"/>
    <w:rsid w:val="00D96B1E"/>
    <w:rsid w:val="00D97FEA"/>
    <w:rsid w:val="00DA09F1"/>
    <w:rsid w:val="00DA278E"/>
    <w:rsid w:val="00DA3F69"/>
    <w:rsid w:val="00DA4700"/>
    <w:rsid w:val="00DA4A3A"/>
    <w:rsid w:val="00DA4B0B"/>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1ED4"/>
    <w:rsid w:val="00DC2B12"/>
    <w:rsid w:val="00DC4998"/>
    <w:rsid w:val="00DC6B73"/>
    <w:rsid w:val="00DC6D73"/>
    <w:rsid w:val="00DC7746"/>
    <w:rsid w:val="00DC787D"/>
    <w:rsid w:val="00DD0DF5"/>
    <w:rsid w:val="00DD1267"/>
    <w:rsid w:val="00DD3D3C"/>
    <w:rsid w:val="00DD5745"/>
    <w:rsid w:val="00DD5B67"/>
    <w:rsid w:val="00DD7B96"/>
    <w:rsid w:val="00DE0998"/>
    <w:rsid w:val="00DE0A0E"/>
    <w:rsid w:val="00DE504B"/>
    <w:rsid w:val="00DE71CD"/>
    <w:rsid w:val="00DE7937"/>
    <w:rsid w:val="00DF0479"/>
    <w:rsid w:val="00DF0622"/>
    <w:rsid w:val="00DF2FE8"/>
    <w:rsid w:val="00DF3958"/>
    <w:rsid w:val="00DF44C6"/>
    <w:rsid w:val="00DF49C9"/>
    <w:rsid w:val="00DF7223"/>
    <w:rsid w:val="00E01787"/>
    <w:rsid w:val="00E02238"/>
    <w:rsid w:val="00E0235F"/>
    <w:rsid w:val="00E023FC"/>
    <w:rsid w:val="00E03BA0"/>
    <w:rsid w:val="00E06CE2"/>
    <w:rsid w:val="00E07769"/>
    <w:rsid w:val="00E10804"/>
    <w:rsid w:val="00E11861"/>
    <w:rsid w:val="00E12C91"/>
    <w:rsid w:val="00E13D1D"/>
    <w:rsid w:val="00E1480F"/>
    <w:rsid w:val="00E15BE0"/>
    <w:rsid w:val="00E1611C"/>
    <w:rsid w:val="00E22EF6"/>
    <w:rsid w:val="00E23431"/>
    <w:rsid w:val="00E23C0D"/>
    <w:rsid w:val="00E269D6"/>
    <w:rsid w:val="00E3105B"/>
    <w:rsid w:val="00E3174F"/>
    <w:rsid w:val="00E33EC9"/>
    <w:rsid w:val="00E343DA"/>
    <w:rsid w:val="00E34401"/>
    <w:rsid w:val="00E34B52"/>
    <w:rsid w:val="00E35637"/>
    <w:rsid w:val="00E36E7A"/>
    <w:rsid w:val="00E40417"/>
    <w:rsid w:val="00E421FE"/>
    <w:rsid w:val="00E43D83"/>
    <w:rsid w:val="00E44454"/>
    <w:rsid w:val="00E44BCF"/>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4F9D"/>
    <w:rsid w:val="00E6577F"/>
    <w:rsid w:val="00E66946"/>
    <w:rsid w:val="00E66C20"/>
    <w:rsid w:val="00E6727D"/>
    <w:rsid w:val="00E678E8"/>
    <w:rsid w:val="00E6793F"/>
    <w:rsid w:val="00E70783"/>
    <w:rsid w:val="00E707F2"/>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2484"/>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60A7"/>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21E"/>
    <w:rsid w:val="00EF1FCC"/>
    <w:rsid w:val="00EF20B0"/>
    <w:rsid w:val="00EF3B2E"/>
    <w:rsid w:val="00EF68BC"/>
    <w:rsid w:val="00EF7530"/>
    <w:rsid w:val="00F00560"/>
    <w:rsid w:val="00F01607"/>
    <w:rsid w:val="00F0182C"/>
    <w:rsid w:val="00F02611"/>
    <w:rsid w:val="00F02D79"/>
    <w:rsid w:val="00F04AA3"/>
    <w:rsid w:val="00F05288"/>
    <w:rsid w:val="00F06D4A"/>
    <w:rsid w:val="00F07AB5"/>
    <w:rsid w:val="00F07FC4"/>
    <w:rsid w:val="00F107B0"/>
    <w:rsid w:val="00F145A2"/>
    <w:rsid w:val="00F15C7C"/>
    <w:rsid w:val="00F17D87"/>
    <w:rsid w:val="00F17FD5"/>
    <w:rsid w:val="00F2197B"/>
    <w:rsid w:val="00F21B40"/>
    <w:rsid w:val="00F21CC2"/>
    <w:rsid w:val="00F222E8"/>
    <w:rsid w:val="00F24D3B"/>
    <w:rsid w:val="00F25DD4"/>
    <w:rsid w:val="00F26941"/>
    <w:rsid w:val="00F27C2E"/>
    <w:rsid w:val="00F27D6D"/>
    <w:rsid w:val="00F30CAF"/>
    <w:rsid w:val="00F31687"/>
    <w:rsid w:val="00F32AC5"/>
    <w:rsid w:val="00F34D37"/>
    <w:rsid w:val="00F359F9"/>
    <w:rsid w:val="00F36A6F"/>
    <w:rsid w:val="00F40E7F"/>
    <w:rsid w:val="00F41009"/>
    <w:rsid w:val="00F451FE"/>
    <w:rsid w:val="00F45491"/>
    <w:rsid w:val="00F45871"/>
    <w:rsid w:val="00F46305"/>
    <w:rsid w:val="00F47B61"/>
    <w:rsid w:val="00F50787"/>
    <w:rsid w:val="00F50D1E"/>
    <w:rsid w:val="00F514A8"/>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8E2"/>
    <w:rsid w:val="00F919D6"/>
    <w:rsid w:val="00F91BF8"/>
    <w:rsid w:val="00F92342"/>
    <w:rsid w:val="00F926BD"/>
    <w:rsid w:val="00F92971"/>
    <w:rsid w:val="00F94068"/>
    <w:rsid w:val="00F9463F"/>
    <w:rsid w:val="00F947C8"/>
    <w:rsid w:val="00F9562F"/>
    <w:rsid w:val="00F957DD"/>
    <w:rsid w:val="00F974B9"/>
    <w:rsid w:val="00F97FAE"/>
    <w:rsid w:val="00FA1164"/>
    <w:rsid w:val="00FA1239"/>
    <w:rsid w:val="00FA39DF"/>
    <w:rsid w:val="00FA5E1A"/>
    <w:rsid w:val="00FA7C26"/>
    <w:rsid w:val="00FB0B4A"/>
    <w:rsid w:val="00FB1919"/>
    <w:rsid w:val="00FB4AE6"/>
    <w:rsid w:val="00FC087C"/>
    <w:rsid w:val="00FC106E"/>
    <w:rsid w:val="00FC12F8"/>
    <w:rsid w:val="00FC1B01"/>
    <w:rsid w:val="00FC1C50"/>
    <w:rsid w:val="00FC1FED"/>
    <w:rsid w:val="00FC272B"/>
    <w:rsid w:val="00FC33DB"/>
    <w:rsid w:val="00FC59E3"/>
    <w:rsid w:val="00FC6844"/>
    <w:rsid w:val="00FC7FB1"/>
    <w:rsid w:val="00FD3A8F"/>
    <w:rsid w:val="00FD456A"/>
    <w:rsid w:val="00FD6FBD"/>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64C2"/>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Revision">
    <w:name w:val="Revision"/>
    <w:hidden/>
    <w:uiPriority w:val="99"/>
    <w:semiHidden/>
    <w:rsid w:val="0003673C"/>
    <w:rPr>
      <w:rFonts w:ascii="Times New Roman" w:eastAsia="Times New Roman" w:hAnsi="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2.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3.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7</Pages>
  <Words>933</Words>
  <Characters>5319</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6240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Georgia Lewis  (Swansea Bay UHB - Corporate Governance )</cp:lastModifiedBy>
  <cp:revision>19</cp:revision>
  <cp:lastPrinted>2019-07-04T10:49:00Z</cp:lastPrinted>
  <dcterms:created xsi:type="dcterms:W3CDTF">2025-02-17T08:49:00Z</dcterms:created>
  <dcterms:modified xsi:type="dcterms:W3CDTF">2025-03-20T16:24:00Z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