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3A7CC3A" w14:textId="15625333" w:rsidR="00AD064D" w:rsidRPr="00532AC1" w:rsidRDefault="0072604C" w:rsidP="00E46177">
      <w:pPr>
        <w:adjustRightInd w:val="0"/>
        <w:spacing w:before="100" w:beforeAutospacing="1" w:after="100" w:afterAutospacing="1" w:line="240" w:lineRule="auto"/>
        <w:jc w:val="both"/>
        <w:rPr>
          <w:rFonts w:ascii="Times New Roman" w:eastAsia="Times New Roman" w:hAnsi="Times New Roman" w:cs="Times New Roman"/>
          <w:sz w:val="24"/>
          <w:szCs w:val="24"/>
          <w:lang w:eastAsia="en-GB"/>
        </w:rPr>
      </w:pPr>
      <w:r>
        <w:rPr>
          <w:noProof/>
          <w:lang w:eastAsia="en-GB"/>
        </w:rPr>
        <w:t xml:space="preserve"> </w:t>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sidR="00C107F2">
        <w:rPr>
          <w:noProof/>
          <w:lang w:eastAsia="en-GB"/>
        </w:rPr>
        <w:tab/>
      </w:r>
      <w:r>
        <w:rPr>
          <w:noProof/>
          <w:lang w:eastAsia="en-GB"/>
        </w:rPr>
        <w:t xml:space="preserve">   </w:t>
      </w:r>
    </w:p>
    <w:tbl>
      <w:tblPr>
        <w:tblStyle w:val="TableGrid"/>
        <w:tblW w:w="9918" w:type="dxa"/>
        <w:tblLayout w:type="fixed"/>
        <w:tblLook w:val="04A0" w:firstRow="1" w:lastRow="0" w:firstColumn="1" w:lastColumn="0" w:noHBand="0" w:noVBand="1"/>
      </w:tblPr>
      <w:tblGrid>
        <w:gridCol w:w="2405"/>
        <w:gridCol w:w="1711"/>
        <w:gridCol w:w="1691"/>
        <w:gridCol w:w="32"/>
        <w:gridCol w:w="1661"/>
        <w:gridCol w:w="675"/>
        <w:gridCol w:w="1743"/>
      </w:tblGrid>
      <w:tr w:rsidR="00083FC0" w:rsidRPr="00034194" w14:paraId="28B0CE14" w14:textId="77777777" w:rsidTr="00BF6FC7">
        <w:tc>
          <w:tcPr>
            <w:tcW w:w="2405" w:type="dxa"/>
          </w:tcPr>
          <w:p w14:paraId="27528438" w14:textId="77777777" w:rsidR="00F5082D" w:rsidRPr="00FA0CA9" w:rsidRDefault="00F5082D" w:rsidP="00FA0CA9">
            <w:pPr>
              <w:rPr>
                <w:rFonts w:ascii="Arial" w:hAnsi="Arial" w:cs="Arial"/>
                <w:b/>
                <w:sz w:val="24"/>
                <w:szCs w:val="24"/>
              </w:rPr>
            </w:pPr>
            <w:r w:rsidRPr="00FA0CA9">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5-21T00:00:00Z">
              <w:dateFormat w:val="dd MMMM yyyy"/>
              <w:lid w:val="en-GB"/>
              <w:storeMappedDataAs w:val="dateTime"/>
              <w:calendar w:val="gregorian"/>
            </w:date>
          </w:sdtPr>
          <w:sdtEndPr/>
          <w:sdtContent>
            <w:tc>
              <w:tcPr>
                <w:tcW w:w="3402" w:type="dxa"/>
                <w:gridSpan w:val="2"/>
              </w:tcPr>
              <w:p w14:paraId="23A72632" w14:textId="62136116" w:rsidR="00F5082D" w:rsidRPr="00FA0CA9" w:rsidRDefault="00183AA1" w:rsidP="008B7E98">
                <w:pPr>
                  <w:rPr>
                    <w:rFonts w:ascii="Arial" w:hAnsi="Arial" w:cs="Arial"/>
                    <w:b/>
                    <w:sz w:val="24"/>
                    <w:szCs w:val="24"/>
                  </w:rPr>
                </w:pPr>
                <w:r>
                  <w:rPr>
                    <w:rFonts w:ascii="Arial" w:hAnsi="Arial" w:cs="Arial"/>
                    <w:b/>
                    <w:sz w:val="24"/>
                    <w:szCs w:val="24"/>
                  </w:rPr>
                  <w:t>21 May 2024</w:t>
                </w:r>
              </w:p>
            </w:tc>
          </w:sdtContent>
        </w:sdt>
        <w:tc>
          <w:tcPr>
            <w:tcW w:w="2368" w:type="dxa"/>
            <w:gridSpan w:val="3"/>
          </w:tcPr>
          <w:p w14:paraId="5E711B70" w14:textId="77777777" w:rsidR="00F5082D" w:rsidRPr="00FA0CA9" w:rsidRDefault="00F5082D" w:rsidP="00FA0CA9">
            <w:pPr>
              <w:rPr>
                <w:rFonts w:ascii="Arial" w:hAnsi="Arial" w:cs="Arial"/>
                <w:b/>
                <w:sz w:val="24"/>
                <w:szCs w:val="24"/>
              </w:rPr>
            </w:pPr>
            <w:r w:rsidRPr="00FA0CA9">
              <w:rPr>
                <w:rFonts w:ascii="Arial" w:hAnsi="Arial" w:cs="Arial"/>
                <w:b/>
                <w:sz w:val="24"/>
                <w:szCs w:val="24"/>
              </w:rPr>
              <w:t>Agenda Item</w:t>
            </w:r>
          </w:p>
        </w:tc>
        <w:tc>
          <w:tcPr>
            <w:tcW w:w="1743" w:type="dxa"/>
          </w:tcPr>
          <w:p w14:paraId="34367845" w14:textId="5A39533E" w:rsidR="00F5082D" w:rsidRPr="00FA0CA9" w:rsidRDefault="00EE6255" w:rsidP="00FA0CA9">
            <w:pPr>
              <w:rPr>
                <w:rFonts w:ascii="Arial" w:hAnsi="Arial" w:cs="Arial"/>
                <w:b/>
                <w:sz w:val="24"/>
                <w:szCs w:val="24"/>
              </w:rPr>
            </w:pPr>
            <w:r>
              <w:rPr>
                <w:rFonts w:ascii="Arial" w:hAnsi="Arial" w:cs="Arial"/>
                <w:b/>
                <w:sz w:val="24"/>
                <w:szCs w:val="24"/>
              </w:rPr>
              <w:t xml:space="preserve">6.1 </w:t>
            </w:r>
          </w:p>
        </w:tc>
      </w:tr>
      <w:tr w:rsidR="0002202B" w:rsidRPr="00034194" w14:paraId="19600620" w14:textId="77777777" w:rsidTr="00BF6FC7">
        <w:tc>
          <w:tcPr>
            <w:tcW w:w="2405" w:type="dxa"/>
          </w:tcPr>
          <w:p w14:paraId="21DE9508" w14:textId="77777777" w:rsidR="0002202B" w:rsidRPr="00FA0CA9" w:rsidRDefault="0002202B" w:rsidP="0002202B">
            <w:pPr>
              <w:rPr>
                <w:rFonts w:ascii="Arial" w:hAnsi="Arial" w:cs="Arial"/>
                <w:b/>
                <w:sz w:val="24"/>
                <w:szCs w:val="24"/>
              </w:rPr>
            </w:pPr>
            <w:r w:rsidRPr="00FA0CA9">
              <w:rPr>
                <w:rFonts w:ascii="Arial" w:hAnsi="Arial" w:cs="Arial"/>
                <w:b/>
                <w:sz w:val="24"/>
                <w:szCs w:val="24"/>
              </w:rPr>
              <w:t>Report Title</w:t>
            </w:r>
          </w:p>
        </w:tc>
        <w:tc>
          <w:tcPr>
            <w:tcW w:w="7513" w:type="dxa"/>
            <w:gridSpan w:val="6"/>
          </w:tcPr>
          <w:p w14:paraId="73081D7C" w14:textId="77777777" w:rsidR="0002202B" w:rsidRPr="00FA0CA9" w:rsidRDefault="002551C7" w:rsidP="0015678C">
            <w:pPr>
              <w:rPr>
                <w:rFonts w:ascii="Arial" w:hAnsi="Arial" w:cs="Arial"/>
                <w:b/>
                <w:sz w:val="24"/>
                <w:szCs w:val="24"/>
              </w:rPr>
            </w:pPr>
            <w:r>
              <w:rPr>
                <w:rFonts w:ascii="Arial" w:hAnsi="Arial" w:cs="Arial"/>
                <w:b/>
                <w:sz w:val="24"/>
                <w:szCs w:val="24"/>
              </w:rPr>
              <w:t xml:space="preserve">Risk Management </w:t>
            </w:r>
            <w:r w:rsidR="00B254FA">
              <w:rPr>
                <w:rFonts w:ascii="Arial" w:hAnsi="Arial" w:cs="Arial"/>
                <w:b/>
                <w:sz w:val="24"/>
                <w:szCs w:val="24"/>
              </w:rPr>
              <w:t xml:space="preserve">Report – </w:t>
            </w:r>
            <w:r w:rsidR="0015678C">
              <w:rPr>
                <w:rFonts w:ascii="Arial" w:hAnsi="Arial" w:cs="Arial"/>
                <w:b/>
                <w:sz w:val="24"/>
                <w:szCs w:val="24"/>
              </w:rPr>
              <w:t>Performance &amp; Finance</w:t>
            </w:r>
            <w:r w:rsidR="00B254FA">
              <w:rPr>
                <w:rFonts w:ascii="Arial" w:hAnsi="Arial" w:cs="Arial"/>
                <w:b/>
                <w:sz w:val="24"/>
                <w:szCs w:val="24"/>
              </w:rPr>
              <w:t xml:space="preserve"> Risks</w:t>
            </w:r>
          </w:p>
        </w:tc>
      </w:tr>
      <w:tr w:rsidR="00DF00EE" w:rsidRPr="00034194" w14:paraId="18F62C56" w14:textId="77777777" w:rsidTr="00BF6FC7">
        <w:tc>
          <w:tcPr>
            <w:tcW w:w="2405" w:type="dxa"/>
          </w:tcPr>
          <w:p w14:paraId="13D7B8A5"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Author</w:t>
            </w:r>
          </w:p>
        </w:tc>
        <w:tc>
          <w:tcPr>
            <w:tcW w:w="7513" w:type="dxa"/>
            <w:gridSpan w:val="6"/>
          </w:tcPr>
          <w:p w14:paraId="23B95B74" w14:textId="2EC8134E" w:rsidR="00DF00EE" w:rsidRPr="00FA0CA9" w:rsidRDefault="00DF00EE" w:rsidP="00DF00EE">
            <w:pPr>
              <w:rPr>
                <w:rFonts w:ascii="Arial" w:hAnsi="Arial" w:cs="Arial"/>
                <w:sz w:val="24"/>
                <w:szCs w:val="24"/>
              </w:rPr>
            </w:pPr>
            <w:r w:rsidRPr="00293CC3">
              <w:rPr>
                <w:rFonts w:ascii="Arial" w:hAnsi="Arial" w:cs="Arial"/>
                <w:sz w:val="24"/>
                <w:szCs w:val="24"/>
              </w:rPr>
              <w:t xml:space="preserve">Neil Thomas, Assistant Head of Risk &amp; Assurance </w:t>
            </w:r>
          </w:p>
        </w:tc>
      </w:tr>
      <w:tr w:rsidR="00DF00EE" w:rsidRPr="00034194" w14:paraId="0985A793" w14:textId="77777777" w:rsidTr="00BF6FC7">
        <w:tc>
          <w:tcPr>
            <w:tcW w:w="2405" w:type="dxa"/>
          </w:tcPr>
          <w:p w14:paraId="370FA5C0" w14:textId="77777777" w:rsidR="00DF00EE" w:rsidRPr="00FA0CA9" w:rsidRDefault="00DF00EE" w:rsidP="00DF00EE">
            <w:pPr>
              <w:rPr>
                <w:rFonts w:ascii="Arial" w:hAnsi="Arial" w:cs="Arial"/>
                <w:b/>
                <w:sz w:val="24"/>
                <w:szCs w:val="24"/>
              </w:rPr>
            </w:pPr>
            <w:r w:rsidRPr="00FA0CA9">
              <w:rPr>
                <w:rFonts w:ascii="Arial" w:hAnsi="Arial" w:cs="Arial"/>
                <w:b/>
                <w:sz w:val="24"/>
                <w:szCs w:val="24"/>
              </w:rPr>
              <w:t>Report Sponsor</w:t>
            </w:r>
          </w:p>
        </w:tc>
        <w:tc>
          <w:tcPr>
            <w:tcW w:w="7513" w:type="dxa"/>
            <w:gridSpan w:val="6"/>
          </w:tcPr>
          <w:p w14:paraId="6E568DAA" w14:textId="365C5758" w:rsidR="00853733" w:rsidRPr="00FA0CA9" w:rsidRDefault="00DF00EE" w:rsidP="00853883">
            <w:pPr>
              <w:rPr>
                <w:rFonts w:ascii="Arial" w:hAnsi="Arial" w:cs="Arial"/>
                <w:sz w:val="24"/>
                <w:szCs w:val="24"/>
              </w:rPr>
            </w:pPr>
            <w:r w:rsidRPr="00293CC3">
              <w:rPr>
                <w:rFonts w:ascii="Arial" w:hAnsi="Arial" w:cs="Arial"/>
                <w:sz w:val="24"/>
                <w:szCs w:val="24"/>
              </w:rPr>
              <w:t xml:space="preserve">Hazel Lloyd, Interim Director of Corporate Governance </w:t>
            </w:r>
          </w:p>
        </w:tc>
      </w:tr>
      <w:tr w:rsidR="00DF00EE" w:rsidRPr="00034194" w14:paraId="7B52B579" w14:textId="77777777" w:rsidTr="00BF6FC7">
        <w:trPr>
          <w:trHeight w:val="319"/>
        </w:trPr>
        <w:tc>
          <w:tcPr>
            <w:tcW w:w="2405" w:type="dxa"/>
          </w:tcPr>
          <w:p w14:paraId="677A6CC5" w14:textId="77777777" w:rsidR="00DF00EE" w:rsidRPr="00FA0CA9" w:rsidRDefault="00DF00EE" w:rsidP="00DF00EE">
            <w:pPr>
              <w:rPr>
                <w:rFonts w:ascii="Arial" w:hAnsi="Arial" w:cs="Arial"/>
                <w:b/>
                <w:sz w:val="24"/>
                <w:szCs w:val="24"/>
              </w:rPr>
            </w:pPr>
            <w:bookmarkStart w:id="0" w:name="_GoBack" w:colFirst="1" w:colLast="1"/>
            <w:r w:rsidRPr="00FA0CA9">
              <w:rPr>
                <w:rFonts w:ascii="Arial" w:hAnsi="Arial" w:cs="Arial"/>
                <w:b/>
                <w:sz w:val="24"/>
                <w:szCs w:val="24"/>
              </w:rPr>
              <w:t>Presented by</w:t>
            </w:r>
          </w:p>
        </w:tc>
        <w:tc>
          <w:tcPr>
            <w:tcW w:w="7513" w:type="dxa"/>
            <w:gridSpan w:val="6"/>
          </w:tcPr>
          <w:p w14:paraId="5EABAE83" w14:textId="263FA262" w:rsidR="00DF00EE" w:rsidRPr="00274709" w:rsidRDefault="00DF00EE" w:rsidP="00DF00EE">
            <w:pPr>
              <w:spacing w:after="160" w:line="259" w:lineRule="auto"/>
              <w:rPr>
                <w:rFonts w:ascii="Arial" w:hAnsi="Arial" w:cs="Arial"/>
                <w:sz w:val="24"/>
                <w:szCs w:val="24"/>
              </w:rPr>
            </w:pPr>
            <w:r w:rsidRPr="00274709">
              <w:rPr>
                <w:rFonts w:ascii="Arial" w:hAnsi="Arial" w:cs="Arial"/>
                <w:sz w:val="24"/>
                <w:szCs w:val="24"/>
              </w:rPr>
              <w:t>Neil Thomas, Assistant Head of Risk &amp; Assurance</w:t>
            </w:r>
          </w:p>
        </w:tc>
      </w:tr>
      <w:tr w:rsidR="0002202B" w:rsidRPr="00034194" w14:paraId="712B8DB2" w14:textId="77777777" w:rsidTr="00BF6FC7">
        <w:tc>
          <w:tcPr>
            <w:tcW w:w="2405" w:type="dxa"/>
          </w:tcPr>
          <w:p w14:paraId="2F08D3A7"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Freedom of Information </w:t>
            </w:r>
          </w:p>
        </w:tc>
        <w:tc>
          <w:tcPr>
            <w:tcW w:w="7513" w:type="dxa"/>
            <w:gridSpan w:val="6"/>
          </w:tcPr>
          <w:sdt>
            <w:sdtPr>
              <w:rPr>
                <w:rFonts w:ascii="Arial" w:hAnsi="Arial" w:cs="Arial"/>
                <w:sz w:val="24"/>
                <w:szCs w:val="24"/>
              </w:rPr>
              <w:id w:val="2080253580"/>
              <w:placeholder>
                <w:docPart w:val="5650B9DF21294071B203DCA959D0C765"/>
              </w:placeholder>
              <w:comboBox>
                <w:listItem w:value="Choose an item."/>
                <w:listItem w:displayText="Open" w:value="Open"/>
                <w:listItem w:displayText="Closed" w:value="Closed"/>
              </w:comboBox>
            </w:sdtPr>
            <w:sdtEndPr/>
            <w:sdtContent>
              <w:p w14:paraId="00AC6857" w14:textId="77777777" w:rsidR="0002202B" w:rsidRPr="00274709" w:rsidRDefault="00321B6A" w:rsidP="0002202B">
                <w:pPr>
                  <w:rPr>
                    <w:rFonts w:ascii="Arial" w:hAnsi="Arial" w:cs="Arial"/>
                    <w:sz w:val="24"/>
                    <w:szCs w:val="24"/>
                  </w:rPr>
                </w:pPr>
                <w:r w:rsidRPr="00274709">
                  <w:rPr>
                    <w:rFonts w:ascii="Arial" w:hAnsi="Arial" w:cs="Arial"/>
                    <w:sz w:val="24"/>
                    <w:szCs w:val="24"/>
                  </w:rPr>
                  <w:t>Open</w:t>
                </w:r>
              </w:p>
            </w:sdtContent>
          </w:sdt>
        </w:tc>
      </w:tr>
      <w:bookmarkEnd w:id="0"/>
      <w:tr w:rsidR="0002202B" w:rsidRPr="00034194" w14:paraId="3553D049" w14:textId="77777777" w:rsidTr="00BF6FC7">
        <w:tc>
          <w:tcPr>
            <w:tcW w:w="2405" w:type="dxa"/>
          </w:tcPr>
          <w:p w14:paraId="2EE7D96E" w14:textId="77777777" w:rsidR="0002202B" w:rsidRPr="00FA0CA9" w:rsidRDefault="0002202B" w:rsidP="0002202B">
            <w:pPr>
              <w:rPr>
                <w:rFonts w:ascii="Arial" w:hAnsi="Arial" w:cs="Arial"/>
                <w:b/>
                <w:sz w:val="24"/>
                <w:szCs w:val="24"/>
              </w:rPr>
            </w:pPr>
            <w:r w:rsidRPr="00FA0CA9">
              <w:rPr>
                <w:rFonts w:ascii="Arial" w:hAnsi="Arial" w:cs="Arial"/>
                <w:b/>
                <w:sz w:val="24"/>
                <w:szCs w:val="24"/>
              </w:rPr>
              <w:t>Purpose of the Report</w:t>
            </w:r>
          </w:p>
        </w:tc>
        <w:tc>
          <w:tcPr>
            <w:tcW w:w="7513" w:type="dxa"/>
            <w:gridSpan w:val="6"/>
          </w:tcPr>
          <w:p w14:paraId="0F8D2868" w14:textId="575FBC1B" w:rsidR="00727805" w:rsidRPr="008B7E98" w:rsidRDefault="00AA7176" w:rsidP="000F52FA">
            <w:pPr>
              <w:ind w:right="95"/>
              <w:contextualSpacing/>
              <w:jc w:val="both"/>
              <w:rPr>
                <w:rFonts w:ascii="Arial" w:hAnsi="Arial" w:cs="Arial"/>
                <w:color w:val="FF0000"/>
                <w:sz w:val="24"/>
                <w:szCs w:val="24"/>
              </w:rPr>
            </w:pPr>
            <w:r w:rsidRPr="008B7E98">
              <w:rPr>
                <w:rFonts w:ascii="Arial" w:hAnsi="Arial" w:cs="Arial"/>
                <w:sz w:val="24"/>
                <w:szCs w:val="24"/>
              </w:rPr>
              <w:t xml:space="preserve">The purpose of this report is to </w:t>
            </w:r>
            <w:r w:rsidR="000F52FA" w:rsidRPr="008B7E98">
              <w:rPr>
                <w:rFonts w:ascii="Arial" w:hAnsi="Arial" w:cs="Arial"/>
                <w:sz w:val="24"/>
                <w:szCs w:val="24"/>
              </w:rPr>
              <w:t xml:space="preserve">highlight </w:t>
            </w:r>
            <w:r w:rsidRPr="008B7E98">
              <w:rPr>
                <w:rFonts w:ascii="Arial" w:hAnsi="Arial" w:cs="Arial"/>
                <w:sz w:val="24"/>
                <w:szCs w:val="24"/>
              </w:rPr>
              <w:t xml:space="preserve">the risks from the Health Board Risk Register (HBRR) assigned to </w:t>
            </w:r>
            <w:r w:rsidR="000F52FA" w:rsidRPr="008B7E98">
              <w:rPr>
                <w:rFonts w:ascii="Arial" w:hAnsi="Arial" w:cs="Arial"/>
                <w:sz w:val="24"/>
                <w:szCs w:val="24"/>
              </w:rPr>
              <w:t xml:space="preserve">the Performance &amp; Finance Committee </w:t>
            </w:r>
            <w:r w:rsidR="004B01C7">
              <w:rPr>
                <w:rFonts w:ascii="Arial" w:hAnsi="Arial" w:cs="Arial"/>
                <w:sz w:val="24"/>
                <w:szCs w:val="24"/>
              </w:rPr>
              <w:t xml:space="preserve">(PFC) </w:t>
            </w:r>
            <w:r w:rsidR="000F52FA" w:rsidRPr="008B7E98">
              <w:rPr>
                <w:rFonts w:ascii="Arial" w:hAnsi="Arial" w:cs="Arial"/>
                <w:sz w:val="24"/>
                <w:szCs w:val="24"/>
              </w:rPr>
              <w:t>for scrutiny</w:t>
            </w:r>
            <w:r w:rsidRPr="008B7E98">
              <w:rPr>
                <w:rFonts w:ascii="Arial" w:hAnsi="Arial" w:cs="Arial"/>
                <w:sz w:val="24"/>
                <w:szCs w:val="24"/>
              </w:rPr>
              <w:t>.</w:t>
            </w:r>
          </w:p>
        </w:tc>
      </w:tr>
      <w:tr w:rsidR="0002202B" w:rsidRPr="00034194" w14:paraId="3B3FFF92" w14:textId="77777777" w:rsidTr="00BF6FC7">
        <w:tc>
          <w:tcPr>
            <w:tcW w:w="2405" w:type="dxa"/>
          </w:tcPr>
          <w:p w14:paraId="6B6A4454" w14:textId="77777777" w:rsidR="0002202B" w:rsidRPr="00B17C6F" w:rsidRDefault="0002202B" w:rsidP="0002202B">
            <w:pPr>
              <w:rPr>
                <w:rFonts w:ascii="Arial" w:hAnsi="Arial" w:cs="Arial"/>
                <w:b/>
                <w:sz w:val="24"/>
                <w:szCs w:val="24"/>
              </w:rPr>
            </w:pPr>
            <w:r w:rsidRPr="00B17C6F">
              <w:rPr>
                <w:rFonts w:ascii="Arial" w:hAnsi="Arial" w:cs="Arial"/>
                <w:b/>
                <w:sz w:val="24"/>
                <w:szCs w:val="24"/>
              </w:rPr>
              <w:t>Key Issues</w:t>
            </w:r>
          </w:p>
          <w:p w14:paraId="66CC331D" w14:textId="77777777" w:rsidR="0002202B" w:rsidRPr="00B17C6F" w:rsidRDefault="0002202B" w:rsidP="0002202B">
            <w:pPr>
              <w:rPr>
                <w:rFonts w:ascii="Arial" w:hAnsi="Arial" w:cs="Arial"/>
                <w:b/>
                <w:sz w:val="24"/>
                <w:szCs w:val="24"/>
              </w:rPr>
            </w:pPr>
          </w:p>
          <w:p w14:paraId="42D1CF41" w14:textId="77777777" w:rsidR="0002202B" w:rsidRPr="00B17C6F" w:rsidRDefault="0002202B" w:rsidP="0002202B">
            <w:pPr>
              <w:rPr>
                <w:rFonts w:ascii="Arial" w:hAnsi="Arial" w:cs="Arial"/>
                <w:b/>
                <w:sz w:val="24"/>
                <w:szCs w:val="24"/>
              </w:rPr>
            </w:pPr>
          </w:p>
          <w:p w14:paraId="0608C3CA" w14:textId="77777777" w:rsidR="0002202B" w:rsidRPr="00B17C6F" w:rsidRDefault="0002202B" w:rsidP="0002202B">
            <w:pPr>
              <w:rPr>
                <w:rFonts w:ascii="Arial" w:hAnsi="Arial" w:cs="Arial"/>
                <w:b/>
                <w:sz w:val="24"/>
                <w:szCs w:val="24"/>
              </w:rPr>
            </w:pPr>
          </w:p>
        </w:tc>
        <w:tc>
          <w:tcPr>
            <w:tcW w:w="7513" w:type="dxa"/>
            <w:gridSpan w:val="6"/>
          </w:tcPr>
          <w:p w14:paraId="0296B66A" w14:textId="559440C1" w:rsidR="002F5392" w:rsidRPr="00B17C6F" w:rsidRDefault="002F5392" w:rsidP="002F5392">
            <w:pPr>
              <w:pStyle w:val="BodyText"/>
              <w:numPr>
                <w:ilvl w:val="0"/>
                <w:numId w:val="5"/>
              </w:numPr>
              <w:ind w:left="314" w:right="14" w:hanging="283"/>
              <w:jc w:val="both"/>
              <w:rPr>
                <w:rFonts w:ascii="Arial" w:hAnsi="Arial" w:cs="Arial"/>
              </w:rPr>
            </w:pPr>
            <w:r w:rsidRPr="00B17C6F">
              <w:rPr>
                <w:rFonts w:ascii="Arial" w:hAnsi="Arial" w:cs="Arial"/>
              </w:rPr>
              <w:t xml:space="preserve">The Health Board Risk Register was last </w:t>
            </w:r>
            <w:r w:rsidR="004B01C7" w:rsidRPr="00B17C6F">
              <w:rPr>
                <w:rFonts w:ascii="Arial" w:hAnsi="Arial" w:cs="Arial"/>
              </w:rPr>
              <w:t xml:space="preserve">received by the </w:t>
            </w:r>
            <w:r w:rsidR="00724ADA" w:rsidRPr="00B17C6F">
              <w:rPr>
                <w:rFonts w:ascii="Arial" w:hAnsi="Arial" w:cs="Arial"/>
              </w:rPr>
              <w:t xml:space="preserve">Board </w:t>
            </w:r>
            <w:r w:rsidR="00853883" w:rsidRPr="00B17C6F">
              <w:rPr>
                <w:rFonts w:ascii="Arial" w:hAnsi="Arial" w:cs="Arial"/>
              </w:rPr>
              <w:t xml:space="preserve">in </w:t>
            </w:r>
            <w:r w:rsidR="00B17C6F" w:rsidRPr="00B17C6F">
              <w:rPr>
                <w:rFonts w:ascii="Arial" w:hAnsi="Arial" w:cs="Arial"/>
              </w:rPr>
              <w:t xml:space="preserve">March </w:t>
            </w:r>
            <w:r w:rsidR="00853883" w:rsidRPr="00B17C6F">
              <w:rPr>
                <w:rFonts w:ascii="Arial" w:hAnsi="Arial" w:cs="Arial"/>
              </w:rPr>
              <w:t>2023</w:t>
            </w:r>
            <w:r w:rsidR="004B01C7" w:rsidRPr="00B17C6F">
              <w:rPr>
                <w:rFonts w:ascii="Arial" w:hAnsi="Arial" w:cs="Arial"/>
              </w:rPr>
              <w:t xml:space="preserve">. </w:t>
            </w:r>
          </w:p>
          <w:p w14:paraId="6AE0BE3F" w14:textId="240FCA1E" w:rsidR="002F5392" w:rsidRPr="00B17C6F" w:rsidRDefault="002F67EF" w:rsidP="009D7DF7">
            <w:pPr>
              <w:pStyle w:val="BodyText"/>
              <w:numPr>
                <w:ilvl w:val="0"/>
                <w:numId w:val="5"/>
              </w:numPr>
              <w:ind w:left="314" w:right="14" w:hanging="283"/>
              <w:jc w:val="both"/>
              <w:rPr>
                <w:rFonts w:ascii="Arial" w:hAnsi="Arial" w:cs="Arial"/>
              </w:rPr>
            </w:pPr>
            <w:r w:rsidRPr="00B17C6F">
              <w:rPr>
                <w:rFonts w:ascii="Arial" w:hAnsi="Arial" w:cs="Arial"/>
              </w:rPr>
              <w:t xml:space="preserve">Since then, </w:t>
            </w:r>
            <w:r w:rsidR="009D7DF7" w:rsidRPr="00B17C6F">
              <w:rPr>
                <w:rFonts w:ascii="Arial" w:hAnsi="Arial" w:cs="Arial"/>
              </w:rPr>
              <w:t xml:space="preserve">Health Board risk register entries </w:t>
            </w:r>
            <w:r w:rsidRPr="00B17C6F">
              <w:rPr>
                <w:rFonts w:ascii="Arial" w:hAnsi="Arial" w:cs="Arial"/>
              </w:rPr>
              <w:t xml:space="preserve">have been </w:t>
            </w:r>
            <w:r w:rsidR="009D7DF7" w:rsidRPr="00B17C6F">
              <w:rPr>
                <w:rFonts w:ascii="Arial" w:hAnsi="Arial" w:cs="Arial"/>
              </w:rPr>
              <w:t xml:space="preserve">circulated to lead Executive Directors monthly for review and update. This report </w:t>
            </w:r>
            <w:r w:rsidRPr="00B17C6F">
              <w:rPr>
                <w:rFonts w:ascii="Arial" w:hAnsi="Arial" w:cs="Arial"/>
              </w:rPr>
              <w:t xml:space="preserve">presents </w:t>
            </w:r>
            <w:r w:rsidR="00724ADA" w:rsidRPr="00B17C6F">
              <w:rPr>
                <w:rFonts w:ascii="Arial" w:hAnsi="Arial" w:cs="Arial"/>
              </w:rPr>
              <w:t xml:space="preserve">an extract of risks from the </w:t>
            </w:r>
            <w:r w:rsidR="00B17C6F" w:rsidRPr="00B17C6F">
              <w:rPr>
                <w:rFonts w:ascii="Arial" w:hAnsi="Arial" w:cs="Arial"/>
              </w:rPr>
              <w:t xml:space="preserve">March </w:t>
            </w:r>
            <w:r w:rsidR="00853883" w:rsidRPr="00B17C6F">
              <w:rPr>
                <w:rFonts w:ascii="Arial" w:hAnsi="Arial" w:cs="Arial"/>
              </w:rPr>
              <w:t xml:space="preserve">2024 </w:t>
            </w:r>
            <w:r w:rsidR="009D7DF7" w:rsidRPr="00B17C6F">
              <w:rPr>
                <w:rFonts w:ascii="Arial" w:hAnsi="Arial" w:cs="Arial"/>
              </w:rPr>
              <w:t>HBRR</w:t>
            </w:r>
            <w:r w:rsidR="00B17C6F" w:rsidRPr="00B17C6F">
              <w:rPr>
                <w:rFonts w:ascii="Arial" w:hAnsi="Arial" w:cs="Arial"/>
              </w:rPr>
              <w:t>, with additional updates for some risks provided in this covering report, which will be reflected in the next HBRR issued</w:t>
            </w:r>
            <w:r w:rsidR="009D7DF7" w:rsidRPr="00B17C6F">
              <w:rPr>
                <w:rFonts w:ascii="Arial" w:hAnsi="Arial" w:cs="Arial"/>
              </w:rPr>
              <w:t>.</w:t>
            </w:r>
          </w:p>
          <w:p w14:paraId="318B6390" w14:textId="6D03FEBA" w:rsidR="00C143C3" w:rsidRPr="00B17C6F" w:rsidRDefault="00B17C6F" w:rsidP="00DF00EE">
            <w:pPr>
              <w:pStyle w:val="BodyText"/>
              <w:numPr>
                <w:ilvl w:val="0"/>
                <w:numId w:val="5"/>
              </w:numPr>
              <w:ind w:left="316" w:right="14" w:hanging="283"/>
              <w:jc w:val="both"/>
              <w:rPr>
                <w:rFonts w:ascii="Arial" w:hAnsi="Arial" w:cs="Arial"/>
                <w:lang w:val="en-GB"/>
              </w:rPr>
            </w:pPr>
            <w:r w:rsidRPr="00B17C6F">
              <w:rPr>
                <w:rFonts w:ascii="Arial" w:hAnsi="Arial" w:cs="Arial"/>
              </w:rPr>
              <w:t>Eleven</w:t>
            </w:r>
            <w:r w:rsidR="00BA2297" w:rsidRPr="00B17C6F">
              <w:rPr>
                <w:rFonts w:ascii="Arial" w:hAnsi="Arial" w:cs="Arial"/>
              </w:rPr>
              <w:t xml:space="preserve"> risks are assigned to the Performance &amp; Finance Committee for oversight</w:t>
            </w:r>
            <w:r w:rsidR="000615F0" w:rsidRPr="00B17C6F">
              <w:rPr>
                <w:rFonts w:ascii="Arial" w:hAnsi="Arial" w:cs="Arial"/>
              </w:rPr>
              <w:t xml:space="preserve">.  </w:t>
            </w:r>
            <w:r w:rsidRPr="00B17C6F">
              <w:rPr>
                <w:rFonts w:ascii="Arial" w:hAnsi="Arial" w:cs="Arial"/>
              </w:rPr>
              <w:t>One of these is new and one has recently been reduced in score. There are seven</w:t>
            </w:r>
            <w:r w:rsidR="00E928AF" w:rsidRPr="00B17C6F">
              <w:rPr>
                <w:rFonts w:ascii="Arial" w:hAnsi="Arial" w:cs="Arial"/>
              </w:rPr>
              <w:t xml:space="preserve"> </w:t>
            </w:r>
            <w:r w:rsidR="000615F0" w:rsidRPr="00B17C6F">
              <w:rPr>
                <w:rFonts w:ascii="Arial" w:hAnsi="Arial" w:cs="Arial"/>
              </w:rPr>
              <w:t xml:space="preserve">risks </w:t>
            </w:r>
            <w:r w:rsidR="002F67EF" w:rsidRPr="00B17C6F">
              <w:rPr>
                <w:rFonts w:ascii="Arial" w:hAnsi="Arial" w:cs="Arial"/>
              </w:rPr>
              <w:t xml:space="preserve">assessed </w:t>
            </w:r>
            <w:r w:rsidR="00627412" w:rsidRPr="00B17C6F">
              <w:rPr>
                <w:rFonts w:ascii="Arial" w:hAnsi="Arial" w:cs="Arial"/>
              </w:rPr>
              <w:t>to meet or exceed the Board risk appetite threshold</w:t>
            </w:r>
            <w:r w:rsidR="002F67EF" w:rsidRPr="00B17C6F">
              <w:rPr>
                <w:rFonts w:ascii="Arial" w:hAnsi="Arial" w:cs="Arial"/>
              </w:rPr>
              <w:t>.</w:t>
            </w:r>
          </w:p>
          <w:p w14:paraId="4B774FDF" w14:textId="3C9A81B3" w:rsidR="00C143C3" w:rsidRPr="00B17C6F" w:rsidRDefault="00C143C3" w:rsidP="00DF00EE">
            <w:pPr>
              <w:pStyle w:val="BodyText"/>
              <w:ind w:left="0" w:right="14"/>
              <w:jc w:val="both"/>
              <w:rPr>
                <w:rFonts w:ascii="Arial" w:hAnsi="Arial" w:cs="Arial"/>
                <w:lang w:val="en-GB"/>
              </w:rPr>
            </w:pPr>
          </w:p>
        </w:tc>
      </w:tr>
      <w:tr w:rsidR="0002202B" w:rsidRPr="00034194" w14:paraId="7DFA5B5D" w14:textId="77777777" w:rsidTr="00BF6FC7">
        <w:trPr>
          <w:trHeight w:val="97"/>
        </w:trPr>
        <w:tc>
          <w:tcPr>
            <w:tcW w:w="2405" w:type="dxa"/>
            <w:vMerge w:val="restart"/>
          </w:tcPr>
          <w:p w14:paraId="213C4A8C" w14:textId="77777777" w:rsidR="0002202B" w:rsidRPr="00FA0CA9" w:rsidRDefault="0002202B" w:rsidP="0002202B">
            <w:pPr>
              <w:rPr>
                <w:rFonts w:ascii="Arial" w:hAnsi="Arial" w:cs="Arial"/>
                <w:b/>
                <w:sz w:val="24"/>
                <w:szCs w:val="24"/>
              </w:rPr>
            </w:pPr>
            <w:r w:rsidRPr="00FA0CA9">
              <w:rPr>
                <w:rFonts w:ascii="Arial" w:hAnsi="Arial" w:cs="Arial"/>
                <w:b/>
                <w:sz w:val="24"/>
                <w:szCs w:val="24"/>
              </w:rPr>
              <w:t xml:space="preserve">Specific Action Required </w:t>
            </w:r>
          </w:p>
          <w:p w14:paraId="2104B3C7" w14:textId="77777777" w:rsidR="0002202B" w:rsidRPr="00FA0CA9" w:rsidRDefault="0002202B" w:rsidP="0002202B">
            <w:pPr>
              <w:rPr>
                <w:rFonts w:ascii="Arial" w:hAnsi="Arial" w:cs="Arial"/>
                <w:b/>
                <w:i/>
                <w:sz w:val="24"/>
                <w:szCs w:val="24"/>
              </w:rPr>
            </w:pPr>
            <w:r w:rsidRPr="00FA0CA9">
              <w:rPr>
                <w:rFonts w:ascii="Arial" w:hAnsi="Arial" w:cs="Arial"/>
                <w:b/>
                <w:i/>
                <w:sz w:val="24"/>
                <w:szCs w:val="24"/>
              </w:rPr>
              <w:t xml:space="preserve">(please </w:t>
            </w:r>
            <w:r>
              <w:rPr>
                <w:rFonts w:ascii="Arial" w:hAnsi="Arial" w:cs="Arial"/>
                <w:b/>
                <w:i/>
                <w:sz w:val="24"/>
                <w:szCs w:val="24"/>
              </w:rPr>
              <w:t>choose</w:t>
            </w:r>
            <w:r w:rsidRPr="00FA0CA9">
              <w:rPr>
                <w:rFonts w:ascii="Arial" w:hAnsi="Arial" w:cs="Arial"/>
                <w:b/>
                <w:i/>
                <w:sz w:val="24"/>
                <w:szCs w:val="24"/>
              </w:rPr>
              <w:t xml:space="preserve"> one only)</w:t>
            </w:r>
          </w:p>
        </w:tc>
        <w:tc>
          <w:tcPr>
            <w:tcW w:w="1711" w:type="dxa"/>
            <w:shd w:val="clear" w:color="auto" w:fill="D5DCE4" w:themeFill="text2" w:themeFillTint="33"/>
          </w:tcPr>
          <w:p w14:paraId="4C71A7BE" w14:textId="77777777" w:rsidR="0002202B" w:rsidRPr="00FA0CA9" w:rsidRDefault="0002202B" w:rsidP="0002202B">
            <w:pPr>
              <w:rPr>
                <w:rFonts w:ascii="Arial" w:hAnsi="Arial" w:cs="Arial"/>
                <w:b/>
                <w:sz w:val="24"/>
                <w:szCs w:val="24"/>
              </w:rPr>
            </w:pPr>
            <w:r w:rsidRPr="00FA0CA9">
              <w:rPr>
                <w:rFonts w:ascii="Arial" w:hAnsi="Arial" w:cs="Arial"/>
                <w:b/>
                <w:sz w:val="24"/>
                <w:szCs w:val="24"/>
              </w:rPr>
              <w:t>Information</w:t>
            </w:r>
          </w:p>
        </w:tc>
        <w:tc>
          <w:tcPr>
            <w:tcW w:w="1723" w:type="dxa"/>
            <w:gridSpan w:val="2"/>
            <w:shd w:val="clear" w:color="auto" w:fill="D5DCE4" w:themeFill="text2" w:themeFillTint="33"/>
          </w:tcPr>
          <w:p w14:paraId="3F3D04AE" w14:textId="77777777" w:rsidR="0002202B" w:rsidRPr="00FA0CA9" w:rsidRDefault="0002202B" w:rsidP="0002202B">
            <w:pPr>
              <w:rPr>
                <w:rFonts w:ascii="Arial" w:hAnsi="Arial" w:cs="Arial"/>
                <w:b/>
                <w:sz w:val="24"/>
                <w:szCs w:val="24"/>
              </w:rPr>
            </w:pPr>
            <w:r w:rsidRPr="00FA0CA9">
              <w:rPr>
                <w:rFonts w:ascii="Arial" w:hAnsi="Arial" w:cs="Arial"/>
                <w:b/>
                <w:sz w:val="24"/>
                <w:szCs w:val="24"/>
              </w:rPr>
              <w:t>Discussion</w:t>
            </w:r>
          </w:p>
        </w:tc>
        <w:tc>
          <w:tcPr>
            <w:tcW w:w="1661" w:type="dxa"/>
            <w:shd w:val="clear" w:color="auto" w:fill="D5DCE4" w:themeFill="text2" w:themeFillTint="33"/>
          </w:tcPr>
          <w:p w14:paraId="22E96D31" w14:textId="77777777" w:rsidR="0002202B" w:rsidRPr="00FA0CA9" w:rsidRDefault="0002202B" w:rsidP="0002202B">
            <w:pPr>
              <w:rPr>
                <w:rFonts w:ascii="Arial" w:hAnsi="Arial" w:cs="Arial"/>
                <w:b/>
                <w:sz w:val="24"/>
                <w:szCs w:val="24"/>
              </w:rPr>
            </w:pPr>
            <w:r w:rsidRPr="00FA0CA9">
              <w:rPr>
                <w:rFonts w:ascii="Arial" w:hAnsi="Arial" w:cs="Arial"/>
                <w:b/>
                <w:sz w:val="24"/>
                <w:szCs w:val="24"/>
              </w:rPr>
              <w:t>Assurance</w:t>
            </w:r>
          </w:p>
        </w:tc>
        <w:tc>
          <w:tcPr>
            <w:tcW w:w="2418" w:type="dxa"/>
            <w:gridSpan w:val="2"/>
            <w:shd w:val="clear" w:color="auto" w:fill="D5DCE4" w:themeFill="text2" w:themeFillTint="33"/>
          </w:tcPr>
          <w:p w14:paraId="700EAC71" w14:textId="77777777" w:rsidR="0002202B" w:rsidRPr="00F74699" w:rsidRDefault="0002202B" w:rsidP="009E3173">
            <w:pPr>
              <w:jc w:val="center"/>
              <w:rPr>
                <w:rFonts w:ascii="Arial" w:hAnsi="Arial" w:cs="Arial"/>
                <w:b/>
                <w:color w:val="FF0000"/>
                <w:sz w:val="24"/>
                <w:szCs w:val="24"/>
              </w:rPr>
            </w:pPr>
            <w:r w:rsidRPr="007709C4">
              <w:rPr>
                <w:rFonts w:ascii="Arial" w:hAnsi="Arial" w:cs="Arial"/>
                <w:b/>
                <w:sz w:val="24"/>
                <w:szCs w:val="24"/>
              </w:rPr>
              <w:t>Approval</w:t>
            </w:r>
          </w:p>
        </w:tc>
      </w:tr>
      <w:tr w:rsidR="0002202B" w:rsidRPr="00034194" w14:paraId="57094B1F" w14:textId="77777777" w:rsidTr="00BF6FC7">
        <w:trPr>
          <w:trHeight w:val="96"/>
        </w:trPr>
        <w:tc>
          <w:tcPr>
            <w:tcW w:w="2405" w:type="dxa"/>
            <w:vMerge/>
          </w:tcPr>
          <w:p w14:paraId="089009C8" w14:textId="77777777" w:rsidR="0002202B" w:rsidRPr="00FA0CA9" w:rsidRDefault="0002202B" w:rsidP="0002202B">
            <w:pPr>
              <w:rPr>
                <w:rFonts w:ascii="Arial" w:hAnsi="Arial" w:cs="Arial"/>
                <w:b/>
                <w:sz w:val="24"/>
                <w:szCs w:val="24"/>
              </w:rPr>
            </w:pPr>
          </w:p>
        </w:tc>
        <w:sdt>
          <w:sdtPr>
            <w:rPr>
              <w:rFonts w:ascii="Arial" w:hAnsi="Arial" w:cs="Arial"/>
              <w:sz w:val="20"/>
              <w:szCs w:val="20"/>
            </w:rPr>
            <w:id w:val="1068315321"/>
            <w14:checkbox>
              <w14:checked w14:val="0"/>
              <w14:checkedState w14:val="2612" w14:font="MS Gothic"/>
              <w14:uncheckedState w14:val="2610" w14:font="MS Gothic"/>
            </w14:checkbox>
          </w:sdtPr>
          <w:sdtEndPr/>
          <w:sdtContent>
            <w:tc>
              <w:tcPr>
                <w:tcW w:w="1711" w:type="dxa"/>
              </w:tcPr>
              <w:p w14:paraId="18D3EF09" w14:textId="77777777" w:rsidR="0002202B" w:rsidRPr="00FA0CA9" w:rsidRDefault="002940C8"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736593761"/>
            <w14:checkbox>
              <w14:checked w14:val="0"/>
              <w14:checkedState w14:val="2612" w14:font="MS Gothic"/>
              <w14:uncheckedState w14:val="2610" w14:font="MS Gothic"/>
            </w14:checkbox>
          </w:sdtPr>
          <w:sdtEndPr/>
          <w:sdtContent>
            <w:tc>
              <w:tcPr>
                <w:tcW w:w="1723" w:type="dxa"/>
                <w:gridSpan w:val="2"/>
              </w:tcPr>
              <w:p w14:paraId="1585FAA6" w14:textId="23707F20" w:rsidR="0002202B" w:rsidRPr="00FA0CA9" w:rsidRDefault="002F5392"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49540097"/>
            <w14:checkbox>
              <w14:checked w14:val="1"/>
              <w14:checkedState w14:val="2612" w14:font="MS Gothic"/>
              <w14:uncheckedState w14:val="2610" w14:font="MS Gothic"/>
            </w14:checkbox>
          </w:sdtPr>
          <w:sdtEndPr/>
          <w:sdtContent>
            <w:tc>
              <w:tcPr>
                <w:tcW w:w="1661" w:type="dxa"/>
              </w:tcPr>
              <w:p w14:paraId="4FED65A1" w14:textId="77777777" w:rsidR="0002202B" w:rsidRPr="00FA0CA9" w:rsidRDefault="004F7E67"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sdt>
          <w:sdtPr>
            <w:rPr>
              <w:rFonts w:ascii="Arial" w:hAnsi="Arial" w:cs="Arial"/>
              <w:sz w:val="20"/>
              <w:szCs w:val="20"/>
            </w:rPr>
            <w:id w:val="1731038570"/>
            <w14:checkbox>
              <w14:checked w14:val="0"/>
              <w14:checkedState w14:val="2612" w14:font="MS Gothic"/>
              <w14:uncheckedState w14:val="2610" w14:font="MS Gothic"/>
            </w14:checkbox>
          </w:sdtPr>
          <w:sdtEndPr/>
          <w:sdtContent>
            <w:tc>
              <w:tcPr>
                <w:tcW w:w="2418" w:type="dxa"/>
                <w:gridSpan w:val="2"/>
              </w:tcPr>
              <w:p w14:paraId="6160BB96" w14:textId="77777777" w:rsidR="0002202B" w:rsidRPr="00FA0CA9" w:rsidRDefault="007C3209" w:rsidP="0002202B">
                <w:pPr>
                  <w:ind w:right="96"/>
                  <w:jc w:val="center"/>
                  <w:rPr>
                    <w:rFonts w:ascii="Arial" w:hAnsi="Arial" w:cs="Arial"/>
                    <w:sz w:val="24"/>
                    <w:szCs w:val="24"/>
                  </w:rPr>
                </w:pPr>
                <w:r>
                  <w:rPr>
                    <w:rFonts w:ascii="MS Gothic" w:eastAsia="MS Gothic" w:hAnsi="MS Gothic" w:cs="Arial" w:hint="eastAsia"/>
                    <w:sz w:val="20"/>
                    <w:szCs w:val="20"/>
                  </w:rPr>
                  <w:t>☐</w:t>
                </w:r>
              </w:p>
            </w:tc>
          </w:sdtContent>
        </w:sdt>
      </w:tr>
      <w:tr w:rsidR="0002202B" w:rsidRPr="002F116F" w14:paraId="1F582E62" w14:textId="77777777" w:rsidTr="00BF6FC7">
        <w:tc>
          <w:tcPr>
            <w:tcW w:w="2405" w:type="dxa"/>
          </w:tcPr>
          <w:p w14:paraId="1A93D81A" w14:textId="77777777" w:rsidR="0002202B" w:rsidRPr="00E21115" w:rsidRDefault="0002202B" w:rsidP="0002202B">
            <w:pPr>
              <w:rPr>
                <w:rFonts w:ascii="Arial" w:hAnsi="Arial" w:cs="Arial"/>
                <w:b/>
                <w:sz w:val="24"/>
                <w:szCs w:val="24"/>
              </w:rPr>
            </w:pPr>
            <w:r w:rsidRPr="00E21115">
              <w:rPr>
                <w:rFonts w:ascii="Arial" w:hAnsi="Arial" w:cs="Arial"/>
                <w:b/>
                <w:sz w:val="24"/>
                <w:szCs w:val="24"/>
              </w:rPr>
              <w:t>Recommendations</w:t>
            </w:r>
          </w:p>
          <w:p w14:paraId="34D6303E" w14:textId="77777777" w:rsidR="0002202B" w:rsidRPr="00E21115" w:rsidRDefault="0002202B" w:rsidP="0002202B">
            <w:pPr>
              <w:rPr>
                <w:rFonts w:ascii="Arial" w:hAnsi="Arial" w:cs="Arial"/>
                <w:b/>
                <w:sz w:val="24"/>
                <w:szCs w:val="24"/>
              </w:rPr>
            </w:pPr>
          </w:p>
        </w:tc>
        <w:tc>
          <w:tcPr>
            <w:tcW w:w="7513" w:type="dxa"/>
            <w:gridSpan w:val="6"/>
          </w:tcPr>
          <w:p w14:paraId="1B7E5CB1" w14:textId="77777777" w:rsidR="00853733" w:rsidRDefault="00853733" w:rsidP="00853733">
            <w:pPr>
              <w:contextualSpacing/>
              <w:rPr>
                <w:rFonts w:ascii="Arial" w:hAnsi="Arial" w:cs="Arial"/>
                <w:sz w:val="24"/>
                <w:szCs w:val="24"/>
              </w:rPr>
            </w:pPr>
            <w:r w:rsidRPr="00EC4425">
              <w:rPr>
                <w:rFonts w:ascii="Arial" w:hAnsi="Arial" w:cs="Arial"/>
                <w:sz w:val="24"/>
                <w:szCs w:val="24"/>
              </w:rPr>
              <w:t>Members are asked to:</w:t>
            </w:r>
          </w:p>
          <w:p w14:paraId="59B6ACE5" w14:textId="77777777" w:rsidR="00853733" w:rsidRPr="00EC4425" w:rsidRDefault="00853733" w:rsidP="00853733">
            <w:pPr>
              <w:contextualSpacing/>
              <w:rPr>
                <w:rFonts w:ascii="Arial" w:hAnsi="Arial" w:cs="Arial"/>
                <w:sz w:val="24"/>
                <w:szCs w:val="24"/>
              </w:rPr>
            </w:pPr>
          </w:p>
          <w:p w14:paraId="5013A8AE" w14:textId="77777777" w:rsidR="00853733" w:rsidRPr="00420FD8" w:rsidRDefault="00853733" w:rsidP="00853733">
            <w:pPr>
              <w:pStyle w:val="ListParagraph"/>
              <w:numPr>
                <w:ilvl w:val="0"/>
                <w:numId w:val="41"/>
              </w:numPr>
              <w:ind w:left="319" w:hanging="319"/>
              <w:jc w:val="both"/>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1D3AECBC" w14:textId="77777777" w:rsidR="00853733" w:rsidRPr="00420FD8" w:rsidRDefault="00853733" w:rsidP="00853733">
            <w:pPr>
              <w:pStyle w:val="ListParagraph"/>
              <w:ind w:left="319" w:hanging="319"/>
              <w:jc w:val="both"/>
              <w:rPr>
                <w:rFonts w:ascii="Arial" w:hAnsi="Arial" w:cs="Arial"/>
                <w:b/>
                <w:color w:val="000000" w:themeColor="text1"/>
                <w:sz w:val="24"/>
              </w:rPr>
            </w:pPr>
          </w:p>
          <w:p w14:paraId="7898B3BF" w14:textId="77777777" w:rsidR="00853733" w:rsidRPr="00420FD8" w:rsidRDefault="00853733" w:rsidP="00853733">
            <w:pPr>
              <w:pStyle w:val="ListParagraph"/>
              <w:numPr>
                <w:ilvl w:val="0"/>
                <w:numId w:val="41"/>
              </w:numPr>
              <w:ind w:left="319" w:hanging="319"/>
              <w:jc w:val="both"/>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6A06BB9C" w14:textId="4BBC8D1D" w:rsidR="007C3209" w:rsidRPr="00853733" w:rsidRDefault="007C3209" w:rsidP="00853733">
            <w:pPr>
              <w:jc w:val="both"/>
              <w:rPr>
                <w:rFonts w:ascii="Arial" w:hAnsi="Arial" w:cs="Arial"/>
                <w:b/>
                <w:sz w:val="24"/>
              </w:rPr>
            </w:pPr>
          </w:p>
        </w:tc>
      </w:tr>
    </w:tbl>
    <w:p w14:paraId="14F83B53" w14:textId="77777777" w:rsidR="00EC74D9" w:rsidRPr="00352FF4" w:rsidRDefault="0020539A" w:rsidP="00BF6FC7">
      <w:pPr>
        <w:jc w:val="center"/>
        <w:rPr>
          <w:rFonts w:ascii="Arial" w:hAnsi="Arial" w:cs="Arial"/>
          <w:b/>
          <w:caps/>
          <w:sz w:val="24"/>
          <w:szCs w:val="24"/>
        </w:rPr>
      </w:pPr>
      <w:r>
        <w:br w:type="page"/>
      </w:r>
      <w:r w:rsidR="0002202B" w:rsidRPr="00352FF4">
        <w:rPr>
          <w:rFonts w:ascii="Arial" w:hAnsi="Arial" w:cs="Arial"/>
          <w:b/>
          <w:caps/>
          <w:sz w:val="24"/>
          <w:szCs w:val="24"/>
        </w:rPr>
        <w:lastRenderedPageBreak/>
        <w:t xml:space="preserve">RISK </w:t>
      </w:r>
      <w:r w:rsidR="00487840" w:rsidRPr="00352FF4">
        <w:rPr>
          <w:rFonts w:ascii="Arial" w:hAnsi="Arial" w:cs="Arial"/>
          <w:b/>
          <w:caps/>
          <w:sz w:val="24"/>
          <w:szCs w:val="24"/>
        </w:rPr>
        <w:t>MANAGEMENT REPORT</w:t>
      </w:r>
      <w:r w:rsidR="006C3575" w:rsidRPr="00352FF4">
        <w:rPr>
          <w:rFonts w:ascii="Arial" w:hAnsi="Arial" w:cs="Arial"/>
          <w:b/>
          <w:caps/>
          <w:sz w:val="24"/>
          <w:szCs w:val="24"/>
        </w:rPr>
        <w:t xml:space="preserve"> </w:t>
      </w:r>
      <w:r w:rsidR="00B254FA">
        <w:rPr>
          <w:rFonts w:ascii="Arial" w:hAnsi="Arial" w:cs="Arial"/>
          <w:b/>
          <w:caps/>
          <w:sz w:val="24"/>
          <w:szCs w:val="24"/>
        </w:rPr>
        <w:t>–</w:t>
      </w:r>
      <w:r w:rsidR="00FB4B31" w:rsidRPr="00352FF4">
        <w:rPr>
          <w:rFonts w:ascii="Arial" w:hAnsi="Arial" w:cs="Arial"/>
          <w:b/>
          <w:caps/>
          <w:sz w:val="24"/>
          <w:szCs w:val="24"/>
        </w:rPr>
        <w:t xml:space="preserve"> </w:t>
      </w:r>
      <w:r w:rsidR="000F52FA" w:rsidRPr="000F52FA">
        <w:rPr>
          <w:rFonts w:ascii="Arial" w:hAnsi="Arial" w:cs="Arial"/>
          <w:b/>
          <w:caps/>
          <w:sz w:val="24"/>
          <w:szCs w:val="24"/>
        </w:rPr>
        <w:t xml:space="preserve">Performance &amp; Finance </w:t>
      </w:r>
      <w:r w:rsidR="00B254FA">
        <w:rPr>
          <w:rFonts w:ascii="Arial" w:hAnsi="Arial" w:cs="Arial"/>
          <w:b/>
          <w:caps/>
          <w:sz w:val="24"/>
          <w:szCs w:val="24"/>
        </w:rPr>
        <w:t>Risks</w:t>
      </w:r>
    </w:p>
    <w:p w14:paraId="12088AD7" w14:textId="77777777" w:rsidR="00840119" w:rsidRPr="0002202B" w:rsidRDefault="00840119" w:rsidP="00EA74FF">
      <w:pPr>
        <w:spacing w:after="0" w:line="240" w:lineRule="auto"/>
        <w:rPr>
          <w:rFonts w:ascii="Arial" w:hAnsi="Arial" w:cs="Arial"/>
          <w:b/>
          <w:sz w:val="24"/>
          <w:szCs w:val="24"/>
        </w:rPr>
      </w:pPr>
    </w:p>
    <w:p w14:paraId="6CC3099C" w14:textId="77777777" w:rsidR="0002202B" w:rsidRPr="0002202B" w:rsidRDefault="0002202B" w:rsidP="0002202B">
      <w:pPr>
        <w:numPr>
          <w:ilvl w:val="0"/>
          <w:numId w:val="1"/>
        </w:numPr>
        <w:spacing w:after="0" w:line="240" w:lineRule="auto"/>
        <w:ind w:left="0"/>
        <w:contextualSpacing/>
        <w:rPr>
          <w:rFonts w:ascii="Arial" w:hAnsi="Arial" w:cs="Arial"/>
          <w:b/>
          <w:sz w:val="24"/>
          <w:szCs w:val="24"/>
        </w:rPr>
      </w:pPr>
      <w:r w:rsidRPr="0002202B">
        <w:rPr>
          <w:rFonts w:ascii="Arial" w:hAnsi="Arial" w:cs="Arial"/>
          <w:b/>
          <w:sz w:val="24"/>
          <w:szCs w:val="24"/>
        </w:rPr>
        <w:t>INTRODUCTION</w:t>
      </w:r>
    </w:p>
    <w:p w14:paraId="115485A8" w14:textId="77777777" w:rsidR="0002202B" w:rsidRPr="0002202B" w:rsidRDefault="0002202B" w:rsidP="009F7C51">
      <w:pPr>
        <w:spacing w:after="0" w:line="240" w:lineRule="auto"/>
        <w:contextualSpacing/>
        <w:rPr>
          <w:rFonts w:ascii="Arial" w:hAnsi="Arial" w:cs="Arial"/>
          <w:b/>
          <w:sz w:val="24"/>
          <w:szCs w:val="24"/>
        </w:rPr>
      </w:pPr>
    </w:p>
    <w:p w14:paraId="72984BBB" w14:textId="77777777" w:rsidR="00AA7176" w:rsidRPr="00AA7176" w:rsidRDefault="00AA7176" w:rsidP="009F7C51">
      <w:pPr>
        <w:spacing w:after="0" w:line="240" w:lineRule="auto"/>
        <w:ind w:right="95"/>
        <w:contextualSpacing/>
        <w:rPr>
          <w:rFonts w:ascii="Arial" w:hAnsi="Arial" w:cs="Arial"/>
          <w:sz w:val="24"/>
          <w:szCs w:val="24"/>
        </w:rPr>
      </w:pPr>
      <w:r>
        <w:rPr>
          <w:rFonts w:ascii="Arial" w:hAnsi="Arial" w:cs="Arial"/>
          <w:sz w:val="24"/>
          <w:szCs w:val="24"/>
        </w:rPr>
        <w:t xml:space="preserve">The purpose of this report is to </w:t>
      </w:r>
      <w:r w:rsidR="000F52FA">
        <w:rPr>
          <w:rFonts w:ascii="Arial" w:hAnsi="Arial" w:cs="Arial"/>
          <w:sz w:val="24"/>
          <w:szCs w:val="24"/>
        </w:rPr>
        <w:t xml:space="preserve">highlight </w:t>
      </w:r>
      <w:r w:rsidRPr="00AA7176">
        <w:rPr>
          <w:rFonts w:ascii="Arial" w:hAnsi="Arial" w:cs="Arial"/>
          <w:sz w:val="24"/>
          <w:szCs w:val="24"/>
        </w:rPr>
        <w:t xml:space="preserve">the risks from the Health Board Risk Register (HBRR) assigned to the </w:t>
      </w:r>
      <w:r w:rsidR="000F52FA">
        <w:rPr>
          <w:rFonts w:ascii="Arial" w:hAnsi="Arial" w:cs="Arial"/>
          <w:color w:val="000000" w:themeColor="text1"/>
          <w:sz w:val="24"/>
        </w:rPr>
        <w:t>Performance &amp; Finance</w:t>
      </w:r>
      <w:r w:rsidR="000F52FA" w:rsidRPr="00727805">
        <w:rPr>
          <w:rFonts w:ascii="Arial" w:hAnsi="Arial" w:cs="Arial"/>
          <w:color w:val="000000" w:themeColor="text1"/>
          <w:sz w:val="24"/>
        </w:rPr>
        <w:t xml:space="preserve"> </w:t>
      </w:r>
      <w:r w:rsidRPr="00AA7176">
        <w:rPr>
          <w:rFonts w:ascii="Arial" w:hAnsi="Arial" w:cs="Arial"/>
          <w:sz w:val="24"/>
          <w:szCs w:val="24"/>
        </w:rPr>
        <w:t>C</w:t>
      </w:r>
      <w:r>
        <w:rPr>
          <w:rFonts w:ascii="Arial" w:hAnsi="Arial" w:cs="Arial"/>
          <w:sz w:val="24"/>
          <w:szCs w:val="24"/>
        </w:rPr>
        <w:t>ommittee</w:t>
      </w:r>
      <w:r w:rsidR="002940C8">
        <w:rPr>
          <w:rFonts w:ascii="Arial" w:hAnsi="Arial" w:cs="Arial"/>
          <w:sz w:val="24"/>
          <w:szCs w:val="24"/>
        </w:rPr>
        <w:t xml:space="preserve"> for scrutiny</w:t>
      </w:r>
      <w:r>
        <w:rPr>
          <w:rFonts w:ascii="Arial" w:hAnsi="Arial" w:cs="Arial"/>
          <w:sz w:val="24"/>
          <w:szCs w:val="24"/>
        </w:rPr>
        <w:t>.</w:t>
      </w:r>
    </w:p>
    <w:p w14:paraId="579E2CA2" w14:textId="77777777" w:rsidR="0025717F" w:rsidRDefault="0025717F" w:rsidP="009F7C51">
      <w:pPr>
        <w:spacing w:after="0" w:line="240" w:lineRule="auto"/>
        <w:ind w:right="95"/>
        <w:contextualSpacing/>
        <w:rPr>
          <w:rFonts w:ascii="Arial" w:hAnsi="Arial" w:cs="Arial"/>
          <w:b/>
          <w:color w:val="FF0000"/>
          <w:sz w:val="24"/>
          <w:szCs w:val="24"/>
        </w:rPr>
      </w:pPr>
    </w:p>
    <w:p w14:paraId="6A232BAD" w14:textId="77777777" w:rsidR="00BD4F13" w:rsidRPr="002F116F" w:rsidRDefault="00BD4F13" w:rsidP="009F7C51">
      <w:pPr>
        <w:spacing w:after="0" w:line="240" w:lineRule="auto"/>
        <w:ind w:right="95"/>
        <w:contextualSpacing/>
        <w:rPr>
          <w:rFonts w:ascii="Arial" w:hAnsi="Arial" w:cs="Arial"/>
          <w:b/>
          <w:color w:val="FF0000"/>
          <w:sz w:val="24"/>
          <w:szCs w:val="24"/>
        </w:rPr>
      </w:pPr>
    </w:p>
    <w:p w14:paraId="624F6A1B" w14:textId="77777777" w:rsidR="0002202B" w:rsidRPr="00E86F8D" w:rsidRDefault="0002202B" w:rsidP="009F7C51">
      <w:pPr>
        <w:numPr>
          <w:ilvl w:val="0"/>
          <w:numId w:val="1"/>
        </w:numPr>
        <w:spacing w:after="0" w:line="240" w:lineRule="auto"/>
        <w:ind w:left="0" w:right="95"/>
        <w:contextualSpacing/>
        <w:rPr>
          <w:rFonts w:ascii="Arial" w:hAnsi="Arial" w:cs="Arial"/>
          <w:b/>
          <w:sz w:val="24"/>
          <w:szCs w:val="24"/>
        </w:rPr>
      </w:pPr>
      <w:r w:rsidRPr="00E86F8D">
        <w:rPr>
          <w:rFonts w:ascii="Arial" w:hAnsi="Arial" w:cs="Arial"/>
          <w:b/>
          <w:sz w:val="24"/>
          <w:szCs w:val="24"/>
        </w:rPr>
        <w:t>BACKGROUND</w:t>
      </w:r>
    </w:p>
    <w:p w14:paraId="1BA67AFB" w14:textId="77777777" w:rsidR="0002202B" w:rsidRPr="002F116F" w:rsidRDefault="0002202B" w:rsidP="009F7C51">
      <w:pPr>
        <w:spacing w:after="0" w:line="240" w:lineRule="auto"/>
        <w:ind w:right="96"/>
        <w:contextualSpacing/>
        <w:rPr>
          <w:rFonts w:ascii="Arial" w:hAnsi="Arial" w:cs="Arial"/>
          <w:b/>
          <w:color w:val="FF0000"/>
          <w:sz w:val="24"/>
          <w:szCs w:val="24"/>
        </w:rPr>
      </w:pPr>
    </w:p>
    <w:p w14:paraId="5CC8BB9C" w14:textId="77777777" w:rsidR="002940C8" w:rsidRDefault="002940C8" w:rsidP="009F7C51">
      <w:pPr>
        <w:spacing w:after="0" w:line="240" w:lineRule="auto"/>
        <w:ind w:right="95"/>
        <w:contextualSpacing/>
        <w:rPr>
          <w:rFonts w:ascii="Arial" w:hAnsi="Arial" w:cs="Arial"/>
          <w:b/>
          <w:sz w:val="24"/>
          <w:szCs w:val="24"/>
        </w:rPr>
      </w:pPr>
      <w:r>
        <w:rPr>
          <w:rFonts w:ascii="Arial" w:hAnsi="Arial" w:cs="Arial"/>
          <w:b/>
          <w:sz w:val="24"/>
          <w:szCs w:val="24"/>
        </w:rPr>
        <w:t>2.1 Risk Management Framework</w:t>
      </w:r>
    </w:p>
    <w:p w14:paraId="1BD23401" w14:textId="77777777" w:rsidR="002940C8" w:rsidRDefault="002940C8" w:rsidP="009F7C51">
      <w:pPr>
        <w:spacing w:after="0" w:line="240" w:lineRule="auto"/>
        <w:ind w:right="95"/>
        <w:contextualSpacing/>
        <w:rPr>
          <w:rFonts w:ascii="Arial" w:hAnsi="Arial" w:cs="Arial"/>
          <w:b/>
          <w:sz w:val="24"/>
          <w:szCs w:val="24"/>
        </w:rPr>
      </w:pPr>
    </w:p>
    <w:p w14:paraId="47FC2CCB" w14:textId="77777777"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The Audit Committee is responsible for reviewing the establishment and maintenance of an effective system of risk management and providing assurance to the Board in that respect. While this is the case, individual risks have been assigned to other Board committees for more detailed scrutiny and assurance.  The intention is that committee work programmes are aligned so that progress made to address key risks is reviewed in depth.  Regular HBRR update reports are submitted to the Board and the committees of the Board to support this.</w:t>
      </w:r>
    </w:p>
    <w:p w14:paraId="304F4C9A" w14:textId="77777777" w:rsidR="00853733" w:rsidRPr="00853733" w:rsidRDefault="00853733" w:rsidP="009F7C51">
      <w:pPr>
        <w:spacing w:after="0" w:line="240" w:lineRule="auto"/>
        <w:ind w:right="96"/>
        <w:contextualSpacing/>
        <w:rPr>
          <w:rFonts w:ascii="Arial" w:hAnsi="Arial" w:cs="Arial"/>
          <w:sz w:val="24"/>
          <w:szCs w:val="24"/>
        </w:rPr>
      </w:pPr>
    </w:p>
    <w:p w14:paraId="6D3A7627" w14:textId="77777777" w:rsidR="00853733" w:rsidRPr="00853733" w:rsidRDefault="00853733" w:rsidP="009F7C51">
      <w:pPr>
        <w:spacing w:after="0" w:line="240" w:lineRule="auto"/>
        <w:ind w:right="96"/>
        <w:contextualSpacing/>
        <w:rPr>
          <w:rFonts w:ascii="Arial" w:hAnsi="Arial" w:cs="Arial"/>
          <w:sz w:val="24"/>
          <w:szCs w:val="24"/>
        </w:rPr>
      </w:pPr>
      <w:r w:rsidRPr="00853733">
        <w:rPr>
          <w:rFonts w:ascii="Arial" w:hAnsi="Arial" w:cs="Arial"/>
          <w:sz w:val="24"/>
          <w:szCs w:val="24"/>
        </w:rPr>
        <w:t>Executive Directors are responsible for managing risk within their area of responsibility.  The Management Board, chaired by the Chief Executive, oversees the overall operation of the risk management framework and the management of risks within the health board risk register.</w:t>
      </w:r>
    </w:p>
    <w:p w14:paraId="76D39792" w14:textId="77777777" w:rsidR="00853733" w:rsidRPr="00853733" w:rsidRDefault="00853733" w:rsidP="009F7C51">
      <w:pPr>
        <w:spacing w:after="0" w:line="240" w:lineRule="auto"/>
        <w:ind w:right="96"/>
        <w:contextualSpacing/>
        <w:rPr>
          <w:rFonts w:ascii="Arial" w:hAnsi="Arial" w:cs="Arial"/>
          <w:sz w:val="24"/>
          <w:szCs w:val="24"/>
        </w:rPr>
      </w:pPr>
    </w:p>
    <w:p w14:paraId="74D8E292" w14:textId="3F78DEFE" w:rsidR="00183AA1" w:rsidRPr="00023F01" w:rsidRDefault="00853733" w:rsidP="00183AA1">
      <w:pPr>
        <w:spacing w:after="0" w:line="240" w:lineRule="auto"/>
        <w:ind w:right="96"/>
        <w:contextualSpacing/>
        <w:rPr>
          <w:rFonts w:ascii="Arial" w:hAnsi="Arial" w:cs="Arial"/>
          <w:sz w:val="24"/>
          <w:szCs w:val="24"/>
        </w:rPr>
      </w:pPr>
      <w:r w:rsidRPr="00853733">
        <w:rPr>
          <w:rFonts w:ascii="Arial" w:hAnsi="Arial" w:cs="Arial"/>
          <w:sz w:val="24"/>
          <w:szCs w:val="24"/>
        </w:rPr>
        <w:t xml:space="preserve">Risk Register management is supported by a Risk Management Group (RMG) which meets quarterly and is responsible for overseeing the operational management of risk, ensuring local systems and processes are in place and are operating effectively to ensure appropriate reporting and escalation. The Group last met in </w:t>
      </w:r>
      <w:r w:rsidR="009F7C51">
        <w:rPr>
          <w:rFonts w:ascii="Arial" w:hAnsi="Arial" w:cs="Arial"/>
          <w:sz w:val="24"/>
          <w:szCs w:val="24"/>
        </w:rPr>
        <w:t>January 2024</w:t>
      </w:r>
      <w:r w:rsidRPr="00853733">
        <w:rPr>
          <w:rFonts w:ascii="Arial" w:hAnsi="Arial" w:cs="Arial"/>
          <w:sz w:val="24"/>
          <w:szCs w:val="24"/>
        </w:rPr>
        <w:t>.</w:t>
      </w:r>
      <w:r w:rsidR="00183AA1" w:rsidRPr="00183AA1">
        <w:rPr>
          <w:rFonts w:ascii="Arial" w:hAnsi="Arial" w:cs="Arial"/>
          <w:sz w:val="24"/>
          <w:szCs w:val="24"/>
        </w:rPr>
        <w:t xml:space="preserve"> </w:t>
      </w:r>
      <w:r w:rsidR="00183AA1">
        <w:rPr>
          <w:rFonts w:ascii="Arial" w:hAnsi="Arial" w:cs="Arial"/>
          <w:sz w:val="24"/>
          <w:szCs w:val="24"/>
        </w:rPr>
        <w:t>The next meeting is in May 2024.</w:t>
      </w:r>
    </w:p>
    <w:p w14:paraId="5087DF7A" w14:textId="77777777" w:rsidR="00853733" w:rsidRPr="00853733" w:rsidRDefault="00853733" w:rsidP="009F7C51">
      <w:pPr>
        <w:spacing w:after="0" w:line="240" w:lineRule="auto"/>
        <w:ind w:right="96"/>
        <w:contextualSpacing/>
        <w:rPr>
          <w:rFonts w:ascii="Arial" w:hAnsi="Arial" w:cs="Arial"/>
          <w:sz w:val="24"/>
          <w:szCs w:val="24"/>
        </w:rPr>
      </w:pPr>
    </w:p>
    <w:p w14:paraId="0F3540A2" w14:textId="08FD2E31" w:rsidR="00183AA1" w:rsidRPr="00023F01" w:rsidRDefault="00853733" w:rsidP="00183AA1">
      <w:pPr>
        <w:spacing w:after="0" w:line="240" w:lineRule="auto"/>
        <w:ind w:right="96"/>
        <w:contextualSpacing/>
        <w:rPr>
          <w:rFonts w:ascii="Arial" w:hAnsi="Arial" w:cs="Arial"/>
          <w:sz w:val="24"/>
          <w:szCs w:val="24"/>
        </w:rPr>
      </w:pPr>
      <w:r w:rsidRPr="00853733">
        <w:rPr>
          <w:rFonts w:ascii="Arial" w:hAnsi="Arial" w:cs="Arial"/>
          <w:sz w:val="24"/>
          <w:szCs w:val="24"/>
        </w:rPr>
        <w:t xml:space="preserve">Additionally, a Risk Scrutiny Panel is responsible for ensuring there is an appropriate and robust risk management system in place and working throughout the organisation. It is responsible for moderating new risks and risks escalated to the Health Board Risk Register (HBRR) and Board Assurance Framework (BAF) and recommending and advising the Management Board on the escalation and de-escalation of risks. The Panel last met in </w:t>
      </w:r>
      <w:r w:rsidR="009F7C51">
        <w:rPr>
          <w:rFonts w:ascii="Arial" w:hAnsi="Arial" w:cs="Arial"/>
          <w:sz w:val="24"/>
          <w:szCs w:val="24"/>
        </w:rPr>
        <w:t>January 2024</w:t>
      </w:r>
      <w:r w:rsidRPr="00853733">
        <w:rPr>
          <w:rFonts w:ascii="Arial" w:hAnsi="Arial" w:cs="Arial"/>
          <w:sz w:val="24"/>
          <w:szCs w:val="24"/>
        </w:rPr>
        <w:t>.</w:t>
      </w:r>
      <w:r w:rsidR="00183AA1" w:rsidRPr="00183AA1">
        <w:rPr>
          <w:rFonts w:ascii="Arial" w:hAnsi="Arial" w:cs="Arial"/>
          <w:sz w:val="24"/>
          <w:szCs w:val="24"/>
        </w:rPr>
        <w:t xml:space="preserve"> </w:t>
      </w:r>
      <w:r w:rsidR="00183AA1">
        <w:rPr>
          <w:rFonts w:ascii="Arial" w:hAnsi="Arial" w:cs="Arial"/>
          <w:sz w:val="24"/>
          <w:szCs w:val="24"/>
        </w:rPr>
        <w:t>The next meeting is in May 2024.</w:t>
      </w:r>
    </w:p>
    <w:p w14:paraId="7563D03F" w14:textId="624E59BC" w:rsidR="007C0DC8" w:rsidRDefault="007C0DC8" w:rsidP="009F7C51">
      <w:pPr>
        <w:spacing w:after="0" w:line="240" w:lineRule="auto"/>
        <w:ind w:right="96"/>
        <w:contextualSpacing/>
        <w:rPr>
          <w:rFonts w:ascii="Arial" w:hAnsi="Arial" w:cs="Arial"/>
          <w:sz w:val="24"/>
          <w:szCs w:val="24"/>
        </w:rPr>
      </w:pPr>
    </w:p>
    <w:p w14:paraId="3E773433" w14:textId="77777777" w:rsidR="002940C8" w:rsidRDefault="002940C8" w:rsidP="009F7C51">
      <w:pPr>
        <w:spacing w:after="0" w:line="240" w:lineRule="auto"/>
        <w:ind w:right="96"/>
        <w:contextualSpacing/>
        <w:rPr>
          <w:rFonts w:ascii="Arial" w:hAnsi="Arial" w:cs="Arial"/>
          <w:b/>
          <w:sz w:val="24"/>
          <w:szCs w:val="24"/>
        </w:rPr>
      </w:pPr>
      <w:r w:rsidRPr="000A71D8">
        <w:rPr>
          <w:rFonts w:ascii="Arial" w:hAnsi="Arial" w:cs="Arial"/>
          <w:b/>
          <w:sz w:val="24"/>
          <w:szCs w:val="24"/>
        </w:rPr>
        <w:t>2.2 Risk Appetite</w:t>
      </w:r>
    </w:p>
    <w:p w14:paraId="7E1A576C" w14:textId="77777777" w:rsidR="002940C8" w:rsidRPr="000A71D8" w:rsidRDefault="002940C8" w:rsidP="009F7C51">
      <w:pPr>
        <w:spacing w:after="0" w:line="240" w:lineRule="auto"/>
        <w:ind w:right="96"/>
        <w:contextualSpacing/>
        <w:rPr>
          <w:rFonts w:ascii="Arial" w:hAnsi="Arial" w:cs="Arial"/>
          <w:b/>
          <w:sz w:val="24"/>
          <w:szCs w:val="24"/>
        </w:rPr>
      </w:pPr>
    </w:p>
    <w:p w14:paraId="1074424C" w14:textId="77777777" w:rsidR="00853733" w:rsidRPr="00C463F5" w:rsidRDefault="00853733" w:rsidP="009F7C51">
      <w:pPr>
        <w:spacing w:after="0" w:line="240" w:lineRule="auto"/>
        <w:rPr>
          <w:rFonts w:ascii="Arial" w:hAnsi="Arial" w:cs="Arial"/>
          <w:sz w:val="24"/>
          <w:szCs w:val="24"/>
        </w:rPr>
      </w:pPr>
      <w:r w:rsidRPr="00C463F5">
        <w:rPr>
          <w:rFonts w:ascii="Arial" w:hAnsi="Arial" w:cs="Arial"/>
          <w:sz w:val="24"/>
          <w:szCs w:val="24"/>
        </w:rPr>
        <w:t xml:space="preserve">The </w:t>
      </w:r>
      <w:r>
        <w:rPr>
          <w:rFonts w:ascii="Arial" w:hAnsi="Arial" w:cs="Arial"/>
          <w:sz w:val="24"/>
          <w:szCs w:val="24"/>
        </w:rPr>
        <w:t>H</w:t>
      </w:r>
      <w:r w:rsidRPr="00C463F5">
        <w:rPr>
          <w:rFonts w:ascii="Arial" w:hAnsi="Arial" w:cs="Arial"/>
          <w:sz w:val="24"/>
          <w:szCs w:val="24"/>
        </w:rPr>
        <w:t xml:space="preserve">ealth </w:t>
      </w:r>
      <w:r>
        <w:rPr>
          <w:rFonts w:ascii="Arial" w:hAnsi="Arial" w:cs="Arial"/>
          <w:sz w:val="24"/>
          <w:szCs w:val="24"/>
        </w:rPr>
        <w:t>B</w:t>
      </w:r>
      <w:r w:rsidRPr="00C463F5">
        <w:rPr>
          <w:rFonts w:ascii="Arial" w:hAnsi="Arial" w:cs="Arial"/>
          <w:sz w:val="24"/>
          <w:szCs w:val="24"/>
        </w:rPr>
        <w:t xml:space="preserve">oard approved a risk appetite statement in November 2022, setting out the level of risk the Board is prepared to accept in pursuit of its objectives, according to the categorization of risk.  In the context of the financial challenges facing the Health Board, the risk appetite adopted for most risk categories is described as ‘seeking’, indicating that risks assessed to be at or above a risk level of 20 will be overseen by the committees of the Board as a minimum on a quarterly basis. However, for the category of compliance risks where the risk relates to laws, </w:t>
      </w:r>
      <w:r w:rsidRPr="00C463F5">
        <w:rPr>
          <w:rFonts w:ascii="Arial" w:hAnsi="Arial" w:cs="Arial"/>
          <w:sz w:val="24"/>
          <w:szCs w:val="24"/>
        </w:rPr>
        <w:lastRenderedPageBreak/>
        <w:t>regulations and standards directing the delivery of safe, high quality care, or the health and safety of the staff and public, an ‘open’ appetite will be adopted, indicating  lower threshold and requiring risks scoring 16 or above to be overseen at committee level.</w:t>
      </w:r>
    </w:p>
    <w:p w14:paraId="2DE5A0ED" w14:textId="77777777" w:rsidR="00386FC5" w:rsidRDefault="00386FC5" w:rsidP="009F7C51">
      <w:pPr>
        <w:spacing w:after="0" w:line="240" w:lineRule="auto"/>
        <w:ind w:right="96"/>
        <w:contextualSpacing/>
        <w:rPr>
          <w:rFonts w:ascii="Arial" w:hAnsi="Arial" w:cs="Arial"/>
          <w:b/>
          <w:color w:val="000000" w:themeColor="text1"/>
          <w:sz w:val="24"/>
          <w:szCs w:val="24"/>
        </w:rPr>
      </w:pPr>
    </w:p>
    <w:p w14:paraId="4484A26B" w14:textId="0ED21E6B" w:rsidR="002940C8" w:rsidRPr="00BB4060" w:rsidRDefault="002940C8" w:rsidP="009F7C51">
      <w:pPr>
        <w:spacing w:after="0" w:line="240" w:lineRule="auto"/>
        <w:ind w:right="96"/>
        <w:contextualSpacing/>
        <w:rPr>
          <w:rFonts w:ascii="Arial" w:hAnsi="Arial" w:cs="Arial"/>
          <w:b/>
          <w:color w:val="000000" w:themeColor="text1"/>
          <w:sz w:val="24"/>
          <w:szCs w:val="24"/>
        </w:rPr>
      </w:pPr>
      <w:r w:rsidRPr="00BB4060">
        <w:rPr>
          <w:rFonts w:ascii="Arial" w:hAnsi="Arial" w:cs="Arial"/>
          <w:b/>
          <w:color w:val="000000" w:themeColor="text1"/>
          <w:sz w:val="24"/>
          <w:szCs w:val="24"/>
        </w:rPr>
        <w:t>2.3 Health Board Risk Register (HBRR)</w:t>
      </w:r>
    </w:p>
    <w:p w14:paraId="2F57C2EE" w14:textId="77777777" w:rsidR="002940C8" w:rsidRPr="00BB4060" w:rsidRDefault="002940C8" w:rsidP="009F7C51">
      <w:pPr>
        <w:spacing w:after="0" w:line="240" w:lineRule="auto"/>
        <w:ind w:right="96"/>
        <w:contextualSpacing/>
        <w:rPr>
          <w:rFonts w:ascii="Arial" w:hAnsi="Arial" w:cs="Arial"/>
          <w:b/>
          <w:color w:val="000000" w:themeColor="text1"/>
          <w:sz w:val="24"/>
          <w:szCs w:val="24"/>
        </w:rPr>
      </w:pPr>
    </w:p>
    <w:p w14:paraId="54DDF90E" w14:textId="61F8383C"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 xml:space="preserve">The Health Board Risk Register (HBRR) is intended to summarise the greatest organisational risks facing the Health Board and the actions being taken to mitigate them.    </w:t>
      </w:r>
    </w:p>
    <w:p w14:paraId="62A86AB2" w14:textId="53085C06" w:rsidR="00C143C3" w:rsidRPr="00BB4060" w:rsidRDefault="00C143C3" w:rsidP="009F7C51">
      <w:pPr>
        <w:spacing w:after="0" w:line="240" w:lineRule="auto"/>
        <w:ind w:right="96"/>
        <w:contextualSpacing/>
        <w:rPr>
          <w:rFonts w:ascii="Arial" w:hAnsi="Arial" w:cs="Arial"/>
          <w:color w:val="000000" w:themeColor="text1"/>
          <w:sz w:val="24"/>
          <w:szCs w:val="24"/>
        </w:rPr>
      </w:pPr>
    </w:p>
    <w:p w14:paraId="72121BFB" w14:textId="75A779E9" w:rsidR="00C143C3" w:rsidRPr="00BB4060" w:rsidRDefault="00C143C3" w:rsidP="009F7C51">
      <w:pPr>
        <w:spacing w:after="0" w:line="240" w:lineRule="auto"/>
        <w:ind w:right="96"/>
        <w:contextualSpacing/>
        <w:rPr>
          <w:rFonts w:ascii="Arial" w:hAnsi="Arial" w:cs="Arial"/>
          <w:color w:val="000000" w:themeColor="text1"/>
          <w:sz w:val="24"/>
          <w:szCs w:val="24"/>
        </w:rPr>
      </w:pPr>
      <w:r w:rsidRPr="00BB4060">
        <w:rPr>
          <w:rFonts w:ascii="Arial" w:hAnsi="Arial" w:cs="Arial"/>
          <w:color w:val="000000" w:themeColor="text1"/>
          <w:sz w:val="24"/>
          <w:szCs w:val="24"/>
        </w:rPr>
        <w:t>Each Health Board risk has a lead Executive Director who is responsible for ensuring there are mechanisms in place for identifying, managing and alerting the Board to significant risks within their areas of responsibility through regular, timely and accurate reports to the Management Board/Executive Team, relevant Board Committees and the Board.</w:t>
      </w:r>
    </w:p>
    <w:p w14:paraId="3BC86CE9" w14:textId="77777777" w:rsidR="002940C8" w:rsidRPr="00DD1490" w:rsidRDefault="002940C8" w:rsidP="009F7C51">
      <w:pPr>
        <w:spacing w:after="0" w:line="240" w:lineRule="auto"/>
        <w:ind w:right="96"/>
        <w:contextualSpacing/>
        <w:rPr>
          <w:rFonts w:ascii="Arial" w:hAnsi="Arial" w:cs="Arial"/>
          <w:sz w:val="24"/>
          <w:szCs w:val="24"/>
        </w:rPr>
      </w:pPr>
    </w:p>
    <w:p w14:paraId="115435E0" w14:textId="77777777" w:rsidR="00FE5140" w:rsidRPr="008B7E98" w:rsidRDefault="00FE5140" w:rsidP="009F7C51">
      <w:pPr>
        <w:spacing w:after="0" w:line="240" w:lineRule="auto"/>
        <w:ind w:right="96"/>
        <w:contextualSpacing/>
        <w:rPr>
          <w:rFonts w:ascii="Arial" w:eastAsia="Verdana" w:hAnsi="Arial" w:cs="Arial"/>
          <w:color w:val="FF0000"/>
          <w:sz w:val="24"/>
          <w:szCs w:val="24"/>
        </w:rPr>
      </w:pPr>
    </w:p>
    <w:p w14:paraId="7C42EBCF" w14:textId="58926419" w:rsidR="00AE0B1E" w:rsidRPr="00BB7DF3" w:rsidRDefault="00DF00EE" w:rsidP="009F7C51">
      <w:pPr>
        <w:spacing w:after="0" w:line="240" w:lineRule="auto"/>
        <w:ind w:hanging="284"/>
        <w:rPr>
          <w:rFonts w:ascii="Arial" w:hAnsi="Arial" w:cs="Arial"/>
          <w:b/>
          <w:sz w:val="24"/>
          <w:szCs w:val="24"/>
        </w:rPr>
      </w:pPr>
      <w:r w:rsidRPr="00BB7DF3">
        <w:rPr>
          <w:rFonts w:ascii="Arial" w:hAnsi="Arial" w:cs="Arial"/>
          <w:b/>
          <w:sz w:val="24"/>
          <w:szCs w:val="24"/>
        </w:rPr>
        <w:t>3.</w:t>
      </w:r>
      <w:r w:rsidRPr="00BB7DF3">
        <w:rPr>
          <w:rFonts w:ascii="Arial" w:hAnsi="Arial" w:cs="Arial"/>
          <w:b/>
          <w:sz w:val="24"/>
          <w:szCs w:val="24"/>
        </w:rPr>
        <w:tab/>
      </w:r>
      <w:r w:rsidR="00E93484">
        <w:rPr>
          <w:rFonts w:ascii="Arial" w:hAnsi="Arial" w:cs="Arial"/>
          <w:b/>
          <w:sz w:val="24"/>
          <w:szCs w:val="24"/>
        </w:rPr>
        <w:t>GOVERNANCE &amp; RISK</w:t>
      </w:r>
    </w:p>
    <w:p w14:paraId="2E5D5199" w14:textId="77777777" w:rsidR="00AE0B1E" w:rsidRPr="00BB7DF3" w:rsidRDefault="00AE0B1E" w:rsidP="009F7C51">
      <w:pPr>
        <w:spacing w:after="0" w:line="240" w:lineRule="auto"/>
      </w:pPr>
      <w:r w:rsidRPr="00BB7DF3">
        <w:t xml:space="preserve"> </w:t>
      </w:r>
    </w:p>
    <w:p w14:paraId="4D10158D" w14:textId="77777777" w:rsidR="003F53B1" w:rsidRPr="00BB7DF3" w:rsidRDefault="002571DE" w:rsidP="009F7C51">
      <w:pPr>
        <w:spacing w:after="0" w:line="240" w:lineRule="auto"/>
        <w:rPr>
          <w:rFonts w:ascii="Arial" w:hAnsi="Arial" w:cs="Arial"/>
          <w:b/>
          <w:sz w:val="24"/>
          <w:szCs w:val="24"/>
        </w:rPr>
      </w:pPr>
      <w:r w:rsidRPr="00BB7DF3">
        <w:rPr>
          <w:rFonts w:ascii="Arial" w:hAnsi="Arial" w:cs="Arial"/>
          <w:b/>
          <w:sz w:val="24"/>
          <w:szCs w:val="24"/>
        </w:rPr>
        <w:t>3.1</w:t>
      </w:r>
      <w:r w:rsidR="00AE0B1E" w:rsidRPr="00BB7DF3">
        <w:rPr>
          <w:rFonts w:ascii="Arial" w:hAnsi="Arial" w:cs="Arial"/>
          <w:b/>
          <w:sz w:val="24"/>
          <w:szCs w:val="24"/>
        </w:rPr>
        <w:t xml:space="preserve"> </w:t>
      </w:r>
      <w:r w:rsidR="003F53B1" w:rsidRPr="00BB7DF3">
        <w:rPr>
          <w:rFonts w:ascii="Arial" w:hAnsi="Arial" w:cs="Arial"/>
          <w:b/>
          <w:sz w:val="24"/>
          <w:szCs w:val="24"/>
        </w:rPr>
        <w:t>Action to Update the HBRR</w:t>
      </w:r>
    </w:p>
    <w:p w14:paraId="7D179A2F" w14:textId="77777777" w:rsidR="003F53B1" w:rsidRPr="008B7E98" w:rsidRDefault="003F53B1" w:rsidP="009F7C51">
      <w:pPr>
        <w:spacing w:after="0" w:line="240" w:lineRule="auto"/>
        <w:rPr>
          <w:rFonts w:ascii="Arial" w:hAnsi="Arial" w:cs="Arial"/>
          <w:b/>
          <w:color w:val="FF0000"/>
          <w:sz w:val="24"/>
          <w:szCs w:val="24"/>
        </w:rPr>
      </w:pPr>
    </w:p>
    <w:p w14:paraId="4467292B" w14:textId="3C35AE6E" w:rsidR="006A3471" w:rsidRPr="00C4519A" w:rsidRDefault="006A3471" w:rsidP="009F7C51">
      <w:pPr>
        <w:spacing w:after="0" w:line="240" w:lineRule="auto"/>
        <w:rPr>
          <w:rFonts w:ascii="Arial" w:hAnsi="Arial" w:cs="Arial"/>
          <w:sz w:val="24"/>
          <w:szCs w:val="24"/>
        </w:rPr>
      </w:pPr>
      <w:r w:rsidRPr="00C4519A">
        <w:rPr>
          <w:rFonts w:ascii="Arial" w:hAnsi="Arial" w:cs="Arial"/>
          <w:sz w:val="24"/>
          <w:szCs w:val="24"/>
        </w:rPr>
        <w:t xml:space="preserve">Health Board risk register entries </w:t>
      </w:r>
      <w:r w:rsidR="007C0DC8">
        <w:rPr>
          <w:rFonts w:ascii="Arial" w:hAnsi="Arial" w:cs="Arial"/>
          <w:sz w:val="24"/>
          <w:szCs w:val="24"/>
        </w:rPr>
        <w:t xml:space="preserve">are </w:t>
      </w:r>
      <w:r w:rsidRPr="00C4519A">
        <w:rPr>
          <w:rFonts w:ascii="Arial" w:hAnsi="Arial" w:cs="Arial"/>
          <w:sz w:val="24"/>
          <w:szCs w:val="24"/>
        </w:rPr>
        <w:t xml:space="preserve">circulated to lead Executive Directors </w:t>
      </w:r>
      <w:r w:rsidR="007C0DC8">
        <w:rPr>
          <w:rFonts w:ascii="Arial" w:hAnsi="Arial" w:cs="Arial"/>
          <w:sz w:val="24"/>
          <w:szCs w:val="24"/>
        </w:rPr>
        <w:t xml:space="preserve">monthly for </w:t>
      </w:r>
      <w:r w:rsidRPr="00C4519A">
        <w:rPr>
          <w:rFonts w:ascii="Arial" w:hAnsi="Arial" w:cs="Arial"/>
          <w:sz w:val="24"/>
          <w:szCs w:val="24"/>
        </w:rPr>
        <w:t>review and update</w:t>
      </w:r>
      <w:r w:rsidR="007C0DC8">
        <w:rPr>
          <w:rFonts w:ascii="Arial" w:hAnsi="Arial" w:cs="Arial"/>
          <w:sz w:val="24"/>
          <w:szCs w:val="24"/>
        </w:rPr>
        <w:t>d</w:t>
      </w:r>
      <w:r w:rsidRPr="00C4519A">
        <w:rPr>
          <w:rFonts w:ascii="Arial" w:hAnsi="Arial" w:cs="Arial"/>
          <w:sz w:val="24"/>
          <w:szCs w:val="24"/>
        </w:rPr>
        <w:t xml:space="preserve"> where required. </w:t>
      </w:r>
      <w:r w:rsidR="007C0DC8">
        <w:rPr>
          <w:rFonts w:ascii="Arial" w:hAnsi="Arial" w:cs="Arial"/>
          <w:sz w:val="24"/>
          <w:szCs w:val="24"/>
        </w:rPr>
        <w:t xml:space="preserve">A consolidated, updated register is circulated to Executive Team for agreement and final version issued. </w:t>
      </w:r>
      <w:r w:rsidR="00853733">
        <w:rPr>
          <w:rFonts w:ascii="Arial" w:hAnsi="Arial" w:cs="Arial"/>
          <w:sz w:val="24"/>
          <w:szCs w:val="24"/>
        </w:rPr>
        <w:t xml:space="preserve">This </w:t>
      </w:r>
      <w:r w:rsidR="001B288F">
        <w:rPr>
          <w:rFonts w:ascii="Arial" w:hAnsi="Arial" w:cs="Arial"/>
          <w:sz w:val="24"/>
          <w:szCs w:val="24"/>
        </w:rPr>
        <w:t xml:space="preserve">report presents the risks </w:t>
      </w:r>
      <w:r w:rsidR="00853733">
        <w:rPr>
          <w:rFonts w:ascii="Arial" w:hAnsi="Arial" w:cs="Arial"/>
          <w:sz w:val="24"/>
          <w:szCs w:val="24"/>
        </w:rPr>
        <w:t xml:space="preserve">allocated to this Committee </w:t>
      </w:r>
      <w:r w:rsidR="001B288F">
        <w:rPr>
          <w:rFonts w:ascii="Arial" w:hAnsi="Arial" w:cs="Arial"/>
          <w:sz w:val="24"/>
          <w:szCs w:val="24"/>
        </w:rPr>
        <w:t xml:space="preserve">as recorded in the </w:t>
      </w:r>
      <w:r w:rsidR="003372B9">
        <w:rPr>
          <w:rFonts w:ascii="Arial" w:hAnsi="Arial" w:cs="Arial"/>
          <w:sz w:val="24"/>
          <w:szCs w:val="24"/>
        </w:rPr>
        <w:t>March</w:t>
      </w:r>
      <w:r w:rsidR="003A5AE2">
        <w:rPr>
          <w:rFonts w:ascii="Arial" w:hAnsi="Arial" w:cs="Arial"/>
          <w:sz w:val="24"/>
          <w:szCs w:val="24"/>
        </w:rPr>
        <w:t xml:space="preserve"> 2024 </w:t>
      </w:r>
      <w:r w:rsidR="001B288F">
        <w:rPr>
          <w:rFonts w:ascii="Arial" w:hAnsi="Arial" w:cs="Arial"/>
          <w:sz w:val="24"/>
          <w:szCs w:val="24"/>
        </w:rPr>
        <w:t xml:space="preserve">HBRR </w:t>
      </w:r>
      <w:r w:rsidR="007C0DC8">
        <w:rPr>
          <w:rFonts w:ascii="Arial" w:hAnsi="Arial" w:cs="Arial"/>
          <w:sz w:val="24"/>
          <w:szCs w:val="24"/>
        </w:rPr>
        <w:t xml:space="preserve">– the relevant risk extracts are </w:t>
      </w:r>
      <w:r w:rsidRPr="00970245">
        <w:rPr>
          <w:rFonts w:ascii="Arial" w:hAnsi="Arial" w:cs="Arial"/>
          <w:sz w:val="24"/>
          <w:szCs w:val="24"/>
        </w:rPr>
        <w:t xml:space="preserve">attached </w:t>
      </w:r>
      <w:r>
        <w:rPr>
          <w:rFonts w:ascii="Arial" w:hAnsi="Arial" w:cs="Arial"/>
          <w:sz w:val="24"/>
          <w:szCs w:val="24"/>
        </w:rPr>
        <w:t xml:space="preserve">at </w:t>
      </w:r>
      <w:r>
        <w:rPr>
          <w:rFonts w:ascii="Arial" w:hAnsi="Arial" w:cs="Arial"/>
          <w:b/>
          <w:sz w:val="24"/>
          <w:szCs w:val="24"/>
        </w:rPr>
        <w:t>Appendix 1</w:t>
      </w:r>
      <w:r>
        <w:rPr>
          <w:rFonts w:ascii="Arial" w:hAnsi="Arial" w:cs="Arial"/>
          <w:sz w:val="24"/>
          <w:szCs w:val="24"/>
        </w:rPr>
        <w:t xml:space="preserve">. Key changes made </w:t>
      </w:r>
      <w:r w:rsidR="007C0DC8">
        <w:rPr>
          <w:rFonts w:ascii="Arial" w:hAnsi="Arial" w:cs="Arial"/>
          <w:sz w:val="24"/>
          <w:szCs w:val="24"/>
        </w:rPr>
        <w:t xml:space="preserve">in the most recent monthly update </w:t>
      </w:r>
      <w:r>
        <w:rPr>
          <w:rFonts w:ascii="Arial" w:hAnsi="Arial" w:cs="Arial"/>
          <w:sz w:val="24"/>
          <w:szCs w:val="24"/>
        </w:rPr>
        <w:t xml:space="preserve">are highlighted in </w:t>
      </w:r>
      <w:r w:rsidRPr="001C20E0">
        <w:rPr>
          <w:rFonts w:ascii="Arial" w:hAnsi="Arial" w:cs="Arial"/>
          <w:sz w:val="24"/>
          <w:szCs w:val="24"/>
        </w:rPr>
        <w:t>red font</w:t>
      </w:r>
      <w:r>
        <w:rPr>
          <w:rFonts w:ascii="Arial" w:hAnsi="Arial" w:cs="Arial"/>
          <w:sz w:val="24"/>
          <w:szCs w:val="24"/>
        </w:rPr>
        <w:t>.</w:t>
      </w:r>
      <w:r w:rsidRPr="00C4519A">
        <w:rPr>
          <w:rFonts w:ascii="Arial" w:hAnsi="Arial" w:cs="Arial"/>
          <w:sz w:val="24"/>
          <w:szCs w:val="24"/>
        </w:rPr>
        <w:t xml:space="preserve"> </w:t>
      </w:r>
    </w:p>
    <w:p w14:paraId="44BE6C53" w14:textId="040A99F8" w:rsidR="00DF00EE" w:rsidRPr="008B7E98" w:rsidRDefault="00DF00EE" w:rsidP="009F7C51">
      <w:pPr>
        <w:spacing w:after="0" w:line="240" w:lineRule="auto"/>
        <w:rPr>
          <w:rFonts w:ascii="Arial" w:hAnsi="Arial" w:cs="Arial"/>
          <w:color w:val="FF0000"/>
          <w:sz w:val="24"/>
          <w:szCs w:val="24"/>
        </w:rPr>
      </w:pPr>
    </w:p>
    <w:p w14:paraId="25C17592" w14:textId="3D3A189F" w:rsidR="00DF00EE" w:rsidRPr="009A37F8" w:rsidRDefault="00DF00EE" w:rsidP="009F7C51">
      <w:pPr>
        <w:spacing w:after="0" w:line="240" w:lineRule="auto"/>
        <w:rPr>
          <w:rFonts w:ascii="Arial" w:hAnsi="Arial" w:cs="Arial"/>
          <w:b/>
          <w:sz w:val="24"/>
          <w:szCs w:val="24"/>
        </w:rPr>
      </w:pPr>
      <w:r w:rsidRPr="00BB4060">
        <w:rPr>
          <w:rFonts w:ascii="Arial" w:hAnsi="Arial" w:cs="Arial"/>
          <w:b/>
          <w:color w:val="000000" w:themeColor="text1"/>
          <w:sz w:val="24"/>
          <w:szCs w:val="24"/>
        </w:rPr>
        <w:t>3.2 HBRR Performance &amp; Finance Risks</w:t>
      </w:r>
    </w:p>
    <w:p w14:paraId="592BFA7F" w14:textId="4EC78F73" w:rsidR="00DF00EE" w:rsidRDefault="00DF00EE" w:rsidP="009F7C51">
      <w:pPr>
        <w:spacing w:after="0" w:line="240" w:lineRule="auto"/>
        <w:rPr>
          <w:rFonts w:ascii="Arial" w:hAnsi="Arial" w:cs="Arial"/>
          <w:sz w:val="24"/>
          <w:szCs w:val="24"/>
        </w:rPr>
      </w:pPr>
    </w:p>
    <w:p w14:paraId="6E73154E" w14:textId="38B9A4F2" w:rsidR="002C1808" w:rsidRDefault="00B17C6F" w:rsidP="009F7C51">
      <w:pPr>
        <w:spacing w:after="0" w:line="240" w:lineRule="auto"/>
        <w:rPr>
          <w:rFonts w:ascii="Arial" w:hAnsi="Arial" w:cs="Arial"/>
          <w:sz w:val="24"/>
          <w:szCs w:val="24"/>
        </w:rPr>
      </w:pPr>
      <w:r>
        <w:rPr>
          <w:rFonts w:ascii="Arial" w:hAnsi="Arial" w:cs="Arial"/>
          <w:sz w:val="24"/>
          <w:szCs w:val="24"/>
        </w:rPr>
        <w:t>Eleven</w:t>
      </w:r>
      <w:r w:rsidR="009F7C51">
        <w:rPr>
          <w:rFonts w:ascii="Arial" w:hAnsi="Arial" w:cs="Arial"/>
          <w:sz w:val="24"/>
          <w:szCs w:val="24"/>
        </w:rPr>
        <w:t xml:space="preserve"> </w:t>
      </w:r>
      <w:r w:rsidR="002C1808" w:rsidRPr="00FE421A">
        <w:rPr>
          <w:rFonts w:ascii="Arial" w:hAnsi="Arial" w:cs="Arial"/>
          <w:sz w:val="24"/>
          <w:szCs w:val="24"/>
        </w:rPr>
        <w:t xml:space="preserve">risks are assigned to </w:t>
      </w:r>
      <w:r w:rsidR="002C1808">
        <w:rPr>
          <w:rFonts w:ascii="Arial" w:hAnsi="Arial" w:cs="Arial"/>
          <w:sz w:val="24"/>
          <w:szCs w:val="24"/>
        </w:rPr>
        <w:t xml:space="preserve">this </w:t>
      </w:r>
      <w:r w:rsidR="002C1808" w:rsidRPr="00FE421A">
        <w:rPr>
          <w:rFonts w:ascii="Arial" w:hAnsi="Arial" w:cs="Arial"/>
          <w:sz w:val="24"/>
          <w:szCs w:val="24"/>
        </w:rPr>
        <w:t>Committee for oversight</w:t>
      </w:r>
      <w:r w:rsidR="002C1808" w:rsidRPr="002633C7">
        <w:rPr>
          <w:rFonts w:ascii="Arial" w:hAnsi="Arial" w:cs="Arial"/>
          <w:sz w:val="24"/>
          <w:szCs w:val="24"/>
        </w:rPr>
        <w:t xml:space="preserve">. </w:t>
      </w:r>
      <w:r w:rsidR="002C1808">
        <w:rPr>
          <w:rFonts w:ascii="Arial" w:hAnsi="Arial" w:cs="Arial"/>
          <w:sz w:val="24"/>
          <w:szCs w:val="24"/>
        </w:rPr>
        <w:t>The profile of risk scores is presented below:</w:t>
      </w:r>
    </w:p>
    <w:p w14:paraId="500546F9" w14:textId="77777777" w:rsidR="002C1808" w:rsidRDefault="002C1808" w:rsidP="009F7C51">
      <w:pPr>
        <w:spacing w:after="0" w:line="240" w:lineRule="auto"/>
        <w:rPr>
          <w:rFonts w:ascii="Arial" w:hAnsi="Arial" w:cs="Arial"/>
          <w:sz w:val="24"/>
          <w:szCs w:val="24"/>
        </w:rPr>
      </w:pPr>
    </w:p>
    <w:tbl>
      <w:tblPr>
        <w:tblStyle w:val="TableGrid"/>
        <w:tblW w:w="9067" w:type="dxa"/>
        <w:tblLook w:val="04A0" w:firstRow="1" w:lastRow="0" w:firstColumn="1" w:lastColumn="0" w:noHBand="0" w:noVBand="1"/>
      </w:tblPr>
      <w:tblGrid>
        <w:gridCol w:w="3539"/>
        <w:gridCol w:w="1559"/>
        <w:gridCol w:w="993"/>
        <w:gridCol w:w="992"/>
        <w:gridCol w:w="992"/>
        <w:gridCol w:w="992"/>
      </w:tblGrid>
      <w:tr w:rsidR="002C1808" w14:paraId="1952649E" w14:textId="77777777" w:rsidTr="00940EA0">
        <w:tc>
          <w:tcPr>
            <w:tcW w:w="3539" w:type="dxa"/>
          </w:tcPr>
          <w:p w14:paraId="75809F30" w14:textId="77777777" w:rsidR="002C1808" w:rsidRPr="0059395A" w:rsidRDefault="002C1808" w:rsidP="009F7C51">
            <w:pPr>
              <w:rPr>
                <w:rFonts w:ascii="Arial" w:hAnsi="Arial" w:cs="Arial"/>
                <w:b/>
                <w:sz w:val="24"/>
                <w:szCs w:val="24"/>
              </w:rPr>
            </w:pPr>
            <w:r w:rsidRPr="0059395A">
              <w:rPr>
                <w:rFonts w:ascii="Arial" w:hAnsi="Arial" w:cs="Arial"/>
                <w:b/>
                <w:sz w:val="24"/>
                <w:szCs w:val="24"/>
              </w:rPr>
              <w:t>Risk Score</w:t>
            </w:r>
          </w:p>
        </w:tc>
        <w:tc>
          <w:tcPr>
            <w:tcW w:w="1559" w:type="dxa"/>
          </w:tcPr>
          <w:p w14:paraId="6267E162"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12 &amp; below</w:t>
            </w:r>
          </w:p>
        </w:tc>
        <w:tc>
          <w:tcPr>
            <w:tcW w:w="993" w:type="dxa"/>
          </w:tcPr>
          <w:p w14:paraId="463E4AA3"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15</w:t>
            </w:r>
          </w:p>
        </w:tc>
        <w:tc>
          <w:tcPr>
            <w:tcW w:w="992" w:type="dxa"/>
          </w:tcPr>
          <w:p w14:paraId="5EC2277B"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16</w:t>
            </w:r>
          </w:p>
        </w:tc>
        <w:tc>
          <w:tcPr>
            <w:tcW w:w="992" w:type="dxa"/>
          </w:tcPr>
          <w:p w14:paraId="5971727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20</w:t>
            </w:r>
          </w:p>
        </w:tc>
        <w:tc>
          <w:tcPr>
            <w:tcW w:w="992" w:type="dxa"/>
          </w:tcPr>
          <w:p w14:paraId="70416F29" w14:textId="77777777" w:rsidR="002C1808" w:rsidRPr="0059395A" w:rsidRDefault="002C1808" w:rsidP="003372B9">
            <w:pPr>
              <w:jc w:val="center"/>
              <w:rPr>
                <w:rFonts w:ascii="Arial" w:hAnsi="Arial" w:cs="Arial"/>
                <w:b/>
                <w:sz w:val="24"/>
                <w:szCs w:val="24"/>
              </w:rPr>
            </w:pPr>
            <w:r w:rsidRPr="0059395A">
              <w:rPr>
                <w:rFonts w:ascii="Arial" w:hAnsi="Arial" w:cs="Arial"/>
                <w:b/>
                <w:sz w:val="24"/>
                <w:szCs w:val="24"/>
              </w:rPr>
              <w:t>25</w:t>
            </w:r>
          </w:p>
        </w:tc>
      </w:tr>
      <w:tr w:rsidR="002C1808" w14:paraId="2D6CDE9B" w14:textId="77777777" w:rsidTr="00940EA0">
        <w:tc>
          <w:tcPr>
            <w:tcW w:w="3539" w:type="dxa"/>
          </w:tcPr>
          <w:p w14:paraId="08EACA75" w14:textId="77777777" w:rsidR="002C1808" w:rsidRDefault="002C1808" w:rsidP="009F7C51">
            <w:pPr>
              <w:rPr>
                <w:rFonts w:ascii="Arial" w:hAnsi="Arial" w:cs="Arial"/>
                <w:sz w:val="24"/>
                <w:szCs w:val="24"/>
              </w:rPr>
            </w:pPr>
            <w:r>
              <w:rPr>
                <w:rFonts w:ascii="Arial" w:hAnsi="Arial" w:cs="Arial"/>
                <w:sz w:val="24"/>
                <w:szCs w:val="24"/>
              </w:rPr>
              <w:t>Number of Risks</w:t>
            </w:r>
          </w:p>
        </w:tc>
        <w:tc>
          <w:tcPr>
            <w:tcW w:w="1559" w:type="dxa"/>
          </w:tcPr>
          <w:p w14:paraId="3265A1CD" w14:textId="200C2F61" w:rsidR="002C1808" w:rsidRPr="00336C46" w:rsidRDefault="009F7C51" w:rsidP="003372B9">
            <w:pPr>
              <w:jc w:val="center"/>
              <w:rPr>
                <w:rFonts w:ascii="Arial" w:hAnsi="Arial" w:cs="Arial"/>
                <w:sz w:val="24"/>
                <w:szCs w:val="24"/>
              </w:rPr>
            </w:pPr>
            <w:r w:rsidRPr="00336C46">
              <w:rPr>
                <w:rFonts w:ascii="Arial" w:hAnsi="Arial" w:cs="Arial"/>
                <w:sz w:val="24"/>
                <w:szCs w:val="24"/>
              </w:rPr>
              <w:t>4</w:t>
            </w:r>
          </w:p>
        </w:tc>
        <w:tc>
          <w:tcPr>
            <w:tcW w:w="993" w:type="dxa"/>
          </w:tcPr>
          <w:p w14:paraId="7FFD1142" w14:textId="6310911D" w:rsidR="002C1808" w:rsidRPr="00336C46" w:rsidRDefault="00E07600" w:rsidP="003372B9">
            <w:pPr>
              <w:jc w:val="center"/>
              <w:rPr>
                <w:rFonts w:ascii="Arial" w:hAnsi="Arial" w:cs="Arial"/>
                <w:sz w:val="24"/>
                <w:szCs w:val="24"/>
              </w:rPr>
            </w:pPr>
            <w:r w:rsidRPr="00336C46">
              <w:rPr>
                <w:rFonts w:ascii="Arial" w:hAnsi="Arial" w:cs="Arial"/>
                <w:sz w:val="24"/>
                <w:szCs w:val="24"/>
              </w:rPr>
              <w:t>0</w:t>
            </w:r>
          </w:p>
        </w:tc>
        <w:tc>
          <w:tcPr>
            <w:tcW w:w="992" w:type="dxa"/>
          </w:tcPr>
          <w:p w14:paraId="2A8BFE60" w14:textId="02C4E6C0" w:rsidR="002C1808" w:rsidRPr="00336C46" w:rsidRDefault="00425168" w:rsidP="003372B9">
            <w:pPr>
              <w:jc w:val="center"/>
              <w:rPr>
                <w:rFonts w:ascii="Arial" w:hAnsi="Arial" w:cs="Arial"/>
                <w:sz w:val="24"/>
                <w:szCs w:val="24"/>
              </w:rPr>
            </w:pPr>
            <w:r w:rsidRPr="00336C46">
              <w:rPr>
                <w:rFonts w:ascii="Arial" w:hAnsi="Arial" w:cs="Arial"/>
                <w:sz w:val="24"/>
                <w:szCs w:val="24"/>
              </w:rPr>
              <w:t>0</w:t>
            </w:r>
          </w:p>
        </w:tc>
        <w:tc>
          <w:tcPr>
            <w:tcW w:w="992" w:type="dxa"/>
          </w:tcPr>
          <w:p w14:paraId="57AA63D8" w14:textId="15B3C00E" w:rsidR="002C1808" w:rsidRPr="00336C46" w:rsidRDefault="00336C46" w:rsidP="003372B9">
            <w:pPr>
              <w:jc w:val="center"/>
              <w:rPr>
                <w:rFonts w:ascii="Arial" w:hAnsi="Arial" w:cs="Arial"/>
                <w:sz w:val="24"/>
                <w:szCs w:val="24"/>
              </w:rPr>
            </w:pPr>
            <w:r w:rsidRPr="00336C46">
              <w:rPr>
                <w:rFonts w:ascii="Arial" w:hAnsi="Arial" w:cs="Arial"/>
                <w:sz w:val="24"/>
                <w:szCs w:val="24"/>
              </w:rPr>
              <w:t>5</w:t>
            </w:r>
          </w:p>
        </w:tc>
        <w:tc>
          <w:tcPr>
            <w:tcW w:w="992" w:type="dxa"/>
          </w:tcPr>
          <w:p w14:paraId="3EC52D6F" w14:textId="069C3D71" w:rsidR="002C1808" w:rsidRPr="00336C46" w:rsidRDefault="00A74DBD" w:rsidP="003372B9">
            <w:pPr>
              <w:jc w:val="center"/>
              <w:rPr>
                <w:rFonts w:ascii="Arial" w:hAnsi="Arial" w:cs="Arial"/>
                <w:sz w:val="24"/>
                <w:szCs w:val="24"/>
              </w:rPr>
            </w:pPr>
            <w:r w:rsidRPr="00336C46">
              <w:rPr>
                <w:rFonts w:ascii="Arial" w:hAnsi="Arial" w:cs="Arial"/>
                <w:sz w:val="24"/>
                <w:szCs w:val="24"/>
              </w:rPr>
              <w:t>2</w:t>
            </w:r>
          </w:p>
        </w:tc>
      </w:tr>
    </w:tbl>
    <w:p w14:paraId="44A4ADA2" w14:textId="77777777" w:rsidR="002C1808" w:rsidRDefault="002C1808" w:rsidP="009F7C51">
      <w:pPr>
        <w:spacing w:after="0" w:line="240" w:lineRule="auto"/>
        <w:rPr>
          <w:rFonts w:ascii="Arial" w:hAnsi="Arial" w:cs="Arial"/>
          <w:sz w:val="24"/>
          <w:szCs w:val="24"/>
        </w:rPr>
      </w:pPr>
    </w:p>
    <w:p w14:paraId="736336F5" w14:textId="7218F686" w:rsidR="00B12888" w:rsidRDefault="00B12888" w:rsidP="009F7C51">
      <w:pPr>
        <w:spacing w:after="0" w:line="240" w:lineRule="auto"/>
        <w:rPr>
          <w:rFonts w:ascii="Arial" w:hAnsi="Arial" w:cs="Arial"/>
          <w:sz w:val="24"/>
          <w:szCs w:val="24"/>
        </w:rPr>
      </w:pPr>
      <w:r>
        <w:rPr>
          <w:rFonts w:ascii="Arial" w:hAnsi="Arial" w:cs="Arial"/>
          <w:sz w:val="24"/>
          <w:szCs w:val="24"/>
        </w:rPr>
        <w:t>Movements since last meeting:</w:t>
      </w:r>
    </w:p>
    <w:p w14:paraId="0C0D8D7F" w14:textId="1121AA72" w:rsidR="00B12888" w:rsidRPr="00336C46" w:rsidRDefault="00B12888" w:rsidP="009F7C51">
      <w:pPr>
        <w:spacing w:after="0" w:line="240" w:lineRule="auto"/>
        <w:rPr>
          <w:rFonts w:ascii="Arial" w:hAnsi="Arial" w:cs="Arial"/>
          <w:sz w:val="24"/>
          <w:szCs w:val="24"/>
        </w:rPr>
      </w:pPr>
    </w:p>
    <w:p w14:paraId="539493F5" w14:textId="79557ADC"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New risks</w:t>
      </w:r>
    </w:p>
    <w:p w14:paraId="6FCAC759" w14:textId="219C8675" w:rsidR="00B12888" w:rsidRPr="00336C46" w:rsidRDefault="00336C46" w:rsidP="00336C46">
      <w:pPr>
        <w:pStyle w:val="ListParagraph"/>
        <w:numPr>
          <w:ilvl w:val="1"/>
          <w:numId w:val="43"/>
        </w:numPr>
        <w:spacing w:after="0" w:line="240" w:lineRule="auto"/>
        <w:ind w:left="993" w:hanging="284"/>
        <w:rPr>
          <w:rFonts w:ascii="Arial" w:hAnsi="Arial" w:cs="Arial"/>
          <w:i/>
          <w:sz w:val="24"/>
          <w:szCs w:val="24"/>
        </w:rPr>
      </w:pPr>
      <w:r w:rsidRPr="00336C46">
        <w:rPr>
          <w:rFonts w:ascii="Arial" w:hAnsi="Arial" w:cs="Arial"/>
          <w:i/>
          <w:sz w:val="24"/>
          <w:szCs w:val="24"/>
        </w:rPr>
        <w:t>HBR98</w:t>
      </w:r>
      <w:r w:rsidR="00B12888" w:rsidRPr="00336C46">
        <w:rPr>
          <w:rFonts w:ascii="Arial" w:hAnsi="Arial" w:cs="Arial"/>
          <w:i/>
          <w:sz w:val="24"/>
          <w:szCs w:val="24"/>
        </w:rPr>
        <w:t xml:space="preserve"> </w:t>
      </w:r>
      <w:r w:rsidRPr="00336C46">
        <w:rPr>
          <w:rFonts w:ascii="Arial" w:hAnsi="Arial" w:cs="Arial"/>
          <w:i/>
          <w:sz w:val="24"/>
          <w:szCs w:val="24"/>
        </w:rPr>
        <w:t>Overall condition/compliance and suitability of Health Board Estate</w:t>
      </w:r>
    </w:p>
    <w:p w14:paraId="7A74B497" w14:textId="77777777" w:rsidR="00336C46" w:rsidRPr="00336C46" w:rsidRDefault="00336C46" w:rsidP="00336C46">
      <w:pPr>
        <w:pStyle w:val="ListParagraph"/>
        <w:spacing w:after="0" w:line="240" w:lineRule="auto"/>
        <w:rPr>
          <w:rFonts w:ascii="Arial" w:hAnsi="Arial" w:cs="Arial"/>
          <w:b/>
          <w:sz w:val="24"/>
          <w:szCs w:val="24"/>
        </w:rPr>
      </w:pPr>
    </w:p>
    <w:p w14:paraId="633BDB60" w14:textId="36B936B6"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Risks increased in score</w:t>
      </w:r>
    </w:p>
    <w:p w14:paraId="0BBB9771" w14:textId="146529C9" w:rsidR="00B12888" w:rsidRPr="00336C46" w:rsidRDefault="00B12888" w:rsidP="00425168">
      <w:pPr>
        <w:pStyle w:val="ListParagraph"/>
        <w:numPr>
          <w:ilvl w:val="1"/>
          <w:numId w:val="43"/>
        </w:numPr>
        <w:spacing w:after="0" w:line="240" w:lineRule="auto"/>
        <w:ind w:left="993" w:hanging="284"/>
        <w:rPr>
          <w:rFonts w:ascii="Arial" w:hAnsi="Arial" w:cs="Arial"/>
          <w:i/>
          <w:sz w:val="24"/>
          <w:szCs w:val="24"/>
        </w:rPr>
      </w:pPr>
      <w:r w:rsidRPr="00336C46">
        <w:rPr>
          <w:rFonts w:ascii="Arial" w:hAnsi="Arial" w:cs="Arial"/>
          <w:i/>
          <w:sz w:val="24"/>
          <w:szCs w:val="24"/>
        </w:rPr>
        <w:t>Nil</w:t>
      </w:r>
    </w:p>
    <w:p w14:paraId="084CB3DF" w14:textId="77777777" w:rsidR="00336C46" w:rsidRPr="00336C46" w:rsidRDefault="00336C46" w:rsidP="00336C46">
      <w:pPr>
        <w:pStyle w:val="ListParagraph"/>
        <w:spacing w:after="0" w:line="240" w:lineRule="auto"/>
        <w:rPr>
          <w:rFonts w:ascii="Arial" w:hAnsi="Arial" w:cs="Arial"/>
          <w:b/>
          <w:sz w:val="24"/>
          <w:szCs w:val="24"/>
        </w:rPr>
      </w:pPr>
    </w:p>
    <w:p w14:paraId="17A5B44A" w14:textId="2EAEF07D"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Risks reduced in score</w:t>
      </w:r>
    </w:p>
    <w:p w14:paraId="25596D53" w14:textId="18F78ACE" w:rsidR="00336C46" w:rsidRPr="00336C46" w:rsidRDefault="00336C46" w:rsidP="00336C46">
      <w:pPr>
        <w:pStyle w:val="ListParagraph"/>
        <w:numPr>
          <w:ilvl w:val="1"/>
          <w:numId w:val="43"/>
        </w:numPr>
        <w:spacing w:after="0" w:line="240" w:lineRule="auto"/>
        <w:ind w:left="993" w:hanging="284"/>
        <w:rPr>
          <w:rFonts w:ascii="Arial" w:hAnsi="Arial" w:cs="Arial"/>
          <w:i/>
          <w:sz w:val="24"/>
          <w:szCs w:val="24"/>
        </w:rPr>
      </w:pPr>
      <w:r w:rsidRPr="00336C46">
        <w:rPr>
          <w:rFonts w:ascii="Arial" w:hAnsi="Arial" w:cs="Arial"/>
          <w:i/>
          <w:sz w:val="24"/>
          <w:szCs w:val="24"/>
        </w:rPr>
        <w:t>HBR97 Disruption due to Industrial Action</w:t>
      </w:r>
      <w:r w:rsidRPr="00336C46">
        <w:rPr>
          <w:rStyle w:val="FootnoteReference"/>
          <w:rFonts w:ascii="Arial" w:hAnsi="Arial" w:cs="Arial"/>
          <w:i/>
          <w:sz w:val="24"/>
          <w:szCs w:val="24"/>
        </w:rPr>
        <w:footnoteReference w:id="1"/>
      </w:r>
      <w:r w:rsidRPr="00336C46">
        <w:rPr>
          <w:rFonts w:ascii="Arial" w:hAnsi="Arial" w:cs="Arial"/>
          <w:i/>
          <w:sz w:val="24"/>
          <w:szCs w:val="24"/>
        </w:rPr>
        <w:t xml:space="preserve"> (16</w:t>
      </w:r>
      <w:r w:rsidRPr="00336C46">
        <w:rPr>
          <w:rFonts w:ascii="Arial" w:hAnsi="Arial" w:cs="Arial"/>
          <w:i/>
          <w:sz w:val="24"/>
          <w:szCs w:val="24"/>
        </w:rPr>
        <w:sym w:font="Wingdings" w:char="F0E0"/>
      </w:r>
      <w:r w:rsidRPr="00336C46">
        <w:rPr>
          <w:rFonts w:ascii="Arial" w:hAnsi="Arial" w:cs="Arial"/>
          <w:i/>
          <w:sz w:val="24"/>
          <w:szCs w:val="24"/>
        </w:rPr>
        <w:t>12)</w:t>
      </w:r>
    </w:p>
    <w:p w14:paraId="087147D3" w14:textId="77777777" w:rsidR="00336C46" w:rsidRPr="00336C46" w:rsidRDefault="00336C46" w:rsidP="00336C46">
      <w:pPr>
        <w:pStyle w:val="ListParagraph"/>
        <w:spacing w:after="0" w:line="240" w:lineRule="auto"/>
        <w:rPr>
          <w:rFonts w:ascii="Arial" w:hAnsi="Arial" w:cs="Arial"/>
          <w:b/>
          <w:sz w:val="24"/>
          <w:szCs w:val="24"/>
        </w:rPr>
      </w:pPr>
    </w:p>
    <w:p w14:paraId="6E2681A7" w14:textId="7F62B2C6" w:rsidR="00B12888" w:rsidRPr="00336C46" w:rsidRDefault="00B12888" w:rsidP="00B12888">
      <w:pPr>
        <w:pStyle w:val="ListParagraph"/>
        <w:numPr>
          <w:ilvl w:val="0"/>
          <w:numId w:val="43"/>
        </w:numPr>
        <w:spacing w:after="0" w:line="240" w:lineRule="auto"/>
        <w:rPr>
          <w:rFonts w:ascii="Arial" w:hAnsi="Arial" w:cs="Arial"/>
          <w:b/>
          <w:sz w:val="24"/>
          <w:szCs w:val="24"/>
        </w:rPr>
      </w:pPr>
      <w:r w:rsidRPr="00336C46">
        <w:rPr>
          <w:rFonts w:ascii="Arial" w:hAnsi="Arial" w:cs="Arial"/>
          <w:b/>
          <w:sz w:val="24"/>
          <w:szCs w:val="24"/>
        </w:rPr>
        <w:t>Risks closed/de-escalated</w:t>
      </w:r>
    </w:p>
    <w:p w14:paraId="44179948" w14:textId="3DA3602B" w:rsidR="00425168" w:rsidRPr="00336C46" w:rsidRDefault="00336C46" w:rsidP="00425168">
      <w:pPr>
        <w:pStyle w:val="ListParagraph"/>
        <w:numPr>
          <w:ilvl w:val="1"/>
          <w:numId w:val="43"/>
        </w:numPr>
        <w:spacing w:after="0" w:line="240" w:lineRule="auto"/>
        <w:ind w:left="993" w:hanging="284"/>
        <w:rPr>
          <w:rFonts w:ascii="Arial" w:hAnsi="Arial" w:cs="Arial"/>
          <w:i/>
          <w:sz w:val="24"/>
          <w:szCs w:val="24"/>
        </w:rPr>
      </w:pPr>
      <w:r w:rsidRPr="00336C46">
        <w:rPr>
          <w:rFonts w:ascii="Arial" w:hAnsi="Arial" w:cs="Arial"/>
          <w:i/>
          <w:sz w:val="24"/>
          <w:szCs w:val="24"/>
        </w:rPr>
        <w:t>Nil</w:t>
      </w:r>
    </w:p>
    <w:p w14:paraId="02003806" w14:textId="77777777" w:rsidR="00336C46" w:rsidRPr="00336C46" w:rsidRDefault="00336C46" w:rsidP="009F7C51">
      <w:pPr>
        <w:spacing w:after="0" w:line="240" w:lineRule="auto"/>
        <w:rPr>
          <w:rFonts w:ascii="Arial" w:hAnsi="Arial" w:cs="Arial"/>
          <w:sz w:val="24"/>
          <w:szCs w:val="24"/>
        </w:rPr>
      </w:pPr>
    </w:p>
    <w:p w14:paraId="7D0BADDA" w14:textId="25616137" w:rsidR="00853733" w:rsidRPr="0011743B" w:rsidRDefault="00853733" w:rsidP="009F7C51">
      <w:pPr>
        <w:spacing w:after="0" w:line="240" w:lineRule="auto"/>
        <w:rPr>
          <w:rFonts w:ascii="Arial" w:hAnsi="Arial" w:cs="Arial"/>
          <w:color w:val="FF0000"/>
          <w:sz w:val="24"/>
          <w:szCs w:val="24"/>
        </w:rPr>
      </w:pPr>
      <w:r w:rsidRPr="00DA25A4">
        <w:rPr>
          <w:rFonts w:ascii="Arial" w:hAnsi="Arial" w:cs="Arial"/>
          <w:sz w:val="24"/>
          <w:szCs w:val="24"/>
        </w:rPr>
        <w:t xml:space="preserve">There are </w:t>
      </w:r>
      <w:r w:rsidR="00336C46">
        <w:rPr>
          <w:rFonts w:ascii="Arial" w:hAnsi="Arial" w:cs="Arial"/>
          <w:sz w:val="24"/>
          <w:szCs w:val="24"/>
        </w:rPr>
        <w:t>seven</w:t>
      </w:r>
      <w:r w:rsidR="00DD55A7">
        <w:rPr>
          <w:rFonts w:ascii="Arial" w:hAnsi="Arial" w:cs="Arial"/>
          <w:sz w:val="24"/>
          <w:szCs w:val="24"/>
        </w:rPr>
        <w:t xml:space="preserve"> </w:t>
      </w:r>
      <w:r w:rsidRPr="00DA25A4">
        <w:rPr>
          <w:rFonts w:ascii="Arial" w:hAnsi="Arial" w:cs="Arial"/>
          <w:sz w:val="24"/>
          <w:szCs w:val="24"/>
        </w:rPr>
        <w:t xml:space="preserve">risks currently meeting or exceeding the Health Board’s </w:t>
      </w:r>
      <w:r>
        <w:rPr>
          <w:rFonts w:ascii="Arial" w:hAnsi="Arial" w:cs="Arial"/>
          <w:sz w:val="24"/>
          <w:szCs w:val="24"/>
        </w:rPr>
        <w:t xml:space="preserve">risk </w:t>
      </w:r>
      <w:r w:rsidRPr="00DA25A4">
        <w:rPr>
          <w:rFonts w:ascii="Arial" w:hAnsi="Arial" w:cs="Arial"/>
          <w:sz w:val="24"/>
          <w:szCs w:val="24"/>
        </w:rPr>
        <w:t>appetite thresholds, for which action is required so that they may be reduced to acceptable levels. Table 1 below highlights recent changes / actions of note since the last meeting of the Committee for those risks that are currently meeting or exceeding the thresholds:</w:t>
      </w:r>
    </w:p>
    <w:p w14:paraId="58D71547" w14:textId="43B35262" w:rsidR="00853733" w:rsidRPr="002C1808" w:rsidRDefault="00853733" w:rsidP="009F7C51">
      <w:pPr>
        <w:spacing w:after="0" w:line="240" w:lineRule="auto"/>
        <w:rPr>
          <w:rFonts w:ascii="Arial" w:hAnsi="Arial" w:cs="Arial"/>
          <w:strike/>
          <w:color w:val="FF0000"/>
          <w:sz w:val="24"/>
          <w:szCs w:val="24"/>
        </w:rPr>
      </w:pPr>
    </w:p>
    <w:p w14:paraId="2843FB5A" w14:textId="77777777" w:rsidR="001B288F" w:rsidRPr="00C679A5" w:rsidRDefault="001B288F" w:rsidP="009F7C51">
      <w:pPr>
        <w:spacing w:after="0" w:line="240" w:lineRule="auto"/>
        <w:rPr>
          <w:rFonts w:ascii="Arial" w:hAnsi="Arial" w:cs="Arial"/>
          <w:sz w:val="20"/>
          <w:szCs w:val="20"/>
          <w:highlight w:val="yellow"/>
        </w:rPr>
      </w:pPr>
      <w:r w:rsidRPr="00C679A5">
        <w:rPr>
          <w:rFonts w:ascii="Arial" w:hAnsi="Arial" w:cs="Arial"/>
          <w:sz w:val="20"/>
          <w:szCs w:val="20"/>
        </w:rPr>
        <w:t xml:space="preserve">Table 1 – HBRR </w:t>
      </w:r>
      <w:r>
        <w:rPr>
          <w:rFonts w:ascii="Arial" w:hAnsi="Arial" w:cs="Arial"/>
          <w:sz w:val="20"/>
          <w:szCs w:val="20"/>
        </w:rPr>
        <w:t xml:space="preserve">High </w:t>
      </w:r>
      <w:r w:rsidRPr="00C679A5">
        <w:rPr>
          <w:rFonts w:ascii="Arial" w:hAnsi="Arial" w:cs="Arial"/>
          <w:sz w:val="20"/>
          <w:szCs w:val="20"/>
        </w:rPr>
        <w:t xml:space="preserve">Risks Assigned to the </w:t>
      </w:r>
      <w:r>
        <w:rPr>
          <w:rFonts w:ascii="Arial" w:hAnsi="Arial" w:cs="Arial"/>
          <w:sz w:val="20"/>
          <w:szCs w:val="20"/>
        </w:rPr>
        <w:t xml:space="preserve">Performance &amp; Finance </w:t>
      </w:r>
      <w:r w:rsidRPr="00C679A5">
        <w:rPr>
          <w:rFonts w:ascii="Arial" w:hAnsi="Arial" w:cs="Arial"/>
          <w:sz w:val="20"/>
          <w:szCs w:val="20"/>
        </w:rPr>
        <w:t xml:space="preserve">Committee </w:t>
      </w:r>
    </w:p>
    <w:tbl>
      <w:tblPr>
        <w:tblStyle w:val="TableGrid"/>
        <w:tblW w:w="0" w:type="auto"/>
        <w:tblLook w:val="04A0" w:firstRow="1" w:lastRow="0" w:firstColumn="1" w:lastColumn="0" w:noHBand="0" w:noVBand="1"/>
      </w:tblPr>
      <w:tblGrid>
        <w:gridCol w:w="1184"/>
        <w:gridCol w:w="3036"/>
        <w:gridCol w:w="939"/>
        <w:gridCol w:w="3857"/>
      </w:tblGrid>
      <w:tr w:rsidR="001B288F" w:rsidRPr="009C50AE" w14:paraId="33240693" w14:textId="77777777" w:rsidTr="002E15CB">
        <w:trPr>
          <w:tblHeader/>
        </w:trPr>
        <w:tc>
          <w:tcPr>
            <w:tcW w:w="1184" w:type="dxa"/>
            <w:shd w:val="clear" w:color="auto" w:fill="1F3864" w:themeFill="accent5" w:themeFillShade="80"/>
          </w:tcPr>
          <w:p w14:paraId="530E7BF1" w14:textId="77777777" w:rsidR="001B288F" w:rsidRPr="009C50AE" w:rsidRDefault="001B288F"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3064" w:type="dxa"/>
            <w:shd w:val="clear" w:color="auto" w:fill="1F3864" w:themeFill="accent5" w:themeFillShade="80"/>
          </w:tcPr>
          <w:p w14:paraId="6DB5BAFE" w14:textId="77777777" w:rsidR="001B288F" w:rsidRPr="009C50AE" w:rsidRDefault="001B288F" w:rsidP="009F7C51">
            <w:pPr>
              <w:rPr>
                <w:rFonts w:ascii="Arial" w:hAnsi="Arial" w:cs="Arial"/>
                <w:b/>
                <w:sz w:val="20"/>
                <w:szCs w:val="20"/>
              </w:rPr>
            </w:pPr>
            <w:r w:rsidRPr="009C50AE">
              <w:rPr>
                <w:rFonts w:ascii="Arial" w:hAnsi="Arial" w:cs="Arial"/>
                <w:b/>
                <w:sz w:val="20"/>
                <w:szCs w:val="20"/>
              </w:rPr>
              <w:t>Risk Description</w:t>
            </w:r>
          </w:p>
        </w:tc>
        <w:tc>
          <w:tcPr>
            <w:tcW w:w="850" w:type="dxa"/>
            <w:shd w:val="clear" w:color="auto" w:fill="1F3864" w:themeFill="accent5" w:themeFillShade="80"/>
          </w:tcPr>
          <w:p w14:paraId="6FD3986F" w14:textId="77777777" w:rsidR="001B288F" w:rsidRPr="009C50AE" w:rsidRDefault="001B288F" w:rsidP="00F83BC1">
            <w:pPr>
              <w:jc w:val="center"/>
              <w:rPr>
                <w:rFonts w:ascii="Arial" w:hAnsi="Arial" w:cs="Arial"/>
                <w:b/>
                <w:sz w:val="20"/>
                <w:szCs w:val="20"/>
              </w:rPr>
            </w:pPr>
            <w:r w:rsidRPr="009C50AE">
              <w:rPr>
                <w:rFonts w:ascii="Arial" w:hAnsi="Arial" w:cs="Arial"/>
                <w:b/>
                <w:sz w:val="20"/>
                <w:szCs w:val="20"/>
              </w:rPr>
              <w:t>Current Score</w:t>
            </w:r>
          </w:p>
        </w:tc>
        <w:tc>
          <w:tcPr>
            <w:tcW w:w="3918" w:type="dxa"/>
            <w:shd w:val="clear" w:color="auto" w:fill="1F3864" w:themeFill="accent5" w:themeFillShade="80"/>
          </w:tcPr>
          <w:p w14:paraId="238BC566" w14:textId="77777777" w:rsidR="001B288F" w:rsidRPr="009C50AE" w:rsidRDefault="001B288F" w:rsidP="009F7C51">
            <w:pPr>
              <w:rPr>
                <w:rFonts w:ascii="Arial" w:hAnsi="Arial" w:cs="Arial"/>
                <w:b/>
                <w:sz w:val="20"/>
                <w:szCs w:val="20"/>
              </w:rPr>
            </w:pPr>
            <w:r w:rsidRPr="009C50AE">
              <w:rPr>
                <w:rFonts w:ascii="Arial" w:hAnsi="Arial" w:cs="Arial"/>
                <w:b/>
                <w:sz w:val="20"/>
                <w:szCs w:val="20"/>
              </w:rPr>
              <w:t>Executive Lead</w:t>
            </w:r>
          </w:p>
          <w:p w14:paraId="4420A342" w14:textId="77777777" w:rsidR="001B288F" w:rsidRPr="009C50AE" w:rsidRDefault="001B288F" w:rsidP="009F7C51">
            <w:pPr>
              <w:rPr>
                <w:rFonts w:ascii="Arial" w:hAnsi="Arial" w:cs="Arial"/>
                <w:b/>
                <w:sz w:val="20"/>
                <w:szCs w:val="20"/>
              </w:rPr>
            </w:pPr>
            <w:r w:rsidRPr="009C50AE">
              <w:rPr>
                <w:rFonts w:ascii="Arial" w:hAnsi="Arial" w:cs="Arial"/>
                <w:b/>
                <w:sz w:val="20"/>
                <w:szCs w:val="20"/>
              </w:rPr>
              <w:t>&amp; Key Actions</w:t>
            </w:r>
          </w:p>
        </w:tc>
      </w:tr>
      <w:tr w:rsidR="001B288F" w:rsidRPr="009C50AE" w14:paraId="3C3B4606" w14:textId="77777777" w:rsidTr="002E15CB">
        <w:tc>
          <w:tcPr>
            <w:tcW w:w="1184" w:type="dxa"/>
          </w:tcPr>
          <w:p w14:paraId="342998D4" w14:textId="77777777" w:rsidR="001B288F" w:rsidRDefault="001B288F" w:rsidP="00D85F1E">
            <w:pPr>
              <w:jc w:val="center"/>
              <w:rPr>
                <w:rFonts w:ascii="Arial" w:hAnsi="Arial" w:cs="Arial"/>
                <w:sz w:val="20"/>
                <w:szCs w:val="20"/>
              </w:rPr>
            </w:pPr>
            <w:r w:rsidRPr="00F2512D">
              <w:rPr>
                <w:rFonts w:ascii="Arial" w:hAnsi="Arial" w:cs="Arial"/>
                <w:sz w:val="20"/>
                <w:szCs w:val="20"/>
              </w:rPr>
              <w:t>1</w:t>
            </w:r>
          </w:p>
          <w:p w14:paraId="0F0D8BBE" w14:textId="5151D443" w:rsidR="003A5AE2" w:rsidRPr="00F2512D" w:rsidRDefault="003A5AE2" w:rsidP="00D85F1E">
            <w:pPr>
              <w:jc w:val="center"/>
              <w:rPr>
                <w:rFonts w:ascii="Arial" w:hAnsi="Arial" w:cs="Arial"/>
                <w:sz w:val="20"/>
                <w:szCs w:val="20"/>
              </w:rPr>
            </w:pPr>
            <w:r>
              <w:rPr>
                <w:rFonts w:ascii="Arial" w:hAnsi="Arial" w:cs="Arial"/>
                <w:sz w:val="20"/>
                <w:szCs w:val="20"/>
              </w:rPr>
              <w:t>(738)</w:t>
            </w:r>
          </w:p>
        </w:tc>
        <w:tc>
          <w:tcPr>
            <w:tcW w:w="3064" w:type="dxa"/>
          </w:tcPr>
          <w:p w14:paraId="15B6A6C8" w14:textId="77777777" w:rsidR="001B288F" w:rsidRPr="00F2512D" w:rsidRDefault="001B288F" w:rsidP="009F7C51">
            <w:pPr>
              <w:rPr>
                <w:rFonts w:ascii="Arial" w:hAnsi="Arial" w:cs="Arial"/>
                <w:b/>
                <w:sz w:val="20"/>
                <w:szCs w:val="20"/>
              </w:rPr>
            </w:pPr>
            <w:r w:rsidRPr="00F2512D">
              <w:rPr>
                <w:rFonts w:ascii="Arial" w:hAnsi="Arial" w:cs="Arial"/>
                <w:b/>
                <w:sz w:val="20"/>
                <w:szCs w:val="20"/>
              </w:rPr>
              <w:t>Access to Unscheduled Care</w:t>
            </w:r>
          </w:p>
          <w:p w14:paraId="0CB1E6EF" w14:textId="109F2B37" w:rsidR="001B288F" w:rsidRDefault="00DD55A7"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4549897D" w14:textId="08D54C14" w:rsidR="00085BF1" w:rsidRDefault="00085BF1" w:rsidP="009F7C51">
            <w:pPr>
              <w:rPr>
                <w:rFonts w:ascii="Arial" w:hAnsi="Arial" w:cs="Arial"/>
                <w:sz w:val="20"/>
                <w:szCs w:val="20"/>
              </w:rPr>
            </w:pPr>
            <w:r w:rsidRPr="00085BF1">
              <w:rPr>
                <w:rFonts w:ascii="Arial" w:hAnsi="Arial" w:cs="Arial"/>
                <w:sz w:val="20"/>
                <w:szCs w:val="20"/>
              </w:rPr>
              <w:t>(This risk includes ED, AMU and impact in community from ability to release ambulances at both front doors.)</w:t>
            </w:r>
          </w:p>
          <w:p w14:paraId="5130A330" w14:textId="77777777" w:rsidR="005A0BD7" w:rsidRDefault="005A0BD7" w:rsidP="009F7C51">
            <w:pPr>
              <w:rPr>
                <w:rFonts w:ascii="Arial" w:hAnsi="Arial" w:cs="Arial"/>
                <w:sz w:val="20"/>
                <w:szCs w:val="20"/>
              </w:rPr>
            </w:pPr>
          </w:p>
          <w:p w14:paraId="1B290752" w14:textId="505C9C9C" w:rsidR="005A0BD7" w:rsidRPr="005A0BD7" w:rsidRDefault="005A0BD7" w:rsidP="009F7C51">
            <w:pPr>
              <w:rPr>
                <w:rFonts w:ascii="Arial" w:hAnsi="Arial" w:cs="Arial"/>
                <w:b/>
                <w:sz w:val="20"/>
                <w:szCs w:val="20"/>
              </w:rPr>
            </w:pPr>
          </w:p>
        </w:tc>
        <w:tc>
          <w:tcPr>
            <w:tcW w:w="850" w:type="dxa"/>
          </w:tcPr>
          <w:p w14:paraId="100AA544" w14:textId="77777777" w:rsidR="001B288F" w:rsidRPr="00F2512D" w:rsidRDefault="001B288F" w:rsidP="00F83BC1">
            <w:pPr>
              <w:jc w:val="center"/>
              <w:rPr>
                <w:rFonts w:ascii="Arial" w:hAnsi="Arial" w:cs="Arial"/>
                <w:sz w:val="20"/>
                <w:szCs w:val="20"/>
              </w:rPr>
            </w:pPr>
            <w:r w:rsidRPr="00F2512D">
              <w:rPr>
                <w:rFonts w:ascii="Arial" w:hAnsi="Arial" w:cs="Arial"/>
                <w:sz w:val="20"/>
                <w:szCs w:val="20"/>
              </w:rPr>
              <w:t>25</w:t>
            </w:r>
          </w:p>
        </w:tc>
        <w:tc>
          <w:tcPr>
            <w:tcW w:w="3918" w:type="dxa"/>
            <w:shd w:val="clear" w:color="auto" w:fill="auto"/>
          </w:tcPr>
          <w:p w14:paraId="67E1D1F3" w14:textId="0F486984" w:rsidR="001B288F" w:rsidRPr="005D58C4" w:rsidRDefault="00CC1E71" w:rsidP="009F7C51">
            <w:pPr>
              <w:rPr>
                <w:rFonts w:ascii="Arial" w:hAnsi="Arial" w:cs="Arial"/>
                <w:sz w:val="20"/>
                <w:szCs w:val="20"/>
              </w:rPr>
            </w:pPr>
            <w:r>
              <w:rPr>
                <w:rFonts w:ascii="Arial" w:hAnsi="Arial" w:cs="Arial"/>
                <w:b/>
                <w:sz w:val="20"/>
                <w:szCs w:val="20"/>
              </w:rPr>
              <w:t>L</w:t>
            </w:r>
            <w:r w:rsidR="001B288F" w:rsidRPr="00F2512D">
              <w:rPr>
                <w:rFonts w:ascii="Arial" w:hAnsi="Arial" w:cs="Arial"/>
                <w:b/>
                <w:sz w:val="20"/>
                <w:szCs w:val="20"/>
              </w:rPr>
              <w:t>ead: Chief Operating Officer</w:t>
            </w:r>
          </w:p>
          <w:p w14:paraId="5D404366" w14:textId="63B6D9A8" w:rsidR="001B288F" w:rsidRPr="005D58C4" w:rsidRDefault="001B288F" w:rsidP="009F7C51">
            <w:pPr>
              <w:rPr>
                <w:rFonts w:ascii="Arial" w:hAnsi="Arial" w:cs="Arial"/>
                <w:sz w:val="20"/>
                <w:szCs w:val="20"/>
              </w:rPr>
            </w:pPr>
          </w:p>
          <w:p w14:paraId="55D15A18" w14:textId="3488EE58" w:rsidR="00E229E0" w:rsidRDefault="005D58C4"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w:t>
            </w:r>
            <w:r w:rsidR="005B4678">
              <w:rPr>
                <w:rFonts w:ascii="Arial" w:hAnsi="Arial" w:cs="Arial"/>
                <w:sz w:val="20"/>
                <w:szCs w:val="20"/>
              </w:rPr>
              <w:t>ly (Urgent &amp; Emergency Care)</w:t>
            </w:r>
            <w:r w:rsidRPr="005D58C4">
              <w:rPr>
                <w:rFonts w:ascii="Arial" w:hAnsi="Arial" w:cs="Arial"/>
                <w:sz w:val="20"/>
                <w:szCs w:val="20"/>
              </w:rPr>
              <w:t xml:space="preserve"> remains unchanged.</w:t>
            </w:r>
            <w:r w:rsidR="00CC269E">
              <w:rPr>
                <w:rFonts w:ascii="Arial" w:hAnsi="Arial" w:cs="Arial"/>
                <w:sz w:val="20"/>
                <w:szCs w:val="20"/>
              </w:rPr>
              <w:t xml:space="preserve"> </w:t>
            </w:r>
            <w:r w:rsidR="00E229E0" w:rsidRPr="00E229E0">
              <w:rPr>
                <w:rFonts w:ascii="Arial" w:hAnsi="Arial" w:cs="Arial"/>
                <w:sz w:val="20"/>
                <w:szCs w:val="20"/>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r w:rsidR="00E229E0">
              <w:rPr>
                <w:rFonts w:ascii="Arial" w:hAnsi="Arial" w:cs="Arial"/>
                <w:sz w:val="20"/>
                <w:szCs w:val="20"/>
              </w:rPr>
              <w:t xml:space="preserve"> </w:t>
            </w:r>
          </w:p>
          <w:p w14:paraId="020D017A" w14:textId="77777777" w:rsidR="00E229E0" w:rsidRDefault="00E229E0" w:rsidP="009F7C51">
            <w:pPr>
              <w:autoSpaceDE w:val="0"/>
              <w:autoSpaceDN w:val="0"/>
              <w:adjustRightInd w:val="0"/>
              <w:rPr>
                <w:rFonts w:ascii="Arial" w:hAnsi="Arial" w:cs="Arial"/>
                <w:sz w:val="20"/>
                <w:szCs w:val="20"/>
              </w:rPr>
            </w:pPr>
          </w:p>
          <w:p w14:paraId="72A367EA" w14:textId="52EA5007" w:rsidR="005D58C4" w:rsidRDefault="00CC269E" w:rsidP="009F7C51">
            <w:pPr>
              <w:autoSpaceDE w:val="0"/>
              <w:autoSpaceDN w:val="0"/>
              <w:adjustRightInd w:val="0"/>
              <w:rPr>
                <w:rFonts w:ascii="Arial" w:hAnsi="Arial" w:cs="Arial"/>
                <w:sz w:val="20"/>
                <w:szCs w:val="20"/>
              </w:rPr>
            </w:pPr>
            <w:r>
              <w:rPr>
                <w:rFonts w:ascii="Arial" w:hAnsi="Arial" w:cs="Arial"/>
                <w:sz w:val="20"/>
                <w:szCs w:val="20"/>
              </w:rPr>
              <w:t>The HBRR entry has been refreshed since the March HBRR was published to reflect current controls and further actions being taken. These are detailed below:</w:t>
            </w:r>
          </w:p>
          <w:p w14:paraId="29B39747" w14:textId="03A7A935" w:rsidR="00CC269E" w:rsidRDefault="00CC269E" w:rsidP="009F7C51">
            <w:pPr>
              <w:autoSpaceDE w:val="0"/>
              <w:autoSpaceDN w:val="0"/>
              <w:adjustRightInd w:val="0"/>
              <w:rPr>
                <w:rFonts w:ascii="Arial" w:hAnsi="Arial" w:cs="Arial"/>
                <w:sz w:val="20"/>
                <w:szCs w:val="20"/>
              </w:rPr>
            </w:pPr>
          </w:p>
          <w:p w14:paraId="52131844" w14:textId="737C7545" w:rsidR="00CC269E" w:rsidRDefault="00CC269E" w:rsidP="009F7C51">
            <w:pPr>
              <w:autoSpaceDE w:val="0"/>
              <w:autoSpaceDN w:val="0"/>
              <w:adjustRightInd w:val="0"/>
              <w:rPr>
                <w:rFonts w:ascii="Arial" w:hAnsi="Arial" w:cs="Arial"/>
                <w:sz w:val="20"/>
                <w:szCs w:val="20"/>
              </w:rPr>
            </w:pPr>
            <w:r>
              <w:rPr>
                <w:rFonts w:ascii="Arial" w:hAnsi="Arial" w:cs="Arial"/>
                <w:sz w:val="20"/>
                <w:szCs w:val="20"/>
              </w:rPr>
              <w:t>Controls:</w:t>
            </w:r>
          </w:p>
          <w:p w14:paraId="1DF452DA" w14:textId="77777777" w:rsidR="00CC269E" w:rsidRPr="00CC269E" w:rsidRDefault="00CC269E" w:rsidP="00CC269E">
            <w:pPr>
              <w:autoSpaceDE w:val="0"/>
              <w:autoSpaceDN w:val="0"/>
              <w:adjustRightInd w:val="0"/>
              <w:rPr>
                <w:rFonts w:ascii="Arial" w:hAnsi="Arial" w:cs="Arial"/>
                <w:sz w:val="20"/>
                <w:szCs w:val="20"/>
              </w:rPr>
            </w:pPr>
            <w:r w:rsidRPr="00CC269E">
              <w:rPr>
                <w:rFonts w:ascii="Arial" w:hAnsi="Arial" w:cs="Arial"/>
                <w:sz w:val="20"/>
                <w:szCs w:val="20"/>
              </w:rPr>
              <w:t>Five main areas of work within the plan:</w:t>
            </w:r>
          </w:p>
          <w:p w14:paraId="411B321D" w14:textId="7314C4CC"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Frailty strategy – approved via Management Board</w:t>
            </w:r>
          </w:p>
          <w:p w14:paraId="4B5E4FDC" w14:textId="6C2DF7D5"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Grip &amp; control operational management</w:t>
            </w:r>
          </w:p>
          <w:p w14:paraId="7C2A9624" w14:textId="547F62E9"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 xml:space="preserve">Senior decision makers at front door services </w:t>
            </w:r>
          </w:p>
          <w:p w14:paraId="08CEE083" w14:textId="64DCEB3C" w:rsidR="00CC269E" w:rsidRPr="00CC269E" w:rsidRDefault="00CC269E" w:rsidP="00CC269E">
            <w:pPr>
              <w:pStyle w:val="ListParagraph"/>
              <w:numPr>
                <w:ilvl w:val="1"/>
                <w:numId w:val="33"/>
              </w:numPr>
              <w:ind w:left="542" w:hanging="283"/>
              <w:rPr>
                <w:rFonts w:ascii="Arial" w:hAnsi="Arial" w:cs="Arial"/>
                <w:sz w:val="20"/>
                <w:szCs w:val="20"/>
              </w:rPr>
            </w:pPr>
            <w:r w:rsidRPr="00CC269E">
              <w:rPr>
                <w:rFonts w:ascii="Arial" w:hAnsi="Arial" w:cs="Arial"/>
                <w:sz w:val="20"/>
                <w:szCs w:val="20"/>
              </w:rPr>
              <w:t>Pathway of care delays (</w:t>
            </w:r>
            <w:proofErr w:type="spellStart"/>
            <w:r w:rsidRPr="00CC269E">
              <w:rPr>
                <w:rFonts w:ascii="Arial" w:hAnsi="Arial" w:cs="Arial"/>
                <w:sz w:val="20"/>
                <w:szCs w:val="20"/>
              </w:rPr>
              <w:t>PoCD</w:t>
            </w:r>
            <w:proofErr w:type="spellEnd"/>
            <w:r w:rsidRPr="00CC269E">
              <w:rPr>
                <w:rFonts w:ascii="Arial" w:hAnsi="Arial" w:cs="Arial"/>
                <w:sz w:val="20"/>
                <w:szCs w:val="20"/>
              </w:rPr>
              <w:t>)</w:t>
            </w:r>
          </w:p>
          <w:p w14:paraId="0387B7C4" w14:textId="0F573141" w:rsidR="00CC269E" w:rsidRPr="00CC269E" w:rsidRDefault="00CC269E" w:rsidP="00CC269E">
            <w:pPr>
              <w:pStyle w:val="ListParagraph"/>
              <w:numPr>
                <w:ilvl w:val="1"/>
                <w:numId w:val="33"/>
              </w:numPr>
              <w:ind w:left="542" w:hanging="283"/>
              <w:rPr>
                <w:rFonts w:ascii="Arial" w:hAnsi="Arial" w:cs="Arial"/>
                <w:sz w:val="20"/>
                <w:szCs w:val="20"/>
              </w:rPr>
            </w:pPr>
            <w:r w:rsidRPr="00CC269E">
              <w:rPr>
                <w:rFonts w:ascii="Arial" w:hAnsi="Arial" w:cs="Arial"/>
                <w:sz w:val="20"/>
                <w:szCs w:val="20"/>
              </w:rPr>
              <w:t>Home First</w:t>
            </w:r>
          </w:p>
          <w:p w14:paraId="08A19A32" w14:textId="10E3328C" w:rsidR="00CC269E" w:rsidRPr="00CC269E" w:rsidRDefault="00CC269E" w:rsidP="00CC269E">
            <w:pPr>
              <w:pStyle w:val="ListParagraph"/>
              <w:numPr>
                <w:ilvl w:val="1"/>
                <w:numId w:val="33"/>
              </w:numPr>
              <w:ind w:left="542" w:hanging="283"/>
              <w:rPr>
                <w:rFonts w:ascii="Arial" w:hAnsi="Arial" w:cs="Arial"/>
                <w:sz w:val="20"/>
                <w:szCs w:val="20"/>
              </w:rPr>
            </w:pPr>
            <w:r w:rsidRPr="00CC269E">
              <w:rPr>
                <w:rFonts w:ascii="Arial" w:hAnsi="Arial" w:cs="Arial"/>
                <w:sz w:val="20"/>
                <w:szCs w:val="20"/>
              </w:rPr>
              <w:t>ACT</w:t>
            </w:r>
          </w:p>
          <w:p w14:paraId="3AA52849" w14:textId="2E64BA62"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Interface with local authority</w:t>
            </w:r>
          </w:p>
          <w:p w14:paraId="6D07543B" w14:textId="52155872"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Reconfiguration of Emergency Dept</w:t>
            </w:r>
          </w:p>
          <w:p w14:paraId="7EF07A8A" w14:textId="77777777" w:rsidR="00CC269E" w:rsidRDefault="00CC269E" w:rsidP="00CC269E">
            <w:pPr>
              <w:autoSpaceDE w:val="0"/>
              <w:autoSpaceDN w:val="0"/>
              <w:adjustRightInd w:val="0"/>
              <w:rPr>
                <w:rFonts w:ascii="Arial" w:hAnsi="Arial" w:cs="Arial"/>
                <w:sz w:val="20"/>
                <w:szCs w:val="20"/>
              </w:rPr>
            </w:pPr>
          </w:p>
          <w:p w14:paraId="4D3741DC" w14:textId="5C29D0AE" w:rsidR="00CC269E" w:rsidRPr="00CC269E" w:rsidRDefault="00CC269E" w:rsidP="00CC269E">
            <w:pPr>
              <w:autoSpaceDE w:val="0"/>
              <w:autoSpaceDN w:val="0"/>
              <w:adjustRightInd w:val="0"/>
              <w:rPr>
                <w:rFonts w:ascii="Arial" w:hAnsi="Arial" w:cs="Arial"/>
                <w:sz w:val="20"/>
                <w:szCs w:val="20"/>
              </w:rPr>
            </w:pPr>
            <w:r w:rsidRPr="00CC269E">
              <w:rPr>
                <w:rFonts w:ascii="Arial" w:hAnsi="Arial" w:cs="Arial"/>
                <w:sz w:val="20"/>
                <w:szCs w:val="20"/>
              </w:rPr>
              <w:t xml:space="preserve">In addition to </w:t>
            </w:r>
            <w:r w:rsidR="00E229E0">
              <w:rPr>
                <w:rFonts w:ascii="Arial" w:hAnsi="Arial" w:cs="Arial"/>
                <w:sz w:val="20"/>
                <w:szCs w:val="20"/>
              </w:rPr>
              <w:t xml:space="preserve">business as usual, </w:t>
            </w:r>
            <w:r w:rsidRPr="00CC269E">
              <w:rPr>
                <w:rFonts w:ascii="Arial" w:hAnsi="Arial" w:cs="Arial"/>
                <w:sz w:val="20"/>
                <w:szCs w:val="20"/>
              </w:rPr>
              <w:t xml:space="preserve"> improvement actions:</w:t>
            </w:r>
          </w:p>
          <w:p w14:paraId="5BE67A73" w14:textId="772D00B3"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Continued focussed roll-out of 6-Goals schemes of work</w:t>
            </w:r>
          </w:p>
          <w:p w14:paraId="33F46C57" w14:textId="5BB2859F"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 xml:space="preserve">D2RA </w:t>
            </w:r>
            <w:r w:rsidR="005B4678">
              <w:rPr>
                <w:rFonts w:ascii="Arial" w:hAnsi="Arial" w:cs="Arial"/>
                <w:sz w:val="20"/>
                <w:szCs w:val="20"/>
              </w:rPr>
              <w:t>(Discharge to Recover &amp; Assess)</w:t>
            </w:r>
            <w:r w:rsidRPr="00CC269E">
              <w:rPr>
                <w:rFonts w:ascii="Arial" w:hAnsi="Arial" w:cs="Arial"/>
                <w:sz w:val="20"/>
                <w:szCs w:val="20"/>
              </w:rPr>
              <w:t>/Trusted assessor model</w:t>
            </w:r>
          </w:p>
          <w:p w14:paraId="42ED01EC" w14:textId="41ED05A4"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SAFER</w:t>
            </w:r>
          </w:p>
          <w:p w14:paraId="196F9D0B" w14:textId="7200D7F6"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Criteria-led discharge</w:t>
            </w:r>
          </w:p>
          <w:p w14:paraId="69E86E75" w14:textId="060B0011"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lastRenderedPageBreak/>
              <w:t>Continuous Flow Model (CFM)</w:t>
            </w:r>
          </w:p>
          <w:p w14:paraId="08ABD414" w14:textId="45B3ABF2" w:rsidR="00CC269E" w:rsidRPr="005D58C4"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Robust SDEC</w:t>
            </w:r>
            <w:r w:rsidR="005B4678">
              <w:rPr>
                <w:rFonts w:ascii="Arial" w:hAnsi="Arial" w:cs="Arial"/>
                <w:sz w:val="20"/>
                <w:szCs w:val="20"/>
              </w:rPr>
              <w:t xml:space="preserve"> (Same Day Emergency Care)</w:t>
            </w:r>
            <w:r w:rsidRPr="00CC269E">
              <w:rPr>
                <w:rFonts w:ascii="Arial" w:hAnsi="Arial" w:cs="Arial"/>
                <w:sz w:val="20"/>
                <w:szCs w:val="20"/>
              </w:rPr>
              <w:t xml:space="preserve"> model</w:t>
            </w:r>
          </w:p>
          <w:p w14:paraId="4F9F1BF2" w14:textId="3CE9F00E" w:rsidR="005D58C4" w:rsidRDefault="005D58C4" w:rsidP="009F7C51">
            <w:pPr>
              <w:rPr>
                <w:rFonts w:ascii="Arial" w:hAnsi="Arial" w:cs="Arial"/>
                <w:sz w:val="20"/>
                <w:szCs w:val="20"/>
              </w:rPr>
            </w:pPr>
          </w:p>
          <w:p w14:paraId="75AB1656" w14:textId="04952B83" w:rsidR="00E229E0" w:rsidRDefault="00E229E0" w:rsidP="009F7C51">
            <w:pPr>
              <w:rPr>
                <w:rFonts w:ascii="Arial" w:hAnsi="Arial" w:cs="Arial"/>
                <w:sz w:val="20"/>
                <w:szCs w:val="20"/>
              </w:rPr>
            </w:pPr>
            <w:r>
              <w:rPr>
                <w:rFonts w:ascii="Arial" w:hAnsi="Arial" w:cs="Arial"/>
                <w:sz w:val="20"/>
                <w:szCs w:val="20"/>
              </w:rPr>
              <w:t>Assurance arrangements:</w:t>
            </w:r>
          </w:p>
          <w:p w14:paraId="551B7AF0" w14:textId="1E016DEE"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TI dashboard developed to monitor performance in a live state</w:t>
            </w:r>
          </w:p>
          <w:p w14:paraId="1A48310A" w14:textId="41D07257"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Weekly TI monitoring meetings chaired by the COO</w:t>
            </w:r>
          </w:p>
          <w:p w14:paraId="5E8E1D08" w14:textId="7212F03C"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 xml:space="preserve">Monthly TI monitoring meetings with </w:t>
            </w:r>
            <w:r w:rsidR="00B17C6F">
              <w:rPr>
                <w:rFonts w:ascii="Arial" w:hAnsi="Arial" w:cs="Arial"/>
                <w:sz w:val="20"/>
                <w:szCs w:val="20"/>
              </w:rPr>
              <w:t>Welsh Government</w:t>
            </w:r>
          </w:p>
          <w:p w14:paraId="0CFC91ED" w14:textId="492A9255"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Urgent &amp; Emergency Care Board is meeting monthly, chaired by the COO.</w:t>
            </w:r>
          </w:p>
          <w:p w14:paraId="69B30140" w14:textId="4ECFCFD5" w:rsid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Six Goals programme reviews the plan on a monthly basis</w:t>
            </w:r>
          </w:p>
          <w:p w14:paraId="392E8D70" w14:textId="77777777" w:rsidR="00E229E0" w:rsidRDefault="00E229E0" w:rsidP="009F7C51">
            <w:pPr>
              <w:rPr>
                <w:rFonts w:ascii="Arial" w:hAnsi="Arial" w:cs="Arial"/>
                <w:sz w:val="20"/>
                <w:szCs w:val="20"/>
              </w:rPr>
            </w:pPr>
          </w:p>
          <w:p w14:paraId="63239FB4" w14:textId="6A9718A0" w:rsidR="00CC269E" w:rsidRDefault="00CC269E" w:rsidP="009F7C51">
            <w:pPr>
              <w:rPr>
                <w:rFonts w:ascii="Arial" w:hAnsi="Arial" w:cs="Arial"/>
                <w:sz w:val="20"/>
                <w:szCs w:val="20"/>
              </w:rPr>
            </w:pPr>
            <w:r>
              <w:rPr>
                <w:rFonts w:ascii="Arial" w:hAnsi="Arial" w:cs="Arial"/>
                <w:sz w:val="20"/>
                <w:szCs w:val="20"/>
              </w:rPr>
              <w:t>Further Actions:</w:t>
            </w:r>
          </w:p>
          <w:p w14:paraId="55CB99A7" w14:textId="693C37FB"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Review of senior decision making capacity within SDEC and AMU</w:t>
            </w:r>
            <w:r>
              <w:rPr>
                <w:rFonts w:ascii="Arial" w:hAnsi="Arial" w:cs="Arial"/>
                <w:sz w:val="20"/>
                <w:szCs w:val="20"/>
              </w:rPr>
              <w:t xml:space="preserve"> </w:t>
            </w:r>
            <w:r w:rsidR="005B4678">
              <w:rPr>
                <w:rFonts w:ascii="Arial" w:hAnsi="Arial" w:cs="Arial"/>
                <w:sz w:val="20"/>
                <w:szCs w:val="20"/>
              </w:rPr>
              <w:t>(Acute Medical Unit)</w:t>
            </w:r>
            <w:r>
              <w:rPr>
                <w:rFonts w:ascii="Arial" w:hAnsi="Arial" w:cs="Arial"/>
                <w:sz w:val="20"/>
                <w:szCs w:val="20"/>
              </w:rPr>
              <w:t>(Target 30/07/2024)</w:t>
            </w:r>
          </w:p>
          <w:p w14:paraId="7ED28FE1" w14:textId="0F6B6CFE"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 xml:space="preserve">Implementation of 7-day community services such as </w:t>
            </w:r>
            <w:r>
              <w:rPr>
                <w:rFonts w:ascii="Arial" w:hAnsi="Arial" w:cs="Arial"/>
                <w:sz w:val="20"/>
                <w:szCs w:val="20"/>
              </w:rPr>
              <w:t>Virtual Wards (Target 30/09/2024)</w:t>
            </w:r>
          </w:p>
          <w:p w14:paraId="6EE6A060" w14:textId="3A75EC27" w:rsidR="00CC269E" w:rsidRP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Monitoring of Continuous Flow Model continues to be implemented, despite the challenge of flow. It will be monitored over 12 month period.</w:t>
            </w:r>
            <w:r>
              <w:rPr>
                <w:rFonts w:ascii="Arial" w:hAnsi="Arial" w:cs="Arial"/>
                <w:sz w:val="20"/>
                <w:szCs w:val="20"/>
              </w:rPr>
              <w:t xml:space="preserve"> (Target 30/09/2024)</w:t>
            </w:r>
          </w:p>
          <w:p w14:paraId="41989B2D" w14:textId="60C694A0" w:rsidR="00CC269E" w:rsidRDefault="00CC269E" w:rsidP="00CC269E">
            <w:pPr>
              <w:pStyle w:val="ListParagraph"/>
              <w:numPr>
                <w:ilvl w:val="0"/>
                <w:numId w:val="33"/>
              </w:numPr>
              <w:ind w:left="253" w:hanging="253"/>
              <w:rPr>
                <w:rFonts w:ascii="Arial" w:hAnsi="Arial" w:cs="Arial"/>
                <w:sz w:val="20"/>
                <w:szCs w:val="20"/>
              </w:rPr>
            </w:pPr>
            <w:r w:rsidRPr="00CC269E">
              <w:rPr>
                <w:rFonts w:ascii="Arial" w:hAnsi="Arial" w:cs="Arial"/>
                <w:sz w:val="20"/>
                <w:szCs w:val="20"/>
              </w:rPr>
              <w:t>Criteria led discharge roll out</w:t>
            </w:r>
            <w:r>
              <w:rPr>
                <w:rFonts w:ascii="Arial" w:hAnsi="Arial" w:cs="Arial"/>
                <w:sz w:val="20"/>
                <w:szCs w:val="20"/>
              </w:rPr>
              <w:t xml:space="preserve"> (Target 30/09/2024)</w:t>
            </w:r>
          </w:p>
          <w:p w14:paraId="6A8D16E5" w14:textId="77777777" w:rsidR="00940EA0" w:rsidRDefault="00940EA0" w:rsidP="00CC269E">
            <w:pPr>
              <w:rPr>
                <w:rFonts w:ascii="Arial" w:hAnsi="Arial" w:cs="Arial"/>
                <w:sz w:val="20"/>
                <w:szCs w:val="20"/>
              </w:rPr>
            </w:pPr>
          </w:p>
          <w:p w14:paraId="4B2FCEBE" w14:textId="67425826" w:rsidR="00CC269E" w:rsidRDefault="00CC269E" w:rsidP="00CC269E">
            <w:pPr>
              <w:rPr>
                <w:rFonts w:ascii="Arial" w:hAnsi="Arial" w:cs="Arial"/>
                <w:sz w:val="20"/>
                <w:szCs w:val="20"/>
              </w:rPr>
            </w:pPr>
            <w:r w:rsidRPr="00CC269E">
              <w:rPr>
                <w:rFonts w:ascii="Arial" w:hAnsi="Arial" w:cs="Arial"/>
                <w:sz w:val="20"/>
                <w:szCs w:val="20"/>
              </w:rPr>
              <w:t>Focus on the implementation of the Frailty strategy, to be operational during September 2024.</w:t>
            </w:r>
          </w:p>
          <w:p w14:paraId="6D8C58E5" w14:textId="439F23DE" w:rsidR="00CC269E" w:rsidRPr="00940EA0" w:rsidRDefault="00CC269E" w:rsidP="00CC269E">
            <w:pPr>
              <w:rPr>
                <w:rFonts w:ascii="Arial" w:hAnsi="Arial" w:cs="Arial"/>
                <w:sz w:val="20"/>
                <w:szCs w:val="20"/>
              </w:rPr>
            </w:pPr>
          </w:p>
        </w:tc>
      </w:tr>
      <w:tr w:rsidR="001B288F" w:rsidRPr="009C50AE" w14:paraId="69A064B2" w14:textId="77777777" w:rsidTr="002E15CB">
        <w:tc>
          <w:tcPr>
            <w:tcW w:w="1184" w:type="dxa"/>
          </w:tcPr>
          <w:p w14:paraId="201FAC63" w14:textId="77777777" w:rsidR="001B288F" w:rsidRDefault="001B288F" w:rsidP="00D85F1E">
            <w:pPr>
              <w:jc w:val="center"/>
              <w:rPr>
                <w:rFonts w:ascii="Arial" w:hAnsi="Arial" w:cs="Arial"/>
                <w:sz w:val="20"/>
                <w:szCs w:val="20"/>
              </w:rPr>
            </w:pPr>
            <w:r w:rsidRPr="00F2512D">
              <w:rPr>
                <w:rFonts w:ascii="Arial" w:hAnsi="Arial" w:cs="Arial"/>
                <w:sz w:val="20"/>
                <w:szCs w:val="20"/>
              </w:rPr>
              <w:lastRenderedPageBreak/>
              <w:t>16</w:t>
            </w:r>
          </w:p>
          <w:p w14:paraId="570E4D3B" w14:textId="05F9F578" w:rsidR="003A5AE2" w:rsidRPr="00F2512D" w:rsidRDefault="003A5AE2" w:rsidP="00D85F1E">
            <w:pPr>
              <w:jc w:val="center"/>
              <w:rPr>
                <w:rFonts w:ascii="Arial" w:hAnsi="Arial" w:cs="Arial"/>
                <w:sz w:val="20"/>
                <w:szCs w:val="20"/>
              </w:rPr>
            </w:pPr>
            <w:r>
              <w:rPr>
                <w:rFonts w:ascii="Arial" w:hAnsi="Arial" w:cs="Arial"/>
                <w:sz w:val="20"/>
                <w:szCs w:val="20"/>
              </w:rPr>
              <w:t>(840)</w:t>
            </w:r>
          </w:p>
        </w:tc>
        <w:tc>
          <w:tcPr>
            <w:tcW w:w="3064" w:type="dxa"/>
          </w:tcPr>
          <w:p w14:paraId="5AB5A1F4" w14:textId="235D24C6" w:rsidR="001B288F" w:rsidRPr="00F2512D" w:rsidRDefault="00E928AF" w:rsidP="009F7C51">
            <w:pPr>
              <w:rPr>
                <w:rFonts w:ascii="Arial" w:hAnsi="Arial" w:cs="Arial"/>
                <w:b/>
                <w:sz w:val="20"/>
                <w:szCs w:val="20"/>
              </w:rPr>
            </w:pPr>
            <w:r>
              <w:rPr>
                <w:rFonts w:ascii="Arial" w:hAnsi="Arial" w:cs="Arial"/>
                <w:b/>
                <w:sz w:val="20"/>
                <w:szCs w:val="20"/>
              </w:rPr>
              <w:t>Access and Planned Care</w:t>
            </w:r>
          </w:p>
          <w:p w14:paraId="0512FF76" w14:textId="77777777" w:rsidR="001B288F" w:rsidRPr="00F2512D" w:rsidRDefault="001B288F" w:rsidP="009F7C51">
            <w:pPr>
              <w:rPr>
                <w:rFonts w:ascii="Arial" w:hAnsi="Arial" w:cs="Arial"/>
                <w:sz w:val="20"/>
                <w:szCs w:val="20"/>
              </w:rPr>
            </w:pPr>
            <w:r w:rsidRPr="00F2512D">
              <w:rPr>
                <w:rFonts w:ascii="Arial" w:hAnsi="Arial" w:cs="Arial"/>
                <w:sz w:val="20"/>
                <w:szCs w:val="20"/>
              </w:rPr>
              <w:t>There is a risk of harm to patients if we fail to diagnose and treat them in a timely way.</w:t>
            </w:r>
          </w:p>
          <w:p w14:paraId="44DF01F9" w14:textId="77777777" w:rsidR="001B288F" w:rsidRPr="00F2512D" w:rsidRDefault="001B288F" w:rsidP="009F7C51">
            <w:pPr>
              <w:rPr>
                <w:rFonts w:ascii="Arial" w:hAnsi="Arial" w:cs="Arial"/>
                <w:sz w:val="20"/>
                <w:szCs w:val="20"/>
              </w:rPr>
            </w:pPr>
          </w:p>
          <w:p w14:paraId="3A5B7876" w14:textId="200C681C" w:rsidR="005A0BD7" w:rsidRPr="005A0BD7" w:rsidRDefault="005A0BD7" w:rsidP="009F7C51">
            <w:pPr>
              <w:rPr>
                <w:rFonts w:ascii="Arial" w:hAnsi="Arial" w:cs="Arial"/>
                <w:b/>
                <w:sz w:val="20"/>
                <w:szCs w:val="20"/>
              </w:rPr>
            </w:pPr>
          </w:p>
        </w:tc>
        <w:tc>
          <w:tcPr>
            <w:tcW w:w="850" w:type="dxa"/>
          </w:tcPr>
          <w:p w14:paraId="622919E3" w14:textId="77777777" w:rsidR="001B288F" w:rsidRPr="00364679" w:rsidRDefault="001B288F" w:rsidP="00F83BC1">
            <w:pPr>
              <w:jc w:val="center"/>
              <w:rPr>
                <w:rFonts w:ascii="Arial" w:hAnsi="Arial" w:cs="Arial"/>
                <w:sz w:val="20"/>
                <w:szCs w:val="20"/>
              </w:rPr>
            </w:pPr>
            <w:r w:rsidRPr="00364679">
              <w:rPr>
                <w:rFonts w:ascii="Arial" w:hAnsi="Arial" w:cs="Arial"/>
                <w:sz w:val="20"/>
                <w:szCs w:val="20"/>
              </w:rPr>
              <w:t>20</w:t>
            </w:r>
          </w:p>
        </w:tc>
        <w:tc>
          <w:tcPr>
            <w:tcW w:w="3918" w:type="dxa"/>
          </w:tcPr>
          <w:p w14:paraId="024837F1" w14:textId="6AE5B447" w:rsidR="001B288F" w:rsidRPr="0036467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364679">
              <w:rPr>
                <w:rFonts w:ascii="Arial" w:hAnsi="Arial" w:cs="Arial"/>
                <w:b/>
                <w:sz w:val="20"/>
                <w:szCs w:val="20"/>
              </w:rPr>
              <w:t>Chief Operating Officer</w:t>
            </w:r>
          </w:p>
          <w:p w14:paraId="2796C4AF" w14:textId="51A5FD7F" w:rsidR="001B288F" w:rsidRDefault="001B288F" w:rsidP="009F7C51">
            <w:pPr>
              <w:rPr>
                <w:rFonts w:ascii="Arial" w:hAnsi="Arial" w:cs="Arial"/>
                <w:sz w:val="20"/>
                <w:szCs w:val="20"/>
              </w:rPr>
            </w:pPr>
          </w:p>
          <w:p w14:paraId="01798369" w14:textId="4E88757C" w:rsidR="00940EA0" w:rsidRPr="005D58C4" w:rsidRDefault="00940EA0"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r w:rsidR="00E229E0">
              <w:rPr>
                <w:rFonts w:ascii="Arial" w:hAnsi="Arial" w:cs="Arial"/>
                <w:sz w:val="20"/>
                <w:szCs w:val="20"/>
              </w:rPr>
              <w:t xml:space="preserve"> </w:t>
            </w:r>
            <w:r w:rsidR="00E229E0" w:rsidRPr="00E229E0">
              <w:rPr>
                <w:rFonts w:ascii="Arial" w:hAnsi="Arial" w:cs="Arial"/>
                <w:sz w:val="20"/>
                <w:szCs w:val="20"/>
              </w:rPr>
              <w:t xml:space="preserve">Whilst the </w:t>
            </w:r>
            <w:r w:rsidR="00E229E0">
              <w:rPr>
                <w:rFonts w:ascii="Arial" w:hAnsi="Arial" w:cs="Arial"/>
                <w:sz w:val="20"/>
                <w:szCs w:val="20"/>
              </w:rPr>
              <w:t>Health Board</w:t>
            </w:r>
            <w:r w:rsidR="00E229E0" w:rsidRPr="00E229E0">
              <w:rPr>
                <w:rFonts w:ascii="Arial" w:hAnsi="Arial" w:cs="Arial"/>
                <w:sz w:val="20"/>
                <w:szCs w:val="20"/>
              </w:rPr>
              <w:t xml:space="preserve"> has eradicated very long waits for surgery, patients are still waiting in excess of 104 weeks for surgical intervention, which is outside of national policy on RTT</w:t>
            </w:r>
            <w:r w:rsidR="005B4678">
              <w:rPr>
                <w:rFonts w:ascii="Arial" w:hAnsi="Arial" w:cs="Arial"/>
                <w:sz w:val="20"/>
                <w:szCs w:val="20"/>
              </w:rPr>
              <w:t xml:space="preserve"> (Referral To Treatment)</w:t>
            </w:r>
            <w:r w:rsidR="00E229E0" w:rsidRPr="00E229E0">
              <w:rPr>
                <w:rFonts w:ascii="Arial" w:hAnsi="Arial" w:cs="Arial"/>
                <w:sz w:val="20"/>
                <w:szCs w:val="20"/>
              </w:rPr>
              <w:t xml:space="preserve">.  The </w:t>
            </w:r>
            <w:r w:rsidR="00E229E0">
              <w:rPr>
                <w:rFonts w:ascii="Arial" w:hAnsi="Arial" w:cs="Arial"/>
                <w:sz w:val="20"/>
                <w:szCs w:val="20"/>
              </w:rPr>
              <w:t xml:space="preserve">Health Board </w:t>
            </w:r>
            <w:r w:rsidR="00E229E0" w:rsidRPr="00E229E0">
              <w:rPr>
                <w:rFonts w:ascii="Arial" w:hAnsi="Arial" w:cs="Arial"/>
                <w:sz w:val="20"/>
                <w:szCs w:val="20"/>
              </w:rPr>
              <w:t xml:space="preserve">is currently under escalating performance monitoring from </w:t>
            </w:r>
            <w:r w:rsidR="00B17C6F">
              <w:rPr>
                <w:rFonts w:ascii="Arial" w:hAnsi="Arial" w:cs="Arial"/>
                <w:sz w:val="20"/>
                <w:szCs w:val="20"/>
              </w:rPr>
              <w:t>Welsh Government</w:t>
            </w:r>
            <w:r w:rsidR="00E229E0" w:rsidRPr="00E229E0">
              <w:rPr>
                <w:rFonts w:ascii="Arial" w:hAnsi="Arial" w:cs="Arial"/>
                <w:sz w:val="20"/>
                <w:szCs w:val="20"/>
              </w:rPr>
              <w:t xml:space="preserve"> (Targeted Intervention or TI) for delivery of Planned Care services.  The improvement plan developed as a response to TI mirrors that already included in the </w:t>
            </w:r>
            <w:r w:rsidR="00E229E0">
              <w:rPr>
                <w:rFonts w:ascii="Arial" w:hAnsi="Arial" w:cs="Arial"/>
                <w:sz w:val="20"/>
                <w:szCs w:val="20"/>
              </w:rPr>
              <w:t>Health Board.</w:t>
            </w:r>
          </w:p>
          <w:p w14:paraId="4112D93E" w14:textId="77777777" w:rsidR="00E229E0" w:rsidRDefault="00E229E0" w:rsidP="00E229E0">
            <w:pPr>
              <w:autoSpaceDE w:val="0"/>
              <w:autoSpaceDN w:val="0"/>
              <w:adjustRightInd w:val="0"/>
              <w:rPr>
                <w:rFonts w:ascii="Arial" w:hAnsi="Arial" w:cs="Arial"/>
                <w:sz w:val="20"/>
                <w:szCs w:val="20"/>
              </w:rPr>
            </w:pPr>
          </w:p>
          <w:p w14:paraId="0B250188" w14:textId="10D98CEF" w:rsidR="00E229E0" w:rsidRDefault="00E229E0" w:rsidP="00E229E0">
            <w:pPr>
              <w:autoSpaceDE w:val="0"/>
              <w:autoSpaceDN w:val="0"/>
              <w:adjustRightInd w:val="0"/>
              <w:rPr>
                <w:rFonts w:ascii="Arial" w:hAnsi="Arial" w:cs="Arial"/>
                <w:sz w:val="20"/>
                <w:szCs w:val="20"/>
              </w:rPr>
            </w:pPr>
            <w:r>
              <w:rPr>
                <w:rFonts w:ascii="Arial" w:hAnsi="Arial" w:cs="Arial"/>
                <w:sz w:val="20"/>
                <w:szCs w:val="20"/>
              </w:rPr>
              <w:t xml:space="preserve">The HBRR entry has been refreshed since the March HBRR was published to </w:t>
            </w:r>
            <w:r>
              <w:rPr>
                <w:rFonts w:ascii="Arial" w:hAnsi="Arial" w:cs="Arial"/>
                <w:sz w:val="20"/>
                <w:szCs w:val="20"/>
              </w:rPr>
              <w:lastRenderedPageBreak/>
              <w:t>reflect current controls and further actions being taken. These are detailed below.</w:t>
            </w:r>
          </w:p>
          <w:p w14:paraId="72BFAFF0" w14:textId="77777777" w:rsidR="00E229E0" w:rsidRDefault="00E229E0" w:rsidP="009F7C51">
            <w:pPr>
              <w:rPr>
                <w:rFonts w:ascii="Arial" w:hAnsi="Arial" w:cs="Arial"/>
                <w:sz w:val="20"/>
                <w:szCs w:val="20"/>
              </w:rPr>
            </w:pPr>
          </w:p>
          <w:p w14:paraId="69F74AE6" w14:textId="309F850A" w:rsidR="00E229E0" w:rsidRDefault="00E229E0" w:rsidP="009F7C51">
            <w:pPr>
              <w:rPr>
                <w:rFonts w:ascii="Arial" w:hAnsi="Arial" w:cs="Arial"/>
                <w:sz w:val="20"/>
                <w:szCs w:val="20"/>
              </w:rPr>
            </w:pPr>
            <w:r>
              <w:rPr>
                <w:rFonts w:ascii="Arial" w:hAnsi="Arial" w:cs="Arial"/>
                <w:sz w:val="20"/>
                <w:szCs w:val="20"/>
              </w:rPr>
              <w:t>Controls:</w:t>
            </w:r>
          </w:p>
          <w:p w14:paraId="611EBD66" w14:textId="4738E50B"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 xml:space="preserve">There is a bi-weekly recovery TI meeting specifically for assurance on the recovery of our elective programme.  </w:t>
            </w:r>
          </w:p>
          <w:p w14:paraId="7354E358" w14:textId="2611876C"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Specialty level capacity and demand models set out the baseline capacity and identify solutions to bridge the gap this financ</w:t>
            </w:r>
            <w:r>
              <w:rPr>
                <w:rFonts w:ascii="Arial" w:hAnsi="Arial" w:cs="Arial"/>
                <w:sz w:val="20"/>
                <w:szCs w:val="20"/>
              </w:rPr>
              <w:t>ial year.  Non-recurring pump-</w:t>
            </w:r>
            <w:r w:rsidRPr="00E229E0">
              <w:rPr>
                <w:rFonts w:ascii="Arial" w:hAnsi="Arial" w:cs="Arial"/>
                <w:sz w:val="20"/>
                <w:szCs w:val="20"/>
              </w:rPr>
              <w:t xml:space="preserve">prime funding is available to support initial recovery measures. Fortnightly performance reviews track progress against delivery.  </w:t>
            </w:r>
          </w:p>
          <w:p w14:paraId="1AA29963" w14:textId="56601F87"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A focused intervention is in train to support to the 10 specialties with the longest waits.</w:t>
            </w:r>
          </w:p>
          <w:p w14:paraId="6AE32C86" w14:textId="68232307"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Long waiting patients are being outsourced to the Independent Sector, where appropriate</w:t>
            </w:r>
          </w:p>
          <w:p w14:paraId="28300E69" w14:textId="504151C6"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Additional internal activity is being delivered on weekends (via insourcing), although this is currently at risk due to changes in policy pertaining to the payment of enhanced rates to A4C staff.</w:t>
            </w:r>
          </w:p>
          <w:p w14:paraId="56A5A431" w14:textId="4D2A6404"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Planned care trajectories are currently being developed and</w:t>
            </w:r>
            <w:r>
              <w:rPr>
                <w:rFonts w:ascii="Arial" w:hAnsi="Arial" w:cs="Arial"/>
                <w:sz w:val="20"/>
                <w:szCs w:val="20"/>
              </w:rPr>
              <w:t xml:space="preserve"> submitted to Welsh Government as part of </w:t>
            </w:r>
            <w:r w:rsidRPr="00E229E0">
              <w:rPr>
                <w:rFonts w:ascii="Arial" w:hAnsi="Arial" w:cs="Arial"/>
                <w:sz w:val="20"/>
                <w:szCs w:val="20"/>
              </w:rPr>
              <w:t>the annual plan by the end of May.</w:t>
            </w:r>
          </w:p>
          <w:p w14:paraId="2B98C1AC" w14:textId="27374318"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Governance process put in place to monitor performance against trajectories internally, and with Welsh Government as part of TI.</w:t>
            </w:r>
          </w:p>
          <w:p w14:paraId="1E4A9D1B" w14:textId="6CCDD357"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External &amp; internal validation con</w:t>
            </w:r>
            <w:r>
              <w:rPr>
                <w:rFonts w:ascii="Arial" w:hAnsi="Arial" w:cs="Arial"/>
                <w:sz w:val="20"/>
                <w:szCs w:val="20"/>
              </w:rPr>
              <w:t>ti</w:t>
            </w:r>
            <w:r w:rsidRPr="00E229E0">
              <w:rPr>
                <w:rFonts w:ascii="Arial" w:hAnsi="Arial" w:cs="Arial"/>
                <w:sz w:val="20"/>
                <w:szCs w:val="20"/>
              </w:rPr>
              <w:t>nues.</w:t>
            </w:r>
          </w:p>
          <w:p w14:paraId="684891CB" w14:textId="6B763E78" w:rsidR="00E229E0" w:rsidRDefault="00E229E0" w:rsidP="00E229E0">
            <w:pPr>
              <w:pStyle w:val="ListParagraph"/>
              <w:numPr>
                <w:ilvl w:val="0"/>
                <w:numId w:val="33"/>
              </w:numPr>
              <w:ind w:left="253" w:hanging="253"/>
              <w:rPr>
                <w:rFonts w:ascii="Arial" w:hAnsi="Arial" w:cs="Arial"/>
                <w:sz w:val="20"/>
                <w:szCs w:val="20"/>
              </w:rPr>
            </w:pPr>
            <w:r>
              <w:rPr>
                <w:rFonts w:ascii="Arial" w:hAnsi="Arial" w:cs="Arial"/>
                <w:sz w:val="20"/>
                <w:szCs w:val="20"/>
              </w:rPr>
              <w:t>A 10-</w:t>
            </w:r>
            <w:r w:rsidRPr="00E229E0">
              <w:rPr>
                <w:rFonts w:ascii="Arial" w:hAnsi="Arial" w:cs="Arial"/>
                <w:sz w:val="20"/>
                <w:szCs w:val="20"/>
              </w:rPr>
              <w:t>bedded orthopaedic ward was created at Morriston Hospital in December to address the longest waits in the specialty that can only be operated on at Morriston.</w:t>
            </w:r>
          </w:p>
          <w:p w14:paraId="38BB8C26" w14:textId="19FE7E35" w:rsid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All long waiting patients are receiving clinical reviews to ascertain continued need for surgery.</w:t>
            </w:r>
          </w:p>
          <w:p w14:paraId="533C870D" w14:textId="359EB0CD" w:rsidR="00E229E0" w:rsidRDefault="00E229E0" w:rsidP="00E229E0">
            <w:pPr>
              <w:rPr>
                <w:rFonts w:ascii="Arial" w:hAnsi="Arial" w:cs="Arial"/>
                <w:sz w:val="20"/>
                <w:szCs w:val="20"/>
              </w:rPr>
            </w:pPr>
          </w:p>
          <w:p w14:paraId="34AD41D4" w14:textId="77777777" w:rsidR="00E229E0" w:rsidRDefault="00E229E0" w:rsidP="00E229E0">
            <w:pPr>
              <w:rPr>
                <w:rFonts w:ascii="Arial" w:hAnsi="Arial" w:cs="Arial"/>
                <w:sz w:val="20"/>
                <w:szCs w:val="20"/>
              </w:rPr>
            </w:pPr>
            <w:r>
              <w:rPr>
                <w:rFonts w:ascii="Arial" w:hAnsi="Arial" w:cs="Arial"/>
                <w:sz w:val="20"/>
                <w:szCs w:val="20"/>
              </w:rPr>
              <w:t>Assurances:</w:t>
            </w:r>
          </w:p>
          <w:p w14:paraId="266F8C93" w14:textId="24449528"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TI dashboard developed to monitor performance in a live state</w:t>
            </w:r>
          </w:p>
          <w:p w14:paraId="2070AAF6" w14:textId="6C7EC3A1"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 xml:space="preserve">Weekly TI monitoring meetings chaired by the </w:t>
            </w:r>
            <w:r>
              <w:rPr>
                <w:rFonts w:ascii="Arial" w:hAnsi="Arial" w:cs="Arial"/>
                <w:sz w:val="20"/>
                <w:szCs w:val="20"/>
              </w:rPr>
              <w:t>Chief Operating Officer</w:t>
            </w:r>
          </w:p>
          <w:p w14:paraId="1D5B64C1" w14:textId="1EA633CA"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 xml:space="preserve">Bi-weekly planned care meetings chaired by the </w:t>
            </w:r>
            <w:r>
              <w:rPr>
                <w:rFonts w:ascii="Arial" w:hAnsi="Arial" w:cs="Arial"/>
                <w:sz w:val="20"/>
                <w:szCs w:val="20"/>
              </w:rPr>
              <w:t>Chief Operating Officer</w:t>
            </w:r>
          </w:p>
          <w:p w14:paraId="23F166BD" w14:textId="64C3696C"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lastRenderedPageBreak/>
              <w:t xml:space="preserve">Monthly TI monitoring meetings with </w:t>
            </w:r>
            <w:r>
              <w:rPr>
                <w:rFonts w:ascii="Arial" w:hAnsi="Arial" w:cs="Arial"/>
                <w:sz w:val="20"/>
                <w:szCs w:val="20"/>
              </w:rPr>
              <w:t>Welsh Government</w:t>
            </w:r>
          </w:p>
          <w:p w14:paraId="1BCA0D98" w14:textId="77777777" w:rsidR="00E229E0" w:rsidRPr="00E229E0" w:rsidRDefault="00E229E0" w:rsidP="009F7C51">
            <w:pPr>
              <w:rPr>
                <w:rFonts w:ascii="Arial" w:hAnsi="Arial" w:cs="Arial"/>
                <w:sz w:val="20"/>
                <w:szCs w:val="20"/>
              </w:rPr>
            </w:pPr>
          </w:p>
          <w:p w14:paraId="0C11BDE6" w14:textId="46C2BE37" w:rsidR="001B288F" w:rsidRPr="00DE4624" w:rsidRDefault="00E229E0" w:rsidP="009F7C51">
            <w:pPr>
              <w:rPr>
                <w:rFonts w:ascii="Arial" w:hAnsi="Arial" w:cs="Arial"/>
                <w:color w:val="FF0000"/>
                <w:sz w:val="20"/>
                <w:szCs w:val="20"/>
              </w:rPr>
            </w:pPr>
            <w:r>
              <w:rPr>
                <w:rFonts w:ascii="Arial" w:hAnsi="Arial" w:cs="Arial"/>
                <w:sz w:val="20"/>
                <w:szCs w:val="20"/>
              </w:rPr>
              <w:t xml:space="preserve">Further </w:t>
            </w:r>
            <w:r w:rsidR="00085BF1" w:rsidRPr="00E229E0">
              <w:rPr>
                <w:rFonts w:ascii="Arial" w:hAnsi="Arial" w:cs="Arial"/>
                <w:sz w:val="20"/>
                <w:szCs w:val="20"/>
              </w:rPr>
              <w:t>Action</w:t>
            </w:r>
            <w:r w:rsidR="001B288F" w:rsidRPr="00E229E0">
              <w:rPr>
                <w:rFonts w:ascii="Arial" w:hAnsi="Arial" w:cs="Arial"/>
                <w:sz w:val="20"/>
                <w:szCs w:val="20"/>
              </w:rPr>
              <w:t>:</w:t>
            </w:r>
          </w:p>
          <w:p w14:paraId="0947242E" w14:textId="20580747" w:rsidR="00E229E0"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Develop comprehensive demand and capacity plans for 2024/25</w:t>
            </w:r>
            <w:r>
              <w:rPr>
                <w:rFonts w:ascii="Arial" w:hAnsi="Arial" w:cs="Arial"/>
                <w:sz w:val="20"/>
                <w:szCs w:val="20"/>
              </w:rPr>
              <w:t xml:space="preserve"> (Target 31/05/2024)</w:t>
            </w:r>
          </w:p>
          <w:p w14:paraId="144AF242" w14:textId="78B4C332" w:rsidR="00085BF1" w:rsidRPr="00E229E0" w:rsidRDefault="00E229E0" w:rsidP="00E229E0">
            <w:pPr>
              <w:pStyle w:val="ListParagraph"/>
              <w:numPr>
                <w:ilvl w:val="0"/>
                <w:numId w:val="33"/>
              </w:numPr>
              <w:ind w:left="253" w:hanging="253"/>
              <w:rPr>
                <w:rFonts w:ascii="Arial" w:hAnsi="Arial" w:cs="Arial"/>
                <w:sz w:val="20"/>
                <w:szCs w:val="20"/>
              </w:rPr>
            </w:pPr>
            <w:r w:rsidRPr="00E229E0">
              <w:rPr>
                <w:rFonts w:ascii="Arial" w:hAnsi="Arial" w:cs="Arial"/>
                <w:sz w:val="20"/>
                <w:szCs w:val="20"/>
              </w:rPr>
              <w:t>Work ongoing with Finance colleagues to establish the funding allocation fo</w:t>
            </w:r>
            <w:r>
              <w:rPr>
                <w:rFonts w:ascii="Arial" w:hAnsi="Arial" w:cs="Arial"/>
                <w:sz w:val="20"/>
                <w:szCs w:val="20"/>
              </w:rPr>
              <w:t>r elective recovery for 2024/25 (Target 31/05/2024)</w:t>
            </w:r>
          </w:p>
          <w:p w14:paraId="684104EB" w14:textId="77777777" w:rsidR="00940EA0" w:rsidRDefault="00940EA0" w:rsidP="00E229E0">
            <w:pPr>
              <w:rPr>
                <w:rFonts w:ascii="Arial" w:hAnsi="Arial" w:cs="Arial"/>
                <w:sz w:val="20"/>
                <w:szCs w:val="20"/>
              </w:rPr>
            </w:pPr>
          </w:p>
          <w:p w14:paraId="3AACCC0D" w14:textId="5C57E018" w:rsidR="00E229E0" w:rsidRDefault="00E229E0" w:rsidP="00E229E0">
            <w:pPr>
              <w:rPr>
                <w:rFonts w:ascii="Arial" w:hAnsi="Arial" w:cs="Arial"/>
                <w:sz w:val="20"/>
                <w:szCs w:val="20"/>
              </w:rPr>
            </w:pPr>
            <w:r w:rsidRPr="00E229E0">
              <w:rPr>
                <w:rFonts w:ascii="Arial" w:hAnsi="Arial" w:cs="Arial"/>
                <w:sz w:val="20"/>
                <w:szCs w:val="20"/>
              </w:rPr>
              <w:t>All patients breaching the 104 week target are at treatment stage.  Therefore all have a treatment plan in place.</w:t>
            </w:r>
          </w:p>
          <w:p w14:paraId="1042B181" w14:textId="61C76CFB" w:rsidR="00E229E0" w:rsidRPr="00940EA0" w:rsidRDefault="00E229E0" w:rsidP="00E229E0">
            <w:pPr>
              <w:rPr>
                <w:rFonts w:ascii="Arial" w:hAnsi="Arial" w:cs="Arial"/>
                <w:sz w:val="20"/>
                <w:szCs w:val="20"/>
              </w:rPr>
            </w:pPr>
          </w:p>
        </w:tc>
      </w:tr>
      <w:tr w:rsidR="001B288F" w:rsidRPr="009C50AE" w14:paraId="09EBD7C3" w14:textId="77777777" w:rsidTr="002E15CB">
        <w:tc>
          <w:tcPr>
            <w:tcW w:w="1184" w:type="dxa"/>
          </w:tcPr>
          <w:p w14:paraId="63BCA4D2" w14:textId="77777777" w:rsidR="001B288F" w:rsidRDefault="001B288F" w:rsidP="00D85F1E">
            <w:pPr>
              <w:jc w:val="center"/>
              <w:rPr>
                <w:rFonts w:ascii="Arial" w:hAnsi="Arial" w:cs="Arial"/>
                <w:sz w:val="20"/>
                <w:szCs w:val="20"/>
              </w:rPr>
            </w:pPr>
            <w:r w:rsidRPr="006728F2">
              <w:rPr>
                <w:rFonts w:ascii="Arial" w:hAnsi="Arial" w:cs="Arial"/>
                <w:sz w:val="20"/>
                <w:szCs w:val="20"/>
              </w:rPr>
              <w:lastRenderedPageBreak/>
              <w:t>50</w:t>
            </w:r>
          </w:p>
          <w:p w14:paraId="510494C5" w14:textId="2F8D4C42" w:rsidR="003A5AE2" w:rsidRPr="006728F2" w:rsidRDefault="003A5AE2" w:rsidP="00D85F1E">
            <w:pPr>
              <w:jc w:val="center"/>
              <w:rPr>
                <w:rFonts w:ascii="Arial" w:hAnsi="Arial" w:cs="Arial"/>
                <w:sz w:val="20"/>
                <w:szCs w:val="20"/>
              </w:rPr>
            </w:pPr>
            <w:r>
              <w:rPr>
                <w:rFonts w:ascii="Arial" w:hAnsi="Arial" w:cs="Arial"/>
                <w:sz w:val="20"/>
                <w:szCs w:val="20"/>
              </w:rPr>
              <w:t>(1761)</w:t>
            </w:r>
          </w:p>
        </w:tc>
        <w:tc>
          <w:tcPr>
            <w:tcW w:w="3064" w:type="dxa"/>
          </w:tcPr>
          <w:p w14:paraId="37CC17DE" w14:textId="77777777" w:rsidR="001B288F" w:rsidRPr="006728F2" w:rsidRDefault="001B288F" w:rsidP="009F7C51">
            <w:pPr>
              <w:rPr>
                <w:rFonts w:ascii="Arial" w:hAnsi="Arial" w:cs="Arial"/>
                <w:b/>
                <w:sz w:val="20"/>
                <w:szCs w:val="20"/>
              </w:rPr>
            </w:pPr>
            <w:r w:rsidRPr="006728F2">
              <w:rPr>
                <w:rFonts w:ascii="Arial" w:hAnsi="Arial" w:cs="Arial"/>
                <w:b/>
                <w:sz w:val="20"/>
                <w:szCs w:val="20"/>
              </w:rPr>
              <w:t xml:space="preserve">Access to Cancer Services </w:t>
            </w:r>
          </w:p>
          <w:p w14:paraId="310F99EE" w14:textId="77777777" w:rsidR="001B288F" w:rsidRDefault="001B288F"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44AD03C9" w14:textId="77777777" w:rsidR="005A0BD7" w:rsidRDefault="005A0BD7" w:rsidP="009F7C51">
            <w:pPr>
              <w:rPr>
                <w:rFonts w:ascii="Arial" w:hAnsi="Arial" w:cs="Arial"/>
                <w:sz w:val="20"/>
                <w:szCs w:val="20"/>
              </w:rPr>
            </w:pPr>
          </w:p>
          <w:p w14:paraId="2BBC725F" w14:textId="5B892621" w:rsidR="005A0BD7" w:rsidRPr="005A0BD7" w:rsidRDefault="005A0BD7" w:rsidP="009F7C51">
            <w:pPr>
              <w:rPr>
                <w:rFonts w:ascii="Arial" w:hAnsi="Arial" w:cs="Arial"/>
                <w:b/>
                <w:sz w:val="20"/>
                <w:szCs w:val="20"/>
              </w:rPr>
            </w:pPr>
          </w:p>
        </w:tc>
        <w:tc>
          <w:tcPr>
            <w:tcW w:w="850" w:type="dxa"/>
          </w:tcPr>
          <w:p w14:paraId="777C6E5D" w14:textId="77777777" w:rsidR="001B288F" w:rsidRPr="006728F2" w:rsidRDefault="001B288F" w:rsidP="00F83BC1">
            <w:pPr>
              <w:jc w:val="center"/>
              <w:rPr>
                <w:rFonts w:ascii="Arial" w:hAnsi="Arial" w:cs="Arial"/>
                <w:sz w:val="20"/>
                <w:szCs w:val="20"/>
              </w:rPr>
            </w:pPr>
            <w:r w:rsidRPr="006728F2">
              <w:rPr>
                <w:rFonts w:ascii="Arial" w:hAnsi="Arial" w:cs="Arial"/>
                <w:sz w:val="20"/>
                <w:szCs w:val="20"/>
              </w:rPr>
              <w:t>25</w:t>
            </w:r>
          </w:p>
        </w:tc>
        <w:tc>
          <w:tcPr>
            <w:tcW w:w="3918" w:type="dxa"/>
          </w:tcPr>
          <w:p w14:paraId="347A7FEE" w14:textId="60F28916" w:rsidR="001B288F" w:rsidRPr="003509D9" w:rsidRDefault="00CC1E71"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sidR="001B288F" w:rsidRPr="008C728D">
              <w:rPr>
                <w:rFonts w:ascii="Arial" w:hAnsi="Arial" w:cs="Arial"/>
                <w:b/>
                <w:sz w:val="20"/>
                <w:szCs w:val="20"/>
              </w:rPr>
              <w:t>Chief Operating Officer</w:t>
            </w:r>
          </w:p>
          <w:p w14:paraId="5A8A9C82" w14:textId="2D1034FD" w:rsidR="001B288F" w:rsidRDefault="001B288F" w:rsidP="009F7C51">
            <w:pPr>
              <w:rPr>
                <w:rFonts w:ascii="Arial" w:hAnsi="Arial" w:cs="Arial"/>
                <w:sz w:val="20"/>
                <w:szCs w:val="20"/>
              </w:rPr>
            </w:pPr>
          </w:p>
          <w:p w14:paraId="61CD9AEF" w14:textId="62FAB957" w:rsidR="00940EA0" w:rsidRDefault="00940EA0"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r w:rsidR="00F76CB5">
              <w:rPr>
                <w:rFonts w:ascii="Arial" w:hAnsi="Arial" w:cs="Arial"/>
                <w:sz w:val="20"/>
                <w:szCs w:val="20"/>
              </w:rPr>
              <w:t xml:space="preserve"> </w:t>
            </w:r>
          </w:p>
          <w:p w14:paraId="47A522DC" w14:textId="1D7A8859" w:rsidR="00F76CB5" w:rsidRDefault="00F76CB5" w:rsidP="009F7C51">
            <w:pPr>
              <w:autoSpaceDE w:val="0"/>
              <w:autoSpaceDN w:val="0"/>
              <w:adjustRightInd w:val="0"/>
              <w:rPr>
                <w:rFonts w:ascii="Arial" w:hAnsi="Arial" w:cs="Arial"/>
                <w:sz w:val="20"/>
                <w:szCs w:val="20"/>
              </w:rPr>
            </w:pPr>
          </w:p>
          <w:p w14:paraId="00CD7C9A" w14:textId="29733496" w:rsidR="00F76CB5" w:rsidRDefault="00F76CB5" w:rsidP="00B17C6F">
            <w:pPr>
              <w:tabs>
                <w:tab w:val="left" w:pos="1715"/>
              </w:tabs>
              <w:autoSpaceDE w:val="0"/>
              <w:autoSpaceDN w:val="0"/>
              <w:adjustRightInd w:val="0"/>
              <w:rPr>
                <w:rFonts w:ascii="Arial" w:hAnsi="Arial" w:cs="Arial"/>
                <w:sz w:val="20"/>
                <w:szCs w:val="20"/>
              </w:rPr>
            </w:pPr>
            <w:r w:rsidRPr="00F76CB5">
              <w:rPr>
                <w:rFonts w:ascii="Arial" w:hAnsi="Arial" w:cs="Arial"/>
                <w:sz w:val="20"/>
                <w:szCs w:val="20"/>
              </w:rPr>
              <w:t xml:space="preserve">The </w:t>
            </w:r>
            <w:r w:rsidR="00B17C6F">
              <w:rPr>
                <w:rFonts w:ascii="Arial" w:hAnsi="Arial" w:cs="Arial"/>
                <w:sz w:val="20"/>
                <w:szCs w:val="20"/>
              </w:rPr>
              <w:t xml:space="preserve">Health Board </w:t>
            </w:r>
            <w:r w:rsidRPr="00F76CB5">
              <w:rPr>
                <w:rFonts w:ascii="Arial" w:hAnsi="Arial" w:cs="Arial"/>
                <w:sz w:val="20"/>
                <w:szCs w:val="20"/>
              </w:rPr>
              <w:t xml:space="preserve">remains unable to deliver on the target of 75% of patients being treated within 62 days and is currently under targeted intervention by </w:t>
            </w:r>
            <w:r w:rsidR="00B17C6F">
              <w:rPr>
                <w:rFonts w:ascii="Arial" w:hAnsi="Arial" w:cs="Arial"/>
                <w:sz w:val="20"/>
                <w:szCs w:val="20"/>
              </w:rPr>
              <w:t>Welsh Government</w:t>
            </w:r>
            <w:r w:rsidRPr="00F76CB5">
              <w:rPr>
                <w:rFonts w:ascii="Arial" w:hAnsi="Arial" w:cs="Arial"/>
                <w:sz w:val="20"/>
                <w:szCs w:val="20"/>
              </w:rPr>
              <w:t xml:space="preserve"> to improve performance.  The </w:t>
            </w:r>
            <w:r w:rsidR="00B17C6F">
              <w:rPr>
                <w:rFonts w:ascii="Arial" w:hAnsi="Arial" w:cs="Arial"/>
                <w:sz w:val="20"/>
                <w:szCs w:val="20"/>
              </w:rPr>
              <w:t xml:space="preserve">Health Board </w:t>
            </w:r>
            <w:r w:rsidRPr="00F76CB5">
              <w:rPr>
                <w:rFonts w:ascii="Arial" w:hAnsi="Arial" w:cs="Arial"/>
                <w:sz w:val="20"/>
                <w:szCs w:val="20"/>
              </w:rPr>
              <w:t xml:space="preserve">has been given an initial target of 60% to be delivered by the end of Dec-24, increasing to 70% by the end of March 2025.  The most recent performance reported for March </w:t>
            </w:r>
            <w:r>
              <w:rPr>
                <w:rFonts w:ascii="Arial" w:hAnsi="Arial" w:cs="Arial"/>
                <w:sz w:val="20"/>
                <w:szCs w:val="20"/>
              </w:rPr>
              <w:t>20</w:t>
            </w:r>
            <w:r w:rsidRPr="00F76CB5">
              <w:rPr>
                <w:rFonts w:ascii="Arial" w:hAnsi="Arial" w:cs="Arial"/>
                <w:sz w:val="20"/>
                <w:szCs w:val="20"/>
              </w:rPr>
              <w:t xml:space="preserve">24, where the </w:t>
            </w:r>
            <w:r w:rsidR="00B17C6F">
              <w:rPr>
                <w:rFonts w:ascii="Arial" w:hAnsi="Arial" w:cs="Arial"/>
                <w:sz w:val="20"/>
                <w:szCs w:val="20"/>
              </w:rPr>
              <w:t xml:space="preserve">Health Board </w:t>
            </w:r>
            <w:r w:rsidRPr="00F76CB5">
              <w:rPr>
                <w:rFonts w:ascii="Arial" w:hAnsi="Arial" w:cs="Arial"/>
                <w:sz w:val="20"/>
                <w:szCs w:val="20"/>
              </w:rPr>
              <w:t>attained 56%.</w:t>
            </w:r>
          </w:p>
          <w:p w14:paraId="497954E7" w14:textId="238A2C6A" w:rsidR="00F76CB5" w:rsidRDefault="00F76CB5" w:rsidP="009F7C51">
            <w:pPr>
              <w:autoSpaceDE w:val="0"/>
              <w:autoSpaceDN w:val="0"/>
              <w:adjustRightInd w:val="0"/>
              <w:rPr>
                <w:rFonts w:ascii="Arial" w:hAnsi="Arial" w:cs="Arial"/>
                <w:sz w:val="20"/>
                <w:szCs w:val="20"/>
              </w:rPr>
            </w:pPr>
          </w:p>
          <w:p w14:paraId="0497CA52" w14:textId="77777777" w:rsidR="00F76CB5" w:rsidRDefault="00F76CB5" w:rsidP="00F76CB5">
            <w:pPr>
              <w:autoSpaceDE w:val="0"/>
              <w:autoSpaceDN w:val="0"/>
              <w:adjustRightInd w:val="0"/>
              <w:rPr>
                <w:rFonts w:ascii="Arial" w:hAnsi="Arial" w:cs="Arial"/>
                <w:sz w:val="20"/>
                <w:szCs w:val="20"/>
              </w:rPr>
            </w:pPr>
            <w:r>
              <w:rPr>
                <w:rFonts w:ascii="Arial" w:hAnsi="Arial" w:cs="Arial"/>
                <w:sz w:val="20"/>
                <w:szCs w:val="20"/>
              </w:rPr>
              <w:t>The HBRR entry has been refreshed since the March HBRR was published to reflect current controls and further actions being taken. These are detailed below.</w:t>
            </w:r>
          </w:p>
          <w:p w14:paraId="4E395BD1" w14:textId="77777777" w:rsidR="00F76CB5" w:rsidRDefault="00F76CB5" w:rsidP="00F76CB5">
            <w:pPr>
              <w:rPr>
                <w:rFonts w:ascii="Arial" w:hAnsi="Arial" w:cs="Arial"/>
                <w:sz w:val="20"/>
                <w:szCs w:val="20"/>
              </w:rPr>
            </w:pPr>
          </w:p>
          <w:p w14:paraId="09844B54" w14:textId="77777777" w:rsidR="00F76CB5" w:rsidRDefault="00F76CB5" w:rsidP="00F76CB5">
            <w:pPr>
              <w:rPr>
                <w:rFonts w:ascii="Arial" w:hAnsi="Arial" w:cs="Arial"/>
                <w:sz w:val="20"/>
                <w:szCs w:val="20"/>
              </w:rPr>
            </w:pPr>
            <w:r>
              <w:rPr>
                <w:rFonts w:ascii="Arial" w:hAnsi="Arial" w:cs="Arial"/>
                <w:sz w:val="20"/>
                <w:szCs w:val="20"/>
              </w:rPr>
              <w:t>Controls:</w:t>
            </w:r>
          </w:p>
          <w:p w14:paraId="41572C07" w14:textId="196C47C0"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Tight management processes to manage each individual case on the Single Cancer Pathway SCP).  Enhanced monitoring &amp; weekly monitoring of action plans for top 6 tumour sites.</w:t>
            </w:r>
          </w:p>
          <w:p w14:paraId="4840D857" w14:textId="3052100C"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Initiatives to protect surgical capacity to support SCPs  have been put in place</w:t>
            </w:r>
          </w:p>
          <w:p w14:paraId="7AB86C9A" w14:textId="23BB2B2E"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Tumour sites have been given additional targets to achieve by the end of Qtr1:</w:t>
            </w:r>
          </w:p>
          <w:p w14:paraId="102B3879" w14:textId="310EF863" w:rsidR="00F76CB5" w:rsidRPr="00F76CB5" w:rsidRDefault="00F76CB5" w:rsidP="00F76CB5">
            <w:pPr>
              <w:pStyle w:val="ListParagraph"/>
              <w:numPr>
                <w:ilvl w:val="1"/>
                <w:numId w:val="33"/>
              </w:numPr>
              <w:ind w:left="542" w:hanging="283"/>
              <w:rPr>
                <w:rFonts w:ascii="Arial" w:hAnsi="Arial" w:cs="Arial"/>
                <w:sz w:val="20"/>
                <w:szCs w:val="20"/>
              </w:rPr>
            </w:pPr>
            <w:r w:rsidRPr="00F76CB5">
              <w:rPr>
                <w:rFonts w:ascii="Arial" w:hAnsi="Arial" w:cs="Arial"/>
                <w:sz w:val="20"/>
                <w:szCs w:val="20"/>
              </w:rPr>
              <w:t>Achieve the 10-day 1st Outpatient target</w:t>
            </w:r>
          </w:p>
          <w:p w14:paraId="65223C6B" w14:textId="41DBCA9D" w:rsidR="00F76CB5" w:rsidRPr="00F76CB5" w:rsidRDefault="00F76CB5" w:rsidP="00F76CB5">
            <w:pPr>
              <w:pStyle w:val="ListParagraph"/>
              <w:numPr>
                <w:ilvl w:val="1"/>
                <w:numId w:val="33"/>
              </w:numPr>
              <w:ind w:left="542" w:hanging="283"/>
              <w:rPr>
                <w:rFonts w:ascii="Arial" w:hAnsi="Arial" w:cs="Arial"/>
                <w:sz w:val="20"/>
                <w:szCs w:val="20"/>
              </w:rPr>
            </w:pPr>
            <w:r w:rsidRPr="00F76CB5">
              <w:rPr>
                <w:rFonts w:ascii="Arial" w:hAnsi="Arial" w:cs="Arial"/>
                <w:sz w:val="20"/>
                <w:szCs w:val="20"/>
              </w:rPr>
              <w:lastRenderedPageBreak/>
              <w:t>Deliver a decision to treat (DTT) by day 31</w:t>
            </w:r>
          </w:p>
          <w:p w14:paraId="06D69ECD" w14:textId="0946D6AA" w:rsid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a specific plan is bei</w:t>
            </w:r>
            <w:r>
              <w:rPr>
                <w:rFonts w:ascii="Arial" w:hAnsi="Arial" w:cs="Arial"/>
                <w:sz w:val="20"/>
                <w:szCs w:val="20"/>
              </w:rPr>
              <w:t>ng delivered to support Patholog</w:t>
            </w:r>
            <w:r w:rsidRPr="00F76CB5">
              <w:rPr>
                <w:rFonts w:ascii="Arial" w:hAnsi="Arial" w:cs="Arial"/>
                <w:sz w:val="20"/>
                <w:szCs w:val="20"/>
              </w:rPr>
              <w:t>y services and ensure SCP tests are turned around within 5 days.</w:t>
            </w:r>
          </w:p>
          <w:p w14:paraId="6106E101" w14:textId="77777777" w:rsidR="00F76CB5" w:rsidRDefault="00F76CB5" w:rsidP="00F76CB5">
            <w:pPr>
              <w:rPr>
                <w:rFonts w:ascii="Arial" w:hAnsi="Arial" w:cs="Arial"/>
                <w:sz w:val="20"/>
                <w:szCs w:val="20"/>
              </w:rPr>
            </w:pPr>
          </w:p>
          <w:p w14:paraId="7DA5DC3F" w14:textId="0DF7394A" w:rsidR="00F76CB5" w:rsidRDefault="00F76CB5" w:rsidP="00F76CB5">
            <w:pPr>
              <w:rPr>
                <w:rFonts w:ascii="Arial" w:hAnsi="Arial" w:cs="Arial"/>
                <w:sz w:val="20"/>
                <w:szCs w:val="20"/>
              </w:rPr>
            </w:pPr>
            <w:r>
              <w:rPr>
                <w:rFonts w:ascii="Arial" w:hAnsi="Arial" w:cs="Arial"/>
                <w:sz w:val="20"/>
                <w:szCs w:val="20"/>
              </w:rPr>
              <w:t>Assurances:</w:t>
            </w:r>
          </w:p>
          <w:p w14:paraId="7133CF43" w14:textId="472E8A3F"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TI dashboard developed to monitor performance in a live state</w:t>
            </w:r>
          </w:p>
          <w:p w14:paraId="6BA32C75" w14:textId="15277F4C"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Weekly TI monitoring meetings chaired by the COO</w:t>
            </w:r>
          </w:p>
          <w:p w14:paraId="6DED6CBA" w14:textId="136BA727"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Bi-weekly Cancer meetings chaired by the Dep COO</w:t>
            </w:r>
          </w:p>
          <w:p w14:paraId="605D91F0" w14:textId="55C0ABE8" w:rsid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 xml:space="preserve">Monthly TI monitoring meetings with </w:t>
            </w:r>
            <w:r w:rsidR="00B17C6F">
              <w:rPr>
                <w:rFonts w:ascii="Arial" w:hAnsi="Arial" w:cs="Arial"/>
                <w:sz w:val="20"/>
                <w:szCs w:val="20"/>
              </w:rPr>
              <w:t>Welsh Government</w:t>
            </w:r>
          </w:p>
          <w:p w14:paraId="3F06EAD6" w14:textId="77777777" w:rsidR="00F76CB5" w:rsidRPr="00F76CB5" w:rsidRDefault="00F76CB5" w:rsidP="00F76CB5">
            <w:pPr>
              <w:rPr>
                <w:rFonts w:ascii="Arial" w:hAnsi="Arial" w:cs="Arial"/>
                <w:sz w:val="20"/>
                <w:szCs w:val="20"/>
              </w:rPr>
            </w:pPr>
          </w:p>
          <w:p w14:paraId="4F362B2E" w14:textId="68A2074A" w:rsidR="00940EA0" w:rsidRDefault="00F76CB5" w:rsidP="009F7C51">
            <w:pPr>
              <w:autoSpaceDE w:val="0"/>
              <w:autoSpaceDN w:val="0"/>
              <w:adjustRightInd w:val="0"/>
              <w:rPr>
                <w:rFonts w:ascii="Arial" w:hAnsi="Arial" w:cs="Arial"/>
                <w:sz w:val="20"/>
                <w:szCs w:val="20"/>
              </w:rPr>
            </w:pPr>
            <w:r>
              <w:rPr>
                <w:rFonts w:ascii="Arial" w:hAnsi="Arial" w:cs="Arial"/>
                <w:sz w:val="20"/>
                <w:szCs w:val="20"/>
              </w:rPr>
              <w:t>Action:</w:t>
            </w:r>
          </w:p>
          <w:p w14:paraId="301B2A69" w14:textId="7B07295A" w:rsidR="00F76CB5" w:rsidRP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Cancer Performance Group to monitor improvement trajectories for both cancer backlog and SCP performance on a monthly basis</w:t>
            </w:r>
            <w:r>
              <w:rPr>
                <w:rFonts w:ascii="Arial" w:hAnsi="Arial" w:cs="Arial"/>
                <w:sz w:val="20"/>
                <w:szCs w:val="20"/>
              </w:rPr>
              <w:t xml:space="preserve"> (Target 30/06/2024)</w:t>
            </w:r>
          </w:p>
          <w:p w14:paraId="2AFE8CBB" w14:textId="758C22A2" w:rsidR="00F76CB5" w:rsidRDefault="00F76CB5" w:rsidP="00F76CB5">
            <w:pPr>
              <w:pStyle w:val="ListParagraph"/>
              <w:numPr>
                <w:ilvl w:val="0"/>
                <w:numId w:val="33"/>
              </w:numPr>
              <w:ind w:left="253" w:hanging="253"/>
              <w:rPr>
                <w:rFonts w:ascii="Arial" w:hAnsi="Arial" w:cs="Arial"/>
                <w:sz w:val="20"/>
                <w:szCs w:val="20"/>
              </w:rPr>
            </w:pPr>
            <w:r w:rsidRPr="00F76CB5">
              <w:rPr>
                <w:rFonts w:ascii="Arial" w:hAnsi="Arial" w:cs="Arial"/>
                <w:sz w:val="20"/>
                <w:szCs w:val="20"/>
              </w:rPr>
              <w:t>Full review of gynaecology / gynae-oncology pathway given service constraints to be done. Additional theatre capacity for gynaecological cancer to be agreed to reduce current backlog</w:t>
            </w:r>
            <w:r>
              <w:rPr>
                <w:rFonts w:ascii="Arial" w:hAnsi="Arial" w:cs="Arial"/>
                <w:sz w:val="20"/>
                <w:szCs w:val="20"/>
              </w:rPr>
              <w:t xml:space="preserve"> (Target 30/09/2024)</w:t>
            </w:r>
          </w:p>
          <w:p w14:paraId="496D8749" w14:textId="195288ED" w:rsidR="0077102A" w:rsidRPr="00C31929" w:rsidRDefault="0077102A" w:rsidP="00F76CB5">
            <w:pPr>
              <w:autoSpaceDE w:val="0"/>
              <w:autoSpaceDN w:val="0"/>
              <w:adjustRightInd w:val="0"/>
              <w:rPr>
                <w:rFonts w:ascii="Arial" w:hAnsi="Arial" w:cs="Arial"/>
                <w:color w:val="FF0000"/>
                <w:sz w:val="20"/>
                <w:szCs w:val="20"/>
              </w:rPr>
            </w:pPr>
          </w:p>
        </w:tc>
      </w:tr>
      <w:tr w:rsidR="00627412" w:rsidRPr="009C50AE" w14:paraId="018D8150" w14:textId="77777777" w:rsidTr="002E15CB">
        <w:tc>
          <w:tcPr>
            <w:tcW w:w="1184" w:type="dxa"/>
          </w:tcPr>
          <w:p w14:paraId="1C7CE82A" w14:textId="77777777" w:rsidR="004C2E50" w:rsidRDefault="004C2E50" w:rsidP="00D85F1E">
            <w:pPr>
              <w:jc w:val="center"/>
              <w:rPr>
                <w:rFonts w:ascii="Arial" w:hAnsi="Arial" w:cs="Arial"/>
                <w:sz w:val="20"/>
                <w:szCs w:val="20"/>
              </w:rPr>
            </w:pPr>
            <w:r>
              <w:rPr>
                <w:rFonts w:ascii="Arial" w:hAnsi="Arial" w:cs="Arial"/>
                <w:sz w:val="20"/>
                <w:szCs w:val="20"/>
              </w:rPr>
              <w:lastRenderedPageBreak/>
              <w:t>92</w:t>
            </w:r>
          </w:p>
          <w:p w14:paraId="235391F4" w14:textId="0F1A6E0B" w:rsidR="003A5AE2" w:rsidRDefault="003A5AE2" w:rsidP="00D85F1E">
            <w:pPr>
              <w:jc w:val="center"/>
              <w:rPr>
                <w:rFonts w:ascii="Arial" w:hAnsi="Arial" w:cs="Arial"/>
                <w:sz w:val="20"/>
                <w:szCs w:val="20"/>
              </w:rPr>
            </w:pPr>
            <w:r>
              <w:rPr>
                <w:rFonts w:ascii="Arial" w:hAnsi="Arial" w:cs="Arial"/>
                <w:sz w:val="20"/>
                <w:szCs w:val="20"/>
              </w:rPr>
              <w:t>(3444)</w:t>
            </w:r>
          </w:p>
        </w:tc>
        <w:tc>
          <w:tcPr>
            <w:tcW w:w="3064" w:type="dxa"/>
          </w:tcPr>
          <w:p w14:paraId="5B14C486" w14:textId="76D59422" w:rsidR="004C2E50" w:rsidRPr="004C2E50" w:rsidRDefault="004C2E50" w:rsidP="009F7C51">
            <w:pPr>
              <w:rPr>
                <w:rFonts w:ascii="Arial" w:hAnsi="Arial" w:cs="Arial"/>
                <w:b/>
                <w:sz w:val="20"/>
                <w:szCs w:val="20"/>
              </w:rPr>
            </w:pPr>
            <w:r w:rsidRPr="004C2E50">
              <w:rPr>
                <w:rFonts w:ascii="Arial" w:hAnsi="Arial" w:cs="Arial"/>
                <w:b/>
                <w:sz w:val="20"/>
                <w:szCs w:val="20"/>
              </w:rPr>
              <w:t xml:space="preserve">Financial Deficit Achievement </w:t>
            </w:r>
          </w:p>
          <w:p w14:paraId="5812FE4E" w14:textId="247C9960" w:rsidR="00627412" w:rsidRPr="004C2E50" w:rsidRDefault="004C2E50" w:rsidP="009F7C51">
            <w:pPr>
              <w:rPr>
                <w:rFonts w:ascii="Arial" w:hAnsi="Arial" w:cs="Arial"/>
                <w:sz w:val="20"/>
                <w:szCs w:val="20"/>
              </w:rPr>
            </w:pPr>
            <w:r w:rsidRPr="004C2E50">
              <w:rPr>
                <w:rFonts w:ascii="Arial" w:hAnsi="Arial" w:cs="Arial"/>
                <w:sz w:val="20"/>
                <w:szCs w:val="20"/>
              </w:rPr>
              <w:t>Forecast deficit is not met due to insufficient progress on COVID cost reduction, savings identification, run rate reduction and the potential for new in-year pressures.</w:t>
            </w:r>
          </w:p>
        </w:tc>
        <w:tc>
          <w:tcPr>
            <w:tcW w:w="850" w:type="dxa"/>
          </w:tcPr>
          <w:p w14:paraId="6BB2DDCF" w14:textId="45F219F5" w:rsidR="00627412" w:rsidRPr="006728F2" w:rsidRDefault="004C2E50" w:rsidP="00F83BC1">
            <w:pPr>
              <w:jc w:val="center"/>
              <w:rPr>
                <w:rFonts w:ascii="Arial" w:hAnsi="Arial" w:cs="Arial"/>
                <w:sz w:val="20"/>
                <w:szCs w:val="20"/>
              </w:rPr>
            </w:pPr>
            <w:r>
              <w:rPr>
                <w:rFonts w:ascii="Arial" w:hAnsi="Arial" w:cs="Arial"/>
                <w:sz w:val="20"/>
                <w:szCs w:val="20"/>
              </w:rPr>
              <w:t>20</w:t>
            </w:r>
          </w:p>
        </w:tc>
        <w:tc>
          <w:tcPr>
            <w:tcW w:w="3918" w:type="dxa"/>
          </w:tcPr>
          <w:p w14:paraId="754B8243" w14:textId="6C481E20" w:rsidR="004C2E50" w:rsidRDefault="004C2E50" w:rsidP="009F7C51">
            <w:pPr>
              <w:rPr>
                <w:rFonts w:ascii="Arial" w:hAnsi="Arial" w:cs="Arial"/>
                <w:sz w:val="20"/>
                <w:szCs w:val="20"/>
              </w:rPr>
            </w:pPr>
            <w:r>
              <w:rPr>
                <w:rFonts w:ascii="Arial" w:hAnsi="Arial" w:cs="Arial"/>
                <w:b/>
                <w:sz w:val="20"/>
                <w:szCs w:val="20"/>
              </w:rPr>
              <w:t xml:space="preserve">Lead: </w:t>
            </w:r>
            <w:r w:rsidR="00336C46" w:rsidRPr="00336C46">
              <w:rPr>
                <w:rFonts w:ascii="Arial" w:hAnsi="Arial" w:cs="Arial"/>
                <w:b/>
                <w:sz w:val="20"/>
                <w:szCs w:val="20"/>
              </w:rPr>
              <w:t>Executive Director of Finance &amp; Performance</w:t>
            </w:r>
          </w:p>
          <w:p w14:paraId="7E93083A" w14:textId="04017691" w:rsidR="004C2E50" w:rsidRDefault="004C2E50" w:rsidP="009F7C51">
            <w:pPr>
              <w:rPr>
                <w:rFonts w:ascii="Arial" w:hAnsi="Arial" w:cs="Arial"/>
                <w:sz w:val="20"/>
                <w:szCs w:val="20"/>
              </w:rPr>
            </w:pPr>
          </w:p>
          <w:p w14:paraId="2BBDAB66" w14:textId="77777777" w:rsidR="00881404" w:rsidRDefault="00881404"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6652FD6" w14:textId="77777777" w:rsidR="00881404" w:rsidRDefault="00881404" w:rsidP="009F7C51">
            <w:pPr>
              <w:autoSpaceDE w:val="0"/>
              <w:autoSpaceDN w:val="0"/>
              <w:adjustRightInd w:val="0"/>
              <w:rPr>
                <w:rFonts w:ascii="Arial" w:hAnsi="Arial" w:cs="Arial"/>
                <w:sz w:val="20"/>
                <w:szCs w:val="20"/>
              </w:rPr>
            </w:pPr>
          </w:p>
          <w:p w14:paraId="3F652FCE" w14:textId="7EAD6678" w:rsidR="00881404" w:rsidRDefault="00881404" w:rsidP="009F7C51">
            <w:pPr>
              <w:rPr>
                <w:rFonts w:ascii="Arial" w:hAnsi="Arial" w:cs="Arial"/>
                <w:sz w:val="20"/>
                <w:szCs w:val="20"/>
              </w:rPr>
            </w:pPr>
            <w:r>
              <w:rPr>
                <w:rFonts w:ascii="Arial" w:hAnsi="Arial" w:cs="Arial"/>
                <w:sz w:val="20"/>
                <w:szCs w:val="20"/>
              </w:rPr>
              <w:t>Ongoing Actions:</w:t>
            </w:r>
          </w:p>
          <w:p w14:paraId="1784E98F" w14:textId="77777777" w:rsidR="00881404" w:rsidRPr="00881404" w:rsidRDefault="00881404" w:rsidP="009F7C51">
            <w:pPr>
              <w:pStyle w:val="ListParagraph"/>
              <w:numPr>
                <w:ilvl w:val="0"/>
                <w:numId w:val="33"/>
              </w:numPr>
              <w:ind w:left="253" w:hanging="253"/>
              <w:rPr>
                <w:rFonts w:ascii="Arial" w:hAnsi="Arial" w:cs="Arial"/>
                <w:sz w:val="20"/>
                <w:szCs w:val="20"/>
              </w:rPr>
            </w:pPr>
            <w:r w:rsidRPr="00881404">
              <w:rPr>
                <w:rFonts w:ascii="Arial" w:hAnsi="Arial" w:cs="Arial"/>
                <w:sz w:val="20"/>
                <w:szCs w:val="20"/>
              </w:rPr>
              <w:t>Continuation of weekly escalation meetings and escalation of other areas as necessary</w:t>
            </w:r>
          </w:p>
          <w:p w14:paraId="72C2D5DF" w14:textId="75BAB5EA" w:rsidR="00881404" w:rsidRDefault="00881404" w:rsidP="009F7C51">
            <w:pPr>
              <w:pStyle w:val="ListParagraph"/>
              <w:numPr>
                <w:ilvl w:val="0"/>
                <w:numId w:val="33"/>
              </w:numPr>
              <w:ind w:left="253" w:hanging="253"/>
              <w:rPr>
                <w:rFonts w:ascii="Arial" w:hAnsi="Arial" w:cs="Arial"/>
                <w:sz w:val="20"/>
                <w:szCs w:val="20"/>
              </w:rPr>
            </w:pPr>
            <w:r w:rsidRPr="00881404">
              <w:rPr>
                <w:rFonts w:ascii="Arial" w:hAnsi="Arial" w:cs="Arial"/>
                <w:sz w:val="20"/>
                <w:szCs w:val="20"/>
              </w:rPr>
              <w:t>Develop robust cross system service change plans which improve quality of care and reduce system cost</w:t>
            </w:r>
          </w:p>
          <w:p w14:paraId="47F4487B" w14:textId="29DABC5F" w:rsidR="00627412" w:rsidRDefault="00627412" w:rsidP="00F83BC1">
            <w:pPr>
              <w:rPr>
                <w:rFonts w:ascii="Arial" w:hAnsi="Arial" w:cs="Arial"/>
                <w:b/>
                <w:sz w:val="20"/>
                <w:szCs w:val="20"/>
              </w:rPr>
            </w:pPr>
          </w:p>
        </w:tc>
      </w:tr>
      <w:tr w:rsidR="00627412" w:rsidRPr="009C50AE" w14:paraId="28171A05" w14:textId="77777777" w:rsidTr="002E15CB">
        <w:tc>
          <w:tcPr>
            <w:tcW w:w="1184" w:type="dxa"/>
          </w:tcPr>
          <w:p w14:paraId="7B9F58D8" w14:textId="77777777" w:rsidR="004C2E50" w:rsidRDefault="004C2E50" w:rsidP="00D85F1E">
            <w:pPr>
              <w:jc w:val="center"/>
              <w:rPr>
                <w:rFonts w:ascii="Arial" w:hAnsi="Arial" w:cs="Arial"/>
                <w:sz w:val="20"/>
                <w:szCs w:val="20"/>
              </w:rPr>
            </w:pPr>
            <w:r>
              <w:rPr>
                <w:rFonts w:ascii="Arial" w:hAnsi="Arial" w:cs="Arial"/>
                <w:sz w:val="20"/>
                <w:szCs w:val="20"/>
              </w:rPr>
              <w:t>93</w:t>
            </w:r>
          </w:p>
          <w:p w14:paraId="6ADE5061" w14:textId="04DD864C" w:rsidR="003A5AE2" w:rsidRDefault="003A5AE2" w:rsidP="00D85F1E">
            <w:pPr>
              <w:jc w:val="center"/>
              <w:rPr>
                <w:rFonts w:ascii="Arial" w:hAnsi="Arial" w:cs="Arial"/>
                <w:sz w:val="20"/>
                <w:szCs w:val="20"/>
              </w:rPr>
            </w:pPr>
            <w:r>
              <w:rPr>
                <w:rFonts w:ascii="Arial" w:hAnsi="Arial" w:cs="Arial"/>
                <w:sz w:val="20"/>
                <w:szCs w:val="20"/>
              </w:rPr>
              <w:t>(3448)</w:t>
            </w:r>
          </w:p>
        </w:tc>
        <w:tc>
          <w:tcPr>
            <w:tcW w:w="3064" w:type="dxa"/>
          </w:tcPr>
          <w:p w14:paraId="06D1B184" w14:textId="77777777" w:rsidR="004C2E50" w:rsidRPr="004C2E50" w:rsidRDefault="004C2E50" w:rsidP="009F7C51">
            <w:pPr>
              <w:rPr>
                <w:rFonts w:ascii="Arial" w:hAnsi="Arial" w:cs="Arial"/>
                <w:b/>
                <w:sz w:val="20"/>
                <w:szCs w:val="20"/>
              </w:rPr>
            </w:pPr>
            <w:r w:rsidRPr="004C2E50">
              <w:rPr>
                <w:rFonts w:ascii="Arial" w:hAnsi="Arial" w:cs="Arial"/>
                <w:b/>
                <w:sz w:val="20"/>
                <w:szCs w:val="20"/>
              </w:rPr>
              <w:t>Capital Plan</w:t>
            </w:r>
          </w:p>
          <w:p w14:paraId="6DBE7D31" w14:textId="1645977F" w:rsidR="00627412" w:rsidRPr="004C2E50" w:rsidRDefault="004C2E50" w:rsidP="009F7C51">
            <w:pPr>
              <w:rPr>
                <w:rFonts w:ascii="Arial" w:hAnsi="Arial" w:cs="Arial"/>
                <w:sz w:val="20"/>
                <w:szCs w:val="20"/>
              </w:rPr>
            </w:pPr>
            <w:r w:rsidRPr="004C2E50">
              <w:rPr>
                <w:rFonts w:ascii="Arial" w:hAnsi="Arial" w:cs="Arial"/>
                <w:sz w:val="20"/>
                <w:szCs w:val="20"/>
              </w:rPr>
              <w:t>Reduced discretionary capital funds and reduced National NHS funds requiring a restricted Capital Plan for 2023/24</w:t>
            </w:r>
          </w:p>
        </w:tc>
        <w:tc>
          <w:tcPr>
            <w:tcW w:w="850" w:type="dxa"/>
          </w:tcPr>
          <w:p w14:paraId="3FD5A6A1" w14:textId="581AF59D" w:rsidR="00627412" w:rsidRPr="006728F2" w:rsidRDefault="004C2E50" w:rsidP="00F83BC1">
            <w:pPr>
              <w:jc w:val="center"/>
              <w:rPr>
                <w:rFonts w:ascii="Arial" w:hAnsi="Arial" w:cs="Arial"/>
                <w:sz w:val="20"/>
                <w:szCs w:val="20"/>
              </w:rPr>
            </w:pPr>
            <w:r>
              <w:rPr>
                <w:rFonts w:ascii="Arial" w:hAnsi="Arial" w:cs="Arial"/>
                <w:sz w:val="20"/>
                <w:szCs w:val="20"/>
              </w:rPr>
              <w:t>20</w:t>
            </w:r>
          </w:p>
        </w:tc>
        <w:tc>
          <w:tcPr>
            <w:tcW w:w="3918" w:type="dxa"/>
          </w:tcPr>
          <w:p w14:paraId="79762C1A" w14:textId="31D12AD2" w:rsidR="004C2E50" w:rsidRDefault="004C2E50" w:rsidP="009F7C51">
            <w:pPr>
              <w:rPr>
                <w:rFonts w:ascii="Arial" w:hAnsi="Arial" w:cs="Arial"/>
                <w:sz w:val="20"/>
                <w:szCs w:val="20"/>
              </w:rPr>
            </w:pPr>
            <w:r>
              <w:rPr>
                <w:rFonts w:ascii="Arial" w:hAnsi="Arial" w:cs="Arial"/>
                <w:b/>
                <w:sz w:val="20"/>
                <w:szCs w:val="20"/>
              </w:rPr>
              <w:t xml:space="preserve">Lead: </w:t>
            </w:r>
            <w:r w:rsidR="00336C46" w:rsidRPr="00336C46">
              <w:rPr>
                <w:rFonts w:ascii="Arial" w:hAnsi="Arial" w:cs="Arial"/>
                <w:b/>
                <w:sz w:val="20"/>
                <w:szCs w:val="20"/>
              </w:rPr>
              <w:t>Executive Director of Finance &amp; Performance</w:t>
            </w:r>
          </w:p>
          <w:p w14:paraId="4586DE5A" w14:textId="4C1D7765" w:rsidR="004C2E50" w:rsidRDefault="004C2E50" w:rsidP="009F7C51">
            <w:pPr>
              <w:rPr>
                <w:rFonts w:ascii="Arial" w:hAnsi="Arial" w:cs="Arial"/>
                <w:sz w:val="20"/>
                <w:szCs w:val="20"/>
              </w:rPr>
            </w:pPr>
          </w:p>
          <w:p w14:paraId="30141BA1" w14:textId="7F9963F3" w:rsidR="00881404" w:rsidRDefault="00881404" w:rsidP="009F7C51">
            <w:pPr>
              <w:autoSpaceDE w:val="0"/>
              <w:autoSpaceDN w:val="0"/>
              <w:adjustRightInd w:val="0"/>
              <w:rPr>
                <w:rFonts w:ascii="Arial" w:hAnsi="Arial" w:cs="Arial"/>
                <w:sz w:val="20"/>
                <w:szCs w:val="20"/>
              </w:rPr>
            </w:pPr>
            <w:r>
              <w:rPr>
                <w:rFonts w:ascii="Arial" w:hAnsi="Arial" w:cs="Arial"/>
                <w:sz w:val="20"/>
                <w:szCs w:val="20"/>
              </w:rPr>
              <w:t>T</w:t>
            </w:r>
            <w:r w:rsidRPr="005D58C4">
              <w:rPr>
                <w:rFonts w:ascii="Arial" w:hAnsi="Arial" w:cs="Arial"/>
                <w:sz w:val="20"/>
                <w:szCs w:val="20"/>
              </w:rPr>
              <w:t>he risk score currently remains unchanged.</w:t>
            </w:r>
          </w:p>
          <w:p w14:paraId="0E74BC5E" w14:textId="77777777" w:rsidR="00881404" w:rsidRDefault="00881404" w:rsidP="009F7C51">
            <w:pPr>
              <w:autoSpaceDE w:val="0"/>
              <w:autoSpaceDN w:val="0"/>
              <w:adjustRightInd w:val="0"/>
              <w:rPr>
                <w:rFonts w:ascii="Arial" w:hAnsi="Arial" w:cs="Arial"/>
                <w:sz w:val="20"/>
                <w:szCs w:val="20"/>
              </w:rPr>
            </w:pPr>
          </w:p>
          <w:p w14:paraId="620CF4BD" w14:textId="73CC73DA" w:rsidR="004C2E50" w:rsidRDefault="00881404" w:rsidP="009F7C51">
            <w:pPr>
              <w:rPr>
                <w:rFonts w:ascii="Arial" w:hAnsi="Arial" w:cs="Arial"/>
                <w:sz w:val="20"/>
                <w:szCs w:val="20"/>
              </w:rPr>
            </w:pPr>
            <w:r>
              <w:rPr>
                <w:rFonts w:ascii="Arial" w:hAnsi="Arial" w:cs="Arial"/>
                <w:sz w:val="20"/>
                <w:szCs w:val="20"/>
              </w:rPr>
              <w:t>Ongoing Action:</w:t>
            </w:r>
          </w:p>
          <w:p w14:paraId="026642A3" w14:textId="6A909B22" w:rsidR="00627412" w:rsidRDefault="00881404" w:rsidP="005B4678">
            <w:pPr>
              <w:rPr>
                <w:rFonts w:ascii="Arial" w:hAnsi="Arial" w:cs="Arial"/>
                <w:b/>
                <w:sz w:val="20"/>
                <w:szCs w:val="20"/>
              </w:rPr>
            </w:pPr>
            <w:r w:rsidRPr="00881404">
              <w:rPr>
                <w:rFonts w:ascii="Arial" w:hAnsi="Arial" w:cs="Arial"/>
                <w:sz w:val="20"/>
                <w:szCs w:val="20"/>
              </w:rPr>
              <w:t>Routine review and flexing of plan as spending is committed through the year.  Routine monitoring processes will identify any potential slippage and will deploy this on risk based basis.</w:t>
            </w:r>
          </w:p>
        </w:tc>
      </w:tr>
      <w:tr w:rsidR="00AB3E8A" w:rsidRPr="009C50AE" w14:paraId="01D1606C" w14:textId="77777777" w:rsidTr="002E15CB">
        <w:tc>
          <w:tcPr>
            <w:tcW w:w="1184" w:type="dxa"/>
          </w:tcPr>
          <w:p w14:paraId="22C25A06" w14:textId="77777777" w:rsidR="00AB3E8A" w:rsidRDefault="00AB3E8A" w:rsidP="00D85F1E">
            <w:pPr>
              <w:jc w:val="center"/>
              <w:rPr>
                <w:rFonts w:ascii="Arial" w:hAnsi="Arial" w:cs="Arial"/>
                <w:sz w:val="20"/>
                <w:szCs w:val="20"/>
              </w:rPr>
            </w:pPr>
            <w:r>
              <w:rPr>
                <w:rFonts w:ascii="Arial" w:hAnsi="Arial" w:cs="Arial"/>
                <w:sz w:val="20"/>
                <w:szCs w:val="20"/>
              </w:rPr>
              <w:lastRenderedPageBreak/>
              <w:t>96</w:t>
            </w:r>
          </w:p>
          <w:p w14:paraId="197FF793" w14:textId="36814727" w:rsidR="003A5AE2" w:rsidRDefault="003A5AE2" w:rsidP="00D85F1E">
            <w:pPr>
              <w:jc w:val="center"/>
              <w:rPr>
                <w:rFonts w:ascii="Arial" w:hAnsi="Arial" w:cs="Arial"/>
                <w:sz w:val="20"/>
                <w:szCs w:val="20"/>
              </w:rPr>
            </w:pPr>
            <w:r>
              <w:rPr>
                <w:rFonts w:ascii="Arial" w:hAnsi="Arial" w:cs="Arial"/>
                <w:sz w:val="20"/>
                <w:szCs w:val="20"/>
              </w:rPr>
              <w:t>(3571)</w:t>
            </w:r>
          </w:p>
        </w:tc>
        <w:tc>
          <w:tcPr>
            <w:tcW w:w="3064" w:type="dxa"/>
          </w:tcPr>
          <w:p w14:paraId="116392AD" w14:textId="77777777" w:rsidR="00AB3E8A" w:rsidRPr="00AB3E8A" w:rsidRDefault="00AB3E8A" w:rsidP="00AB3E8A">
            <w:pPr>
              <w:rPr>
                <w:rFonts w:ascii="Arial" w:hAnsi="Arial" w:cs="Arial"/>
                <w:sz w:val="20"/>
                <w:szCs w:val="20"/>
              </w:rPr>
            </w:pPr>
            <w:r w:rsidRPr="00AB3E8A">
              <w:rPr>
                <w:rFonts w:ascii="Arial" w:hAnsi="Arial" w:cs="Arial"/>
                <w:b/>
                <w:sz w:val="20"/>
                <w:szCs w:val="20"/>
              </w:rPr>
              <w:t xml:space="preserve">Failure to Develop an Approvable IMTP (statutory compliance) </w:t>
            </w:r>
          </w:p>
          <w:p w14:paraId="5D498816" w14:textId="33FEB20B" w:rsidR="00AB3E8A" w:rsidRPr="00AB3E8A" w:rsidRDefault="00AB3E8A" w:rsidP="00AB3E8A">
            <w:pPr>
              <w:rPr>
                <w:rFonts w:ascii="Arial" w:hAnsi="Arial" w:cs="Arial"/>
                <w:b/>
                <w:i/>
                <w:sz w:val="20"/>
                <w:szCs w:val="20"/>
              </w:rPr>
            </w:pPr>
            <w:r w:rsidRPr="00AB3E8A">
              <w:rPr>
                <w:rFonts w:ascii="Arial" w:hAnsi="Arial" w:cs="Arial"/>
                <w:sz w:val="20"/>
                <w:szCs w:val="20"/>
              </w:rPr>
              <w:t>Failure to have an approvable (Integrated Medium Term Plan) IMTP for 2024/5 then we will lose public confidence and breach legislation.</w:t>
            </w:r>
          </w:p>
        </w:tc>
        <w:tc>
          <w:tcPr>
            <w:tcW w:w="850" w:type="dxa"/>
          </w:tcPr>
          <w:p w14:paraId="56506618" w14:textId="77777777" w:rsidR="00AB3E8A" w:rsidRDefault="00AB3E8A" w:rsidP="00F83BC1">
            <w:pPr>
              <w:jc w:val="center"/>
              <w:rPr>
                <w:rFonts w:ascii="Arial" w:hAnsi="Arial" w:cs="Arial"/>
                <w:sz w:val="20"/>
                <w:szCs w:val="20"/>
              </w:rPr>
            </w:pPr>
            <w:r>
              <w:rPr>
                <w:rFonts w:ascii="Arial" w:hAnsi="Arial" w:cs="Arial"/>
                <w:sz w:val="20"/>
                <w:szCs w:val="20"/>
              </w:rPr>
              <w:t>20</w:t>
            </w:r>
          </w:p>
          <w:p w14:paraId="68F6967C" w14:textId="284D2829" w:rsidR="00F83BC1" w:rsidRDefault="00F83BC1" w:rsidP="00F83BC1">
            <w:pPr>
              <w:jc w:val="center"/>
              <w:rPr>
                <w:rFonts w:ascii="Arial" w:hAnsi="Arial" w:cs="Arial"/>
                <w:sz w:val="20"/>
                <w:szCs w:val="20"/>
              </w:rPr>
            </w:pPr>
          </w:p>
        </w:tc>
        <w:tc>
          <w:tcPr>
            <w:tcW w:w="3918" w:type="dxa"/>
          </w:tcPr>
          <w:p w14:paraId="598ABDFD" w14:textId="0E2A9650" w:rsidR="00F83BC1" w:rsidRDefault="00F83BC1" w:rsidP="00F83BC1">
            <w:pPr>
              <w:rPr>
                <w:rFonts w:ascii="Arial" w:hAnsi="Arial" w:cs="Arial"/>
                <w:sz w:val="20"/>
                <w:szCs w:val="20"/>
              </w:rPr>
            </w:pPr>
            <w:r>
              <w:rPr>
                <w:rFonts w:ascii="Arial" w:hAnsi="Arial" w:cs="Arial"/>
                <w:b/>
                <w:sz w:val="20"/>
                <w:szCs w:val="20"/>
              </w:rPr>
              <w:t>Lead: Director of Strategy</w:t>
            </w:r>
          </w:p>
          <w:p w14:paraId="3AA766C1" w14:textId="77777777" w:rsidR="00F83BC1" w:rsidRDefault="00F83BC1" w:rsidP="00F83BC1">
            <w:pPr>
              <w:rPr>
                <w:rFonts w:ascii="Arial" w:hAnsi="Arial" w:cs="Arial"/>
                <w:sz w:val="20"/>
                <w:szCs w:val="20"/>
              </w:rPr>
            </w:pPr>
          </w:p>
          <w:p w14:paraId="468245B4" w14:textId="5326E605" w:rsidR="00F83BC1" w:rsidRDefault="00F83BC1" w:rsidP="00F83BC1">
            <w:pPr>
              <w:autoSpaceDE w:val="0"/>
              <w:autoSpaceDN w:val="0"/>
              <w:adjustRightInd w:val="0"/>
              <w:rPr>
                <w:rFonts w:ascii="Arial" w:hAnsi="Arial" w:cs="Arial"/>
                <w:sz w:val="20"/>
                <w:szCs w:val="20"/>
              </w:rPr>
            </w:pPr>
            <w:r>
              <w:rPr>
                <w:rFonts w:ascii="Arial" w:hAnsi="Arial" w:cs="Arial"/>
                <w:sz w:val="20"/>
                <w:szCs w:val="20"/>
              </w:rPr>
              <w:t>Action:</w:t>
            </w:r>
          </w:p>
          <w:p w14:paraId="165331EC" w14:textId="5FE2455A" w:rsidR="00F83BC1" w:rsidRDefault="00F83BC1" w:rsidP="00F83BC1">
            <w:pPr>
              <w:autoSpaceDE w:val="0"/>
              <w:autoSpaceDN w:val="0"/>
              <w:adjustRightInd w:val="0"/>
              <w:rPr>
                <w:rFonts w:ascii="Arial" w:hAnsi="Arial" w:cs="Arial"/>
                <w:sz w:val="20"/>
                <w:szCs w:val="20"/>
              </w:rPr>
            </w:pPr>
            <w:r w:rsidRPr="00F83BC1">
              <w:rPr>
                <w:rFonts w:ascii="Arial" w:hAnsi="Arial" w:cs="Arial"/>
                <w:sz w:val="20"/>
                <w:szCs w:val="20"/>
              </w:rPr>
              <w:t xml:space="preserve">Development of a robust Annual Plan for 2024/25 and continued work to set out a </w:t>
            </w:r>
            <w:r>
              <w:rPr>
                <w:rFonts w:ascii="Arial" w:hAnsi="Arial" w:cs="Arial"/>
                <w:sz w:val="20"/>
                <w:szCs w:val="20"/>
              </w:rPr>
              <w:t>timeline for financial recovery (31/03/2025).</w:t>
            </w:r>
          </w:p>
          <w:p w14:paraId="6F9947B5" w14:textId="77777777" w:rsidR="00F83BC1" w:rsidRDefault="00F83BC1" w:rsidP="00F83BC1">
            <w:pPr>
              <w:autoSpaceDE w:val="0"/>
              <w:autoSpaceDN w:val="0"/>
              <w:adjustRightInd w:val="0"/>
              <w:rPr>
                <w:rFonts w:ascii="Arial" w:hAnsi="Arial" w:cs="Arial"/>
                <w:sz w:val="20"/>
                <w:szCs w:val="20"/>
              </w:rPr>
            </w:pPr>
          </w:p>
          <w:p w14:paraId="56F7F726" w14:textId="614E3753" w:rsidR="00AB3E8A" w:rsidRDefault="00AB3E8A" w:rsidP="00AB3E8A">
            <w:pPr>
              <w:rPr>
                <w:rFonts w:ascii="Arial" w:hAnsi="Arial" w:cs="Arial"/>
                <w:b/>
                <w:sz w:val="20"/>
                <w:szCs w:val="20"/>
              </w:rPr>
            </w:pPr>
          </w:p>
        </w:tc>
      </w:tr>
      <w:tr w:rsidR="00336C46" w:rsidRPr="009C50AE" w14:paraId="741AC69D" w14:textId="77777777" w:rsidTr="002E15CB">
        <w:tc>
          <w:tcPr>
            <w:tcW w:w="1184" w:type="dxa"/>
          </w:tcPr>
          <w:p w14:paraId="5BA30ED6" w14:textId="77777777" w:rsidR="00336C46" w:rsidRDefault="00336C46" w:rsidP="00D85F1E">
            <w:pPr>
              <w:jc w:val="center"/>
              <w:rPr>
                <w:rFonts w:ascii="Arial" w:hAnsi="Arial" w:cs="Arial"/>
                <w:sz w:val="20"/>
                <w:szCs w:val="20"/>
              </w:rPr>
            </w:pPr>
            <w:r>
              <w:rPr>
                <w:rFonts w:ascii="Arial" w:hAnsi="Arial" w:cs="Arial"/>
                <w:sz w:val="20"/>
                <w:szCs w:val="20"/>
              </w:rPr>
              <w:t>98</w:t>
            </w:r>
          </w:p>
          <w:p w14:paraId="142FD0A4" w14:textId="1A978E2E" w:rsidR="00336C46" w:rsidRDefault="00336C46" w:rsidP="00D85F1E">
            <w:pPr>
              <w:jc w:val="center"/>
              <w:rPr>
                <w:rFonts w:ascii="Arial" w:hAnsi="Arial" w:cs="Arial"/>
                <w:sz w:val="20"/>
                <w:szCs w:val="20"/>
              </w:rPr>
            </w:pPr>
            <w:r>
              <w:rPr>
                <w:rFonts w:ascii="Arial" w:hAnsi="Arial" w:cs="Arial"/>
                <w:sz w:val="20"/>
                <w:szCs w:val="20"/>
              </w:rPr>
              <w:t>(3692)</w:t>
            </w:r>
          </w:p>
        </w:tc>
        <w:tc>
          <w:tcPr>
            <w:tcW w:w="3064" w:type="dxa"/>
          </w:tcPr>
          <w:p w14:paraId="5A0A36AB" w14:textId="77777777" w:rsidR="00336C46" w:rsidRDefault="00336C46" w:rsidP="00AB3E8A">
            <w:pPr>
              <w:rPr>
                <w:rFonts w:ascii="Arial" w:hAnsi="Arial" w:cs="Arial"/>
                <w:sz w:val="20"/>
                <w:szCs w:val="20"/>
              </w:rPr>
            </w:pPr>
            <w:r w:rsidRPr="00336C46">
              <w:rPr>
                <w:rFonts w:ascii="Arial" w:hAnsi="Arial" w:cs="Arial"/>
                <w:b/>
                <w:sz w:val="20"/>
                <w:szCs w:val="20"/>
              </w:rPr>
              <w:t>Overall condition/compliance and suitability of Health Board Estate</w:t>
            </w:r>
          </w:p>
          <w:p w14:paraId="0963E5BE" w14:textId="6362CFCC" w:rsidR="00336C46" w:rsidRPr="00336C46" w:rsidRDefault="00336C46" w:rsidP="00AB3E8A">
            <w:pPr>
              <w:rPr>
                <w:rFonts w:ascii="Arial" w:hAnsi="Arial" w:cs="Arial"/>
                <w:sz w:val="20"/>
                <w:szCs w:val="20"/>
              </w:rPr>
            </w:pPr>
            <w:r w:rsidRPr="00336C46">
              <w:rPr>
                <w:rFonts w:ascii="Arial" w:hAnsi="Arial" w:cs="Arial"/>
                <w:sz w:val="20"/>
                <w:szCs w:val="20"/>
              </w:rPr>
              <w:t>6 FACET survey undertaken in 2022 confirmed the poor condition and suitability of premises where health care services are provided. The backlog maintenance costs are in excess of £200 million.</w:t>
            </w:r>
          </w:p>
        </w:tc>
        <w:tc>
          <w:tcPr>
            <w:tcW w:w="850" w:type="dxa"/>
          </w:tcPr>
          <w:p w14:paraId="7A1DA302" w14:textId="77777777" w:rsidR="00336C46" w:rsidRPr="00336C46" w:rsidRDefault="00336C46" w:rsidP="00F83BC1">
            <w:pPr>
              <w:jc w:val="center"/>
              <w:rPr>
                <w:rFonts w:ascii="Arial" w:hAnsi="Arial" w:cs="Arial"/>
                <w:sz w:val="20"/>
                <w:szCs w:val="20"/>
              </w:rPr>
            </w:pPr>
            <w:r w:rsidRPr="00336C46">
              <w:rPr>
                <w:rFonts w:ascii="Arial" w:hAnsi="Arial" w:cs="Arial"/>
                <w:sz w:val="20"/>
                <w:szCs w:val="20"/>
              </w:rPr>
              <w:t>20</w:t>
            </w:r>
          </w:p>
          <w:p w14:paraId="58716C69" w14:textId="33A0AD8B" w:rsidR="00336C46" w:rsidRPr="00336C46" w:rsidRDefault="00336C46" w:rsidP="00F83BC1">
            <w:pPr>
              <w:jc w:val="center"/>
              <w:rPr>
                <w:rFonts w:ascii="Arial" w:hAnsi="Arial" w:cs="Arial"/>
                <w:sz w:val="20"/>
                <w:szCs w:val="20"/>
              </w:rPr>
            </w:pPr>
            <w:r w:rsidRPr="00336C46">
              <w:rPr>
                <w:rFonts w:ascii="Arial" w:hAnsi="Arial" w:cs="Arial"/>
                <w:sz w:val="20"/>
                <w:szCs w:val="20"/>
              </w:rPr>
              <w:t>New Risk</w:t>
            </w:r>
          </w:p>
        </w:tc>
        <w:tc>
          <w:tcPr>
            <w:tcW w:w="3918" w:type="dxa"/>
          </w:tcPr>
          <w:p w14:paraId="7A973B48" w14:textId="77777777" w:rsidR="00336C46" w:rsidRPr="00336C46" w:rsidRDefault="00336C46" w:rsidP="00F83BC1">
            <w:pPr>
              <w:rPr>
                <w:rFonts w:ascii="Arial" w:hAnsi="Arial" w:cs="Arial"/>
                <w:b/>
                <w:sz w:val="20"/>
                <w:szCs w:val="20"/>
              </w:rPr>
            </w:pPr>
            <w:r w:rsidRPr="00336C46">
              <w:rPr>
                <w:rFonts w:ascii="Arial" w:hAnsi="Arial" w:cs="Arial"/>
                <w:b/>
                <w:sz w:val="20"/>
                <w:szCs w:val="20"/>
              </w:rPr>
              <w:t>Lead: Executive Director of Finance &amp; Performance</w:t>
            </w:r>
          </w:p>
          <w:p w14:paraId="223DFC93" w14:textId="77777777" w:rsidR="00336C46" w:rsidRPr="00336C46" w:rsidRDefault="00336C46" w:rsidP="00F83BC1">
            <w:pPr>
              <w:rPr>
                <w:rFonts w:ascii="Arial" w:hAnsi="Arial" w:cs="Arial"/>
                <w:sz w:val="20"/>
                <w:szCs w:val="20"/>
              </w:rPr>
            </w:pPr>
          </w:p>
          <w:p w14:paraId="3E5523FE" w14:textId="0E25E824" w:rsidR="00336C46" w:rsidRPr="00336C46" w:rsidRDefault="00336C46" w:rsidP="00336C46">
            <w:pPr>
              <w:rPr>
                <w:rFonts w:ascii="Arial" w:hAnsi="Arial" w:cs="Arial"/>
                <w:sz w:val="20"/>
                <w:szCs w:val="20"/>
              </w:rPr>
            </w:pPr>
            <w:r w:rsidRPr="00336C46">
              <w:rPr>
                <w:rFonts w:ascii="Arial" w:hAnsi="Arial" w:cs="Arial"/>
                <w:sz w:val="20"/>
                <w:szCs w:val="20"/>
              </w:rPr>
              <w:t>Previous risk HBR13 Environment of Premises overseen at QSC was closed in March 2024 and this risk entry opened and assigned to PFC for oversight.</w:t>
            </w:r>
          </w:p>
          <w:p w14:paraId="1E736797" w14:textId="7F44A06C" w:rsidR="00336C46" w:rsidRDefault="00336C46" w:rsidP="00336C46">
            <w:pPr>
              <w:rPr>
                <w:rFonts w:ascii="Arial" w:hAnsi="Arial" w:cs="Arial"/>
                <w:sz w:val="20"/>
                <w:szCs w:val="20"/>
              </w:rPr>
            </w:pPr>
          </w:p>
          <w:p w14:paraId="580E3554" w14:textId="662AC51C" w:rsidR="002E15CB" w:rsidRDefault="002E15CB" w:rsidP="002E15CB">
            <w:pPr>
              <w:rPr>
                <w:rFonts w:ascii="Arial" w:hAnsi="Arial" w:cs="Arial"/>
                <w:sz w:val="20"/>
                <w:szCs w:val="20"/>
              </w:rPr>
            </w:pPr>
            <w:r w:rsidRPr="002E15CB">
              <w:rPr>
                <w:rFonts w:ascii="Arial" w:hAnsi="Arial" w:cs="Arial"/>
                <w:sz w:val="20"/>
                <w:szCs w:val="20"/>
              </w:rPr>
              <w:t>Through the 6 FACET survey a number of key items have been identified covering the Physical condition, Functional suitability, Space utilisation, Quality audit, Statutory compliance and Environmental management. In addition an equality review was undertake on sites. All of which identified significant issues with the current estate, with very few areas achieving condition ‘B’. The overall backlog maintenance is in excess of £200m.</w:t>
            </w:r>
          </w:p>
          <w:p w14:paraId="11D8B6DD" w14:textId="77777777" w:rsidR="005B4678" w:rsidRPr="002E15CB" w:rsidRDefault="005B4678" w:rsidP="002E15CB">
            <w:pPr>
              <w:rPr>
                <w:rFonts w:ascii="Arial" w:hAnsi="Arial" w:cs="Arial"/>
                <w:sz w:val="20"/>
                <w:szCs w:val="20"/>
              </w:rPr>
            </w:pPr>
          </w:p>
          <w:p w14:paraId="07D0727C" w14:textId="619C1FF1" w:rsidR="002E15CB" w:rsidRDefault="002E15CB" w:rsidP="002E15CB">
            <w:pPr>
              <w:rPr>
                <w:rFonts w:ascii="Arial" w:hAnsi="Arial" w:cs="Arial"/>
                <w:sz w:val="20"/>
                <w:szCs w:val="20"/>
              </w:rPr>
            </w:pPr>
            <w:r w:rsidRPr="002E15CB">
              <w:rPr>
                <w:rFonts w:ascii="Arial" w:hAnsi="Arial" w:cs="Arial"/>
                <w:sz w:val="20"/>
                <w:szCs w:val="20"/>
              </w:rPr>
              <w:t xml:space="preserve">Key areas include ventilation and cooling with major infection control and other implications. Theatres/Wards/ED and general acute settings including mental health and learning disabilities being old and not compliant with the latest </w:t>
            </w:r>
            <w:r>
              <w:rPr>
                <w:rFonts w:ascii="Arial" w:hAnsi="Arial" w:cs="Arial"/>
                <w:sz w:val="20"/>
                <w:szCs w:val="20"/>
              </w:rPr>
              <w:t>Welsh health Building Notes (</w:t>
            </w:r>
            <w:r w:rsidRPr="002E15CB">
              <w:rPr>
                <w:rFonts w:ascii="Arial" w:hAnsi="Arial" w:cs="Arial"/>
                <w:sz w:val="20"/>
                <w:szCs w:val="20"/>
              </w:rPr>
              <w:t>WHBNs</w:t>
            </w:r>
            <w:r>
              <w:rPr>
                <w:rFonts w:ascii="Arial" w:hAnsi="Arial" w:cs="Arial"/>
                <w:sz w:val="20"/>
                <w:szCs w:val="20"/>
              </w:rPr>
              <w:t>)</w:t>
            </w:r>
            <w:r w:rsidRPr="002E15CB">
              <w:rPr>
                <w:rFonts w:ascii="Arial" w:hAnsi="Arial" w:cs="Arial"/>
                <w:sz w:val="20"/>
                <w:szCs w:val="20"/>
              </w:rPr>
              <w:t xml:space="preserve"> and </w:t>
            </w:r>
            <w:r>
              <w:rPr>
                <w:rFonts w:ascii="Arial" w:hAnsi="Arial" w:cs="Arial"/>
                <w:sz w:val="20"/>
                <w:szCs w:val="20"/>
              </w:rPr>
              <w:t>Welsh Health Technical Memoranda (WHTM</w:t>
            </w:r>
            <w:r w:rsidRPr="002E15CB">
              <w:rPr>
                <w:rFonts w:ascii="Arial" w:hAnsi="Arial" w:cs="Arial"/>
                <w:sz w:val="20"/>
                <w:szCs w:val="20"/>
              </w:rPr>
              <w:t>s</w:t>
            </w:r>
            <w:r>
              <w:rPr>
                <w:rFonts w:ascii="Arial" w:hAnsi="Arial" w:cs="Arial"/>
                <w:sz w:val="20"/>
                <w:szCs w:val="20"/>
              </w:rPr>
              <w:t>)</w:t>
            </w:r>
            <w:r w:rsidRPr="002E15CB">
              <w:rPr>
                <w:rFonts w:ascii="Arial" w:hAnsi="Arial" w:cs="Arial"/>
                <w:sz w:val="20"/>
                <w:szCs w:val="20"/>
              </w:rPr>
              <w:t>. The heating, power and medical gas systems have also been identified as issues for concern in the 6 FACET surveys and from independent audits. The health board’s latest NWSSP estates audit received a limited assurance due to limited Welsh Government funding available to undertake backlog maintenance and implementation of estates strategy.</w:t>
            </w:r>
          </w:p>
          <w:p w14:paraId="2DD77ACD" w14:textId="77777777" w:rsidR="002E15CB" w:rsidRPr="00336C46" w:rsidRDefault="002E15CB" w:rsidP="00336C46">
            <w:pPr>
              <w:rPr>
                <w:rFonts w:ascii="Arial" w:hAnsi="Arial" w:cs="Arial"/>
                <w:sz w:val="20"/>
                <w:szCs w:val="20"/>
              </w:rPr>
            </w:pPr>
          </w:p>
          <w:p w14:paraId="0EC85FA0" w14:textId="47C44AE9" w:rsidR="00336C46" w:rsidRPr="00336C46" w:rsidRDefault="00336C46" w:rsidP="00336C46">
            <w:pPr>
              <w:rPr>
                <w:rFonts w:ascii="Arial" w:hAnsi="Arial" w:cs="Arial"/>
                <w:sz w:val="20"/>
                <w:szCs w:val="20"/>
              </w:rPr>
            </w:pPr>
            <w:r w:rsidRPr="00336C46">
              <w:rPr>
                <w:rFonts w:ascii="Arial" w:hAnsi="Arial" w:cs="Arial"/>
                <w:sz w:val="20"/>
                <w:szCs w:val="20"/>
              </w:rPr>
              <w:t>Current controls in place:</w:t>
            </w:r>
          </w:p>
          <w:p w14:paraId="4A33628F" w14:textId="694AEBCA" w:rsidR="00336C46" w:rsidRPr="00336C46" w:rsidRDefault="00336C46" w:rsidP="00336C46">
            <w:pPr>
              <w:pStyle w:val="ListParagraph"/>
              <w:numPr>
                <w:ilvl w:val="0"/>
                <w:numId w:val="44"/>
              </w:numPr>
              <w:ind w:left="197" w:hanging="197"/>
              <w:rPr>
                <w:rFonts w:ascii="Arial" w:hAnsi="Arial" w:cs="Arial"/>
                <w:sz w:val="20"/>
                <w:szCs w:val="20"/>
              </w:rPr>
            </w:pPr>
            <w:r w:rsidRPr="00336C46">
              <w:rPr>
                <w:rFonts w:ascii="Arial" w:hAnsi="Arial" w:cs="Arial"/>
                <w:sz w:val="20"/>
                <w:szCs w:val="20"/>
              </w:rPr>
              <w:t>Planned preventative maintenance, prioritising highest risk depending on funding available</w:t>
            </w:r>
            <w:r w:rsidR="00734280">
              <w:rPr>
                <w:rFonts w:ascii="Arial" w:hAnsi="Arial" w:cs="Arial"/>
                <w:sz w:val="20"/>
                <w:szCs w:val="20"/>
              </w:rPr>
              <w:t xml:space="preserve"> and </w:t>
            </w:r>
            <w:r w:rsidRPr="00336C46">
              <w:rPr>
                <w:rFonts w:ascii="Arial" w:hAnsi="Arial" w:cs="Arial"/>
                <w:sz w:val="20"/>
                <w:szCs w:val="20"/>
              </w:rPr>
              <w:t>linked to creation of decant space through service changes</w:t>
            </w:r>
            <w:r w:rsidR="002E15CB">
              <w:rPr>
                <w:rFonts w:ascii="Arial" w:hAnsi="Arial" w:cs="Arial"/>
                <w:sz w:val="20"/>
                <w:szCs w:val="20"/>
              </w:rPr>
              <w:t>.</w:t>
            </w:r>
          </w:p>
          <w:p w14:paraId="3058E576" w14:textId="5A106DCF" w:rsidR="00336C46" w:rsidRPr="00336C46" w:rsidRDefault="00336C46" w:rsidP="00336C46">
            <w:pPr>
              <w:pStyle w:val="ListParagraph"/>
              <w:numPr>
                <w:ilvl w:val="0"/>
                <w:numId w:val="44"/>
              </w:numPr>
              <w:ind w:left="197" w:hanging="197"/>
              <w:rPr>
                <w:rFonts w:ascii="Arial" w:hAnsi="Arial" w:cs="Arial"/>
                <w:sz w:val="20"/>
                <w:szCs w:val="20"/>
              </w:rPr>
            </w:pPr>
            <w:r w:rsidRPr="00336C46">
              <w:rPr>
                <w:rFonts w:ascii="Arial" w:hAnsi="Arial" w:cs="Arial"/>
                <w:sz w:val="20"/>
                <w:szCs w:val="20"/>
              </w:rPr>
              <w:t>Regular reviews of the estate.</w:t>
            </w:r>
          </w:p>
          <w:p w14:paraId="5D67ADB7" w14:textId="5A9313D1" w:rsidR="00336C46" w:rsidRPr="00336C46" w:rsidRDefault="00336C46" w:rsidP="00336C46">
            <w:pPr>
              <w:pStyle w:val="ListParagraph"/>
              <w:numPr>
                <w:ilvl w:val="0"/>
                <w:numId w:val="44"/>
              </w:numPr>
              <w:ind w:left="197" w:hanging="197"/>
              <w:rPr>
                <w:rFonts w:ascii="Arial" w:hAnsi="Arial" w:cs="Arial"/>
                <w:sz w:val="20"/>
                <w:szCs w:val="20"/>
              </w:rPr>
            </w:pPr>
            <w:r w:rsidRPr="00336C46">
              <w:rPr>
                <w:rFonts w:ascii="Arial" w:hAnsi="Arial" w:cs="Arial"/>
                <w:sz w:val="20"/>
                <w:szCs w:val="20"/>
              </w:rPr>
              <w:lastRenderedPageBreak/>
              <w:t>Reactive maintenance.</w:t>
            </w:r>
          </w:p>
          <w:p w14:paraId="6D803B1E" w14:textId="76B419AF" w:rsidR="00336C46" w:rsidRPr="00336C46" w:rsidRDefault="00336C46" w:rsidP="00336C46">
            <w:pPr>
              <w:pStyle w:val="ListParagraph"/>
              <w:numPr>
                <w:ilvl w:val="0"/>
                <w:numId w:val="44"/>
              </w:numPr>
              <w:ind w:left="197" w:hanging="197"/>
              <w:rPr>
                <w:rFonts w:ascii="Arial" w:hAnsi="Arial" w:cs="Arial"/>
                <w:sz w:val="20"/>
                <w:szCs w:val="20"/>
              </w:rPr>
            </w:pPr>
            <w:r w:rsidRPr="00336C46">
              <w:rPr>
                <w:rFonts w:ascii="Arial" w:hAnsi="Arial" w:cs="Arial"/>
                <w:sz w:val="20"/>
                <w:szCs w:val="20"/>
              </w:rPr>
              <w:t>20% annual review/update of 6 FACET surveys</w:t>
            </w:r>
            <w:r w:rsidR="002E15CB">
              <w:rPr>
                <w:rFonts w:ascii="Arial" w:hAnsi="Arial" w:cs="Arial"/>
                <w:sz w:val="20"/>
                <w:szCs w:val="20"/>
              </w:rPr>
              <w:t>.</w:t>
            </w:r>
          </w:p>
          <w:p w14:paraId="2EC623C5" w14:textId="6669CA2C" w:rsidR="00336C46" w:rsidRPr="00336C46" w:rsidRDefault="00336C46" w:rsidP="00336C46">
            <w:pPr>
              <w:pStyle w:val="ListParagraph"/>
              <w:numPr>
                <w:ilvl w:val="0"/>
                <w:numId w:val="44"/>
              </w:numPr>
              <w:ind w:left="197" w:hanging="197"/>
              <w:rPr>
                <w:rFonts w:ascii="Arial" w:hAnsi="Arial" w:cs="Arial"/>
                <w:sz w:val="20"/>
                <w:szCs w:val="20"/>
              </w:rPr>
            </w:pPr>
            <w:r w:rsidRPr="00336C46">
              <w:rPr>
                <w:rFonts w:ascii="Arial" w:hAnsi="Arial" w:cs="Arial"/>
                <w:sz w:val="20"/>
                <w:szCs w:val="20"/>
              </w:rPr>
              <w:t>Address issues where practicable through EFAB/Discretionary capital</w:t>
            </w:r>
            <w:r w:rsidR="002E15CB">
              <w:rPr>
                <w:rFonts w:ascii="Arial" w:hAnsi="Arial" w:cs="Arial"/>
                <w:sz w:val="20"/>
                <w:szCs w:val="20"/>
              </w:rPr>
              <w:t>.</w:t>
            </w:r>
          </w:p>
          <w:p w14:paraId="2E1990BA" w14:textId="77777777" w:rsidR="002E15CB" w:rsidRDefault="00336C46" w:rsidP="00734280">
            <w:pPr>
              <w:pStyle w:val="ListParagraph"/>
              <w:numPr>
                <w:ilvl w:val="0"/>
                <w:numId w:val="44"/>
              </w:numPr>
              <w:ind w:left="197" w:hanging="197"/>
              <w:rPr>
                <w:rFonts w:ascii="Arial" w:hAnsi="Arial" w:cs="Arial"/>
                <w:sz w:val="20"/>
                <w:szCs w:val="20"/>
              </w:rPr>
            </w:pPr>
            <w:r w:rsidRPr="00336C46">
              <w:rPr>
                <w:rFonts w:ascii="Arial" w:hAnsi="Arial" w:cs="Arial"/>
                <w:sz w:val="20"/>
                <w:szCs w:val="20"/>
              </w:rPr>
              <w:t>Estates Strategy and development control plans task and finish group</w:t>
            </w:r>
            <w:r w:rsidR="002E15CB">
              <w:rPr>
                <w:rFonts w:ascii="Arial" w:hAnsi="Arial" w:cs="Arial"/>
                <w:sz w:val="20"/>
                <w:szCs w:val="20"/>
              </w:rPr>
              <w:t>.</w:t>
            </w:r>
            <w:r w:rsidR="00734280">
              <w:rPr>
                <w:rFonts w:ascii="Arial" w:hAnsi="Arial" w:cs="Arial"/>
                <w:sz w:val="20"/>
                <w:szCs w:val="20"/>
              </w:rPr>
              <w:t xml:space="preserve"> </w:t>
            </w:r>
          </w:p>
          <w:p w14:paraId="2D1EAEA4" w14:textId="77777777" w:rsidR="002E15CB" w:rsidRDefault="002E15CB" w:rsidP="002E15CB">
            <w:pPr>
              <w:rPr>
                <w:rFonts w:ascii="Arial" w:hAnsi="Arial" w:cs="Arial"/>
                <w:sz w:val="20"/>
                <w:szCs w:val="20"/>
              </w:rPr>
            </w:pPr>
          </w:p>
          <w:p w14:paraId="52E272EB" w14:textId="71BDAF2F" w:rsidR="002E15CB" w:rsidRDefault="002E15CB" w:rsidP="002E15CB">
            <w:pPr>
              <w:rPr>
                <w:rFonts w:ascii="Arial" w:hAnsi="Arial" w:cs="Arial"/>
                <w:sz w:val="20"/>
                <w:szCs w:val="20"/>
              </w:rPr>
            </w:pPr>
            <w:r>
              <w:rPr>
                <w:rFonts w:ascii="Arial" w:hAnsi="Arial" w:cs="Arial"/>
                <w:sz w:val="20"/>
                <w:szCs w:val="20"/>
              </w:rPr>
              <w:t>Further ongoing actions:</w:t>
            </w:r>
          </w:p>
          <w:p w14:paraId="1357FA5B" w14:textId="1FA8FEDD" w:rsidR="002E15CB" w:rsidRPr="002E15CB" w:rsidRDefault="002E15CB" w:rsidP="002E15CB">
            <w:pPr>
              <w:pStyle w:val="ListParagraph"/>
              <w:numPr>
                <w:ilvl w:val="0"/>
                <w:numId w:val="44"/>
              </w:numPr>
              <w:ind w:left="197" w:hanging="197"/>
              <w:rPr>
                <w:rFonts w:ascii="Arial" w:hAnsi="Arial" w:cs="Arial"/>
                <w:sz w:val="20"/>
                <w:szCs w:val="20"/>
              </w:rPr>
            </w:pPr>
            <w:r w:rsidRPr="002E15CB">
              <w:rPr>
                <w:rFonts w:ascii="Arial" w:hAnsi="Arial" w:cs="Arial"/>
                <w:sz w:val="20"/>
                <w:szCs w:val="20"/>
              </w:rPr>
              <w:t>Maintain effective engagement with Welsh Government to provide funding to implement estates strategy and development control plans to address all areas outlined.</w:t>
            </w:r>
            <w:r>
              <w:rPr>
                <w:rFonts w:ascii="Arial" w:hAnsi="Arial" w:cs="Arial"/>
                <w:sz w:val="20"/>
                <w:szCs w:val="20"/>
              </w:rPr>
              <w:t xml:space="preserve"> </w:t>
            </w:r>
          </w:p>
          <w:p w14:paraId="37F7BC39" w14:textId="77777777" w:rsidR="00336C46" w:rsidRDefault="002E15CB" w:rsidP="002E15CB">
            <w:pPr>
              <w:pStyle w:val="ListParagraph"/>
              <w:numPr>
                <w:ilvl w:val="0"/>
                <w:numId w:val="44"/>
              </w:numPr>
              <w:ind w:left="197" w:hanging="197"/>
              <w:rPr>
                <w:rFonts w:ascii="Arial" w:hAnsi="Arial" w:cs="Arial"/>
                <w:sz w:val="20"/>
                <w:szCs w:val="20"/>
              </w:rPr>
            </w:pPr>
            <w:r w:rsidRPr="002E15CB">
              <w:rPr>
                <w:rFonts w:ascii="Arial" w:hAnsi="Arial" w:cs="Arial"/>
                <w:sz w:val="20"/>
                <w:szCs w:val="20"/>
              </w:rPr>
              <w:t xml:space="preserve">Work with Welsh Government to source alternative solutions to funding the </w:t>
            </w:r>
            <w:r w:rsidR="00B17C6F">
              <w:rPr>
                <w:rFonts w:ascii="Arial" w:hAnsi="Arial" w:cs="Arial"/>
                <w:sz w:val="20"/>
                <w:szCs w:val="20"/>
              </w:rPr>
              <w:t xml:space="preserve">Health Board </w:t>
            </w:r>
            <w:r w:rsidRPr="002E15CB">
              <w:rPr>
                <w:rFonts w:ascii="Arial" w:hAnsi="Arial" w:cs="Arial"/>
                <w:sz w:val="20"/>
                <w:szCs w:val="20"/>
              </w:rPr>
              <w:t>estates strategy and development control plans</w:t>
            </w:r>
          </w:p>
          <w:p w14:paraId="1258CF70" w14:textId="5D484123" w:rsidR="005B4678" w:rsidRPr="002E15CB" w:rsidRDefault="005B4678" w:rsidP="005B4678">
            <w:pPr>
              <w:pStyle w:val="ListParagraph"/>
              <w:ind w:left="197"/>
              <w:rPr>
                <w:rFonts w:ascii="Arial" w:hAnsi="Arial" w:cs="Arial"/>
                <w:sz w:val="20"/>
                <w:szCs w:val="20"/>
              </w:rPr>
            </w:pPr>
          </w:p>
        </w:tc>
      </w:tr>
    </w:tbl>
    <w:p w14:paraId="24E7AA5F" w14:textId="77777777" w:rsidR="003A5AE2" w:rsidRDefault="003A5AE2" w:rsidP="009F7C51">
      <w:pPr>
        <w:spacing w:after="0" w:line="240" w:lineRule="auto"/>
        <w:rPr>
          <w:rFonts w:ascii="Arial" w:hAnsi="Arial" w:cs="Arial"/>
          <w:sz w:val="24"/>
          <w:szCs w:val="24"/>
        </w:rPr>
      </w:pPr>
    </w:p>
    <w:p w14:paraId="2AA3E653" w14:textId="7A7FBBC4" w:rsidR="00791B0A" w:rsidRDefault="00791B0A" w:rsidP="009F7C51">
      <w:pPr>
        <w:spacing w:after="0" w:line="240" w:lineRule="auto"/>
        <w:rPr>
          <w:rFonts w:ascii="Arial" w:hAnsi="Arial" w:cs="Arial"/>
          <w:sz w:val="24"/>
          <w:szCs w:val="24"/>
        </w:rPr>
      </w:pPr>
      <w:r w:rsidRPr="002633C7">
        <w:rPr>
          <w:rFonts w:ascii="Arial" w:hAnsi="Arial" w:cs="Arial"/>
          <w:sz w:val="24"/>
          <w:szCs w:val="24"/>
        </w:rPr>
        <w:t xml:space="preserve">Table 2 below lists additional risks assigned to the Quality &amp; Safety Committee whose risk levels do not meet the threshold currently set within the Health Board’s risk appetite. However, </w:t>
      </w:r>
      <w:r w:rsidR="00F83BC1">
        <w:rPr>
          <w:rFonts w:ascii="Arial" w:hAnsi="Arial" w:cs="Arial"/>
          <w:sz w:val="24"/>
          <w:szCs w:val="24"/>
        </w:rPr>
        <w:t xml:space="preserve">in line with </w:t>
      </w:r>
      <w:r w:rsidRPr="002633C7">
        <w:rPr>
          <w:rFonts w:ascii="Arial" w:hAnsi="Arial" w:cs="Arial"/>
          <w:sz w:val="24"/>
          <w:szCs w:val="24"/>
        </w:rPr>
        <w:t>the Board’s aspiration that thresholds could be reduced in the future, these risks are presented for information:</w:t>
      </w:r>
    </w:p>
    <w:p w14:paraId="34C923A5" w14:textId="7E1F2ED5" w:rsidR="00791B0A" w:rsidRDefault="00791B0A" w:rsidP="009F7C51">
      <w:pPr>
        <w:spacing w:after="0" w:line="240" w:lineRule="auto"/>
        <w:rPr>
          <w:rFonts w:ascii="Arial" w:hAnsi="Arial" w:cs="Arial"/>
          <w:sz w:val="24"/>
          <w:szCs w:val="24"/>
        </w:rPr>
      </w:pPr>
    </w:p>
    <w:p w14:paraId="4A977049" w14:textId="58E4FA8A" w:rsidR="00791B0A" w:rsidRPr="000B7A63" w:rsidRDefault="00791B0A" w:rsidP="009F7C51">
      <w:pPr>
        <w:spacing w:after="0"/>
        <w:rPr>
          <w:rFonts w:ascii="Arial" w:hAnsi="Arial" w:cs="Arial"/>
          <w:sz w:val="20"/>
          <w:szCs w:val="20"/>
        </w:rPr>
      </w:pPr>
      <w:r w:rsidRPr="000B7A63">
        <w:rPr>
          <w:rFonts w:ascii="Arial" w:hAnsi="Arial" w:cs="Arial"/>
          <w:sz w:val="20"/>
          <w:szCs w:val="20"/>
        </w:rPr>
        <w:t xml:space="preserve">Table 2: </w:t>
      </w:r>
      <w:r>
        <w:rPr>
          <w:rFonts w:ascii="Arial" w:hAnsi="Arial" w:cs="Arial"/>
          <w:sz w:val="20"/>
          <w:szCs w:val="20"/>
        </w:rPr>
        <w:t xml:space="preserve">HBRR risks assigned to the Committee </w:t>
      </w:r>
      <w:r w:rsidRPr="000B7A63">
        <w:rPr>
          <w:rFonts w:ascii="Arial" w:hAnsi="Arial" w:cs="Arial"/>
          <w:sz w:val="20"/>
          <w:szCs w:val="20"/>
        </w:rPr>
        <w:t>that do not currently meet the risk appetite threshold</w:t>
      </w:r>
      <w:r>
        <w:rPr>
          <w:rFonts w:ascii="Arial" w:hAnsi="Arial" w:cs="Arial"/>
          <w:sz w:val="20"/>
          <w:szCs w:val="20"/>
        </w:rPr>
        <w:t>.</w:t>
      </w:r>
    </w:p>
    <w:tbl>
      <w:tblPr>
        <w:tblStyle w:val="TableGrid"/>
        <w:tblW w:w="0" w:type="auto"/>
        <w:tblLook w:val="04A0" w:firstRow="1" w:lastRow="0" w:firstColumn="1" w:lastColumn="0" w:noHBand="0" w:noVBand="1"/>
      </w:tblPr>
      <w:tblGrid>
        <w:gridCol w:w="1184"/>
        <w:gridCol w:w="3064"/>
        <w:gridCol w:w="992"/>
        <w:gridCol w:w="3776"/>
      </w:tblGrid>
      <w:tr w:rsidR="00940EA0" w:rsidRPr="009C50AE" w14:paraId="5D231E90" w14:textId="77777777" w:rsidTr="002E15CB">
        <w:trPr>
          <w:tblHeader/>
        </w:trPr>
        <w:tc>
          <w:tcPr>
            <w:tcW w:w="1184" w:type="dxa"/>
            <w:shd w:val="clear" w:color="auto" w:fill="B4C6E7" w:themeFill="accent5" w:themeFillTint="66"/>
          </w:tcPr>
          <w:p w14:paraId="2174F387" w14:textId="77777777" w:rsidR="00940EA0" w:rsidRPr="009C50AE" w:rsidRDefault="00940EA0" w:rsidP="00D85F1E">
            <w:pPr>
              <w:jc w:val="center"/>
              <w:rPr>
                <w:rFonts w:ascii="Arial" w:hAnsi="Arial" w:cs="Arial"/>
                <w:b/>
                <w:sz w:val="20"/>
                <w:szCs w:val="20"/>
              </w:rPr>
            </w:pPr>
            <w:r>
              <w:br w:type="page"/>
            </w:r>
            <w:r w:rsidRPr="009C50AE">
              <w:rPr>
                <w:rFonts w:ascii="Arial" w:hAnsi="Arial" w:cs="Arial"/>
                <w:b/>
                <w:sz w:val="20"/>
                <w:szCs w:val="20"/>
              </w:rPr>
              <w:t>Risk Reference</w:t>
            </w:r>
          </w:p>
        </w:tc>
        <w:tc>
          <w:tcPr>
            <w:tcW w:w="3064" w:type="dxa"/>
            <w:shd w:val="clear" w:color="auto" w:fill="B4C6E7" w:themeFill="accent5" w:themeFillTint="66"/>
          </w:tcPr>
          <w:p w14:paraId="1EAF463B" w14:textId="77777777" w:rsidR="00940EA0" w:rsidRPr="009C50AE" w:rsidRDefault="00940EA0" w:rsidP="009F7C51">
            <w:pPr>
              <w:rPr>
                <w:rFonts w:ascii="Arial" w:hAnsi="Arial" w:cs="Arial"/>
                <w:b/>
                <w:sz w:val="20"/>
                <w:szCs w:val="20"/>
              </w:rPr>
            </w:pPr>
            <w:r w:rsidRPr="009C50AE">
              <w:rPr>
                <w:rFonts w:ascii="Arial" w:hAnsi="Arial" w:cs="Arial"/>
                <w:b/>
                <w:sz w:val="20"/>
                <w:szCs w:val="20"/>
              </w:rPr>
              <w:t>Risk Description</w:t>
            </w:r>
          </w:p>
        </w:tc>
        <w:tc>
          <w:tcPr>
            <w:tcW w:w="992" w:type="dxa"/>
            <w:shd w:val="clear" w:color="auto" w:fill="B4C6E7" w:themeFill="accent5" w:themeFillTint="66"/>
          </w:tcPr>
          <w:p w14:paraId="45260426" w14:textId="77777777" w:rsidR="00940EA0" w:rsidRPr="009C50AE" w:rsidRDefault="00940EA0" w:rsidP="004164C7">
            <w:pPr>
              <w:jc w:val="center"/>
              <w:rPr>
                <w:rFonts w:ascii="Arial" w:hAnsi="Arial" w:cs="Arial"/>
                <w:b/>
                <w:sz w:val="20"/>
                <w:szCs w:val="20"/>
              </w:rPr>
            </w:pPr>
            <w:r w:rsidRPr="009C50AE">
              <w:rPr>
                <w:rFonts w:ascii="Arial" w:hAnsi="Arial" w:cs="Arial"/>
                <w:b/>
                <w:sz w:val="20"/>
                <w:szCs w:val="20"/>
              </w:rPr>
              <w:t>Current Score</w:t>
            </w:r>
          </w:p>
        </w:tc>
        <w:tc>
          <w:tcPr>
            <w:tcW w:w="3776" w:type="dxa"/>
            <w:shd w:val="clear" w:color="auto" w:fill="B4C6E7" w:themeFill="accent5" w:themeFillTint="66"/>
          </w:tcPr>
          <w:p w14:paraId="5E7A00EA" w14:textId="77777777" w:rsidR="00940EA0" w:rsidRPr="009C50AE" w:rsidRDefault="00940EA0" w:rsidP="009F7C51">
            <w:pPr>
              <w:rPr>
                <w:rFonts w:ascii="Arial" w:hAnsi="Arial" w:cs="Arial"/>
                <w:b/>
                <w:sz w:val="20"/>
                <w:szCs w:val="20"/>
              </w:rPr>
            </w:pPr>
            <w:r w:rsidRPr="009C50AE">
              <w:rPr>
                <w:rFonts w:ascii="Arial" w:hAnsi="Arial" w:cs="Arial"/>
                <w:b/>
                <w:sz w:val="20"/>
                <w:szCs w:val="20"/>
              </w:rPr>
              <w:t>Executive Lead</w:t>
            </w:r>
          </w:p>
          <w:p w14:paraId="09820C6B" w14:textId="77777777" w:rsidR="00940EA0" w:rsidRPr="009C50AE" w:rsidRDefault="00940EA0" w:rsidP="009F7C51">
            <w:pPr>
              <w:rPr>
                <w:rFonts w:ascii="Arial" w:hAnsi="Arial" w:cs="Arial"/>
                <w:b/>
                <w:sz w:val="20"/>
                <w:szCs w:val="20"/>
              </w:rPr>
            </w:pPr>
            <w:r w:rsidRPr="009C50AE">
              <w:rPr>
                <w:rFonts w:ascii="Arial" w:hAnsi="Arial" w:cs="Arial"/>
                <w:b/>
                <w:sz w:val="20"/>
                <w:szCs w:val="20"/>
              </w:rPr>
              <w:t>&amp; Key Actions</w:t>
            </w:r>
          </w:p>
        </w:tc>
      </w:tr>
      <w:tr w:rsidR="00A94DF6" w:rsidRPr="00940EA0" w14:paraId="2FE2FC51" w14:textId="77777777" w:rsidTr="002E15CB">
        <w:tc>
          <w:tcPr>
            <w:tcW w:w="1184" w:type="dxa"/>
          </w:tcPr>
          <w:p w14:paraId="738C9F28" w14:textId="77777777" w:rsidR="00A94DF6" w:rsidRDefault="00187FF2" w:rsidP="00D85F1E">
            <w:pPr>
              <w:jc w:val="center"/>
              <w:rPr>
                <w:rFonts w:ascii="Arial" w:hAnsi="Arial" w:cs="Arial"/>
                <w:sz w:val="20"/>
                <w:szCs w:val="20"/>
              </w:rPr>
            </w:pPr>
            <w:r>
              <w:rPr>
                <w:rFonts w:ascii="Arial" w:hAnsi="Arial" w:cs="Arial"/>
                <w:sz w:val="20"/>
                <w:szCs w:val="20"/>
              </w:rPr>
              <w:t>52</w:t>
            </w:r>
          </w:p>
          <w:p w14:paraId="284ADF1A" w14:textId="45F62E15" w:rsidR="00187FF2" w:rsidRDefault="00187FF2" w:rsidP="00D85F1E">
            <w:pPr>
              <w:jc w:val="center"/>
              <w:rPr>
                <w:rFonts w:ascii="Arial" w:hAnsi="Arial" w:cs="Arial"/>
                <w:sz w:val="20"/>
                <w:szCs w:val="20"/>
              </w:rPr>
            </w:pPr>
            <w:r>
              <w:rPr>
                <w:rFonts w:ascii="Arial" w:hAnsi="Arial" w:cs="Arial"/>
                <w:sz w:val="20"/>
                <w:szCs w:val="20"/>
              </w:rPr>
              <w:t>(1763)</w:t>
            </w:r>
          </w:p>
        </w:tc>
        <w:tc>
          <w:tcPr>
            <w:tcW w:w="3064" w:type="dxa"/>
          </w:tcPr>
          <w:p w14:paraId="05A3FBCD" w14:textId="0B534A6D" w:rsidR="00187FF2" w:rsidRDefault="00187FF2" w:rsidP="009F7C51">
            <w:pPr>
              <w:rPr>
                <w:rFonts w:ascii="Arial" w:hAnsi="Arial" w:cs="Arial"/>
                <w:b/>
                <w:sz w:val="20"/>
                <w:szCs w:val="20"/>
              </w:rPr>
            </w:pPr>
            <w:r>
              <w:rPr>
                <w:rFonts w:ascii="Arial" w:hAnsi="Arial" w:cs="Arial"/>
                <w:b/>
                <w:sz w:val="20"/>
                <w:szCs w:val="20"/>
              </w:rPr>
              <w:t>Strategic Impact Assessments</w:t>
            </w:r>
          </w:p>
          <w:p w14:paraId="5B5DA9A2" w14:textId="17E34A3E" w:rsidR="00A94DF6" w:rsidRPr="00187FF2" w:rsidRDefault="00187FF2" w:rsidP="009F7C51">
            <w:pPr>
              <w:rPr>
                <w:rFonts w:ascii="Arial" w:hAnsi="Arial" w:cs="Arial"/>
                <w:sz w:val="20"/>
                <w:szCs w:val="20"/>
              </w:rPr>
            </w:pPr>
            <w:r w:rsidRPr="00187FF2">
              <w:rPr>
                <w:rFonts w:ascii="Arial" w:hAnsi="Arial" w:cs="Arial"/>
                <w:sz w:val="20"/>
                <w:szCs w:val="20"/>
              </w:rPr>
              <w:t>The Health Board does not have sufficient skills &amp; resource in place to undertake impact assessments in line with strategic service change and policy development.</w:t>
            </w:r>
          </w:p>
        </w:tc>
        <w:tc>
          <w:tcPr>
            <w:tcW w:w="992" w:type="dxa"/>
          </w:tcPr>
          <w:p w14:paraId="334186BE" w14:textId="28751C50" w:rsidR="00A94DF6" w:rsidRDefault="00187FF2" w:rsidP="004164C7">
            <w:pPr>
              <w:jc w:val="center"/>
              <w:rPr>
                <w:rFonts w:ascii="Arial" w:hAnsi="Arial" w:cs="Arial"/>
                <w:sz w:val="20"/>
                <w:szCs w:val="20"/>
              </w:rPr>
            </w:pPr>
            <w:r>
              <w:rPr>
                <w:rFonts w:ascii="Arial" w:hAnsi="Arial" w:cs="Arial"/>
                <w:sz w:val="20"/>
                <w:szCs w:val="20"/>
              </w:rPr>
              <w:t>12</w:t>
            </w:r>
          </w:p>
        </w:tc>
        <w:tc>
          <w:tcPr>
            <w:tcW w:w="3776" w:type="dxa"/>
            <w:shd w:val="clear" w:color="auto" w:fill="auto"/>
          </w:tcPr>
          <w:p w14:paraId="57048C9D" w14:textId="144A3C5E" w:rsidR="00187FF2" w:rsidRDefault="00187FF2" w:rsidP="009F7C51">
            <w:pPr>
              <w:rPr>
                <w:rFonts w:ascii="Arial" w:hAnsi="Arial" w:cs="Arial"/>
                <w:sz w:val="20"/>
                <w:szCs w:val="20"/>
              </w:rPr>
            </w:pPr>
            <w:r>
              <w:rPr>
                <w:rFonts w:ascii="Arial" w:hAnsi="Arial" w:cs="Arial"/>
                <w:b/>
                <w:sz w:val="20"/>
                <w:szCs w:val="20"/>
              </w:rPr>
              <w:t>L</w:t>
            </w:r>
            <w:r w:rsidRPr="00F2512D">
              <w:rPr>
                <w:rFonts w:ascii="Arial" w:hAnsi="Arial" w:cs="Arial"/>
                <w:b/>
                <w:sz w:val="20"/>
                <w:szCs w:val="20"/>
              </w:rPr>
              <w:t xml:space="preserve">ead: </w:t>
            </w:r>
            <w:r>
              <w:rPr>
                <w:rFonts w:ascii="Arial" w:hAnsi="Arial" w:cs="Arial"/>
                <w:b/>
                <w:sz w:val="20"/>
                <w:szCs w:val="20"/>
              </w:rPr>
              <w:t>Director of Insight Communications &amp; Engagement</w:t>
            </w:r>
          </w:p>
          <w:p w14:paraId="7EFAA2BC" w14:textId="287DDA3A" w:rsidR="00187FF2" w:rsidRDefault="00187FF2" w:rsidP="009F7C51">
            <w:pPr>
              <w:rPr>
                <w:rFonts w:ascii="Arial" w:hAnsi="Arial" w:cs="Arial"/>
                <w:sz w:val="20"/>
                <w:szCs w:val="20"/>
              </w:rPr>
            </w:pPr>
          </w:p>
          <w:p w14:paraId="1DE4B5D3" w14:textId="77777777" w:rsidR="00187FF2" w:rsidRDefault="00187FF2" w:rsidP="009F7C51">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73DAE729" w14:textId="0A13EA7C" w:rsidR="00A94DF6" w:rsidRPr="00107222" w:rsidRDefault="00A94DF6" w:rsidP="00107222">
            <w:pPr>
              <w:rPr>
                <w:rFonts w:ascii="Arial" w:hAnsi="Arial" w:cs="Arial"/>
                <w:b/>
                <w:sz w:val="20"/>
                <w:szCs w:val="20"/>
              </w:rPr>
            </w:pPr>
          </w:p>
        </w:tc>
      </w:tr>
      <w:tr w:rsidR="00A94DF6" w:rsidRPr="00940EA0" w14:paraId="4561BA7C" w14:textId="77777777" w:rsidTr="002E15CB">
        <w:tc>
          <w:tcPr>
            <w:tcW w:w="1184" w:type="dxa"/>
          </w:tcPr>
          <w:p w14:paraId="3F688DA2" w14:textId="77777777" w:rsidR="00A94DF6" w:rsidRDefault="00187FF2" w:rsidP="00D85F1E">
            <w:pPr>
              <w:jc w:val="center"/>
              <w:rPr>
                <w:rFonts w:ascii="Arial" w:hAnsi="Arial" w:cs="Arial"/>
                <w:sz w:val="20"/>
                <w:szCs w:val="20"/>
              </w:rPr>
            </w:pPr>
            <w:r>
              <w:rPr>
                <w:rFonts w:ascii="Arial" w:hAnsi="Arial" w:cs="Arial"/>
                <w:sz w:val="20"/>
                <w:szCs w:val="20"/>
              </w:rPr>
              <w:t>75</w:t>
            </w:r>
          </w:p>
          <w:p w14:paraId="621E86C4" w14:textId="352DD69F" w:rsidR="00E07600" w:rsidRDefault="00E07600" w:rsidP="00D85F1E">
            <w:pPr>
              <w:jc w:val="center"/>
              <w:rPr>
                <w:rFonts w:ascii="Arial" w:hAnsi="Arial" w:cs="Arial"/>
                <w:sz w:val="20"/>
                <w:szCs w:val="20"/>
              </w:rPr>
            </w:pPr>
            <w:r>
              <w:rPr>
                <w:rFonts w:ascii="Arial" w:hAnsi="Arial" w:cs="Arial"/>
                <w:sz w:val="20"/>
                <w:szCs w:val="20"/>
              </w:rPr>
              <w:t>(2522)</w:t>
            </w:r>
          </w:p>
        </w:tc>
        <w:tc>
          <w:tcPr>
            <w:tcW w:w="3064" w:type="dxa"/>
          </w:tcPr>
          <w:p w14:paraId="5A2C2160" w14:textId="77777777" w:rsidR="00187FF2" w:rsidRPr="00187FF2" w:rsidRDefault="00187FF2" w:rsidP="009F7C51">
            <w:pPr>
              <w:rPr>
                <w:rFonts w:ascii="Arial" w:hAnsi="Arial" w:cs="Arial"/>
                <w:b/>
                <w:sz w:val="20"/>
                <w:szCs w:val="20"/>
              </w:rPr>
            </w:pPr>
            <w:r w:rsidRPr="00187FF2">
              <w:rPr>
                <w:rFonts w:ascii="Arial" w:hAnsi="Arial" w:cs="Arial"/>
                <w:b/>
                <w:sz w:val="20"/>
                <w:szCs w:val="20"/>
              </w:rPr>
              <w:t>Whole-Service Closure</w:t>
            </w:r>
          </w:p>
          <w:p w14:paraId="4824EE4F" w14:textId="0CB1DD90" w:rsidR="00A94DF6" w:rsidRPr="00187FF2" w:rsidRDefault="00187FF2" w:rsidP="009F7C51">
            <w:pPr>
              <w:rPr>
                <w:rFonts w:ascii="Arial" w:hAnsi="Arial" w:cs="Arial"/>
                <w:sz w:val="20"/>
                <w:szCs w:val="20"/>
              </w:rPr>
            </w:pPr>
            <w:r w:rsidRPr="00187FF2">
              <w:rPr>
                <w:rFonts w:ascii="Arial" w:hAnsi="Arial" w:cs="Arial"/>
                <w:sz w:val="20"/>
                <w:szCs w:val="20"/>
              </w:rPr>
              <w:t>Risk that services or facilities may not be able to function if there is a major incident or a rising tide that renders current service models unable to operate</w:t>
            </w:r>
            <w:r w:rsidR="00791B0A">
              <w:rPr>
                <w:rFonts w:ascii="Arial" w:hAnsi="Arial" w:cs="Arial"/>
                <w:sz w:val="20"/>
                <w:szCs w:val="20"/>
              </w:rPr>
              <w:t>.</w:t>
            </w:r>
          </w:p>
        </w:tc>
        <w:tc>
          <w:tcPr>
            <w:tcW w:w="992" w:type="dxa"/>
          </w:tcPr>
          <w:p w14:paraId="4BD7361F" w14:textId="44775B56" w:rsidR="00A94DF6" w:rsidRDefault="00187FF2" w:rsidP="004164C7">
            <w:pPr>
              <w:jc w:val="center"/>
              <w:rPr>
                <w:rFonts w:ascii="Arial" w:hAnsi="Arial" w:cs="Arial"/>
                <w:sz w:val="20"/>
                <w:szCs w:val="20"/>
              </w:rPr>
            </w:pPr>
            <w:r>
              <w:rPr>
                <w:rFonts w:ascii="Arial" w:hAnsi="Arial" w:cs="Arial"/>
                <w:sz w:val="20"/>
                <w:szCs w:val="20"/>
              </w:rPr>
              <w:t>10</w:t>
            </w:r>
          </w:p>
        </w:tc>
        <w:tc>
          <w:tcPr>
            <w:tcW w:w="3776" w:type="dxa"/>
            <w:shd w:val="clear" w:color="auto" w:fill="auto"/>
          </w:tcPr>
          <w:p w14:paraId="2CA4907E" w14:textId="77777777" w:rsidR="00A94DF6" w:rsidRDefault="00187FF2" w:rsidP="009F7C51">
            <w:pPr>
              <w:rPr>
                <w:rFonts w:ascii="Arial" w:hAnsi="Arial" w:cs="Arial"/>
                <w:sz w:val="20"/>
                <w:szCs w:val="20"/>
              </w:rPr>
            </w:pPr>
            <w:r w:rsidRPr="00187FF2">
              <w:rPr>
                <w:rFonts w:ascii="Arial" w:hAnsi="Arial" w:cs="Arial"/>
                <w:b/>
                <w:sz w:val="20"/>
                <w:szCs w:val="20"/>
              </w:rPr>
              <w:t>Lead: Chief Operating Officer</w:t>
            </w:r>
          </w:p>
          <w:p w14:paraId="138455D1" w14:textId="77777777" w:rsidR="00791B0A" w:rsidRDefault="00791B0A" w:rsidP="009F7C51">
            <w:pPr>
              <w:rPr>
                <w:rFonts w:ascii="Arial" w:hAnsi="Arial" w:cs="Arial"/>
                <w:sz w:val="20"/>
                <w:szCs w:val="20"/>
              </w:rPr>
            </w:pPr>
          </w:p>
          <w:p w14:paraId="784D4565" w14:textId="4CDD77E1" w:rsidR="00791B0A" w:rsidRDefault="0055742F" w:rsidP="009F7C51">
            <w:pPr>
              <w:autoSpaceDE w:val="0"/>
              <w:autoSpaceDN w:val="0"/>
              <w:adjustRightInd w:val="0"/>
              <w:rPr>
                <w:rFonts w:ascii="Arial" w:hAnsi="Arial" w:cs="Arial"/>
                <w:sz w:val="20"/>
                <w:szCs w:val="20"/>
              </w:rPr>
            </w:pPr>
            <w:r>
              <w:rPr>
                <w:rFonts w:ascii="Arial" w:hAnsi="Arial" w:cs="Arial"/>
                <w:sz w:val="20"/>
                <w:szCs w:val="20"/>
              </w:rPr>
              <w:t xml:space="preserve">Risks in relation to major incidents and business continuity are being reviewed with a view to refreshing/replacing this HBRR entry. </w:t>
            </w:r>
          </w:p>
          <w:p w14:paraId="1A4432E8" w14:textId="2C093544" w:rsidR="0055742F" w:rsidRPr="00791B0A" w:rsidRDefault="0055742F" w:rsidP="00107222">
            <w:pPr>
              <w:autoSpaceDE w:val="0"/>
              <w:autoSpaceDN w:val="0"/>
              <w:adjustRightInd w:val="0"/>
              <w:rPr>
                <w:rFonts w:ascii="Arial" w:hAnsi="Arial" w:cs="Arial"/>
                <w:sz w:val="20"/>
                <w:szCs w:val="20"/>
              </w:rPr>
            </w:pPr>
          </w:p>
        </w:tc>
      </w:tr>
      <w:tr w:rsidR="00AB3E8A" w:rsidRPr="00940EA0" w14:paraId="5CEB5845" w14:textId="77777777" w:rsidTr="002E15CB">
        <w:tc>
          <w:tcPr>
            <w:tcW w:w="1184" w:type="dxa"/>
          </w:tcPr>
          <w:p w14:paraId="0D5A98FC" w14:textId="1719DCF3" w:rsidR="00AB3E8A" w:rsidRDefault="00AB3E8A" w:rsidP="00D85F1E">
            <w:pPr>
              <w:jc w:val="center"/>
              <w:rPr>
                <w:rFonts w:ascii="Arial" w:hAnsi="Arial" w:cs="Arial"/>
                <w:sz w:val="20"/>
                <w:szCs w:val="20"/>
              </w:rPr>
            </w:pPr>
            <w:r>
              <w:rPr>
                <w:rFonts w:ascii="Arial" w:hAnsi="Arial" w:cs="Arial"/>
                <w:sz w:val="20"/>
                <w:szCs w:val="20"/>
              </w:rPr>
              <w:t>94</w:t>
            </w:r>
          </w:p>
          <w:p w14:paraId="1E136D33" w14:textId="23422EEA" w:rsidR="00AB3E8A" w:rsidRDefault="003A5AE2" w:rsidP="00D85F1E">
            <w:pPr>
              <w:jc w:val="center"/>
              <w:rPr>
                <w:rFonts w:ascii="Arial" w:hAnsi="Arial" w:cs="Arial"/>
                <w:sz w:val="20"/>
                <w:szCs w:val="20"/>
              </w:rPr>
            </w:pPr>
            <w:r>
              <w:rPr>
                <w:rFonts w:ascii="Arial" w:hAnsi="Arial" w:cs="Arial"/>
                <w:sz w:val="20"/>
                <w:szCs w:val="20"/>
              </w:rPr>
              <w:t>(3516)</w:t>
            </w:r>
          </w:p>
        </w:tc>
        <w:tc>
          <w:tcPr>
            <w:tcW w:w="3064" w:type="dxa"/>
          </w:tcPr>
          <w:p w14:paraId="67ABA9ED" w14:textId="77777777" w:rsidR="00AB3E8A" w:rsidRPr="00AB3E8A" w:rsidRDefault="00AB3E8A" w:rsidP="00AB3E8A">
            <w:pPr>
              <w:rPr>
                <w:rFonts w:ascii="Arial" w:hAnsi="Arial" w:cs="Arial"/>
                <w:b/>
                <w:sz w:val="20"/>
                <w:szCs w:val="20"/>
              </w:rPr>
            </w:pPr>
            <w:r w:rsidRPr="00AB3E8A">
              <w:rPr>
                <w:rFonts w:ascii="Arial" w:hAnsi="Arial" w:cs="Arial"/>
                <w:b/>
                <w:sz w:val="20"/>
                <w:szCs w:val="20"/>
              </w:rPr>
              <w:t>CAMHS failure to meet required standards of performance</w:t>
            </w:r>
          </w:p>
          <w:p w14:paraId="3FA2D3A5" w14:textId="77777777" w:rsidR="00AB3E8A" w:rsidRPr="00AB3E8A" w:rsidRDefault="00AB3E8A" w:rsidP="00AB3E8A">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6A51029C" w14:textId="649E4605" w:rsidR="00AB3E8A" w:rsidRPr="00E07600" w:rsidRDefault="00AB3E8A" w:rsidP="00AB3E8A">
            <w:pPr>
              <w:rPr>
                <w:rFonts w:ascii="Arial" w:hAnsi="Arial" w:cs="Arial"/>
                <w:b/>
                <w:sz w:val="20"/>
                <w:szCs w:val="20"/>
              </w:rPr>
            </w:pPr>
            <w:r w:rsidRPr="00AB3E8A">
              <w:rPr>
                <w:rFonts w:ascii="Arial" w:hAnsi="Arial" w:cs="Arial"/>
                <w:sz w:val="20"/>
                <w:szCs w:val="20"/>
              </w:rPr>
              <w:t xml:space="preserve">This is further hindered by poor data quality which presents a </w:t>
            </w:r>
            <w:r w:rsidRPr="00AB3E8A">
              <w:rPr>
                <w:rFonts w:ascii="Arial" w:hAnsi="Arial" w:cs="Arial"/>
                <w:sz w:val="20"/>
                <w:szCs w:val="20"/>
              </w:rPr>
              <w:lastRenderedPageBreak/>
              <w:t>risk to reporting until validation is complete.</w:t>
            </w:r>
          </w:p>
        </w:tc>
        <w:tc>
          <w:tcPr>
            <w:tcW w:w="992" w:type="dxa"/>
          </w:tcPr>
          <w:p w14:paraId="40DE06A5" w14:textId="4185F1F3" w:rsidR="004164C7" w:rsidRDefault="00AB3E8A" w:rsidP="00107222">
            <w:pPr>
              <w:jc w:val="center"/>
              <w:rPr>
                <w:rFonts w:ascii="Arial" w:hAnsi="Arial" w:cs="Arial"/>
                <w:sz w:val="20"/>
                <w:szCs w:val="20"/>
              </w:rPr>
            </w:pPr>
            <w:r>
              <w:rPr>
                <w:rFonts w:ascii="Arial" w:hAnsi="Arial" w:cs="Arial"/>
                <w:sz w:val="20"/>
                <w:szCs w:val="20"/>
              </w:rPr>
              <w:lastRenderedPageBreak/>
              <w:t>12</w:t>
            </w:r>
          </w:p>
        </w:tc>
        <w:tc>
          <w:tcPr>
            <w:tcW w:w="3776" w:type="dxa"/>
            <w:shd w:val="clear" w:color="auto" w:fill="auto"/>
          </w:tcPr>
          <w:p w14:paraId="1365DE5E" w14:textId="33470463" w:rsidR="004164C7" w:rsidRDefault="004164C7" w:rsidP="004164C7">
            <w:pPr>
              <w:rPr>
                <w:rFonts w:ascii="Arial" w:hAnsi="Arial" w:cs="Arial"/>
                <w:sz w:val="20"/>
                <w:szCs w:val="20"/>
              </w:rPr>
            </w:pPr>
            <w:r>
              <w:rPr>
                <w:rFonts w:ascii="Arial" w:hAnsi="Arial" w:cs="Arial"/>
                <w:b/>
                <w:sz w:val="20"/>
                <w:szCs w:val="20"/>
              </w:rPr>
              <w:t>Lead: Chief Operating Officer</w:t>
            </w:r>
          </w:p>
          <w:p w14:paraId="46106642" w14:textId="77777777" w:rsidR="004164C7" w:rsidRDefault="004164C7" w:rsidP="004164C7">
            <w:pPr>
              <w:rPr>
                <w:rFonts w:ascii="Arial" w:hAnsi="Arial" w:cs="Arial"/>
                <w:sz w:val="20"/>
                <w:szCs w:val="20"/>
              </w:rPr>
            </w:pPr>
          </w:p>
          <w:p w14:paraId="66687530" w14:textId="77777777" w:rsidR="00107222" w:rsidRDefault="00107222" w:rsidP="00107222">
            <w:pPr>
              <w:autoSpaceDE w:val="0"/>
              <w:autoSpaceDN w:val="0"/>
              <w:adjustRightInd w:val="0"/>
              <w:rPr>
                <w:rFonts w:ascii="Arial" w:hAnsi="Arial" w:cs="Arial"/>
                <w:sz w:val="20"/>
                <w:szCs w:val="20"/>
              </w:rPr>
            </w:pPr>
            <w:r w:rsidRPr="005D58C4">
              <w:rPr>
                <w:rFonts w:ascii="Arial" w:hAnsi="Arial" w:cs="Arial"/>
                <w:sz w:val="20"/>
                <w:szCs w:val="20"/>
              </w:rPr>
              <w:t>The risk score currently remains unchanged.</w:t>
            </w:r>
          </w:p>
          <w:p w14:paraId="20B1B7F8" w14:textId="3676E194" w:rsidR="004164C7" w:rsidRDefault="004164C7" w:rsidP="004164C7">
            <w:pPr>
              <w:autoSpaceDE w:val="0"/>
              <w:autoSpaceDN w:val="0"/>
              <w:adjustRightInd w:val="0"/>
              <w:rPr>
                <w:rFonts w:ascii="Arial" w:hAnsi="Arial" w:cs="Arial"/>
                <w:b/>
                <w:sz w:val="20"/>
                <w:szCs w:val="20"/>
              </w:rPr>
            </w:pPr>
          </w:p>
        </w:tc>
      </w:tr>
    </w:tbl>
    <w:p w14:paraId="545088A6" w14:textId="4D057C2C" w:rsidR="00940EA0" w:rsidRDefault="00940EA0" w:rsidP="009F7C51">
      <w:pPr>
        <w:spacing w:after="0" w:line="240" w:lineRule="auto"/>
        <w:rPr>
          <w:rFonts w:ascii="Arial" w:hAnsi="Arial" w:cs="Arial"/>
          <w:sz w:val="24"/>
          <w:szCs w:val="24"/>
        </w:rPr>
      </w:pPr>
    </w:p>
    <w:p w14:paraId="66798A69" w14:textId="3F15F5F6" w:rsidR="003A5AE2" w:rsidRDefault="003A5AE2" w:rsidP="009F7C51">
      <w:pPr>
        <w:spacing w:after="0" w:line="240" w:lineRule="auto"/>
        <w:rPr>
          <w:rFonts w:ascii="Arial" w:hAnsi="Arial" w:cs="Arial"/>
          <w:sz w:val="24"/>
          <w:szCs w:val="24"/>
        </w:rPr>
      </w:pPr>
      <w:r>
        <w:rPr>
          <w:rFonts w:ascii="Arial" w:hAnsi="Arial" w:cs="Arial"/>
          <w:sz w:val="24"/>
          <w:szCs w:val="24"/>
        </w:rPr>
        <w:t xml:space="preserve">Risk HBR 97 </w:t>
      </w:r>
      <w:r w:rsidRPr="003A5AE2">
        <w:rPr>
          <w:rFonts w:ascii="Arial" w:hAnsi="Arial" w:cs="Arial"/>
          <w:i/>
          <w:sz w:val="24"/>
          <w:szCs w:val="24"/>
        </w:rPr>
        <w:t>Disruption due to Industrial Action</w:t>
      </w:r>
      <w:r>
        <w:rPr>
          <w:rFonts w:ascii="Arial" w:hAnsi="Arial" w:cs="Arial"/>
          <w:sz w:val="24"/>
          <w:szCs w:val="24"/>
        </w:rPr>
        <w:t xml:space="preserve"> is reported within closed session of this Committee.</w:t>
      </w:r>
    </w:p>
    <w:p w14:paraId="3B662D98" w14:textId="01313265" w:rsidR="007B5104" w:rsidRDefault="007B5104" w:rsidP="009F7C51">
      <w:pPr>
        <w:spacing w:after="0" w:line="240" w:lineRule="auto"/>
        <w:rPr>
          <w:rFonts w:ascii="Arial" w:hAnsi="Arial" w:cs="Arial"/>
          <w:sz w:val="24"/>
          <w:szCs w:val="24"/>
        </w:rPr>
      </w:pPr>
    </w:p>
    <w:p w14:paraId="75BE4325" w14:textId="7A5D90E9" w:rsidR="00DF0FA7" w:rsidRDefault="00C679A5" w:rsidP="009F7C51">
      <w:pPr>
        <w:spacing w:after="0" w:line="240" w:lineRule="auto"/>
        <w:rPr>
          <w:rFonts w:ascii="Arial" w:hAnsi="Arial" w:cs="Arial"/>
          <w:sz w:val="24"/>
          <w:szCs w:val="24"/>
        </w:rPr>
      </w:pPr>
      <w:r>
        <w:rPr>
          <w:rFonts w:ascii="Arial" w:hAnsi="Arial" w:cs="Arial"/>
          <w:sz w:val="24"/>
          <w:szCs w:val="24"/>
        </w:rPr>
        <w:t xml:space="preserve">Some of the risks allocated to this Committee </w:t>
      </w:r>
      <w:r w:rsidR="00154C47">
        <w:rPr>
          <w:rFonts w:ascii="Arial" w:hAnsi="Arial" w:cs="Arial"/>
          <w:sz w:val="24"/>
          <w:szCs w:val="24"/>
        </w:rPr>
        <w:t xml:space="preserve">for scrutiny </w:t>
      </w:r>
      <w:r>
        <w:rPr>
          <w:rFonts w:ascii="Arial" w:hAnsi="Arial" w:cs="Arial"/>
          <w:sz w:val="24"/>
          <w:szCs w:val="24"/>
        </w:rPr>
        <w:t xml:space="preserve">are </w:t>
      </w:r>
      <w:r w:rsidR="00154C47">
        <w:rPr>
          <w:rFonts w:ascii="Arial" w:hAnsi="Arial" w:cs="Arial"/>
          <w:sz w:val="24"/>
          <w:szCs w:val="24"/>
        </w:rPr>
        <w:t xml:space="preserve">reported to other Committees </w:t>
      </w:r>
      <w:r>
        <w:rPr>
          <w:rFonts w:ascii="Arial" w:hAnsi="Arial" w:cs="Arial"/>
          <w:sz w:val="24"/>
          <w:szCs w:val="24"/>
        </w:rPr>
        <w:t>for information</w:t>
      </w:r>
      <w:r w:rsidR="00154C47">
        <w:rPr>
          <w:rFonts w:ascii="Arial" w:hAnsi="Arial" w:cs="Arial"/>
          <w:sz w:val="24"/>
          <w:szCs w:val="24"/>
        </w:rPr>
        <w:t>. These are summarised here for information:</w:t>
      </w:r>
    </w:p>
    <w:p w14:paraId="74C9C96E" w14:textId="24523002" w:rsidR="00154C47" w:rsidRDefault="00154C47" w:rsidP="009F7C51">
      <w:pPr>
        <w:spacing w:after="0" w:line="240" w:lineRule="auto"/>
        <w:rPr>
          <w:rFonts w:ascii="Arial" w:hAnsi="Arial" w:cs="Arial"/>
          <w:sz w:val="24"/>
          <w:szCs w:val="24"/>
        </w:rPr>
      </w:pPr>
    </w:p>
    <w:p w14:paraId="000879A6" w14:textId="4E6A026C" w:rsidR="002D24DA" w:rsidRDefault="002D24DA" w:rsidP="009F7C51">
      <w:pPr>
        <w:spacing w:after="0" w:line="240" w:lineRule="auto"/>
        <w:rPr>
          <w:rFonts w:ascii="Arial" w:hAnsi="Arial" w:cs="Arial"/>
          <w:sz w:val="24"/>
          <w:szCs w:val="24"/>
        </w:rPr>
      </w:pPr>
      <w:r>
        <w:rPr>
          <w:rFonts w:ascii="Arial" w:hAnsi="Arial" w:cs="Arial"/>
          <w:sz w:val="20"/>
          <w:szCs w:val="20"/>
        </w:rPr>
        <w:t>Table 3:</w:t>
      </w:r>
      <w:r w:rsidRPr="00EC4425">
        <w:rPr>
          <w:rFonts w:ascii="Arial" w:hAnsi="Arial" w:cs="Arial"/>
          <w:sz w:val="20"/>
          <w:szCs w:val="20"/>
        </w:rPr>
        <w:t xml:space="preserve"> Risks </w:t>
      </w:r>
      <w:r>
        <w:rPr>
          <w:rFonts w:ascii="Arial" w:hAnsi="Arial" w:cs="Arial"/>
          <w:sz w:val="20"/>
          <w:szCs w:val="20"/>
        </w:rPr>
        <w:t xml:space="preserve">Reported to other </w:t>
      </w:r>
      <w:r w:rsidRPr="00EC4425">
        <w:rPr>
          <w:rFonts w:ascii="Arial" w:hAnsi="Arial" w:cs="Arial"/>
          <w:sz w:val="20"/>
          <w:szCs w:val="20"/>
        </w:rPr>
        <w:t>Committees for Information</w:t>
      </w:r>
    </w:p>
    <w:tbl>
      <w:tblPr>
        <w:tblStyle w:val="TableGrid"/>
        <w:tblW w:w="9067" w:type="dxa"/>
        <w:tblLook w:val="04A0" w:firstRow="1" w:lastRow="0" w:firstColumn="1" w:lastColumn="0" w:noHBand="0" w:noVBand="1"/>
      </w:tblPr>
      <w:tblGrid>
        <w:gridCol w:w="988"/>
        <w:gridCol w:w="4961"/>
        <w:gridCol w:w="1417"/>
        <w:gridCol w:w="1701"/>
      </w:tblGrid>
      <w:tr w:rsidR="00154C47" w:rsidRPr="00293CC3" w14:paraId="5A9AD111" w14:textId="77777777" w:rsidTr="00940EA0">
        <w:trPr>
          <w:tblHeader/>
        </w:trPr>
        <w:tc>
          <w:tcPr>
            <w:tcW w:w="988" w:type="dxa"/>
            <w:shd w:val="clear" w:color="auto" w:fill="B4C6E7" w:themeFill="accent5" w:themeFillTint="66"/>
          </w:tcPr>
          <w:p w14:paraId="6DD4EBF6" w14:textId="77777777" w:rsidR="00154C47" w:rsidRPr="00293CC3" w:rsidRDefault="00154C47" w:rsidP="009F7C51">
            <w:pPr>
              <w:rPr>
                <w:rFonts w:ascii="Arial" w:eastAsia="Verdana" w:hAnsi="Arial" w:cs="Arial"/>
                <w:b/>
              </w:rPr>
            </w:pPr>
            <w:r w:rsidRPr="00293CC3">
              <w:rPr>
                <w:rFonts w:ascii="Arial" w:eastAsia="Verdana" w:hAnsi="Arial" w:cs="Arial"/>
                <w:b/>
              </w:rPr>
              <w:t>HBRR Ref</w:t>
            </w:r>
          </w:p>
        </w:tc>
        <w:tc>
          <w:tcPr>
            <w:tcW w:w="4961" w:type="dxa"/>
            <w:shd w:val="clear" w:color="auto" w:fill="B4C6E7" w:themeFill="accent5" w:themeFillTint="66"/>
          </w:tcPr>
          <w:p w14:paraId="1C6D275E" w14:textId="77777777" w:rsidR="00154C47" w:rsidRPr="00293CC3" w:rsidRDefault="00154C47" w:rsidP="009F7C51">
            <w:pPr>
              <w:rPr>
                <w:rFonts w:ascii="Arial" w:eastAsia="Verdana" w:hAnsi="Arial" w:cs="Arial"/>
                <w:b/>
              </w:rPr>
            </w:pPr>
            <w:r w:rsidRPr="00293CC3">
              <w:rPr>
                <w:rFonts w:ascii="Arial" w:eastAsia="Verdana" w:hAnsi="Arial" w:cs="Arial"/>
                <w:b/>
              </w:rPr>
              <w:t>Risk Detail</w:t>
            </w:r>
          </w:p>
        </w:tc>
        <w:tc>
          <w:tcPr>
            <w:tcW w:w="1417" w:type="dxa"/>
            <w:shd w:val="clear" w:color="auto" w:fill="B4C6E7" w:themeFill="accent5" w:themeFillTint="66"/>
          </w:tcPr>
          <w:p w14:paraId="228C0350" w14:textId="77777777" w:rsidR="00154C47" w:rsidRPr="00293CC3" w:rsidRDefault="00154C47" w:rsidP="00340664">
            <w:pPr>
              <w:jc w:val="center"/>
              <w:rPr>
                <w:rFonts w:ascii="Arial" w:eastAsia="Verdana" w:hAnsi="Arial" w:cs="Arial"/>
                <w:b/>
              </w:rPr>
            </w:pPr>
            <w:r w:rsidRPr="00293CC3">
              <w:rPr>
                <w:rFonts w:ascii="Arial" w:eastAsia="Verdana" w:hAnsi="Arial" w:cs="Arial"/>
                <w:b/>
              </w:rPr>
              <w:t>Current Risk Score</w:t>
            </w:r>
          </w:p>
        </w:tc>
        <w:tc>
          <w:tcPr>
            <w:tcW w:w="1701" w:type="dxa"/>
            <w:shd w:val="clear" w:color="auto" w:fill="B4C6E7" w:themeFill="accent5" w:themeFillTint="66"/>
          </w:tcPr>
          <w:p w14:paraId="0AA29A0F" w14:textId="77777777" w:rsidR="00154C47" w:rsidRDefault="00154C47" w:rsidP="009F7C51">
            <w:pPr>
              <w:rPr>
                <w:rFonts w:ascii="Arial" w:eastAsia="Verdana" w:hAnsi="Arial" w:cs="Arial"/>
                <w:b/>
              </w:rPr>
            </w:pPr>
            <w:r w:rsidRPr="00293CC3">
              <w:rPr>
                <w:rFonts w:ascii="Arial" w:eastAsia="Verdana" w:hAnsi="Arial" w:cs="Arial"/>
                <w:b/>
              </w:rPr>
              <w:t>Committee</w:t>
            </w:r>
          </w:p>
          <w:p w14:paraId="7067D672" w14:textId="6DBE83BE" w:rsidR="008C3BBA" w:rsidRPr="00293CC3" w:rsidRDefault="008C3BBA" w:rsidP="009F7C51">
            <w:pPr>
              <w:rPr>
                <w:rFonts w:ascii="Arial" w:eastAsia="Verdana" w:hAnsi="Arial" w:cs="Arial"/>
                <w:b/>
              </w:rPr>
            </w:pPr>
          </w:p>
        </w:tc>
      </w:tr>
      <w:tr w:rsidR="005F6591" w:rsidRPr="00293CC3" w14:paraId="4E6C3B56" w14:textId="77777777" w:rsidTr="00940EA0">
        <w:tc>
          <w:tcPr>
            <w:tcW w:w="988" w:type="dxa"/>
          </w:tcPr>
          <w:p w14:paraId="5B949309" w14:textId="77777777" w:rsidR="005F6591" w:rsidRDefault="005F6591" w:rsidP="004164C7">
            <w:pPr>
              <w:rPr>
                <w:rFonts w:ascii="Arial" w:hAnsi="Arial" w:cs="Arial"/>
                <w:sz w:val="20"/>
                <w:szCs w:val="20"/>
              </w:rPr>
            </w:pPr>
            <w:r w:rsidRPr="007701FE">
              <w:rPr>
                <w:rFonts w:ascii="Arial" w:hAnsi="Arial" w:cs="Arial"/>
                <w:sz w:val="20"/>
                <w:szCs w:val="20"/>
              </w:rPr>
              <w:t>1</w:t>
            </w:r>
          </w:p>
          <w:p w14:paraId="00536A8C" w14:textId="53283715" w:rsidR="003A5AE2" w:rsidRPr="007701FE" w:rsidRDefault="003A5AE2" w:rsidP="004164C7">
            <w:pPr>
              <w:rPr>
                <w:rFonts w:ascii="Arial" w:eastAsia="Verdana" w:hAnsi="Arial" w:cs="Arial"/>
                <w:sz w:val="20"/>
                <w:szCs w:val="20"/>
              </w:rPr>
            </w:pPr>
            <w:r>
              <w:rPr>
                <w:rFonts w:ascii="Arial" w:hAnsi="Arial" w:cs="Arial"/>
                <w:sz w:val="20"/>
                <w:szCs w:val="20"/>
              </w:rPr>
              <w:t>(738)</w:t>
            </w:r>
          </w:p>
        </w:tc>
        <w:tc>
          <w:tcPr>
            <w:tcW w:w="4961" w:type="dxa"/>
          </w:tcPr>
          <w:p w14:paraId="18967CAD"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to Unscheduled Care</w:t>
            </w:r>
          </w:p>
          <w:p w14:paraId="0A4AA0B7" w14:textId="77777777" w:rsidR="00A94DF6" w:rsidRDefault="00A94DF6" w:rsidP="009F7C51">
            <w:pPr>
              <w:rPr>
                <w:rFonts w:ascii="Arial" w:hAnsi="Arial" w:cs="Arial"/>
                <w:sz w:val="20"/>
                <w:szCs w:val="20"/>
              </w:rPr>
            </w:pPr>
            <w:r w:rsidRPr="00DD55A7">
              <w:rPr>
                <w:rFonts w:ascii="Arial" w:hAnsi="Arial" w:cs="Arial"/>
                <w:sz w:val="20"/>
                <w:szCs w:val="20"/>
              </w:rPr>
              <w:t>If we fail to provide timely access to Unscheduled Care then this will have an impact on quality &amp; safety of patient care as well as patient and family experience and achievement of targets. There are challenges with capacity/staffing across the Health and Social care sectors.</w:t>
            </w:r>
            <w:r>
              <w:rPr>
                <w:rFonts w:ascii="Arial" w:hAnsi="Arial" w:cs="Arial"/>
                <w:sz w:val="20"/>
                <w:szCs w:val="20"/>
              </w:rPr>
              <w:t xml:space="preserve"> </w:t>
            </w:r>
          </w:p>
          <w:p w14:paraId="61E490AF" w14:textId="23B24D42" w:rsidR="005F6591" w:rsidRPr="007701FE" w:rsidRDefault="005F6591" w:rsidP="009F7C51">
            <w:pPr>
              <w:rPr>
                <w:rFonts w:ascii="Arial" w:eastAsia="Verdana" w:hAnsi="Arial" w:cs="Arial"/>
                <w:sz w:val="20"/>
                <w:szCs w:val="20"/>
              </w:rPr>
            </w:pPr>
          </w:p>
        </w:tc>
        <w:tc>
          <w:tcPr>
            <w:tcW w:w="1417" w:type="dxa"/>
          </w:tcPr>
          <w:p w14:paraId="188F68BC" w14:textId="1AF97159" w:rsidR="005F6591" w:rsidRPr="007701FE" w:rsidRDefault="005F6591" w:rsidP="00340664">
            <w:pPr>
              <w:jc w:val="center"/>
              <w:rPr>
                <w:rFonts w:ascii="Arial" w:eastAsia="Verdana" w:hAnsi="Arial" w:cs="Arial"/>
                <w:sz w:val="20"/>
                <w:szCs w:val="20"/>
              </w:rPr>
            </w:pPr>
            <w:r w:rsidRPr="007701FE">
              <w:rPr>
                <w:rFonts w:ascii="Arial" w:eastAsia="Verdana" w:hAnsi="Arial" w:cs="Arial"/>
                <w:sz w:val="20"/>
                <w:szCs w:val="20"/>
              </w:rPr>
              <w:t>25</w:t>
            </w:r>
          </w:p>
        </w:tc>
        <w:tc>
          <w:tcPr>
            <w:tcW w:w="1701" w:type="dxa"/>
          </w:tcPr>
          <w:p w14:paraId="50B1C1FF" w14:textId="1E3373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302C8530" w14:textId="77777777" w:rsidTr="00AA4F45">
        <w:trPr>
          <w:cantSplit/>
        </w:trPr>
        <w:tc>
          <w:tcPr>
            <w:tcW w:w="988" w:type="dxa"/>
          </w:tcPr>
          <w:p w14:paraId="406A7A59" w14:textId="77777777" w:rsidR="005F6591" w:rsidRDefault="005F6591" w:rsidP="004164C7">
            <w:pPr>
              <w:rPr>
                <w:rFonts w:ascii="Arial" w:hAnsi="Arial" w:cs="Arial"/>
                <w:sz w:val="20"/>
                <w:szCs w:val="20"/>
              </w:rPr>
            </w:pPr>
            <w:r w:rsidRPr="007701FE">
              <w:rPr>
                <w:rFonts w:ascii="Arial" w:hAnsi="Arial" w:cs="Arial"/>
                <w:sz w:val="20"/>
                <w:szCs w:val="20"/>
              </w:rPr>
              <w:t>16</w:t>
            </w:r>
          </w:p>
          <w:p w14:paraId="292D3B12" w14:textId="53DB85E1" w:rsidR="003A5AE2" w:rsidRPr="007701FE" w:rsidRDefault="003A5AE2" w:rsidP="004164C7">
            <w:pPr>
              <w:rPr>
                <w:rFonts w:ascii="Arial" w:eastAsia="Verdana" w:hAnsi="Arial" w:cs="Arial"/>
                <w:sz w:val="20"/>
                <w:szCs w:val="20"/>
              </w:rPr>
            </w:pPr>
            <w:r>
              <w:rPr>
                <w:rFonts w:ascii="Arial" w:hAnsi="Arial" w:cs="Arial"/>
                <w:sz w:val="20"/>
                <w:szCs w:val="20"/>
              </w:rPr>
              <w:t>(840)</w:t>
            </w:r>
          </w:p>
        </w:tc>
        <w:tc>
          <w:tcPr>
            <w:tcW w:w="4961" w:type="dxa"/>
          </w:tcPr>
          <w:p w14:paraId="73700B42" w14:textId="77777777" w:rsidR="005F6591" w:rsidRPr="007701FE" w:rsidRDefault="005F6591" w:rsidP="009F7C51">
            <w:pPr>
              <w:rPr>
                <w:rFonts w:ascii="Arial" w:hAnsi="Arial" w:cs="Arial"/>
                <w:b/>
                <w:sz w:val="20"/>
                <w:szCs w:val="20"/>
              </w:rPr>
            </w:pPr>
            <w:r w:rsidRPr="007701FE">
              <w:rPr>
                <w:rFonts w:ascii="Arial" w:hAnsi="Arial" w:cs="Arial"/>
                <w:b/>
                <w:sz w:val="20"/>
                <w:szCs w:val="20"/>
              </w:rPr>
              <w:t>Access and Planned Care.</w:t>
            </w:r>
          </w:p>
          <w:p w14:paraId="32D3B8BD" w14:textId="77777777" w:rsidR="005F6591" w:rsidRDefault="005F6591" w:rsidP="009F7C51">
            <w:pPr>
              <w:rPr>
                <w:rFonts w:ascii="Arial" w:hAnsi="Arial" w:cs="Arial"/>
                <w:sz w:val="20"/>
                <w:szCs w:val="20"/>
              </w:rPr>
            </w:pPr>
            <w:r w:rsidRPr="007701FE">
              <w:rPr>
                <w:rFonts w:ascii="Arial" w:hAnsi="Arial" w:cs="Arial"/>
                <w:sz w:val="20"/>
                <w:szCs w:val="20"/>
              </w:rPr>
              <w:t>There is a risk of harm to patients if we fail to diagnose and treat them in a timely way.</w:t>
            </w:r>
          </w:p>
          <w:p w14:paraId="536D2890" w14:textId="51D9FD35" w:rsidR="00187FF2" w:rsidRPr="007701FE" w:rsidRDefault="00187FF2" w:rsidP="009F7C51">
            <w:pPr>
              <w:rPr>
                <w:rFonts w:ascii="Arial" w:hAnsi="Arial" w:cs="Arial"/>
                <w:b/>
                <w:sz w:val="20"/>
                <w:szCs w:val="20"/>
              </w:rPr>
            </w:pPr>
          </w:p>
        </w:tc>
        <w:tc>
          <w:tcPr>
            <w:tcW w:w="1417" w:type="dxa"/>
          </w:tcPr>
          <w:p w14:paraId="1DBA00A5" w14:textId="57EB0926" w:rsidR="005F6591" w:rsidRPr="007701FE" w:rsidRDefault="005F6591" w:rsidP="00340664">
            <w:pPr>
              <w:jc w:val="center"/>
              <w:rPr>
                <w:rFonts w:ascii="Arial" w:eastAsia="Verdana" w:hAnsi="Arial" w:cs="Arial"/>
                <w:sz w:val="20"/>
                <w:szCs w:val="20"/>
              </w:rPr>
            </w:pPr>
            <w:r w:rsidRPr="007701FE">
              <w:rPr>
                <w:rFonts w:ascii="Arial" w:hAnsi="Arial" w:cs="Arial"/>
                <w:sz w:val="20"/>
                <w:szCs w:val="20"/>
              </w:rPr>
              <w:t>2</w:t>
            </w:r>
            <w:r w:rsidR="008C5CB9" w:rsidRPr="007701FE">
              <w:rPr>
                <w:rFonts w:ascii="Arial" w:hAnsi="Arial" w:cs="Arial"/>
                <w:sz w:val="20"/>
                <w:szCs w:val="20"/>
              </w:rPr>
              <w:t>0</w:t>
            </w:r>
          </w:p>
        </w:tc>
        <w:tc>
          <w:tcPr>
            <w:tcW w:w="1701" w:type="dxa"/>
          </w:tcPr>
          <w:p w14:paraId="03B775BD" w14:textId="29FC4FEE" w:rsidR="005F6591" w:rsidRPr="007701FE" w:rsidRDefault="005F6591" w:rsidP="004164C7">
            <w:pPr>
              <w:jc w:val="center"/>
              <w:rPr>
                <w:rFonts w:ascii="Arial" w:eastAsia="Verdana" w:hAnsi="Arial" w:cs="Arial"/>
                <w:sz w:val="20"/>
                <w:szCs w:val="20"/>
              </w:rPr>
            </w:pPr>
            <w:r w:rsidRPr="007701FE">
              <w:rPr>
                <w:rFonts w:ascii="Arial" w:eastAsia="Verdana" w:hAnsi="Arial" w:cs="Arial"/>
                <w:sz w:val="20"/>
                <w:szCs w:val="20"/>
              </w:rPr>
              <w:t>Quality &amp; Safety</w:t>
            </w:r>
          </w:p>
        </w:tc>
      </w:tr>
      <w:tr w:rsidR="005F6591" w:rsidRPr="00293CC3" w14:paraId="121E6FAC" w14:textId="77777777" w:rsidTr="00940EA0">
        <w:tc>
          <w:tcPr>
            <w:tcW w:w="988" w:type="dxa"/>
          </w:tcPr>
          <w:p w14:paraId="3292A4BF" w14:textId="77777777" w:rsidR="005F6591" w:rsidRDefault="004164C7" w:rsidP="009F7C51">
            <w:pPr>
              <w:rPr>
                <w:rFonts w:ascii="Arial" w:hAnsi="Arial" w:cs="Arial"/>
                <w:sz w:val="20"/>
                <w:szCs w:val="20"/>
              </w:rPr>
            </w:pPr>
            <w:r>
              <w:rPr>
                <w:rFonts w:ascii="Arial" w:hAnsi="Arial" w:cs="Arial"/>
                <w:sz w:val="20"/>
                <w:szCs w:val="20"/>
              </w:rPr>
              <w:t>50</w:t>
            </w:r>
          </w:p>
          <w:p w14:paraId="6EC3F93B" w14:textId="5E23BF6A" w:rsidR="003A5AE2" w:rsidRPr="00370CC1" w:rsidRDefault="003A5AE2" w:rsidP="009F7C51">
            <w:pPr>
              <w:rPr>
                <w:rFonts w:ascii="Arial" w:hAnsi="Arial" w:cs="Arial"/>
                <w:sz w:val="20"/>
                <w:szCs w:val="20"/>
              </w:rPr>
            </w:pPr>
            <w:r>
              <w:rPr>
                <w:rFonts w:ascii="Arial" w:hAnsi="Arial" w:cs="Arial"/>
                <w:sz w:val="20"/>
                <w:szCs w:val="20"/>
              </w:rPr>
              <w:t>(1761)</w:t>
            </w:r>
          </w:p>
        </w:tc>
        <w:tc>
          <w:tcPr>
            <w:tcW w:w="4961" w:type="dxa"/>
          </w:tcPr>
          <w:p w14:paraId="58ABCE3E" w14:textId="77777777" w:rsidR="005F6591" w:rsidRPr="00370CC1" w:rsidRDefault="005F6591" w:rsidP="009F7C51">
            <w:pPr>
              <w:rPr>
                <w:rFonts w:ascii="Arial" w:hAnsi="Arial" w:cs="Arial"/>
                <w:b/>
                <w:sz w:val="20"/>
                <w:szCs w:val="20"/>
              </w:rPr>
            </w:pPr>
            <w:r w:rsidRPr="00370CC1">
              <w:rPr>
                <w:rFonts w:ascii="Arial" w:hAnsi="Arial" w:cs="Arial"/>
                <w:b/>
                <w:sz w:val="20"/>
                <w:szCs w:val="20"/>
              </w:rPr>
              <w:t xml:space="preserve">Access to Cancer Services </w:t>
            </w:r>
          </w:p>
          <w:p w14:paraId="67A1E762" w14:textId="77777777" w:rsidR="00A94DF6" w:rsidRDefault="00A94DF6" w:rsidP="009F7C51">
            <w:pPr>
              <w:rPr>
                <w:rFonts w:ascii="Arial" w:hAnsi="Arial" w:cs="Arial"/>
                <w:sz w:val="20"/>
                <w:szCs w:val="20"/>
              </w:rPr>
            </w:pPr>
            <w:r w:rsidRPr="006728F2">
              <w:rPr>
                <w:rFonts w:ascii="Arial" w:hAnsi="Arial" w:cs="Arial"/>
                <w:sz w:val="20"/>
                <w:szCs w:val="20"/>
              </w:rPr>
              <w:t>A backlog of patients now presenting with suspected cancer has accumulated during the pandemic, creating an increase in referrals into the health board which is greater than the current capacity for prompt diagnosis and treatment. Because of this there is a risk of delay in diagnosing patients with cancer, and consequent delay in commencement of treatment, which could lead to poor patient outcomes and failure to achieve targets.</w:t>
            </w:r>
          </w:p>
          <w:p w14:paraId="6F3D327C" w14:textId="3549B497" w:rsidR="005F6591" w:rsidRPr="00370CC1" w:rsidRDefault="005F6591" w:rsidP="009F7C51">
            <w:pPr>
              <w:rPr>
                <w:rFonts w:ascii="Arial" w:hAnsi="Arial" w:cs="Arial"/>
                <w:b/>
                <w:sz w:val="20"/>
                <w:szCs w:val="20"/>
              </w:rPr>
            </w:pPr>
          </w:p>
        </w:tc>
        <w:tc>
          <w:tcPr>
            <w:tcW w:w="1417" w:type="dxa"/>
          </w:tcPr>
          <w:p w14:paraId="19C6A82D" w14:textId="7789CC54" w:rsidR="005F6591" w:rsidRPr="00370CC1" w:rsidRDefault="005F6591" w:rsidP="00340664">
            <w:pPr>
              <w:jc w:val="center"/>
              <w:rPr>
                <w:rFonts w:ascii="Arial" w:hAnsi="Arial" w:cs="Arial"/>
                <w:sz w:val="20"/>
                <w:szCs w:val="20"/>
              </w:rPr>
            </w:pPr>
            <w:r w:rsidRPr="00370CC1">
              <w:rPr>
                <w:rFonts w:ascii="Arial" w:hAnsi="Arial" w:cs="Arial"/>
                <w:sz w:val="20"/>
                <w:szCs w:val="20"/>
              </w:rPr>
              <w:t>25</w:t>
            </w:r>
          </w:p>
        </w:tc>
        <w:tc>
          <w:tcPr>
            <w:tcW w:w="1701" w:type="dxa"/>
          </w:tcPr>
          <w:p w14:paraId="752E73D4" w14:textId="1EA789D7" w:rsidR="005F6591" w:rsidRPr="00370CC1" w:rsidRDefault="005F6591" w:rsidP="004164C7">
            <w:pPr>
              <w:jc w:val="center"/>
              <w:rPr>
                <w:rFonts w:ascii="Arial" w:eastAsia="Verdana" w:hAnsi="Arial" w:cs="Arial"/>
                <w:sz w:val="20"/>
                <w:szCs w:val="20"/>
              </w:rPr>
            </w:pPr>
            <w:r w:rsidRPr="00370CC1">
              <w:rPr>
                <w:rFonts w:ascii="Arial" w:eastAsia="Verdana" w:hAnsi="Arial" w:cs="Arial"/>
                <w:sz w:val="20"/>
                <w:szCs w:val="20"/>
              </w:rPr>
              <w:t>Quality &amp; Safety</w:t>
            </w:r>
          </w:p>
        </w:tc>
      </w:tr>
      <w:tr w:rsidR="000918D2" w:rsidRPr="00293CC3" w14:paraId="3B1AEFC4" w14:textId="77777777" w:rsidTr="00940EA0">
        <w:tc>
          <w:tcPr>
            <w:tcW w:w="988" w:type="dxa"/>
          </w:tcPr>
          <w:p w14:paraId="0C59C807" w14:textId="77777777" w:rsidR="000918D2" w:rsidRDefault="004164C7" w:rsidP="009F7C51">
            <w:pPr>
              <w:rPr>
                <w:rFonts w:ascii="Arial" w:hAnsi="Arial" w:cs="Arial"/>
                <w:sz w:val="20"/>
                <w:szCs w:val="20"/>
              </w:rPr>
            </w:pPr>
            <w:r>
              <w:rPr>
                <w:rFonts w:ascii="Arial" w:hAnsi="Arial" w:cs="Arial"/>
                <w:sz w:val="20"/>
                <w:szCs w:val="20"/>
              </w:rPr>
              <w:t>94</w:t>
            </w:r>
          </w:p>
          <w:p w14:paraId="6FB3822F" w14:textId="6CD5C6E0" w:rsidR="003A5AE2" w:rsidRPr="00370CC1" w:rsidRDefault="003A5AE2" w:rsidP="009F7C51">
            <w:pPr>
              <w:rPr>
                <w:rFonts w:ascii="Arial" w:hAnsi="Arial" w:cs="Arial"/>
                <w:sz w:val="20"/>
                <w:szCs w:val="20"/>
              </w:rPr>
            </w:pPr>
            <w:r>
              <w:rPr>
                <w:rFonts w:ascii="Arial" w:hAnsi="Arial" w:cs="Arial"/>
                <w:sz w:val="20"/>
                <w:szCs w:val="20"/>
              </w:rPr>
              <w:t>(3516)</w:t>
            </w:r>
          </w:p>
        </w:tc>
        <w:tc>
          <w:tcPr>
            <w:tcW w:w="4961" w:type="dxa"/>
          </w:tcPr>
          <w:p w14:paraId="5EC9BABC" w14:textId="77777777" w:rsidR="00340664" w:rsidRPr="00AB3E8A" w:rsidRDefault="00340664" w:rsidP="00340664">
            <w:pPr>
              <w:rPr>
                <w:rFonts w:ascii="Arial" w:hAnsi="Arial" w:cs="Arial"/>
                <w:b/>
                <w:sz w:val="20"/>
                <w:szCs w:val="20"/>
              </w:rPr>
            </w:pPr>
            <w:r w:rsidRPr="00AB3E8A">
              <w:rPr>
                <w:rFonts w:ascii="Arial" w:hAnsi="Arial" w:cs="Arial"/>
                <w:b/>
                <w:sz w:val="20"/>
                <w:szCs w:val="20"/>
              </w:rPr>
              <w:t>CAMHS failure to meet required standards of performance</w:t>
            </w:r>
          </w:p>
          <w:p w14:paraId="7C0D95E2" w14:textId="77777777" w:rsidR="00340664" w:rsidRPr="00AB3E8A" w:rsidRDefault="00340664" w:rsidP="00340664">
            <w:pPr>
              <w:rPr>
                <w:rFonts w:ascii="Arial" w:hAnsi="Arial" w:cs="Arial"/>
                <w:sz w:val="20"/>
                <w:szCs w:val="20"/>
              </w:rPr>
            </w:pPr>
            <w:r w:rsidRPr="00AB3E8A">
              <w:rPr>
                <w:rFonts w:ascii="Arial" w:hAnsi="Arial" w:cs="Arial"/>
                <w:sz w:val="20"/>
                <w:szCs w:val="20"/>
              </w:rPr>
              <w:t>The CAMHS service is unable to meet the required level of performance due to workforce deficits in the team across all staff groups including medics, psychological therapies and nursing.</w:t>
            </w:r>
          </w:p>
          <w:p w14:paraId="54964247" w14:textId="303C0C45" w:rsidR="00187FF2" w:rsidRPr="000918D2" w:rsidRDefault="00340664" w:rsidP="00340664">
            <w:pPr>
              <w:rPr>
                <w:rFonts w:ascii="Arial" w:hAnsi="Arial" w:cs="Arial"/>
                <w:sz w:val="20"/>
                <w:szCs w:val="20"/>
              </w:rPr>
            </w:pPr>
            <w:r w:rsidRPr="00AB3E8A">
              <w:rPr>
                <w:rFonts w:ascii="Arial" w:hAnsi="Arial" w:cs="Arial"/>
                <w:sz w:val="20"/>
                <w:szCs w:val="20"/>
              </w:rPr>
              <w:t>This is further hindered by poor data quality which presents a risk to reporting until validation is complete.</w:t>
            </w:r>
          </w:p>
        </w:tc>
        <w:tc>
          <w:tcPr>
            <w:tcW w:w="1417" w:type="dxa"/>
          </w:tcPr>
          <w:p w14:paraId="23798BB7" w14:textId="1FD211E3" w:rsidR="000918D2" w:rsidRDefault="00340664" w:rsidP="00340664">
            <w:pPr>
              <w:jc w:val="center"/>
              <w:rPr>
                <w:rFonts w:ascii="Arial" w:hAnsi="Arial" w:cs="Arial"/>
                <w:sz w:val="20"/>
                <w:szCs w:val="20"/>
              </w:rPr>
            </w:pPr>
            <w:r>
              <w:rPr>
                <w:rFonts w:ascii="Arial" w:hAnsi="Arial" w:cs="Arial"/>
                <w:sz w:val="20"/>
                <w:szCs w:val="20"/>
              </w:rPr>
              <w:t>12</w:t>
            </w:r>
          </w:p>
        </w:tc>
        <w:tc>
          <w:tcPr>
            <w:tcW w:w="1701" w:type="dxa"/>
          </w:tcPr>
          <w:p w14:paraId="6D1348ED" w14:textId="77777777" w:rsidR="00340664" w:rsidRDefault="00340664" w:rsidP="00340664">
            <w:pPr>
              <w:jc w:val="center"/>
              <w:rPr>
                <w:rFonts w:ascii="Arial" w:eastAsia="Verdana" w:hAnsi="Arial" w:cs="Arial"/>
                <w:sz w:val="20"/>
                <w:szCs w:val="20"/>
              </w:rPr>
            </w:pPr>
            <w:r w:rsidRPr="00370CC1">
              <w:rPr>
                <w:rFonts w:ascii="Arial" w:eastAsia="Verdana" w:hAnsi="Arial" w:cs="Arial"/>
                <w:sz w:val="20"/>
                <w:szCs w:val="20"/>
              </w:rPr>
              <w:t>Quality &amp; Safety</w:t>
            </w:r>
          </w:p>
          <w:p w14:paraId="08F1B0DE" w14:textId="64488A34" w:rsidR="000918D2" w:rsidRPr="00370CC1" w:rsidRDefault="000918D2" w:rsidP="004164C7">
            <w:pPr>
              <w:jc w:val="center"/>
              <w:rPr>
                <w:rFonts w:ascii="Arial" w:eastAsia="Verdana" w:hAnsi="Arial" w:cs="Arial"/>
                <w:sz w:val="20"/>
                <w:szCs w:val="20"/>
              </w:rPr>
            </w:pPr>
          </w:p>
        </w:tc>
      </w:tr>
    </w:tbl>
    <w:p w14:paraId="5634525B" w14:textId="77777777" w:rsidR="00D85F1E" w:rsidRDefault="00D85F1E" w:rsidP="0061329F">
      <w:pPr>
        <w:spacing w:after="0" w:line="240" w:lineRule="auto"/>
        <w:rPr>
          <w:rFonts w:ascii="Arial" w:hAnsi="Arial" w:cs="Arial"/>
          <w:sz w:val="24"/>
          <w:szCs w:val="24"/>
        </w:rPr>
      </w:pPr>
    </w:p>
    <w:p w14:paraId="41BF8753" w14:textId="77777777" w:rsidR="00E93484" w:rsidRDefault="00E93484" w:rsidP="00E93484">
      <w:pPr>
        <w:spacing w:after="0" w:line="240" w:lineRule="auto"/>
        <w:rPr>
          <w:rFonts w:ascii="Arial" w:hAnsi="Arial" w:cs="Arial"/>
          <w:sz w:val="24"/>
          <w:szCs w:val="24"/>
        </w:rPr>
      </w:pPr>
    </w:p>
    <w:p w14:paraId="0B8631D0" w14:textId="0919E6FF" w:rsidR="001208E4" w:rsidRPr="00E93484" w:rsidRDefault="00E93484" w:rsidP="00E93484">
      <w:pPr>
        <w:spacing w:after="0" w:line="240" w:lineRule="auto"/>
        <w:ind w:hanging="284"/>
        <w:rPr>
          <w:rFonts w:ascii="Arial" w:hAnsi="Arial" w:cs="Arial"/>
          <w:sz w:val="24"/>
          <w:szCs w:val="24"/>
        </w:rPr>
      </w:pPr>
      <w:r>
        <w:rPr>
          <w:rFonts w:ascii="Arial" w:hAnsi="Arial" w:cs="Arial"/>
          <w:b/>
          <w:sz w:val="24"/>
          <w:szCs w:val="24"/>
        </w:rPr>
        <w:t xml:space="preserve">4. </w:t>
      </w:r>
      <w:r w:rsidR="001208E4" w:rsidRPr="00E93484">
        <w:rPr>
          <w:rFonts w:ascii="Arial" w:hAnsi="Arial" w:cs="Arial"/>
          <w:b/>
          <w:sz w:val="24"/>
          <w:szCs w:val="24"/>
        </w:rPr>
        <w:t>FINANCIAL IMPLICATIONS</w:t>
      </w:r>
    </w:p>
    <w:p w14:paraId="36319F00" w14:textId="77777777" w:rsidR="00C2501E" w:rsidRDefault="00C2501E" w:rsidP="0061329F">
      <w:pPr>
        <w:spacing w:after="0" w:line="240" w:lineRule="auto"/>
        <w:rPr>
          <w:rFonts w:ascii="Arial" w:hAnsi="Arial" w:cs="Arial"/>
          <w:color w:val="000000" w:themeColor="text1"/>
          <w:sz w:val="24"/>
          <w:szCs w:val="24"/>
        </w:rPr>
      </w:pPr>
    </w:p>
    <w:p w14:paraId="28ADA3CF" w14:textId="4A029C03" w:rsidR="001208E4" w:rsidRPr="00E93484" w:rsidRDefault="00DF3684" w:rsidP="00E93484">
      <w:pPr>
        <w:spacing w:after="0" w:line="240" w:lineRule="auto"/>
        <w:rPr>
          <w:rFonts w:ascii="Arial" w:hAnsi="Arial" w:cs="Arial"/>
          <w:sz w:val="24"/>
          <w:szCs w:val="24"/>
        </w:rPr>
      </w:pPr>
      <w:r w:rsidRPr="008C5CB9">
        <w:rPr>
          <w:rFonts w:ascii="Arial" w:hAnsi="Arial" w:cs="Arial"/>
          <w:color w:val="000000" w:themeColor="text1"/>
          <w:sz w:val="24"/>
          <w:szCs w:val="24"/>
        </w:rPr>
        <w:t xml:space="preserve">There are financial implications to minimising the risks entered on the HBRR in relation to significant revenue implication around strengthening resources in the Health Board, Service Groups and Departments.  Capital monies may also be required in relation to supporting the improvements required to improve and where </w:t>
      </w:r>
      <w:r w:rsidRPr="00E93484">
        <w:rPr>
          <w:rFonts w:ascii="Arial" w:hAnsi="Arial" w:cs="Arial"/>
          <w:sz w:val="24"/>
          <w:szCs w:val="24"/>
        </w:rPr>
        <w:t>this is the case further detail is provided in the individual entries on the HBRR.</w:t>
      </w:r>
    </w:p>
    <w:p w14:paraId="684F3D7F" w14:textId="3AC49B0F" w:rsidR="00E93484" w:rsidRDefault="00E93484">
      <w:pPr>
        <w:rPr>
          <w:rFonts w:ascii="Arial" w:hAnsi="Arial" w:cs="Arial"/>
          <w:b/>
          <w:sz w:val="24"/>
          <w:szCs w:val="24"/>
        </w:rPr>
      </w:pPr>
    </w:p>
    <w:p w14:paraId="39ECE484" w14:textId="14B9CE7C" w:rsidR="0002202B" w:rsidRPr="00547CD5" w:rsidRDefault="00E93484" w:rsidP="00E93484">
      <w:pPr>
        <w:spacing w:after="0" w:line="240" w:lineRule="auto"/>
        <w:ind w:hanging="284"/>
        <w:contextualSpacing/>
        <w:rPr>
          <w:rFonts w:ascii="Arial" w:hAnsi="Arial" w:cs="Arial"/>
          <w:b/>
          <w:sz w:val="24"/>
          <w:szCs w:val="24"/>
        </w:rPr>
      </w:pPr>
      <w:r>
        <w:rPr>
          <w:rFonts w:ascii="Arial" w:hAnsi="Arial" w:cs="Arial"/>
          <w:b/>
          <w:sz w:val="24"/>
          <w:szCs w:val="24"/>
        </w:rPr>
        <w:t xml:space="preserve">5. </w:t>
      </w:r>
      <w:r w:rsidR="0002202B" w:rsidRPr="00547CD5">
        <w:rPr>
          <w:rFonts w:ascii="Arial" w:hAnsi="Arial" w:cs="Arial"/>
          <w:b/>
          <w:sz w:val="24"/>
          <w:szCs w:val="24"/>
        </w:rPr>
        <w:t>RECOMMENDATION</w:t>
      </w:r>
      <w:r w:rsidR="00654224">
        <w:rPr>
          <w:rFonts w:ascii="Arial" w:hAnsi="Arial" w:cs="Arial"/>
          <w:b/>
          <w:sz w:val="24"/>
          <w:szCs w:val="24"/>
        </w:rPr>
        <w:t>S</w:t>
      </w:r>
    </w:p>
    <w:p w14:paraId="500766A8" w14:textId="77777777" w:rsidR="0002202B" w:rsidRPr="00547CD5" w:rsidRDefault="0002202B" w:rsidP="0061329F">
      <w:pPr>
        <w:spacing w:after="0" w:line="240" w:lineRule="auto"/>
        <w:contextualSpacing/>
        <w:rPr>
          <w:rFonts w:ascii="Arial" w:hAnsi="Arial" w:cs="Arial"/>
          <w:b/>
          <w:sz w:val="24"/>
          <w:szCs w:val="24"/>
        </w:rPr>
      </w:pPr>
    </w:p>
    <w:p w14:paraId="46FA188B" w14:textId="77777777" w:rsidR="00DD4B7F" w:rsidRPr="00E21115" w:rsidRDefault="00DD4B7F" w:rsidP="0061329F">
      <w:pPr>
        <w:spacing w:line="240" w:lineRule="auto"/>
        <w:contextualSpacing/>
        <w:rPr>
          <w:rFonts w:ascii="Arial" w:hAnsi="Arial" w:cs="Arial"/>
          <w:sz w:val="24"/>
          <w:szCs w:val="24"/>
        </w:rPr>
      </w:pPr>
      <w:r w:rsidRPr="00E21115">
        <w:rPr>
          <w:rFonts w:ascii="Arial" w:hAnsi="Arial" w:cs="Arial"/>
          <w:sz w:val="24"/>
          <w:szCs w:val="24"/>
        </w:rPr>
        <w:t>Members are asked to:</w:t>
      </w:r>
    </w:p>
    <w:p w14:paraId="37477CDF" w14:textId="77777777" w:rsidR="002D24DA" w:rsidRPr="00420FD8" w:rsidRDefault="002D24DA" w:rsidP="0061329F">
      <w:pPr>
        <w:pStyle w:val="ListParagraph"/>
        <w:numPr>
          <w:ilvl w:val="0"/>
          <w:numId w:val="2"/>
        </w:numPr>
        <w:spacing w:line="240" w:lineRule="auto"/>
        <w:ind w:left="314" w:hanging="314"/>
        <w:rPr>
          <w:rFonts w:ascii="Arial" w:hAnsi="Arial" w:cs="Arial"/>
          <w:b/>
          <w:color w:val="000000" w:themeColor="text1"/>
          <w:sz w:val="24"/>
        </w:rPr>
      </w:pPr>
      <w:r w:rsidRPr="00727805">
        <w:rPr>
          <w:rFonts w:ascii="Arial" w:hAnsi="Arial" w:cs="Arial"/>
          <w:b/>
          <w:color w:val="000000" w:themeColor="text1"/>
          <w:sz w:val="24"/>
        </w:rPr>
        <w:t xml:space="preserve">NOTE </w:t>
      </w:r>
      <w:r w:rsidRPr="00727805">
        <w:rPr>
          <w:rFonts w:ascii="Arial" w:hAnsi="Arial" w:cs="Arial"/>
          <w:color w:val="000000" w:themeColor="text1"/>
          <w:sz w:val="24"/>
        </w:rPr>
        <w:t>the updates to the Health Board Risk Register (HBRR) relating to risks assigned to the Committee</w:t>
      </w:r>
      <w:r>
        <w:rPr>
          <w:rFonts w:ascii="Arial" w:hAnsi="Arial" w:cs="Arial"/>
          <w:color w:val="000000" w:themeColor="text1"/>
          <w:sz w:val="24"/>
        </w:rPr>
        <w:t>.</w:t>
      </w:r>
    </w:p>
    <w:p w14:paraId="4C8E5246" w14:textId="77777777" w:rsidR="002D24DA" w:rsidRPr="00420FD8" w:rsidRDefault="002D24DA" w:rsidP="0061329F">
      <w:pPr>
        <w:pStyle w:val="ListParagraph"/>
        <w:spacing w:line="240" w:lineRule="auto"/>
        <w:ind w:left="314"/>
        <w:rPr>
          <w:rFonts w:ascii="Arial" w:hAnsi="Arial" w:cs="Arial"/>
          <w:b/>
          <w:color w:val="000000" w:themeColor="text1"/>
          <w:sz w:val="24"/>
        </w:rPr>
      </w:pPr>
    </w:p>
    <w:p w14:paraId="0AF72A6A" w14:textId="77777777" w:rsidR="002D24DA" w:rsidRPr="00420FD8" w:rsidRDefault="002D24DA" w:rsidP="0061329F">
      <w:pPr>
        <w:pStyle w:val="ListParagraph"/>
        <w:numPr>
          <w:ilvl w:val="0"/>
          <w:numId w:val="2"/>
        </w:numPr>
        <w:spacing w:line="240" w:lineRule="auto"/>
        <w:ind w:left="314" w:hanging="314"/>
        <w:rPr>
          <w:rFonts w:ascii="Arial" w:hAnsi="Arial" w:cs="Arial"/>
          <w:b/>
          <w:color w:val="000000" w:themeColor="text1"/>
          <w:sz w:val="24"/>
        </w:rPr>
      </w:pPr>
      <w:r w:rsidRPr="00420FD8">
        <w:rPr>
          <w:rFonts w:ascii="Arial" w:hAnsi="Arial" w:cs="Arial"/>
          <w:b/>
          <w:sz w:val="24"/>
          <w:szCs w:val="24"/>
        </w:rPr>
        <w:t xml:space="preserve">CONSIDER </w:t>
      </w:r>
      <w:r w:rsidRPr="00420FD8">
        <w:rPr>
          <w:rFonts w:ascii="Arial" w:hAnsi="Arial" w:cs="Arial"/>
          <w:sz w:val="24"/>
          <w:szCs w:val="24"/>
        </w:rPr>
        <w:t>the</w:t>
      </w:r>
      <w:r w:rsidRPr="00420FD8">
        <w:rPr>
          <w:rFonts w:ascii="Arial" w:hAnsi="Arial" w:cs="Arial"/>
          <w:b/>
          <w:sz w:val="24"/>
          <w:szCs w:val="24"/>
        </w:rPr>
        <w:t xml:space="preserve"> </w:t>
      </w:r>
      <w:r w:rsidRPr="00420FD8">
        <w:rPr>
          <w:rFonts w:ascii="Arial" w:hAnsi="Arial" w:cs="Arial"/>
          <w:sz w:val="24"/>
          <w:szCs w:val="24"/>
        </w:rPr>
        <w:t xml:space="preserve">risks exceeding the Board’s stated appetite levels, the associated actions and timescales identified, and </w:t>
      </w:r>
      <w:r>
        <w:rPr>
          <w:rFonts w:ascii="Arial" w:hAnsi="Arial" w:cs="Arial"/>
          <w:sz w:val="24"/>
          <w:szCs w:val="24"/>
        </w:rPr>
        <w:t xml:space="preserve">consider </w:t>
      </w:r>
      <w:r w:rsidRPr="00420FD8">
        <w:rPr>
          <w:rFonts w:ascii="Arial" w:hAnsi="Arial" w:cs="Arial"/>
          <w:sz w:val="24"/>
          <w:szCs w:val="24"/>
        </w:rPr>
        <w:t xml:space="preserve">whether further action / assurance </w:t>
      </w:r>
      <w:r>
        <w:rPr>
          <w:rFonts w:ascii="Arial" w:hAnsi="Arial" w:cs="Arial"/>
          <w:sz w:val="24"/>
          <w:szCs w:val="24"/>
        </w:rPr>
        <w:t xml:space="preserve">is required </w:t>
      </w:r>
      <w:r w:rsidRPr="00420FD8">
        <w:rPr>
          <w:rFonts w:ascii="Arial" w:hAnsi="Arial" w:cs="Arial"/>
          <w:sz w:val="24"/>
          <w:szCs w:val="24"/>
        </w:rPr>
        <w:t>in respect of any.</w:t>
      </w:r>
    </w:p>
    <w:p w14:paraId="323A0690" w14:textId="19DC6626" w:rsidR="00C31929" w:rsidRDefault="00C31929" w:rsidP="0061329F">
      <w:pPr>
        <w:pStyle w:val="ListParagraph"/>
        <w:numPr>
          <w:ilvl w:val="0"/>
          <w:numId w:val="2"/>
        </w:numPr>
        <w:spacing w:line="240" w:lineRule="auto"/>
        <w:ind w:left="314" w:hanging="314"/>
      </w:pPr>
      <w:r>
        <w:br w:type="page"/>
      </w:r>
    </w:p>
    <w:tbl>
      <w:tblPr>
        <w:tblStyle w:val="TableGrid"/>
        <w:tblW w:w="9245" w:type="dxa"/>
        <w:tblLayout w:type="fixed"/>
        <w:tblLook w:val="04A0" w:firstRow="1" w:lastRow="0" w:firstColumn="1" w:lastColumn="0" w:noHBand="0" w:noVBand="1"/>
      </w:tblPr>
      <w:tblGrid>
        <w:gridCol w:w="1809"/>
        <w:gridCol w:w="171"/>
        <w:gridCol w:w="5641"/>
        <w:gridCol w:w="1624"/>
      </w:tblGrid>
      <w:tr w:rsidR="00034194" w:rsidRPr="00034194" w14:paraId="66080997" w14:textId="77777777" w:rsidTr="00C95B3C">
        <w:tc>
          <w:tcPr>
            <w:tcW w:w="9245" w:type="dxa"/>
            <w:gridSpan w:val="4"/>
            <w:shd w:val="clear" w:color="auto" w:fill="D5DCE4" w:themeFill="text2" w:themeFillTint="33"/>
          </w:tcPr>
          <w:p w14:paraId="690E4AD6" w14:textId="55E7A1E1" w:rsidR="00034194" w:rsidRPr="00034194" w:rsidRDefault="0020539A">
            <w:pPr>
              <w:rPr>
                <w:rFonts w:ascii="Arial" w:hAnsi="Arial" w:cs="Arial"/>
                <w:b/>
                <w:sz w:val="24"/>
                <w:szCs w:val="24"/>
              </w:rPr>
            </w:pPr>
            <w:r>
              <w:rPr>
                <w:rFonts w:ascii="Arial" w:hAnsi="Arial" w:cs="Arial"/>
                <w:b/>
                <w:sz w:val="24"/>
                <w:szCs w:val="24"/>
              </w:rPr>
              <w:lastRenderedPageBreak/>
              <w:t>Governance and Assurance</w:t>
            </w:r>
          </w:p>
          <w:p w14:paraId="6459D9DE" w14:textId="77777777" w:rsidR="00034194" w:rsidRPr="00034194" w:rsidRDefault="00034194">
            <w:pPr>
              <w:rPr>
                <w:rFonts w:ascii="Arial" w:hAnsi="Arial" w:cs="Arial"/>
                <w:sz w:val="24"/>
                <w:szCs w:val="24"/>
              </w:rPr>
            </w:pPr>
          </w:p>
        </w:tc>
      </w:tr>
      <w:tr w:rsidR="00F5324A" w:rsidRPr="00034194" w14:paraId="294190AE" w14:textId="77777777" w:rsidTr="00F5324A">
        <w:tc>
          <w:tcPr>
            <w:tcW w:w="1809" w:type="dxa"/>
            <w:vMerge w:val="restart"/>
          </w:tcPr>
          <w:p w14:paraId="5D64CDEE" w14:textId="77777777" w:rsidR="00F5324A" w:rsidRDefault="00F5324A">
            <w:pPr>
              <w:rPr>
                <w:rFonts w:ascii="Arial" w:hAnsi="Arial" w:cs="Arial"/>
                <w:b/>
                <w:sz w:val="24"/>
                <w:szCs w:val="24"/>
              </w:rPr>
            </w:pPr>
            <w:r>
              <w:rPr>
                <w:rFonts w:ascii="Arial" w:hAnsi="Arial" w:cs="Arial"/>
                <w:b/>
                <w:sz w:val="24"/>
                <w:szCs w:val="24"/>
              </w:rPr>
              <w:t>Link to Enabling Objectives</w:t>
            </w:r>
          </w:p>
          <w:p w14:paraId="7F3D08C3"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638610DB"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319F03C4" w14:textId="77777777" w:rsidTr="00F5324A">
        <w:tc>
          <w:tcPr>
            <w:tcW w:w="1809" w:type="dxa"/>
            <w:vMerge/>
          </w:tcPr>
          <w:p w14:paraId="535824FF" w14:textId="77777777" w:rsidR="00F5324A" w:rsidRPr="00034194" w:rsidRDefault="00F5324A">
            <w:pPr>
              <w:rPr>
                <w:rFonts w:ascii="Arial" w:hAnsi="Arial" w:cs="Arial"/>
                <w:b/>
                <w:sz w:val="24"/>
                <w:szCs w:val="24"/>
              </w:rPr>
            </w:pPr>
          </w:p>
        </w:tc>
        <w:tc>
          <w:tcPr>
            <w:tcW w:w="5812" w:type="dxa"/>
            <w:gridSpan w:val="2"/>
          </w:tcPr>
          <w:p w14:paraId="779036E8"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72974E2D" w14:textId="32AC8D63"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6B28AE5B" w14:textId="77777777" w:rsidTr="00F5324A">
        <w:tc>
          <w:tcPr>
            <w:tcW w:w="1809" w:type="dxa"/>
            <w:vMerge/>
          </w:tcPr>
          <w:p w14:paraId="3C6053F0" w14:textId="77777777" w:rsidR="00F5324A" w:rsidRPr="00034194" w:rsidRDefault="00F5324A">
            <w:pPr>
              <w:rPr>
                <w:rFonts w:ascii="Arial" w:hAnsi="Arial" w:cs="Arial"/>
                <w:b/>
                <w:sz w:val="24"/>
                <w:szCs w:val="24"/>
              </w:rPr>
            </w:pPr>
          </w:p>
        </w:tc>
        <w:tc>
          <w:tcPr>
            <w:tcW w:w="5812" w:type="dxa"/>
            <w:gridSpan w:val="2"/>
          </w:tcPr>
          <w:p w14:paraId="568100F1"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1"/>
              <w14:checkedState w14:val="2612" w14:font="MS Gothic"/>
              <w14:uncheckedState w14:val="2610" w14:font="MS Gothic"/>
            </w14:checkbox>
          </w:sdtPr>
          <w:sdtEndPr/>
          <w:sdtContent>
            <w:tc>
              <w:tcPr>
                <w:tcW w:w="1624" w:type="dxa"/>
              </w:tcPr>
              <w:p w14:paraId="2E0E06D4" w14:textId="79D5DD14"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7C7FAD32" w14:textId="77777777" w:rsidTr="00F5324A">
        <w:tc>
          <w:tcPr>
            <w:tcW w:w="1809" w:type="dxa"/>
            <w:vMerge/>
          </w:tcPr>
          <w:p w14:paraId="12B5D3DF" w14:textId="77777777" w:rsidR="00F5324A" w:rsidRPr="00034194" w:rsidRDefault="00F5324A">
            <w:pPr>
              <w:rPr>
                <w:rFonts w:ascii="Arial" w:hAnsi="Arial" w:cs="Arial"/>
                <w:b/>
                <w:sz w:val="24"/>
                <w:szCs w:val="24"/>
              </w:rPr>
            </w:pPr>
          </w:p>
        </w:tc>
        <w:tc>
          <w:tcPr>
            <w:tcW w:w="5812" w:type="dxa"/>
            <w:gridSpan w:val="2"/>
          </w:tcPr>
          <w:p w14:paraId="648DBA65"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1"/>
              <w14:checkedState w14:val="2612" w14:font="MS Gothic"/>
              <w14:uncheckedState w14:val="2610" w14:font="MS Gothic"/>
            </w14:checkbox>
          </w:sdtPr>
          <w:sdtEndPr/>
          <w:sdtContent>
            <w:tc>
              <w:tcPr>
                <w:tcW w:w="1624" w:type="dxa"/>
              </w:tcPr>
              <w:p w14:paraId="2C34B139" w14:textId="26363B0E" w:rsidR="00F5324A" w:rsidRPr="00F5324A" w:rsidRDefault="003372B9"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E7AE793" w14:textId="77777777" w:rsidTr="00F5324A">
        <w:tc>
          <w:tcPr>
            <w:tcW w:w="1809" w:type="dxa"/>
            <w:vMerge/>
          </w:tcPr>
          <w:p w14:paraId="49246108"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13AB5224"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28A6C45A" w14:textId="77777777" w:rsidTr="00F5324A">
        <w:tc>
          <w:tcPr>
            <w:tcW w:w="1809" w:type="dxa"/>
            <w:vMerge/>
          </w:tcPr>
          <w:p w14:paraId="3C12CA98" w14:textId="77777777" w:rsidR="00F5324A" w:rsidRPr="00034194" w:rsidRDefault="00F5324A" w:rsidP="00C107F2">
            <w:pPr>
              <w:rPr>
                <w:rFonts w:ascii="Arial" w:hAnsi="Arial" w:cs="Arial"/>
                <w:b/>
                <w:sz w:val="24"/>
                <w:szCs w:val="24"/>
              </w:rPr>
            </w:pPr>
          </w:p>
        </w:tc>
        <w:tc>
          <w:tcPr>
            <w:tcW w:w="5812" w:type="dxa"/>
            <w:gridSpan w:val="2"/>
          </w:tcPr>
          <w:p w14:paraId="37F2FB0B"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1"/>
              <w14:checkedState w14:val="2612" w14:font="MS Gothic"/>
              <w14:uncheckedState w14:val="2610" w14:font="MS Gothic"/>
            </w14:checkbox>
          </w:sdtPr>
          <w:sdtEndPr/>
          <w:sdtContent>
            <w:tc>
              <w:tcPr>
                <w:tcW w:w="1624" w:type="dxa"/>
              </w:tcPr>
              <w:p w14:paraId="7F9595F5"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4C1D497" w14:textId="77777777" w:rsidTr="00F5324A">
        <w:tc>
          <w:tcPr>
            <w:tcW w:w="1809" w:type="dxa"/>
            <w:vMerge/>
          </w:tcPr>
          <w:p w14:paraId="20C77D59" w14:textId="77777777" w:rsidR="00F5324A" w:rsidRPr="00034194" w:rsidRDefault="00F5324A" w:rsidP="00C107F2">
            <w:pPr>
              <w:rPr>
                <w:rFonts w:ascii="Arial" w:hAnsi="Arial" w:cs="Arial"/>
                <w:b/>
                <w:sz w:val="24"/>
                <w:szCs w:val="24"/>
              </w:rPr>
            </w:pPr>
          </w:p>
        </w:tc>
        <w:tc>
          <w:tcPr>
            <w:tcW w:w="5812" w:type="dxa"/>
            <w:gridSpan w:val="2"/>
          </w:tcPr>
          <w:p w14:paraId="20209234"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1C95AAB0" w14:textId="77777777" w:rsidR="00F5324A" w:rsidRPr="00F5324A" w:rsidRDefault="004E5FAE"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38C7EF41" w14:textId="77777777" w:rsidTr="00F5324A">
        <w:tc>
          <w:tcPr>
            <w:tcW w:w="1809" w:type="dxa"/>
            <w:vMerge/>
          </w:tcPr>
          <w:p w14:paraId="0B05769B" w14:textId="77777777" w:rsidR="00F5324A" w:rsidRPr="00034194" w:rsidRDefault="00F5324A" w:rsidP="00C107F2">
            <w:pPr>
              <w:rPr>
                <w:rFonts w:ascii="Arial" w:hAnsi="Arial" w:cs="Arial"/>
                <w:b/>
                <w:sz w:val="24"/>
                <w:szCs w:val="24"/>
              </w:rPr>
            </w:pPr>
          </w:p>
        </w:tc>
        <w:tc>
          <w:tcPr>
            <w:tcW w:w="5812" w:type="dxa"/>
            <w:gridSpan w:val="2"/>
          </w:tcPr>
          <w:p w14:paraId="6BA3D24D"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1"/>
              <w14:checkedState w14:val="2612" w14:font="MS Gothic"/>
              <w14:uncheckedState w14:val="2610" w14:font="MS Gothic"/>
            </w14:checkbox>
          </w:sdtPr>
          <w:sdtEndPr/>
          <w:sdtContent>
            <w:tc>
              <w:tcPr>
                <w:tcW w:w="1624" w:type="dxa"/>
              </w:tcPr>
              <w:p w14:paraId="06C7C472"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2A8063AF" w14:textId="77777777" w:rsidTr="00F5324A">
        <w:tc>
          <w:tcPr>
            <w:tcW w:w="1809" w:type="dxa"/>
            <w:vMerge/>
          </w:tcPr>
          <w:p w14:paraId="69326009" w14:textId="77777777" w:rsidR="00F5324A" w:rsidRPr="00034194" w:rsidRDefault="00F5324A" w:rsidP="00C107F2">
            <w:pPr>
              <w:rPr>
                <w:rFonts w:ascii="Arial" w:hAnsi="Arial" w:cs="Arial"/>
                <w:b/>
                <w:sz w:val="24"/>
                <w:szCs w:val="24"/>
              </w:rPr>
            </w:pPr>
          </w:p>
        </w:tc>
        <w:tc>
          <w:tcPr>
            <w:tcW w:w="5812" w:type="dxa"/>
            <w:gridSpan w:val="2"/>
          </w:tcPr>
          <w:p w14:paraId="4C9B27CA"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1"/>
              <w14:checkedState w14:val="2612" w14:font="MS Gothic"/>
              <w14:uncheckedState w14:val="2610" w14:font="MS Gothic"/>
            </w14:checkbox>
          </w:sdtPr>
          <w:sdtEndPr/>
          <w:sdtContent>
            <w:tc>
              <w:tcPr>
                <w:tcW w:w="1624" w:type="dxa"/>
              </w:tcPr>
              <w:p w14:paraId="77524726"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19B620D1" w14:textId="77777777" w:rsidTr="00F5324A">
        <w:tc>
          <w:tcPr>
            <w:tcW w:w="1809" w:type="dxa"/>
            <w:vMerge/>
          </w:tcPr>
          <w:p w14:paraId="1A7CF330" w14:textId="77777777" w:rsidR="00F5324A" w:rsidRPr="00034194" w:rsidRDefault="00F5324A" w:rsidP="00C107F2">
            <w:pPr>
              <w:rPr>
                <w:rFonts w:ascii="Arial" w:hAnsi="Arial" w:cs="Arial"/>
                <w:b/>
                <w:sz w:val="24"/>
                <w:szCs w:val="24"/>
              </w:rPr>
            </w:pPr>
          </w:p>
        </w:tc>
        <w:tc>
          <w:tcPr>
            <w:tcW w:w="5812" w:type="dxa"/>
            <w:gridSpan w:val="2"/>
          </w:tcPr>
          <w:p w14:paraId="468A3E45"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1"/>
              <w14:checkedState w14:val="2612" w14:font="MS Gothic"/>
              <w14:uncheckedState w14:val="2610" w14:font="MS Gothic"/>
            </w14:checkbox>
          </w:sdtPr>
          <w:sdtEndPr/>
          <w:sdtContent>
            <w:tc>
              <w:tcPr>
                <w:tcW w:w="1624" w:type="dxa"/>
              </w:tcPr>
              <w:p w14:paraId="4083C1FF" w14:textId="77777777" w:rsidR="00F5324A" w:rsidRPr="00F5324A" w:rsidRDefault="004E5FAE"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8FB6C25" w14:textId="77777777" w:rsidTr="00CD7AA5">
        <w:tc>
          <w:tcPr>
            <w:tcW w:w="9245" w:type="dxa"/>
            <w:gridSpan w:val="4"/>
            <w:shd w:val="clear" w:color="auto" w:fill="D5DCE4" w:themeFill="text2" w:themeFillTint="33"/>
          </w:tcPr>
          <w:p w14:paraId="7B15A8D8"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B3FBF0E" w14:textId="77777777" w:rsidTr="00F5324A">
        <w:tc>
          <w:tcPr>
            <w:tcW w:w="1809" w:type="dxa"/>
            <w:vMerge w:val="restart"/>
          </w:tcPr>
          <w:p w14:paraId="30707CB7"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666D57F0"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1"/>
              <w14:checkedState w14:val="2612" w14:font="MS Gothic"/>
              <w14:uncheckedState w14:val="2610" w14:font="MS Gothic"/>
            </w14:checkbox>
          </w:sdtPr>
          <w:sdtEndPr/>
          <w:sdtContent>
            <w:tc>
              <w:tcPr>
                <w:tcW w:w="1624" w:type="dxa"/>
              </w:tcPr>
              <w:p w14:paraId="0BD37BC4" w14:textId="77777777" w:rsidR="00F5324A" w:rsidRPr="00C95B3C" w:rsidRDefault="004E5FAE"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2B10FDD7" w14:textId="77777777" w:rsidTr="00F5324A">
        <w:tc>
          <w:tcPr>
            <w:tcW w:w="1809" w:type="dxa"/>
            <w:vMerge/>
          </w:tcPr>
          <w:p w14:paraId="67916668" w14:textId="77777777" w:rsidR="00F5324A" w:rsidRPr="00FA0CA9" w:rsidRDefault="00F5324A" w:rsidP="00F5324A">
            <w:pPr>
              <w:rPr>
                <w:rFonts w:ascii="Arial" w:hAnsi="Arial" w:cs="Arial"/>
                <w:b/>
                <w:sz w:val="24"/>
                <w:szCs w:val="24"/>
              </w:rPr>
            </w:pPr>
          </w:p>
        </w:tc>
        <w:tc>
          <w:tcPr>
            <w:tcW w:w="5812" w:type="dxa"/>
            <w:gridSpan w:val="2"/>
          </w:tcPr>
          <w:p w14:paraId="50129A51"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1"/>
              <w14:checkedState w14:val="2612" w14:font="MS Gothic"/>
              <w14:uncheckedState w14:val="2610" w14:font="MS Gothic"/>
            </w14:checkbox>
          </w:sdtPr>
          <w:sdtEndPr/>
          <w:sdtContent>
            <w:tc>
              <w:tcPr>
                <w:tcW w:w="1624" w:type="dxa"/>
              </w:tcPr>
              <w:p w14:paraId="74B6FCE6"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F58F7EF" w14:textId="77777777" w:rsidTr="00F5324A">
        <w:tc>
          <w:tcPr>
            <w:tcW w:w="1809" w:type="dxa"/>
            <w:vMerge/>
          </w:tcPr>
          <w:p w14:paraId="45E6E55D" w14:textId="77777777" w:rsidR="00F5324A" w:rsidRPr="00FA0CA9" w:rsidRDefault="00F5324A" w:rsidP="00F5324A">
            <w:pPr>
              <w:rPr>
                <w:rFonts w:ascii="Arial" w:hAnsi="Arial" w:cs="Arial"/>
                <w:b/>
                <w:sz w:val="24"/>
                <w:szCs w:val="24"/>
              </w:rPr>
            </w:pPr>
          </w:p>
        </w:tc>
        <w:tc>
          <w:tcPr>
            <w:tcW w:w="5812" w:type="dxa"/>
            <w:gridSpan w:val="2"/>
          </w:tcPr>
          <w:p w14:paraId="45FA0CD5"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1"/>
              <w14:checkedState w14:val="2612" w14:font="MS Gothic"/>
              <w14:uncheckedState w14:val="2610" w14:font="MS Gothic"/>
            </w14:checkbox>
          </w:sdtPr>
          <w:sdtEndPr/>
          <w:sdtContent>
            <w:tc>
              <w:tcPr>
                <w:tcW w:w="1624" w:type="dxa"/>
              </w:tcPr>
              <w:p w14:paraId="24CB1E5F"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6B0E768" w14:textId="77777777" w:rsidTr="00F5324A">
        <w:tc>
          <w:tcPr>
            <w:tcW w:w="1809" w:type="dxa"/>
            <w:vMerge/>
          </w:tcPr>
          <w:p w14:paraId="332C4200" w14:textId="77777777" w:rsidR="00F5324A" w:rsidRPr="00FA0CA9" w:rsidRDefault="00F5324A" w:rsidP="00F5324A">
            <w:pPr>
              <w:rPr>
                <w:rFonts w:ascii="Arial" w:hAnsi="Arial" w:cs="Arial"/>
                <w:b/>
                <w:sz w:val="24"/>
                <w:szCs w:val="24"/>
              </w:rPr>
            </w:pPr>
          </w:p>
        </w:tc>
        <w:tc>
          <w:tcPr>
            <w:tcW w:w="5812" w:type="dxa"/>
            <w:gridSpan w:val="2"/>
          </w:tcPr>
          <w:p w14:paraId="43ECB9FD"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1"/>
              <w14:checkedState w14:val="2612" w14:font="MS Gothic"/>
              <w14:uncheckedState w14:val="2610" w14:font="MS Gothic"/>
            </w14:checkbox>
          </w:sdtPr>
          <w:sdtEndPr/>
          <w:sdtContent>
            <w:tc>
              <w:tcPr>
                <w:tcW w:w="1624" w:type="dxa"/>
              </w:tcPr>
              <w:p w14:paraId="6BA7FD6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3DD432C5" w14:textId="77777777" w:rsidTr="00F5324A">
        <w:tc>
          <w:tcPr>
            <w:tcW w:w="1809" w:type="dxa"/>
            <w:vMerge/>
          </w:tcPr>
          <w:p w14:paraId="6BAA40D8" w14:textId="77777777" w:rsidR="00F5324A" w:rsidRPr="00FA0CA9" w:rsidRDefault="00F5324A" w:rsidP="00F5324A">
            <w:pPr>
              <w:rPr>
                <w:rFonts w:ascii="Arial" w:hAnsi="Arial" w:cs="Arial"/>
                <w:b/>
                <w:sz w:val="24"/>
                <w:szCs w:val="24"/>
              </w:rPr>
            </w:pPr>
          </w:p>
        </w:tc>
        <w:tc>
          <w:tcPr>
            <w:tcW w:w="5812" w:type="dxa"/>
            <w:gridSpan w:val="2"/>
          </w:tcPr>
          <w:p w14:paraId="7D8683EB"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1"/>
              <w14:checkedState w14:val="2612" w14:font="MS Gothic"/>
              <w14:uncheckedState w14:val="2610" w14:font="MS Gothic"/>
            </w14:checkbox>
          </w:sdtPr>
          <w:sdtEndPr/>
          <w:sdtContent>
            <w:tc>
              <w:tcPr>
                <w:tcW w:w="1624" w:type="dxa"/>
              </w:tcPr>
              <w:p w14:paraId="2C7FCC7A"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41BDAD15" w14:textId="77777777" w:rsidTr="00F5324A">
        <w:tc>
          <w:tcPr>
            <w:tcW w:w="1809" w:type="dxa"/>
            <w:vMerge/>
          </w:tcPr>
          <w:p w14:paraId="10AC903A" w14:textId="77777777" w:rsidR="00F5324A" w:rsidRPr="00FA0CA9" w:rsidRDefault="00F5324A" w:rsidP="00F5324A">
            <w:pPr>
              <w:rPr>
                <w:rFonts w:ascii="Arial" w:hAnsi="Arial" w:cs="Arial"/>
                <w:b/>
                <w:sz w:val="24"/>
                <w:szCs w:val="24"/>
              </w:rPr>
            </w:pPr>
          </w:p>
        </w:tc>
        <w:tc>
          <w:tcPr>
            <w:tcW w:w="5812" w:type="dxa"/>
            <w:gridSpan w:val="2"/>
          </w:tcPr>
          <w:p w14:paraId="4725C0AF"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1"/>
              <w14:checkedState w14:val="2612" w14:font="MS Gothic"/>
              <w14:uncheckedState w14:val="2610" w14:font="MS Gothic"/>
            </w14:checkbox>
          </w:sdtPr>
          <w:sdtEndPr/>
          <w:sdtContent>
            <w:tc>
              <w:tcPr>
                <w:tcW w:w="1624" w:type="dxa"/>
              </w:tcPr>
              <w:p w14:paraId="0E5DDB95"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11102F2" w14:textId="77777777" w:rsidTr="00F5324A">
        <w:tc>
          <w:tcPr>
            <w:tcW w:w="1809" w:type="dxa"/>
            <w:vMerge/>
          </w:tcPr>
          <w:p w14:paraId="24A5E32F" w14:textId="77777777" w:rsidR="00F5324A" w:rsidRPr="00FA0CA9" w:rsidRDefault="00F5324A" w:rsidP="00F5324A">
            <w:pPr>
              <w:rPr>
                <w:rFonts w:ascii="Arial" w:hAnsi="Arial" w:cs="Arial"/>
                <w:b/>
                <w:sz w:val="24"/>
                <w:szCs w:val="24"/>
              </w:rPr>
            </w:pPr>
          </w:p>
        </w:tc>
        <w:tc>
          <w:tcPr>
            <w:tcW w:w="5812" w:type="dxa"/>
            <w:gridSpan w:val="2"/>
          </w:tcPr>
          <w:p w14:paraId="0B0952C7"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FB94174" w14:textId="77777777" w:rsidR="00F5324A" w:rsidRPr="00FA0CA9" w:rsidRDefault="004E5FAE"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208FBB98" w14:textId="77777777" w:rsidTr="00CD7AA5">
        <w:tc>
          <w:tcPr>
            <w:tcW w:w="9245" w:type="dxa"/>
            <w:gridSpan w:val="4"/>
            <w:shd w:val="clear" w:color="auto" w:fill="D5DCE4" w:themeFill="text2" w:themeFillTint="33"/>
          </w:tcPr>
          <w:p w14:paraId="04AA9E8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3372B9" w:rsidRPr="00034194" w14:paraId="701EED99" w14:textId="77777777" w:rsidTr="00C95B3C">
        <w:tc>
          <w:tcPr>
            <w:tcW w:w="9245" w:type="dxa"/>
            <w:gridSpan w:val="4"/>
          </w:tcPr>
          <w:p w14:paraId="451C7770" w14:textId="753F0259" w:rsidR="003372B9" w:rsidRPr="00FA0CA9" w:rsidRDefault="003372B9" w:rsidP="003372B9">
            <w:pPr>
              <w:rPr>
                <w:rFonts w:ascii="Arial" w:hAnsi="Arial" w:cs="Arial"/>
                <w:b/>
                <w:sz w:val="24"/>
                <w:szCs w:val="24"/>
              </w:rPr>
            </w:pPr>
            <w:r w:rsidRPr="00EC4425">
              <w:rPr>
                <w:rFonts w:ascii="Arial" w:hAnsi="Arial" w:cs="Arial"/>
                <w:sz w:val="24"/>
                <w:szCs w:val="24"/>
              </w:rPr>
              <w:t>Ensuring the organisation has robust risk</w:t>
            </w:r>
            <w:r>
              <w:rPr>
                <w:rFonts w:ascii="Arial" w:hAnsi="Arial" w:cs="Arial"/>
                <w:sz w:val="24"/>
                <w:szCs w:val="24"/>
              </w:rPr>
              <w:t xml:space="preserve"> </w:t>
            </w:r>
            <w:r w:rsidRPr="00EC4425">
              <w:rPr>
                <w:rFonts w:ascii="Arial" w:hAnsi="Arial" w:cs="Arial"/>
                <w:sz w:val="24"/>
                <w:szCs w:val="24"/>
              </w:rPr>
              <w:t>management</w:t>
            </w:r>
            <w:r w:rsidRPr="00EC4425">
              <w:rPr>
                <w:rFonts w:ascii="Arial" w:hAnsi="Arial" w:cs="Arial"/>
                <w:w w:val="99"/>
                <w:sz w:val="24"/>
                <w:szCs w:val="24"/>
              </w:rPr>
              <w:t xml:space="preserve"> </w:t>
            </w:r>
            <w:r w:rsidRPr="00EC4425">
              <w:rPr>
                <w:rFonts w:ascii="Arial" w:hAnsi="Arial" w:cs="Arial"/>
                <w:sz w:val="24"/>
                <w:szCs w:val="24"/>
              </w:rPr>
              <w:t>arrangements that ensure</w:t>
            </w:r>
            <w:r w:rsidRPr="00EC4425">
              <w:rPr>
                <w:rFonts w:ascii="Arial" w:hAnsi="Arial" w:cs="Arial"/>
                <w:spacing w:val="41"/>
                <w:sz w:val="24"/>
                <w:szCs w:val="24"/>
              </w:rPr>
              <w:t xml:space="preserve"> </w:t>
            </w:r>
            <w:r w:rsidRPr="00EC4425">
              <w:rPr>
                <w:rFonts w:ascii="Arial" w:hAnsi="Arial" w:cs="Arial"/>
                <w:sz w:val="24"/>
                <w:szCs w:val="24"/>
              </w:rPr>
              <w:t>organisational risks are captured, assessed</w:t>
            </w:r>
            <w:r>
              <w:rPr>
                <w:rFonts w:ascii="Arial" w:hAnsi="Arial" w:cs="Arial"/>
                <w:sz w:val="24"/>
                <w:szCs w:val="24"/>
              </w:rPr>
              <w:t xml:space="preserve">, monitored </w:t>
            </w:r>
            <w:r w:rsidRPr="00EC4425">
              <w:rPr>
                <w:rFonts w:ascii="Arial" w:hAnsi="Arial" w:cs="Arial"/>
                <w:sz w:val="24"/>
                <w:szCs w:val="24"/>
              </w:rPr>
              <w:t xml:space="preserve">and </w:t>
            </w:r>
            <w:r>
              <w:rPr>
                <w:rFonts w:ascii="Arial" w:hAnsi="Arial" w:cs="Arial"/>
                <w:sz w:val="24"/>
                <w:szCs w:val="24"/>
              </w:rPr>
              <w:t>managed</w:t>
            </w:r>
            <w:r w:rsidRPr="00EC4425">
              <w:rPr>
                <w:rFonts w:ascii="Arial" w:hAnsi="Arial" w:cs="Arial"/>
                <w:sz w:val="24"/>
                <w:szCs w:val="24"/>
              </w:rPr>
              <w:t xml:space="preserve">, </w:t>
            </w:r>
            <w:r>
              <w:rPr>
                <w:rFonts w:ascii="Arial" w:hAnsi="Arial" w:cs="Arial"/>
                <w:sz w:val="24"/>
                <w:szCs w:val="24"/>
              </w:rPr>
              <w:t xml:space="preserve">supports the </w:t>
            </w:r>
            <w:r w:rsidRPr="00EC4425">
              <w:rPr>
                <w:rFonts w:ascii="Arial" w:hAnsi="Arial" w:cs="Arial"/>
                <w:sz w:val="24"/>
                <w:szCs w:val="24"/>
              </w:rPr>
              <w:t>quality,</w:t>
            </w:r>
            <w:r w:rsidRPr="00EC4425">
              <w:rPr>
                <w:rFonts w:ascii="Arial" w:hAnsi="Arial" w:cs="Arial"/>
                <w:w w:val="99"/>
                <w:sz w:val="24"/>
                <w:szCs w:val="24"/>
              </w:rPr>
              <w:t xml:space="preserve"> </w:t>
            </w:r>
            <w:r w:rsidRPr="00EC4425">
              <w:rPr>
                <w:rFonts w:ascii="Arial" w:hAnsi="Arial" w:cs="Arial"/>
                <w:sz w:val="24"/>
                <w:szCs w:val="24"/>
              </w:rPr>
              <w:t>safety &amp; experience of patients receiving</w:t>
            </w:r>
            <w:r w:rsidRPr="00EC4425">
              <w:rPr>
                <w:rFonts w:ascii="Arial" w:hAnsi="Arial" w:cs="Arial"/>
                <w:spacing w:val="-16"/>
                <w:sz w:val="24"/>
                <w:szCs w:val="24"/>
              </w:rPr>
              <w:t xml:space="preserve"> </w:t>
            </w:r>
            <w:r w:rsidRPr="00EC4425">
              <w:rPr>
                <w:rFonts w:ascii="Arial" w:hAnsi="Arial" w:cs="Arial"/>
                <w:sz w:val="24"/>
                <w:szCs w:val="24"/>
              </w:rPr>
              <w:t xml:space="preserve">care and staff working in the UHB.  </w:t>
            </w:r>
          </w:p>
        </w:tc>
      </w:tr>
      <w:tr w:rsidR="003372B9" w:rsidRPr="00034194" w14:paraId="785470A1" w14:textId="77777777" w:rsidTr="00CD7AA5">
        <w:tc>
          <w:tcPr>
            <w:tcW w:w="9245" w:type="dxa"/>
            <w:gridSpan w:val="4"/>
            <w:shd w:val="clear" w:color="auto" w:fill="D5DCE4" w:themeFill="text2" w:themeFillTint="33"/>
          </w:tcPr>
          <w:p w14:paraId="6D8DE9EF" w14:textId="77777777" w:rsidR="003372B9" w:rsidRPr="00FA0CA9" w:rsidRDefault="003372B9" w:rsidP="003372B9">
            <w:pPr>
              <w:rPr>
                <w:rFonts w:ascii="Arial" w:hAnsi="Arial" w:cs="Arial"/>
                <w:b/>
                <w:sz w:val="24"/>
                <w:szCs w:val="24"/>
              </w:rPr>
            </w:pPr>
            <w:r w:rsidRPr="00FA0CA9">
              <w:rPr>
                <w:rFonts w:ascii="Arial" w:hAnsi="Arial" w:cs="Arial"/>
                <w:b/>
                <w:sz w:val="24"/>
                <w:szCs w:val="24"/>
              </w:rPr>
              <w:t>Financial Implications</w:t>
            </w:r>
          </w:p>
        </w:tc>
      </w:tr>
      <w:tr w:rsidR="003372B9" w:rsidRPr="00034194" w14:paraId="59B67B30" w14:textId="77777777" w:rsidTr="00C95B3C">
        <w:tc>
          <w:tcPr>
            <w:tcW w:w="9245" w:type="dxa"/>
            <w:gridSpan w:val="4"/>
          </w:tcPr>
          <w:p w14:paraId="5A71C59A" w14:textId="64FBEAD5" w:rsidR="003372B9" w:rsidRPr="00843249" w:rsidRDefault="003372B9" w:rsidP="003372B9">
            <w:pPr>
              <w:ind w:right="96"/>
              <w:jc w:val="both"/>
              <w:rPr>
                <w:rFonts w:ascii="Arial" w:hAnsi="Arial" w:cs="Arial"/>
                <w:color w:val="FF0000"/>
                <w:sz w:val="24"/>
                <w:szCs w:val="24"/>
              </w:rPr>
            </w:pPr>
            <w:r w:rsidRPr="00E12AF7">
              <w:rPr>
                <w:rFonts w:ascii="Arial" w:eastAsia="Verdana" w:hAnsi="Arial" w:cs="Arial"/>
                <w:sz w:val="24"/>
                <w:szCs w:val="24"/>
              </w:rPr>
              <w:t>This report does not present any matters for decision with financial implications. There may be financial implications arising from actions required to improvement the treatment of risks entered on the HBRR. Where this is the case they are highlighted within individual risk register entries for information.</w:t>
            </w:r>
          </w:p>
        </w:tc>
      </w:tr>
      <w:tr w:rsidR="003372B9" w:rsidRPr="00BC241D" w14:paraId="597BA2F0" w14:textId="77777777" w:rsidTr="00CD7AA5">
        <w:tc>
          <w:tcPr>
            <w:tcW w:w="9245" w:type="dxa"/>
            <w:gridSpan w:val="4"/>
            <w:shd w:val="clear" w:color="auto" w:fill="D5DCE4" w:themeFill="text2" w:themeFillTint="33"/>
          </w:tcPr>
          <w:p w14:paraId="48A0BCE6" w14:textId="77777777" w:rsidR="003372B9" w:rsidRPr="00FA0CA9" w:rsidRDefault="003372B9" w:rsidP="003372B9">
            <w:pPr>
              <w:keepNext/>
              <w:keepLines/>
              <w:ind w:right="96"/>
              <w:rPr>
                <w:rFonts w:ascii="Arial" w:hAnsi="Arial" w:cs="Arial"/>
                <w:b/>
                <w:sz w:val="24"/>
                <w:szCs w:val="24"/>
              </w:rPr>
            </w:pPr>
            <w:r w:rsidRPr="00FA0CA9">
              <w:rPr>
                <w:rFonts w:ascii="Arial" w:hAnsi="Arial" w:cs="Arial"/>
                <w:b/>
                <w:sz w:val="24"/>
                <w:szCs w:val="24"/>
              </w:rPr>
              <w:t>Legal Implications (including equality and diversity assessment)</w:t>
            </w:r>
          </w:p>
        </w:tc>
      </w:tr>
      <w:tr w:rsidR="003372B9" w:rsidRPr="00034194" w14:paraId="22CC4E16" w14:textId="77777777" w:rsidTr="00C95B3C">
        <w:tc>
          <w:tcPr>
            <w:tcW w:w="9245" w:type="dxa"/>
            <w:gridSpan w:val="4"/>
          </w:tcPr>
          <w:p w14:paraId="7726B3CA" w14:textId="77777777" w:rsidR="003372B9" w:rsidRPr="00FA0CA9" w:rsidRDefault="003372B9" w:rsidP="003372B9">
            <w:pPr>
              <w:ind w:right="96"/>
              <w:rPr>
                <w:rFonts w:ascii="Arial" w:hAnsi="Arial" w:cs="Arial"/>
                <w:color w:val="FF0000"/>
                <w:sz w:val="24"/>
                <w:szCs w:val="24"/>
              </w:rPr>
            </w:pPr>
            <w:r w:rsidRPr="00843249">
              <w:rPr>
                <w:rFonts w:ascii="Arial" w:hAnsi="Arial" w:cs="Arial"/>
                <w:sz w:val="24"/>
                <w:szCs w:val="24"/>
              </w:rPr>
              <w:t>It is essential that the Board has</w:t>
            </w:r>
            <w:r w:rsidRPr="00843249">
              <w:rPr>
                <w:rFonts w:ascii="Arial" w:hAnsi="Arial" w:cs="Arial"/>
                <w:spacing w:val="4"/>
                <w:sz w:val="24"/>
                <w:szCs w:val="24"/>
              </w:rPr>
              <w:t xml:space="preserve"> </w:t>
            </w:r>
            <w:r w:rsidRPr="00843249">
              <w:rPr>
                <w:rFonts w:ascii="Arial" w:hAnsi="Arial" w:cs="Arial"/>
                <w:sz w:val="24"/>
                <w:szCs w:val="24"/>
              </w:rPr>
              <w:t>robust arrangements in place to assess, capture</w:t>
            </w:r>
            <w:r w:rsidRPr="00843249">
              <w:rPr>
                <w:rFonts w:ascii="Arial" w:hAnsi="Arial" w:cs="Arial"/>
                <w:spacing w:val="66"/>
                <w:sz w:val="24"/>
                <w:szCs w:val="24"/>
              </w:rPr>
              <w:t xml:space="preserve"> </w:t>
            </w:r>
            <w:r w:rsidRPr="00843249">
              <w:rPr>
                <w:rFonts w:ascii="Arial" w:hAnsi="Arial" w:cs="Arial"/>
                <w:sz w:val="24"/>
                <w:szCs w:val="24"/>
              </w:rPr>
              <w:t xml:space="preserve">and mitigate risks faced by the organisation, </w:t>
            </w:r>
            <w:r w:rsidRPr="00843249">
              <w:rPr>
                <w:rFonts w:ascii="Arial" w:hAnsi="Arial" w:cs="Arial"/>
                <w:spacing w:val="5"/>
                <w:sz w:val="24"/>
                <w:szCs w:val="24"/>
              </w:rPr>
              <w:t>as</w:t>
            </w:r>
            <w:r w:rsidRPr="00843249">
              <w:rPr>
                <w:rFonts w:ascii="Arial" w:hAnsi="Arial" w:cs="Arial"/>
                <w:w w:val="99"/>
                <w:sz w:val="24"/>
                <w:szCs w:val="24"/>
              </w:rPr>
              <w:t xml:space="preserve"> </w:t>
            </w:r>
            <w:r w:rsidRPr="00843249">
              <w:rPr>
                <w:rFonts w:ascii="Arial" w:hAnsi="Arial" w:cs="Arial"/>
                <w:sz w:val="24"/>
                <w:szCs w:val="24"/>
              </w:rPr>
              <w:t>failure to do so could have legal implications</w:t>
            </w:r>
            <w:r w:rsidRPr="00843249">
              <w:rPr>
                <w:rFonts w:ascii="Arial" w:hAnsi="Arial" w:cs="Arial"/>
                <w:spacing w:val="67"/>
                <w:sz w:val="24"/>
                <w:szCs w:val="24"/>
              </w:rPr>
              <w:t xml:space="preserve"> </w:t>
            </w:r>
            <w:r w:rsidRPr="00843249">
              <w:rPr>
                <w:rFonts w:ascii="Arial" w:hAnsi="Arial" w:cs="Arial"/>
                <w:sz w:val="24"/>
                <w:szCs w:val="24"/>
              </w:rPr>
              <w:t>for</w:t>
            </w:r>
            <w:r w:rsidRPr="00843249">
              <w:rPr>
                <w:rFonts w:ascii="Arial" w:hAnsi="Arial" w:cs="Arial"/>
                <w:w w:val="99"/>
                <w:sz w:val="24"/>
                <w:szCs w:val="24"/>
              </w:rPr>
              <w:t xml:space="preserve"> </w:t>
            </w:r>
            <w:r w:rsidRPr="00843249">
              <w:rPr>
                <w:rFonts w:ascii="Arial" w:hAnsi="Arial" w:cs="Arial"/>
                <w:sz w:val="24"/>
                <w:szCs w:val="24"/>
              </w:rPr>
              <w:t>the</w:t>
            </w:r>
            <w:r w:rsidRPr="00843249">
              <w:rPr>
                <w:rFonts w:ascii="Arial" w:hAnsi="Arial" w:cs="Arial"/>
                <w:spacing w:val="-7"/>
                <w:sz w:val="24"/>
                <w:szCs w:val="24"/>
              </w:rPr>
              <w:t xml:space="preserve"> </w:t>
            </w:r>
            <w:r w:rsidRPr="00843249">
              <w:rPr>
                <w:rFonts w:ascii="Arial" w:hAnsi="Arial" w:cs="Arial"/>
                <w:sz w:val="24"/>
                <w:szCs w:val="24"/>
              </w:rPr>
              <w:t>UHB.</w:t>
            </w:r>
            <w:r>
              <w:t xml:space="preserve"> </w:t>
            </w:r>
          </w:p>
        </w:tc>
      </w:tr>
      <w:tr w:rsidR="003372B9" w:rsidRPr="00DA76AD" w14:paraId="2C349255" w14:textId="77777777" w:rsidTr="00CD7AA5">
        <w:tc>
          <w:tcPr>
            <w:tcW w:w="9245" w:type="dxa"/>
            <w:gridSpan w:val="4"/>
            <w:shd w:val="clear" w:color="auto" w:fill="D5DCE4" w:themeFill="text2" w:themeFillTint="33"/>
          </w:tcPr>
          <w:p w14:paraId="12DC65A8"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Staffing Implications</w:t>
            </w:r>
          </w:p>
        </w:tc>
      </w:tr>
      <w:tr w:rsidR="003372B9" w:rsidRPr="00034194" w14:paraId="318C52BE" w14:textId="77777777" w:rsidTr="00C95B3C">
        <w:tc>
          <w:tcPr>
            <w:tcW w:w="9245" w:type="dxa"/>
            <w:gridSpan w:val="4"/>
          </w:tcPr>
          <w:p w14:paraId="77DE9879" w14:textId="58A79B9E" w:rsidR="003372B9" w:rsidRPr="00843249" w:rsidRDefault="003372B9" w:rsidP="003372B9">
            <w:pPr>
              <w:ind w:right="96"/>
              <w:jc w:val="both"/>
              <w:rPr>
                <w:rFonts w:ascii="Arial" w:hAnsi="Arial" w:cs="Arial"/>
                <w:sz w:val="24"/>
                <w:szCs w:val="24"/>
              </w:rPr>
            </w:pPr>
            <w:r w:rsidRPr="00EC4425">
              <w:rPr>
                <w:rFonts w:ascii="Arial" w:hAnsi="Arial" w:cs="Arial"/>
                <w:sz w:val="24"/>
                <w:szCs w:val="24"/>
              </w:rPr>
              <w:t>All staff have a responsibility for promoting risk management, adhering to SBUHB policies and have a personal responsibility for patients’ safety as well as their own and colleague’s health and safety. Executive Directors/</w:t>
            </w:r>
            <w:r>
              <w:rPr>
                <w:rFonts w:ascii="Arial" w:hAnsi="Arial" w:cs="Arial"/>
                <w:sz w:val="24"/>
                <w:szCs w:val="24"/>
              </w:rPr>
              <w:t xml:space="preserve">Service Group </w:t>
            </w:r>
            <w:r w:rsidRPr="00EC4425">
              <w:rPr>
                <w:rFonts w:ascii="Arial" w:hAnsi="Arial" w:cs="Arial"/>
                <w:sz w:val="24"/>
                <w:szCs w:val="24"/>
              </w:rPr>
              <w:t xml:space="preserve">Directors are </w:t>
            </w:r>
            <w:r>
              <w:rPr>
                <w:rFonts w:ascii="Arial" w:hAnsi="Arial" w:cs="Arial"/>
                <w:sz w:val="24"/>
                <w:szCs w:val="24"/>
              </w:rPr>
              <w:t xml:space="preserve">responsible for the </w:t>
            </w:r>
            <w:r w:rsidRPr="00EC4425">
              <w:rPr>
                <w:rFonts w:ascii="Arial" w:hAnsi="Arial" w:cs="Arial"/>
                <w:sz w:val="24"/>
                <w:szCs w:val="24"/>
              </w:rPr>
              <w:t xml:space="preserve">review </w:t>
            </w:r>
            <w:r>
              <w:rPr>
                <w:rFonts w:ascii="Arial" w:hAnsi="Arial" w:cs="Arial"/>
                <w:sz w:val="24"/>
                <w:szCs w:val="24"/>
              </w:rPr>
              <w:t xml:space="preserve">of </w:t>
            </w:r>
            <w:r w:rsidRPr="00EC4425">
              <w:rPr>
                <w:rFonts w:ascii="Arial" w:hAnsi="Arial" w:cs="Arial"/>
                <w:sz w:val="24"/>
                <w:szCs w:val="24"/>
              </w:rPr>
              <w:t xml:space="preserve">their operational risks </w:t>
            </w:r>
            <w:r>
              <w:rPr>
                <w:rFonts w:ascii="Arial" w:hAnsi="Arial" w:cs="Arial"/>
                <w:sz w:val="24"/>
                <w:szCs w:val="24"/>
              </w:rPr>
              <w:t xml:space="preserve">and escalation of those requiring board-level oversight </w:t>
            </w:r>
            <w:r w:rsidRPr="00EC4425">
              <w:rPr>
                <w:rFonts w:ascii="Arial" w:hAnsi="Arial" w:cs="Arial"/>
                <w:sz w:val="24"/>
                <w:szCs w:val="24"/>
              </w:rPr>
              <w:t>SBUHB.</w:t>
            </w:r>
          </w:p>
        </w:tc>
      </w:tr>
      <w:tr w:rsidR="003372B9" w:rsidRPr="00034194" w14:paraId="47F3A8E4" w14:textId="77777777" w:rsidTr="00CD7AA5">
        <w:tc>
          <w:tcPr>
            <w:tcW w:w="9245" w:type="dxa"/>
            <w:gridSpan w:val="4"/>
            <w:shd w:val="clear" w:color="auto" w:fill="D5DCE4" w:themeFill="text2" w:themeFillTint="33"/>
          </w:tcPr>
          <w:p w14:paraId="6F4F155E" w14:textId="77777777" w:rsidR="003372B9" w:rsidRPr="00FA0CA9" w:rsidRDefault="003372B9" w:rsidP="003372B9">
            <w:pPr>
              <w:ind w:right="96"/>
              <w:rPr>
                <w:rFonts w:ascii="Arial" w:hAnsi="Arial" w:cs="Arial"/>
                <w:b/>
                <w:color w:val="FF0000"/>
                <w:sz w:val="24"/>
                <w:szCs w:val="24"/>
              </w:rPr>
            </w:pPr>
            <w:r w:rsidRPr="00FA0CA9">
              <w:rPr>
                <w:rFonts w:ascii="Arial" w:hAnsi="Arial" w:cs="Arial"/>
                <w:b/>
                <w:sz w:val="24"/>
                <w:szCs w:val="24"/>
              </w:rPr>
              <w:t>Long Term Implications (including the impact of the Well-being of Future Generations (Wales) Act 2015)</w:t>
            </w:r>
          </w:p>
        </w:tc>
      </w:tr>
      <w:tr w:rsidR="003372B9" w:rsidRPr="00034194" w14:paraId="2DA2DF62" w14:textId="77777777" w:rsidTr="00C95B3C">
        <w:tc>
          <w:tcPr>
            <w:tcW w:w="9245" w:type="dxa"/>
            <w:gridSpan w:val="4"/>
          </w:tcPr>
          <w:p w14:paraId="69A3027A" w14:textId="6D0800DE" w:rsidR="003372B9" w:rsidRPr="00F300E0" w:rsidRDefault="003372B9" w:rsidP="003372B9">
            <w:pPr>
              <w:spacing w:line="259" w:lineRule="auto"/>
              <w:ind w:right="96"/>
              <w:rPr>
                <w:rFonts w:ascii="Arial" w:hAnsi="Arial" w:cs="Arial"/>
                <w:sz w:val="24"/>
                <w:szCs w:val="24"/>
              </w:rPr>
            </w:pPr>
            <w:r w:rsidRPr="00EC4425">
              <w:rPr>
                <w:rFonts w:ascii="Arial" w:hAnsi="Arial" w:cs="Arial"/>
                <w:sz w:val="24"/>
                <w:szCs w:val="24"/>
                <w:shd w:val="clear" w:color="auto" w:fill="FFFFFF"/>
              </w:rPr>
              <w:t>The HBRR sets out the framework for how SBUHB will make an assessment of existing and future emerging risks, and how it will plan to manage and prepare for those risks.</w:t>
            </w:r>
          </w:p>
        </w:tc>
      </w:tr>
      <w:tr w:rsidR="003372B9" w:rsidRPr="00034194" w14:paraId="65F8091E" w14:textId="77777777" w:rsidTr="001A4814">
        <w:tc>
          <w:tcPr>
            <w:tcW w:w="1980" w:type="dxa"/>
            <w:gridSpan w:val="2"/>
          </w:tcPr>
          <w:p w14:paraId="5C607D01" w14:textId="77777777" w:rsidR="003372B9" w:rsidRPr="00FA0CA9" w:rsidRDefault="003372B9" w:rsidP="003372B9">
            <w:pPr>
              <w:ind w:right="96"/>
              <w:rPr>
                <w:rFonts w:ascii="Arial" w:hAnsi="Arial" w:cs="Arial"/>
                <w:color w:val="FF0000"/>
                <w:sz w:val="24"/>
                <w:szCs w:val="24"/>
              </w:rPr>
            </w:pPr>
            <w:r w:rsidRPr="00FA0CA9">
              <w:rPr>
                <w:rFonts w:ascii="Arial" w:hAnsi="Arial" w:cs="Arial"/>
                <w:b/>
                <w:color w:val="000000" w:themeColor="text1"/>
                <w:sz w:val="24"/>
                <w:szCs w:val="24"/>
              </w:rPr>
              <w:t>Report History</w:t>
            </w:r>
          </w:p>
        </w:tc>
        <w:tc>
          <w:tcPr>
            <w:tcW w:w="7265" w:type="dxa"/>
            <w:gridSpan w:val="2"/>
          </w:tcPr>
          <w:p w14:paraId="7CA8775C" w14:textId="3B1933B4" w:rsidR="003372B9" w:rsidRPr="00F300E0" w:rsidRDefault="003372B9" w:rsidP="003372B9">
            <w:pPr>
              <w:numPr>
                <w:ilvl w:val="0"/>
                <w:numId w:val="3"/>
              </w:numPr>
              <w:spacing w:after="160" w:line="259" w:lineRule="auto"/>
              <w:ind w:left="461" w:right="96"/>
              <w:contextualSpacing/>
              <w:rPr>
                <w:rFonts w:ascii="Arial" w:hAnsi="Arial" w:cs="Arial"/>
                <w:sz w:val="24"/>
                <w:szCs w:val="24"/>
              </w:rPr>
            </w:pPr>
            <w:r>
              <w:rPr>
                <w:rFonts w:ascii="Arial" w:hAnsi="Arial" w:cs="Arial"/>
                <w:sz w:val="24"/>
                <w:szCs w:val="24"/>
              </w:rPr>
              <w:t xml:space="preserve">This report provides an update on risks allocated to the PFC which were last reported to the Board in March 2024. </w:t>
            </w:r>
          </w:p>
        </w:tc>
      </w:tr>
      <w:tr w:rsidR="003372B9" w:rsidRPr="00034194" w14:paraId="1BAB88EF" w14:textId="77777777" w:rsidTr="001A4814">
        <w:tc>
          <w:tcPr>
            <w:tcW w:w="1980" w:type="dxa"/>
            <w:gridSpan w:val="2"/>
          </w:tcPr>
          <w:p w14:paraId="7782B81C" w14:textId="77777777" w:rsidR="003372B9" w:rsidRPr="00F300E0" w:rsidRDefault="003372B9" w:rsidP="003372B9">
            <w:pPr>
              <w:ind w:right="96"/>
              <w:rPr>
                <w:rFonts w:ascii="Arial" w:hAnsi="Arial" w:cs="Arial"/>
                <w:b/>
                <w:sz w:val="24"/>
                <w:szCs w:val="24"/>
              </w:rPr>
            </w:pPr>
            <w:r w:rsidRPr="00F300E0">
              <w:rPr>
                <w:rFonts w:ascii="Arial" w:hAnsi="Arial" w:cs="Arial"/>
                <w:b/>
                <w:sz w:val="24"/>
                <w:szCs w:val="24"/>
              </w:rPr>
              <w:lastRenderedPageBreak/>
              <w:t>Appendices</w:t>
            </w:r>
          </w:p>
        </w:tc>
        <w:tc>
          <w:tcPr>
            <w:tcW w:w="7265" w:type="dxa"/>
            <w:gridSpan w:val="2"/>
          </w:tcPr>
          <w:p w14:paraId="6CDDFFCF" w14:textId="77777777" w:rsidR="003372B9" w:rsidRPr="00C2501E" w:rsidRDefault="003372B9" w:rsidP="003372B9">
            <w:pPr>
              <w:numPr>
                <w:ilvl w:val="0"/>
                <w:numId w:val="3"/>
              </w:numPr>
              <w:spacing w:after="160" w:line="259" w:lineRule="auto"/>
              <w:ind w:left="461" w:right="96"/>
              <w:contextualSpacing/>
              <w:rPr>
                <w:rFonts w:ascii="Arial" w:hAnsi="Arial" w:cs="Arial"/>
                <w:sz w:val="24"/>
                <w:szCs w:val="24"/>
              </w:rPr>
            </w:pPr>
            <w:r w:rsidRPr="00F300E0">
              <w:rPr>
                <w:rFonts w:ascii="Arial" w:hAnsi="Arial" w:cs="Arial"/>
                <w:sz w:val="24"/>
                <w:szCs w:val="24"/>
              </w:rPr>
              <w:t>Appendix 1 – Health Board Risk Register (HBRR) Risks Assigned to</w:t>
            </w:r>
            <w:r>
              <w:rPr>
                <w:rFonts w:ascii="Arial" w:hAnsi="Arial" w:cs="Arial"/>
                <w:sz w:val="24"/>
                <w:szCs w:val="24"/>
              </w:rPr>
              <w:t xml:space="preserve"> the </w:t>
            </w:r>
            <w:r>
              <w:rPr>
                <w:rFonts w:ascii="Arial" w:hAnsi="Arial" w:cs="Arial"/>
                <w:color w:val="000000" w:themeColor="text1"/>
                <w:sz w:val="24"/>
              </w:rPr>
              <w:t>Performance &amp; Finance</w:t>
            </w:r>
            <w:r w:rsidRPr="00727805">
              <w:rPr>
                <w:rFonts w:ascii="Arial" w:hAnsi="Arial" w:cs="Arial"/>
                <w:color w:val="000000" w:themeColor="text1"/>
                <w:sz w:val="24"/>
              </w:rPr>
              <w:t xml:space="preserve"> </w:t>
            </w:r>
            <w:r>
              <w:rPr>
                <w:rFonts w:ascii="Arial" w:hAnsi="Arial" w:cs="Arial"/>
                <w:sz w:val="24"/>
                <w:szCs w:val="24"/>
              </w:rPr>
              <w:t>Committee</w:t>
            </w:r>
          </w:p>
        </w:tc>
      </w:tr>
    </w:tbl>
    <w:p w14:paraId="1EB0FF7C" w14:textId="77777777" w:rsidR="00034194" w:rsidRDefault="00034194"/>
    <w:sectPr w:rsidR="00034194" w:rsidSect="00EA74FF">
      <w:headerReference w:type="default" r:id="rId11"/>
      <w:footerReference w:type="default" r:id="rId12"/>
      <w:pgSz w:w="11906" w:h="16838"/>
      <w:pgMar w:top="851"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AE59956" w14:textId="77777777" w:rsidR="00F83BC1" w:rsidRDefault="00F83BC1" w:rsidP="00C107F2">
      <w:pPr>
        <w:spacing w:after="0" w:line="240" w:lineRule="auto"/>
      </w:pPr>
      <w:r>
        <w:separator/>
      </w:r>
    </w:p>
  </w:endnote>
  <w:endnote w:type="continuationSeparator" w:id="0">
    <w:p w14:paraId="4FB9DE62" w14:textId="77777777" w:rsidR="00F83BC1" w:rsidRDefault="00F83BC1"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E981DB" w14:textId="1D1D2ED0" w:rsidR="00183AA1" w:rsidRPr="00183AA1" w:rsidRDefault="00183AA1" w:rsidP="00183AA1">
    <w:pPr>
      <w:pStyle w:val="Footer"/>
      <w:tabs>
        <w:tab w:val="clear" w:pos="4513"/>
      </w:tabs>
      <w:rPr>
        <w:noProof/>
        <w:sz w:val="24"/>
        <w:szCs w:val="24"/>
      </w:rPr>
    </w:pPr>
    <w:r w:rsidRPr="00767E3E">
      <w:rPr>
        <w:noProof/>
        <w:lang w:eastAsia="en-GB"/>
      </w:rPr>
      <w:drawing>
        <wp:anchor distT="0" distB="0" distL="114300" distR="114300" simplePos="0" relativeHeight="251661312" behindDoc="1" locked="0" layoutInCell="1" allowOverlap="1" wp14:anchorId="5A5774AC" wp14:editId="2311A7C2">
          <wp:simplePos x="0" y="0"/>
          <wp:positionH relativeFrom="margin">
            <wp:posOffset>-132080</wp:posOffset>
          </wp:positionH>
          <wp:positionV relativeFrom="paragraph">
            <wp:posOffset>-635</wp:posOffset>
          </wp:positionV>
          <wp:extent cx="1933201" cy="590400"/>
          <wp:effectExtent l="0" t="0" r="0" b="635"/>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201" cy="5904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Arial" w:hAnsi="Arial" w:cs="Arial"/>
      </w:rPr>
      <w:tab/>
    </w:r>
    <w:r w:rsidRPr="00183AA1">
      <w:rPr>
        <w:rFonts w:ascii="Arial" w:hAnsi="Arial" w:cs="Arial"/>
        <w:sz w:val="24"/>
        <w:szCs w:val="24"/>
      </w:rPr>
      <w:t xml:space="preserve">Page </w:t>
    </w:r>
    <w:sdt>
      <w:sdtPr>
        <w:rPr>
          <w:sz w:val="24"/>
          <w:szCs w:val="24"/>
        </w:rPr>
        <w:id w:val="-182136820"/>
        <w:docPartObj>
          <w:docPartGallery w:val="Page Numbers (Bottom of Page)"/>
          <w:docPartUnique/>
        </w:docPartObj>
      </w:sdtPr>
      <w:sdtEndPr>
        <w:rPr>
          <w:rFonts w:ascii="Arial" w:hAnsi="Arial" w:cs="Arial"/>
          <w:noProof/>
        </w:rPr>
      </w:sdtEndPr>
      <w:sdtContent>
        <w:r w:rsidRPr="00183AA1">
          <w:rPr>
            <w:rFonts w:ascii="Arial" w:hAnsi="Arial" w:cs="Arial"/>
            <w:sz w:val="24"/>
            <w:szCs w:val="24"/>
          </w:rPr>
          <w:fldChar w:fldCharType="begin"/>
        </w:r>
        <w:r w:rsidRPr="00183AA1">
          <w:rPr>
            <w:rFonts w:ascii="Arial" w:hAnsi="Arial" w:cs="Arial"/>
            <w:sz w:val="24"/>
            <w:szCs w:val="24"/>
          </w:rPr>
          <w:instrText xml:space="preserve"> PAGE   \* MERGEFORMAT </w:instrText>
        </w:r>
        <w:r w:rsidRPr="00183AA1">
          <w:rPr>
            <w:rFonts w:ascii="Arial" w:hAnsi="Arial" w:cs="Arial"/>
            <w:sz w:val="24"/>
            <w:szCs w:val="24"/>
          </w:rPr>
          <w:fldChar w:fldCharType="separate"/>
        </w:r>
        <w:r w:rsidR="00274709">
          <w:rPr>
            <w:rFonts w:ascii="Arial" w:hAnsi="Arial" w:cs="Arial"/>
            <w:noProof/>
            <w:sz w:val="24"/>
            <w:szCs w:val="24"/>
          </w:rPr>
          <w:t>14</w:t>
        </w:r>
        <w:r w:rsidRPr="00183AA1">
          <w:rPr>
            <w:rFonts w:ascii="Arial" w:hAnsi="Arial" w:cs="Arial"/>
            <w:noProof/>
            <w:sz w:val="24"/>
            <w:szCs w:val="24"/>
          </w:rPr>
          <w:fldChar w:fldCharType="end"/>
        </w:r>
      </w:sdtContent>
    </w:sdt>
  </w:p>
  <w:p w14:paraId="36D216D9" w14:textId="078114E1" w:rsidR="00F83BC1" w:rsidRPr="00183AA1" w:rsidRDefault="00183AA1" w:rsidP="00183AA1">
    <w:pPr>
      <w:pStyle w:val="Footer"/>
      <w:tabs>
        <w:tab w:val="clear" w:pos="4513"/>
      </w:tabs>
      <w:rPr>
        <w:noProof/>
        <w:sz w:val="24"/>
        <w:szCs w:val="24"/>
      </w:rPr>
    </w:pPr>
    <w:r w:rsidRPr="00183AA1">
      <w:rPr>
        <w:rFonts w:ascii="Arial" w:hAnsi="Arial" w:cs="Arial"/>
        <w:color w:val="000000" w:themeColor="text1"/>
        <w:sz w:val="24"/>
        <w:szCs w:val="24"/>
      </w:rPr>
      <w:tab/>
    </w:r>
    <w:r w:rsidR="00F83BC1" w:rsidRPr="00183AA1">
      <w:rPr>
        <w:rFonts w:ascii="Arial" w:hAnsi="Arial" w:cs="Arial"/>
        <w:color w:val="000000" w:themeColor="text1"/>
        <w:sz w:val="24"/>
        <w:szCs w:val="24"/>
      </w:rPr>
      <w:t xml:space="preserve">Performance &amp; Finance </w:t>
    </w:r>
    <w:r w:rsidR="00F83BC1" w:rsidRPr="00183AA1">
      <w:rPr>
        <w:rFonts w:ascii="Arial" w:hAnsi="Arial" w:cs="Arial"/>
        <w:sz w:val="24"/>
        <w:szCs w:val="24"/>
      </w:rPr>
      <w:t>Committee – 2</w:t>
    </w:r>
    <w:r w:rsidR="00B17C6F">
      <w:rPr>
        <w:rFonts w:ascii="Arial" w:hAnsi="Arial" w:cs="Arial"/>
        <w:sz w:val="24"/>
        <w:szCs w:val="24"/>
      </w:rPr>
      <w:t>1</w:t>
    </w:r>
    <w:r w:rsidR="00B17C6F" w:rsidRPr="00B17C6F">
      <w:rPr>
        <w:rFonts w:ascii="Arial" w:hAnsi="Arial" w:cs="Arial"/>
        <w:sz w:val="24"/>
        <w:szCs w:val="24"/>
        <w:vertAlign w:val="superscript"/>
      </w:rPr>
      <w:t>st</w:t>
    </w:r>
    <w:r w:rsidR="00B17C6F">
      <w:rPr>
        <w:rFonts w:ascii="Arial" w:hAnsi="Arial" w:cs="Arial"/>
        <w:sz w:val="24"/>
        <w:szCs w:val="24"/>
      </w:rPr>
      <w:t xml:space="preserve"> May </w:t>
    </w:r>
    <w:r w:rsidR="00F83BC1" w:rsidRPr="00183AA1">
      <w:rPr>
        <w:rFonts w:ascii="Arial" w:hAnsi="Arial" w:cs="Arial"/>
        <w:sz w:val="24"/>
        <w:szCs w:val="24"/>
      </w:rPr>
      <w:t>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9BC4EDB" w14:textId="77777777" w:rsidR="00F83BC1" w:rsidRDefault="00F83BC1" w:rsidP="00C107F2">
      <w:pPr>
        <w:spacing w:after="0" w:line="240" w:lineRule="auto"/>
      </w:pPr>
      <w:r>
        <w:separator/>
      </w:r>
    </w:p>
  </w:footnote>
  <w:footnote w:type="continuationSeparator" w:id="0">
    <w:p w14:paraId="17CD8511" w14:textId="77777777" w:rsidR="00F83BC1" w:rsidRDefault="00F83BC1" w:rsidP="00C107F2">
      <w:pPr>
        <w:spacing w:after="0" w:line="240" w:lineRule="auto"/>
      </w:pPr>
      <w:r>
        <w:continuationSeparator/>
      </w:r>
    </w:p>
  </w:footnote>
  <w:footnote w:id="1">
    <w:p w14:paraId="72C3DDE5" w14:textId="77777777" w:rsidR="00336C46" w:rsidRDefault="00336C46" w:rsidP="00336C46">
      <w:pPr>
        <w:pStyle w:val="FootnoteText"/>
      </w:pPr>
      <w:r>
        <w:rPr>
          <w:rStyle w:val="FootnoteReference"/>
        </w:rPr>
        <w:footnoteRef/>
      </w:r>
      <w:r>
        <w:t xml:space="preserve"> </w:t>
      </w:r>
      <w:r w:rsidRPr="00425168">
        <w:t>This risk is reported in closed session of the Committee.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36757FC" w14:textId="546BD9D1" w:rsidR="00183AA1" w:rsidRDefault="00183AA1">
    <w:pPr>
      <w:pStyle w:val="Header"/>
    </w:pPr>
    <w:r w:rsidRPr="00EC4425">
      <w:rPr>
        <w:noProof/>
        <w:lang w:eastAsia="en-GB"/>
      </w:rPr>
      <w:drawing>
        <wp:anchor distT="0" distB="0" distL="114300" distR="114300" simplePos="0" relativeHeight="251659264" behindDoc="1" locked="0" layoutInCell="1" allowOverlap="1" wp14:anchorId="48900184" wp14:editId="598D3FE5">
          <wp:simplePos x="0" y="0"/>
          <wp:positionH relativeFrom="page">
            <wp:posOffset>2216150</wp:posOffset>
          </wp:positionH>
          <wp:positionV relativeFrom="paragraph">
            <wp:posOffset>-280035</wp:posOffset>
          </wp:positionV>
          <wp:extent cx="3124800" cy="792000"/>
          <wp:effectExtent l="0" t="0" r="0" b="8255"/>
          <wp:wrapTopAndBottom/>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800" cy="7920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D90ACA"/>
    <w:multiLevelType w:val="hybridMultilevel"/>
    <w:tmpl w:val="1F92A4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001F7D"/>
    <w:multiLevelType w:val="hybridMultilevel"/>
    <w:tmpl w:val="89FAD7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0718FE"/>
    <w:multiLevelType w:val="hybridMultilevel"/>
    <w:tmpl w:val="A3F8CEB6"/>
    <w:lvl w:ilvl="0" w:tplc="D94CF6FC">
      <w:start w:val="1"/>
      <w:numFmt w:val="bullet"/>
      <w:lvlText w:val=""/>
      <w:lvlJc w:val="left"/>
      <w:pPr>
        <w:ind w:left="1080" w:hanging="360"/>
      </w:pPr>
      <w:rPr>
        <w:rFonts w:ascii="Symbol" w:hAnsi="Symbol" w:hint="default"/>
        <w:color w:val="000000" w:themeColor="text1"/>
      </w:rPr>
    </w:lvl>
    <w:lvl w:ilvl="1" w:tplc="08090003">
      <w:start w:val="1"/>
      <w:numFmt w:val="bullet"/>
      <w:lvlText w:val="o"/>
      <w:lvlJc w:val="left"/>
      <w:pPr>
        <w:ind w:left="1800" w:hanging="360"/>
      </w:pPr>
      <w:rPr>
        <w:rFonts w:ascii="Courier New" w:hAnsi="Courier New" w:cs="Courier New" w:hint="default"/>
      </w:rPr>
    </w:lvl>
    <w:lvl w:ilvl="2" w:tplc="08090005">
      <w:start w:val="1"/>
      <w:numFmt w:val="bullet"/>
      <w:lvlText w:val=""/>
      <w:lvlJc w:val="left"/>
      <w:pPr>
        <w:ind w:left="2520" w:hanging="360"/>
      </w:pPr>
      <w:rPr>
        <w:rFonts w:ascii="Wingdings" w:hAnsi="Wingdings" w:hint="default"/>
      </w:rPr>
    </w:lvl>
    <w:lvl w:ilvl="3" w:tplc="08090001">
      <w:start w:val="1"/>
      <w:numFmt w:val="bullet"/>
      <w:lvlText w:val=""/>
      <w:lvlJc w:val="left"/>
      <w:pPr>
        <w:ind w:left="3240" w:hanging="360"/>
      </w:pPr>
      <w:rPr>
        <w:rFonts w:ascii="Symbol" w:hAnsi="Symbol" w:hint="default"/>
      </w:rPr>
    </w:lvl>
    <w:lvl w:ilvl="4" w:tplc="08090003">
      <w:start w:val="1"/>
      <w:numFmt w:val="bullet"/>
      <w:lvlText w:val="o"/>
      <w:lvlJc w:val="left"/>
      <w:pPr>
        <w:ind w:left="3960" w:hanging="360"/>
      </w:pPr>
      <w:rPr>
        <w:rFonts w:ascii="Courier New" w:hAnsi="Courier New" w:cs="Courier New" w:hint="default"/>
      </w:rPr>
    </w:lvl>
    <w:lvl w:ilvl="5" w:tplc="08090005">
      <w:start w:val="1"/>
      <w:numFmt w:val="bullet"/>
      <w:lvlText w:val=""/>
      <w:lvlJc w:val="left"/>
      <w:pPr>
        <w:ind w:left="4680" w:hanging="360"/>
      </w:pPr>
      <w:rPr>
        <w:rFonts w:ascii="Wingdings" w:hAnsi="Wingdings" w:hint="default"/>
      </w:rPr>
    </w:lvl>
    <w:lvl w:ilvl="6" w:tplc="08090001">
      <w:start w:val="1"/>
      <w:numFmt w:val="bullet"/>
      <w:lvlText w:val=""/>
      <w:lvlJc w:val="left"/>
      <w:pPr>
        <w:ind w:left="5400" w:hanging="360"/>
      </w:pPr>
      <w:rPr>
        <w:rFonts w:ascii="Symbol" w:hAnsi="Symbol" w:hint="default"/>
      </w:rPr>
    </w:lvl>
    <w:lvl w:ilvl="7" w:tplc="08090003">
      <w:start w:val="1"/>
      <w:numFmt w:val="bullet"/>
      <w:lvlText w:val="o"/>
      <w:lvlJc w:val="left"/>
      <w:pPr>
        <w:ind w:left="6120" w:hanging="360"/>
      </w:pPr>
      <w:rPr>
        <w:rFonts w:ascii="Courier New" w:hAnsi="Courier New" w:cs="Courier New" w:hint="default"/>
      </w:rPr>
    </w:lvl>
    <w:lvl w:ilvl="8" w:tplc="08090005">
      <w:start w:val="1"/>
      <w:numFmt w:val="bullet"/>
      <w:lvlText w:val=""/>
      <w:lvlJc w:val="left"/>
      <w:pPr>
        <w:ind w:left="6840" w:hanging="360"/>
      </w:pPr>
      <w:rPr>
        <w:rFonts w:ascii="Wingdings" w:hAnsi="Wingdings" w:hint="default"/>
      </w:rPr>
    </w:lvl>
  </w:abstractNum>
  <w:abstractNum w:abstractNumId="3" w15:restartNumberingAfterBreak="0">
    <w:nsid w:val="0EC96559"/>
    <w:multiLevelType w:val="hybridMultilevel"/>
    <w:tmpl w:val="D7B2447C"/>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132F29B0"/>
    <w:multiLevelType w:val="hybridMultilevel"/>
    <w:tmpl w:val="DEC02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3B0B92"/>
    <w:multiLevelType w:val="hybridMultilevel"/>
    <w:tmpl w:val="8EC82B64"/>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9132436"/>
    <w:multiLevelType w:val="hybridMultilevel"/>
    <w:tmpl w:val="B7607776"/>
    <w:lvl w:ilvl="0" w:tplc="08090001">
      <w:start w:val="1"/>
      <w:numFmt w:val="bullet"/>
      <w:lvlText w:val=""/>
      <w:lvlJc w:val="left"/>
      <w:pPr>
        <w:ind w:left="864" w:hanging="360"/>
      </w:pPr>
      <w:rPr>
        <w:rFonts w:ascii="Symbol" w:hAnsi="Symbol" w:hint="default"/>
      </w:rPr>
    </w:lvl>
    <w:lvl w:ilvl="1" w:tplc="08090003">
      <w:start w:val="1"/>
      <w:numFmt w:val="bullet"/>
      <w:lvlText w:val="o"/>
      <w:lvlJc w:val="left"/>
      <w:pPr>
        <w:ind w:left="1584" w:hanging="360"/>
      </w:pPr>
      <w:rPr>
        <w:rFonts w:ascii="Courier New" w:hAnsi="Courier New" w:cs="Courier New" w:hint="default"/>
      </w:rPr>
    </w:lvl>
    <w:lvl w:ilvl="2" w:tplc="08090005">
      <w:start w:val="1"/>
      <w:numFmt w:val="bullet"/>
      <w:lvlText w:val=""/>
      <w:lvlJc w:val="left"/>
      <w:pPr>
        <w:ind w:left="2304" w:hanging="360"/>
      </w:pPr>
      <w:rPr>
        <w:rFonts w:ascii="Wingdings" w:hAnsi="Wingdings" w:hint="default"/>
      </w:rPr>
    </w:lvl>
    <w:lvl w:ilvl="3" w:tplc="08090001">
      <w:start w:val="1"/>
      <w:numFmt w:val="bullet"/>
      <w:lvlText w:val=""/>
      <w:lvlJc w:val="left"/>
      <w:pPr>
        <w:ind w:left="3024" w:hanging="360"/>
      </w:pPr>
      <w:rPr>
        <w:rFonts w:ascii="Symbol" w:hAnsi="Symbol" w:hint="default"/>
      </w:rPr>
    </w:lvl>
    <w:lvl w:ilvl="4" w:tplc="08090003">
      <w:start w:val="1"/>
      <w:numFmt w:val="bullet"/>
      <w:lvlText w:val="o"/>
      <w:lvlJc w:val="left"/>
      <w:pPr>
        <w:ind w:left="3744" w:hanging="360"/>
      </w:pPr>
      <w:rPr>
        <w:rFonts w:ascii="Courier New" w:hAnsi="Courier New" w:cs="Courier New" w:hint="default"/>
      </w:rPr>
    </w:lvl>
    <w:lvl w:ilvl="5" w:tplc="08090005">
      <w:start w:val="1"/>
      <w:numFmt w:val="bullet"/>
      <w:lvlText w:val=""/>
      <w:lvlJc w:val="left"/>
      <w:pPr>
        <w:ind w:left="4464" w:hanging="360"/>
      </w:pPr>
      <w:rPr>
        <w:rFonts w:ascii="Wingdings" w:hAnsi="Wingdings" w:hint="default"/>
      </w:rPr>
    </w:lvl>
    <w:lvl w:ilvl="6" w:tplc="08090001">
      <w:start w:val="1"/>
      <w:numFmt w:val="bullet"/>
      <w:lvlText w:val=""/>
      <w:lvlJc w:val="left"/>
      <w:pPr>
        <w:ind w:left="5184" w:hanging="360"/>
      </w:pPr>
      <w:rPr>
        <w:rFonts w:ascii="Symbol" w:hAnsi="Symbol" w:hint="default"/>
      </w:rPr>
    </w:lvl>
    <w:lvl w:ilvl="7" w:tplc="08090003">
      <w:start w:val="1"/>
      <w:numFmt w:val="bullet"/>
      <w:lvlText w:val="o"/>
      <w:lvlJc w:val="left"/>
      <w:pPr>
        <w:ind w:left="5904" w:hanging="360"/>
      </w:pPr>
      <w:rPr>
        <w:rFonts w:ascii="Courier New" w:hAnsi="Courier New" w:cs="Courier New" w:hint="default"/>
      </w:rPr>
    </w:lvl>
    <w:lvl w:ilvl="8" w:tplc="08090005">
      <w:start w:val="1"/>
      <w:numFmt w:val="bullet"/>
      <w:lvlText w:val=""/>
      <w:lvlJc w:val="left"/>
      <w:pPr>
        <w:ind w:left="6624" w:hanging="360"/>
      </w:pPr>
      <w:rPr>
        <w:rFonts w:ascii="Wingdings" w:hAnsi="Wingdings" w:hint="default"/>
      </w:rPr>
    </w:lvl>
  </w:abstractNum>
  <w:abstractNum w:abstractNumId="7" w15:restartNumberingAfterBreak="0">
    <w:nsid w:val="1DAE4FAD"/>
    <w:multiLevelType w:val="hybridMultilevel"/>
    <w:tmpl w:val="BF7A5C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BF57F5"/>
    <w:multiLevelType w:val="hybridMultilevel"/>
    <w:tmpl w:val="45007B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37B4E97"/>
    <w:multiLevelType w:val="hybridMultilevel"/>
    <w:tmpl w:val="61BA81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3C43F05"/>
    <w:multiLevelType w:val="hybridMultilevel"/>
    <w:tmpl w:val="C044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FD3B4E"/>
    <w:multiLevelType w:val="hybridMultilevel"/>
    <w:tmpl w:val="ABAECC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259633AF"/>
    <w:multiLevelType w:val="hybridMultilevel"/>
    <w:tmpl w:val="F05E0A4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CFA2592"/>
    <w:multiLevelType w:val="hybridMultilevel"/>
    <w:tmpl w:val="B072A846"/>
    <w:lvl w:ilvl="0" w:tplc="2418FA34">
      <w:start w:val="3"/>
      <w:numFmt w:val="bullet"/>
      <w:lvlText w:val=""/>
      <w:lvlJc w:val="left"/>
      <w:pPr>
        <w:ind w:left="720" w:hanging="360"/>
      </w:pPr>
      <w:rPr>
        <w:rFonts w:ascii="Symbol" w:eastAsia="Verdana" w:hAnsi="Symbol" w:cs="Aria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1B771F7"/>
    <w:multiLevelType w:val="hybridMultilevel"/>
    <w:tmpl w:val="B5923088"/>
    <w:lvl w:ilvl="0" w:tplc="5E9882A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3395B66"/>
    <w:multiLevelType w:val="hybridMultilevel"/>
    <w:tmpl w:val="5B0AF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4B11951"/>
    <w:multiLevelType w:val="hybridMultilevel"/>
    <w:tmpl w:val="B7BAE11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5F655CC"/>
    <w:multiLevelType w:val="hybridMultilevel"/>
    <w:tmpl w:val="60AC43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77665B7"/>
    <w:multiLevelType w:val="hybridMultilevel"/>
    <w:tmpl w:val="1C2E9922"/>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760AAA"/>
    <w:multiLevelType w:val="hybridMultilevel"/>
    <w:tmpl w:val="95961F5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6151DC"/>
    <w:multiLevelType w:val="hybridMultilevel"/>
    <w:tmpl w:val="35CAF0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7B6580B"/>
    <w:multiLevelType w:val="hybridMultilevel"/>
    <w:tmpl w:val="29DAF9A0"/>
    <w:lvl w:ilvl="0" w:tplc="08090001">
      <w:start w:val="1"/>
      <w:numFmt w:val="bullet"/>
      <w:lvlText w:val=""/>
      <w:lvlJc w:val="left"/>
      <w:pPr>
        <w:ind w:left="930" w:hanging="360"/>
      </w:pPr>
      <w:rPr>
        <w:rFonts w:ascii="Symbol" w:hAnsi="Symbol" w:hint="default"/>
      </w:rPr>
    </w:lvl>
    <w:lvl w:ilvl="1" w:tplc="08090003" w:tentative="1">
      <w:start w:val="1"/>
      <w:numFmt w:val="bullet"/>
      <w:lvlText w:val="o"/>
      <w:lvlJc w:val="left"/>
      <w:pPr>
        <w:ind w:left="1650" w:hanging="360"/>
      </w:pPr>
      <w:rPr>
        <w:rFonts w:ascii="Courier New" w:hAnsi="Courier New" w:cs="Courier New" w:hint="default"/>
      </w:rPr>
    </w:lvl>
    <w:lvl w:ilvl="2" w:tplc="08090005" w:tentative="1">
      <w:start w:val="1"/>
      <w:numFmt w:val="bullet"/>
      <w:lvlText w:val=""/>
      <w:lvlJc w:val="left"/>
      <w:pPr>
        <w:ind w:left="2370" w:hanging="360"/>
      </w:pPr>
      <w:rPr>
        <w:rFonts w:ascii="Wingdings" w:hAnsi="Wingdings" w:hint="default"/>
      </w:rPr>
    </w:lvl>
    <w:lvl w:ilvl="3" w:tplc="08090001" w:tentative="1">
      <w:start w:val="1"/>
      <w:numFmt w:val="bullet"/>
      <w:lvlText w:val=""/>
      <w:lvlJc w:val="left"/>
      <w:pPr>
        <w:ind w:left="3090" w:hanging="360"/>
      </w:pPr>
      <w:rPr>
        <w:rFonts w:ascii="Symbol" w:hAnsi="Symbol" w:hint="default"/>
      </w:rPr>
    </w:lvl>
    <w:lvl w:ilvl="4" w:tplc="08090003" w:tentative="1">
      <w:start w:val="1"/>
      <w:numFmt w:val="bullet"/>
      <w:lvlText w:val="o"/>
      <w:lvlJc w:val="left"/>
      <w:pPr>
        <w:ind w:left="3810" w:hanging="360"/>
      </w:pPr>
      <w:rPr>
        <w:rFonts w:ascii="Courier New" w:hAnsi="Courier New" w:cs="Courier New" w:hint="default"/>
      </w:rPr>
    </w:lvl>
    <w:lvl w:ilvl="5" w:tplc="08090005" w:tentative="1">
      <w:start w:val="1"/>
      <w:numFmt w:val="bullet"/>
      <w:lvlText w:val=""/>
      <w:lvlJc w:val="left"/>
      <w:pPr>
        <w:ind w:left="4530" w:hanging="360"/>
      </w:pPr>
      <w:rPr>
        <w:rFonts w:ascii="Wingdings" w:hAnsi="Wingdings" w:hint="default"/>
      </w:rPr>
    </w:lvl>
    <w:lvl w:ilvl="6" w:tplc="08090001" w:tentative="1">
      <w:start w:val="1"/>
      <w:numFmt w:val="bullet"/>
      <w:lvlText w:val=""/>
      <w:lvlJc w:val="left"/>
      <w:pPr>
        <w:ind w:left="5250" w:hanging="360"/>
      </w:pPr>
      <w:rPr>
        <w:rFonts w:ascii="Symbol" w:hAnsi="Symbol" w:hint="default"/>
      </w:rPr>
    </w:lvl>
    <w:lvl w:ilvl="7" w:tplc="08090003" w:tentative="1">
      <w:start w:val="1"/>
      <w:numFmt w:val="bullet"/>
      <w:lvlText w:val="o"/>
      <w:lvlJc w:val="left"/>
      <w:pPr>
        <w:ind w:left="5970" w:hanging="360"/>
      </w:pPr>
      <w:rPr>
        <w:rFonts w:ascii="Courier New" w:hAnsi="Courier New" w:cs="Courier New" w:hint="default"/>
      </w:rPr>
    </w:lvl>
    <w:lvl w:ilvl="8" w:tplc="08090005" w:tentative="1">
      <w:start w:val="1"/>
      <w:numFmt w:val="bullet"/>
      <w:lvlText w:val=""/>
      <w:lvlJc w:val="left"/>
      <w:pPr>
        <w:ind w:left="6690" w:hanging="360"/>
      </w:pPr>
      <w:rPr>
        <w:rFonts w:ascii="Wingdings" w:hAnsi="Wingdings" w:hint="default"/>
      </w:rPr>
    </w:lvl>
  </w:abstractNum>
  <w:abstractNum w:abstractNumId="22" w15:restartNumberingAfterBreak="0">
    <w:nsid w:val="48065853"/>
    <w:multiLevelType w:val="hybridMultilevel"/>
    <w:tmpl w:val="8592AD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771CF"/>
    <w:multiLevelType w:val="hybridMultilevel"/>
    <w:tmpl w:val="A4920B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49D12D4A"/>
    <w:multiLevelType w:val="hybridMultilevel"/>
    <w:tmpl w:val="749025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046EDA"/>
    <w:multiLevelType w:val="hybridMultilevel"/>
    <w:tmpl w:val="F3B657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CC90F9D"/>
    <w:multiLevelType w:val="hybridMultilevel"/>
    <w:tmpl w:val="FFA29654"/>
    <w:lvl w:ilvl="0" w:tplc="6A7A5782">
      <w:start w:val="1"/>
      <w:numFmt w:val="bullet"/>
      <w:lvlText w:val="-"/>
      <w:lvlJc w:val="left"/>
      <w:pPr>
        <w:ind w:left="751" w:hanging="360"/>
      </w:pPr>
      <w:rPr>
        <w:rFonts w:ascii="Courier New" w:hAnsi="Courier New" w:cs="Times New Roman"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27" w15:restartNumberingAfterBreak="0">
    <w:nsid w:val="51347DF1"/>
    <w:multiLevelType w:val="hybridMultilevel"/>
    <w:tmpl w:val="003A059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146375D"/>
    <w:multiLevelType w:val="hybridMultilevel"/>
    <w:tmpl w:val="3800D3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5902AF1"/>
    <w:multiLevelType w:val="hybridMultilevel"/>
    <w:tmpl w:val="A8AC72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5E622CCC"/>
    <w:multiLevelType w:val="hybridMultilevel"/>
    <w:tmpl w:val="BB287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5EE00BC7"/>
    <w:multiLevelType w:val="hybridMultilevel"/>
    <w:tmpl w:val="1B18E538"/>
    <w:lvl w:ilvl="0" w:tplc="08090001">
      <w:start w:val="1"/>
      <w:numFmt w:val="bullet"/>
      <w:lvlText w:val=""/>
      <w:lvlJc w:val="left"/>
      <w:pPr>
        <w:ind w:left="751" w:hanging="360"/>
      </w:pPr>
      <w:rPr>
        <w:rFonts w:ascii="Symbol" w:hAnsi="Symbol" w:hint="default"/>
      </w:rPr>
    </w:lvl>
    <w:lvl w:ilvl="1" w:tplc="08090003">
      <w:start w:val="1"/>
      <w:numFmt w:val="bullet"/>
      <w:lvlText w:val="o"/>
      <w:lvlJc w:val="left"/>
      <w:pPr>
        <w:ind w:left="1471" w:hanging="360"/>
      </w:pPr>
      <w:rPr>
        <w:rFonts w:ascii="Courier New" w:hAnsi="Courier New" w:cs="Courier New" w:hint="default"/>
      </w:rPr>
    </w:lvl>
    <w:lvl w:ilvl="2" w:tplc="08090005">
      <w:start w:val="1"/>
      <w:numFmt w:val="bullet"/>
      <w:lvlText w:val=""/>
      <w:lvlJc w:val="left"/>
      <w:pPr>
        <w:ind w:left="2191" w:hanging="360"/>
      </w:pPr>
      <w:rPr>
        <w:rFonts w:ascii="Wingdings" w:hAnsi="Wingdings" w:hint="default"/>
      </w:rPr>
    </w:lvl>
    <w:lvl w:ilvl="3" w:tplc="08090001">
      <w:start w:val="1"/>
      <w:numFmt w:val="bullet"/>
      <w:lvlText w:val=""/>
      <w:lvlJc w:val="left"/>
      <w:pPr>
        <w:ind w:left="2911" w:hanging="360"/>
      </w:pPr>
      <w:rPr>
        <w:rFonts w:ascii="Symbol" w:hAnsi="Symbol" w:hint="default"/>
      </w:rPr>
    </w:lvl>
    <w:lvl w:ilvl="4" w:tplc="08090003">
      <w:start w:val="1"/>
      <w:numFmt w:val="bullet"/>
      <w:lvlText w:val="o"/>
      <w:lvlJc w:val="left"/>
      <w:pPr>
        <w:ind w:left="3631" w:hanging="360"/>
      </w:pPr>
      <w:rPr>
        <w:rFonts w:ascii="Courier New" w:hAnsi="Courier New" w:cs="Courier New" w:hint="default"/>
      </w:rPr>
    </w:lvl>
    <w:lvl w:ilvl="5" w:tplc="08090005">
      <w:start w:val="1"/>
      <w:numFmt w:val="bullet"/>
      <w:lvlText w:val=""/>
      <w:lvlJc w:val="left"/>
      <w:pPr>
        <w:ind w:left="4351" w:hanging="360"/>
      </w:pPr>
      <w:rPr>
        <w:rFonts w:ascii="Wingdings" w:hAnsi="Wingdings" w:hint="default"/>
      </w:rPr>
    </w:lvl>
    <w:lvl w:ilvl="6" w:tplc="08090001">
      <w:start w:val="1"/>
      <w:numFmt w:val="bullet"/>
      <w:lvlText w:val=""/>
      <w:lvlJc w:val="left"/>
      <w:pPr>
        <w:ind w:left="5071" w:hanging="360"/>
      </w:pPr>
      <w:rPr>
        <w:rFonts w:ascii="Symbol" w:hAnsi="Symbol" w:hint="default"/>
      </w:rPr>
    </w:lvl>
    <w:lvl w:ilvl="7" w:tplc="08090003">
      <w:start w:val="1"/>
      <w:numFmt w:val="bullet"/>
      <w:lvlText w:val="o"/>
      <w:lvlJc w:val="left"/>
      <w:pPr>
        <w:ind w:left="5791" w:hanging="360"/>
      </w:pPr>
      <w:rPr>
        <w:rFonts w:ascii="Courier New" w:hAnsi="Courier New" w:cs="Courier New" w:hint="default"/>
      </w:rPr>
    </w:lvl>
    <w:lvl w:ilvl="8" w:tplc="08090005">
      <w:start w:val="1"/>
      <w:numFmt w:val="bullet"/>
      <w:lvlText w:val=""/>
      <w:lvlJc w:val="left"/>
      <w:pPr>
        <w:ind w:left="6511" w:hanging="360"/>
      </w:pPr>
      <w:rPr>
        <w:rFonts w:ascii="Wingdings" w:hAnsi="Wingdings" w:hint="default"/>
      </w:rPr>
    </w:lvl>
  </w:abstractNum>
  <w:abstractNum w:abstractNumId="32" w15:restartNumberingAfterBreak="0">
    <w:nsid w:val="601A1083"/>
    <w:multiLevelType w:val="hybridMultilevel"/>
    <w:tmpl w:val="4BA6A5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18867EF"/>
    <w:multiLevelType w:val="multilevel"/>
    <w:tmpl w:val="F45C17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4" w15:restartNumberingAfterBreak="0">
    <w:nsid w:val="625A7426"/>
    <w:multiLevelType w:val="hybridMultilevel"/>
    <w:tmpl w:val="34A04BB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8551F9"/>
    <w:multiLevelType w:val="hybridMultilevel"/>
    <w:tmpl w:val="A2DA29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9A53875"/>
    <w:multiLevelType w:val="hybridMultilevel"/>
    <w:tmpl w:val="4F5A818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CE148E1"/>
    <w:multiLevelType w:val="hybridMultilevel"/>
    <w:tmpl w:val="272E69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4AB06D0"/>
    <w:multiLevelType w:val="hybridMultilevel"/>
    <w:tmpl w:val="2C9A68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5796760"/>
    <w:multiLevelType w:val="hybridMultilevel"/>
    <w:tmpl w:val="8F4CEBF4"/>
    <w:lvl w:ilvl="0" w:tplc="08090001">
      <w:start w:val="1"/>
      <w:numFmt w:val="bullet"/>
      <w:lvlText w:val=""/>
      <w:lvlJc w:val="left"/>
      <w:pPr>
        <w:ind w:left="567" w:hanging="567"/>
      </w:pPr>
      <w:rPr>
        <w:rFonts w:ascii="Symbol" w:hAnsi="Symbol" w:hint="default"/>
        <w:b w:val="0"/>
        <w:i w:val="0"/>
        <w:color w:val="auto"/>
        <w:sz w:val="20"/>
        <w:szCs w:val="20"/>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40" w15:restartNumberingAfterBreak="0">
    <w:nsid w:val="79614065"/>
    <w:multiLevelType w:val="hybridMultilevel"/>
    <w:tmpl w:val="9C260B64"/>
    <w:lvl w:ilvl="0" w:tplc="0809000F">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1" w15:restartNumberingAfterBreak="0">
    <w:nsid w:val="7F3565A1"/>
    <w:multiLevelType w:val="hybridMultilevel"/>
    <w:tmpl w:val="571898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5"/>
  </w:num>
  <w:num w:numId="2">
    <w:abstractNumId w:val="39"/>
  </w:num>
  <w:num w:numId="3">
    <w:abstractNumId w:val="28"/>
  </w:num>
  <w:num w:numId="4">
    <w:abstractNumId w:val="8"/>
  </w:num>
  <w:num w:numId="5">
    <w:abstractNumId w:val="13"/>
  </w:num>
  <w:num w:numId="6">
    <w:abstractNumId w:val="33"/>
  </w:num>
  <w:num w:numId="7">
    <w:abstractNumId w:val="38"/>
  </w:num>
  <w:num w:numId="8">
    <w:abstractNumId w:val="15"/>
  </w:num>
  <w:num w:numId="9">
    <w:abstractNumId w:val="40"/>
  </w:num>
  <w:num w:numId="10">
    <w:abstractNumId w:val="41"/>
  </w:num>
  <w:num w:numId="11">
    <w:abstractNumId w:val="18"/>
  </w:num>
  <w:num w:numId="12">
    <w:abstractNumId w:val="21"/>
  </w:num>
  <w:num w:numId="13">
    <w:abstractNumId w:val="29"/>
  </w:num>
  <w:num w:numId="14">
    <w:abstractNumId w:val="25"/>
  </w:num>
  <w:num w:numId="15">
    <w:abstractNumId w:val="29"/>
  </w:num>
  <w:num w:numId="16">
    <w:abstractNumId w:val="25"/>
  </w:num>
  <w:num w:numId="17">
    <w:abstractNumId w:val="4"/>
  </w:num>
  <w:num w:numId="18">
    <w:abstractNumId w:val="6"/>
  </w:num>
  <w:num w:numId="19">
    <w:abstractNumId w:val="26"/>
  </w:num>
  <w:num w:numId="20">
    <w:abstractNumId w:val="31"/>
  </w:num>
  <w:num w:numId="21">
    <w:abstractNumId w:val="2"/>
  </w:num>
  <w:num w:numId="22">
    <w:abstractNumId w:val="24"/>
  </w:num>
  <w:num w:numId="23">
    <w:abstractNumId w:val="35"/>
  </w:num>
  <w:num w:numId="24">
    <w:abstractNumId w:val="17"/>
  </w:num>
  <w:num w:numId="25">
    <w:abstractNumId w:val="23"/>
  </w:num>
  <w:num w:numId="26">
    <w:abstractNumId w:val="30"/>
  </w:num>
  <w:num w:numId="27">
    <w:abstractNumId w:val="1"/>
  </w:num>
  <w:num w:numId="28">
    <w:abstractNumId w:val="3"/>
  </w:num>
  <w:num w:numId="29">
    <w:abstractNumId w:val="19"/>
  </w:num>
  <w:num w:numId="30">
    <w:abstractNumId w:val="32"/>
  </w:num>
  <w:num w:numId="31">
    <w:abstractNumId w:val="27"/>
  </w:num>
  <w:num w:numId="32">
    <w:abstractNumId w:val="14"/>
  </w:num>
  <w:num w:numId="33">
    <w:abstractNumId w:val="34"/>
  </w:num>
  <w:num w:numId="34">
    <w:abstractNumId w:val="9"/>
  </w:num>
  <w:num w:numId="35">
    <w:abstractNumId w:val="22"/>
  </w:num>
  <w:num w:numId="36">
    <w:abstractNumId w:val="12"/>
  </w:num>
  <w:num w:numId="37">
    <w:abstractNumId w:val="0"/>
  </w:num>
  <w:num w:numId="38">
    <w:abstractNumId w:val="7"/>
  </w:num>
  <w:num w:numId="39">
    <w:abstractNumId w:val="20"/>
  </w:num>
  <w:num w:numId="40">
    <w:abstractNumId w:val="16"/>
  </w:num>
  <w:num w:numId="41">
    <w:abstractNumId w:val="10"/>
  </w:num>
  <w:num w:numId="42">
    <w:abstractNumId w:val="36"/>
  </w:num>
  <w:num w:numId="43">
    <w:abstractNumId w:val="37"/>
  </w:num>
  <w:num w:numId="44">
    <w:abstractNumId w:val="11"/>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proofState w:spelling="clean" w:grammar="clean"/>
  <w:defaultTabStop w:val="720"/>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739"/>
    <w:rsid w:val="00003CA6"/>
    <w:rsid w:val="00004405"/>
    <w:rsid w:val="00005709"/>
    <w:rsid w:val="00010994"/>
    <w:rsid w:val="000113C6"/>
    <w:rsid w:val="00012CF3"/>
    <w:rsid w:val="00021C60"/>
    <w:rsid w:val="0002202B"/>
    <w:rsid w:val="00022992"/>
    <w:rsid w:val="0002696B"/>
    <w:rsid w:val="00034194"/>
    <w:rsid w:val="00046F7B"/>
    <w:rsid w:val="0005124B"/>
    <w:rsid w:val="000615F0"/>
    <w:rsid w:val="00064E2D"/>
    <w:rsid w:val="000726C6"/>
    <w:rsid w:val="00083FC0"/>
    <w:rsid w:val="00085BF1"/>
    <w:rsid w:val="000918D2"/>
    <w:rsid w:val="000941C0"/>
    <w:rsid w:val="000A3E29"/>
    <w:rsid w:val="000B334F"/>
    <w:rsid w:val="000B33B4"/>
    <w:rsid w:val="000B6FA3"/>
    <w:rsid w:val="000C1A73"/>
    <w:rsid w:val="000D1953"/>
    <w:rsid w:val="000D2995"/>
    <w:rsid w:val="000F111D"/>
    <w:rsid w:val="000F361B"/>
    <w:rsid w:val="000F52FA"/>
    <w:rsid w:val="00100882"/>
    <w:rsid w:val="00105FFF"/>
    <w:rsid w:val="001060D9"/>
    <w:rsid w:val="00107222"/>
    <w:rsid w:val="00110075"/>
    <w:rsid w:val="001208E4"/>
    <w:rsid w:val="00132EF2"/>
    <w:rsid w:val="00133EA1"/>
    <w:rsid w:val="00134A61"/>
    <w:rsid w:val="00140134"/>
    <w:rsid w:val="00141C7C"/>
    <w:rsid w:val="001435C6"/>
    <w:rsid w:val="001452E2"/>
    <w:rsid w:val="00146A14"/>
    <w:rsid w:val="00147CD9"/>
    <w:rsid w:val="00151339"/>
    <w:rsid w:val="00151E38"/>
    <w:rsid w:val="00154C47"/>
    <w:rsid w:val="0015678C"/>
    <w:rsid w:val="001573E9"/>
    <w:rsid w:val="00157436"/>
    <w:rsid w:val="0016096B"/>
    <w:rsid w:val="00173CB2"/>
    <w:rsid w:val="00175320"/>
    <w:rsid w:val="00183AA1"/>
    <w:rsid w:val="00186E46"/>
    <w:rsid w:val="00187FF2"/>
    <w:rsid w:val="0019166D"/>
    <w:rsid w:val="00193499"/>
    <w:rsid w:val="0019352A"/>
    <w:rsid w:val="00196785"/>
    <w:rsid w:val="001A1F57"/>
    <w:rsid w:val="001A4814"/>
    <w:rsid w:val="001A7B19"/>
    <w:rsid w:val="001B288F"/>
    <w:rsid w:val="001C0AE0"/>
    <w:rsid w:val="001C14A6"/>
    <w:rsid w:val="001C7846"/>
    <w:rsid w:val="001D3DFF"/>
    <w:rsid w:val="001D5406"/>
    <w:rsid w:val="001D71A6"/>
    <w:rsid w:val="001E0AE1"/>
    <w:rsid w:val="001E26C2"/>
    <w:rsid w:val="001E2E88"/>
    <w:rsid w:val="001E4236"/>
    <w:rsid w:val="001E5C68"/>
    <w:rsid w:val="001E7A7E"/>
    <w:rsid w:val="001F73CE"/>
    <w:rsid w:val="0020539A"/>
    <w:rsid w:val="002125F2"/>
    <w:rsid w:val="00213C31"/>
    <w:rsid w:val="00214064"/>
    <w:rsid w:val="0021462C"/>
    <w:rsid w:val="00215746"/>
    <w:rsid w:val="00220A7A"/>
    <w:rsid w:val="00233330"/>
    <w:rsid w:val="0023412D"/>
    <w:rsid w:val="00241C55"/>
    <w:rsid w:val="00242BF3"/>
    <w:rsid w:val="00246E2E"/>
    <w:rsid w:val="0025182D"/>
    <w:rsid w:val="002551C7"/>
    <w:rsid w:val="002570DB"/>
    <w:rsid w:val="0025717F"/>
    <w:rsid w:val="002571DE"/>
    <w:rsid w:val="00267FF2"/>
    <w:rsid w:val="00274709"/>
    <w:rsid w:val="00282596"/>
    <w:rsid w:val="00282B02"/>
    <w:rsid w:val="00285AC6"/>
    <w:rsid w:val="002940C8"/>
    <w:rsid w:val="002A31EF"/>
    <w:rsid w:val="002A3E49"/>
    <w:rsid w:val="002A5706"/>
    <w:rsid w:val="002A5C3D"/>
    <w:rsid w:val="002B315E"/>
    <w:rsid w:val="002B3BF5"/>
    <w:rsid w:val="002C0B18"/>
    <w:rsid w:val="002C1808"/>
    <w:rsid w:val="002C3175"/>
    <w:rsid w:val="002D24DA"/>
    <w:rsid w:val="002E15CB"/>
    <w:rsid w:val="002E7270"/>
    <w:rsid w:val="002F0C85"/>
    <w:rsid w:val="002F116F"/>
    <w:rsid w:val="002F11C1"/>
    <w:rsid w:val="002F2FFC"/>
    <w:rsid w:val="002F5392"/>
    <w:rsid w:val="002F67EF"/>
    <w:rsid w:val="0030037D"/>
    <w:rsid w:val="0030621C"/>
    <w:rsid w:val="003129F6"/>
    <w:rsid w:val="0031692C"/>
    <w:rsid w:val="00316AF9"/>
    <w:rsid w:val="00321B6A"/>
    <w:rsid w:val="003278E0"/>
    <w:rsid w:val="00333681"/>
    <w:rsid w:val="00336C46"/>
    <w:rsid w:val="003372B9"/>
    <w:rsid w:val="00340664"/>
    <w:rsid w:val="00344D5D"/>
    <w:rsid w:val="00347084"/>
    <w:rsid w:val="00347C5F"/>
    <w:rsid w:val="003509D9"/>
    <w:rsid w:val="00352FF4"/>
    <w:rsid w:val="003573AA"/>
    <w:rsid w:val="00364679"/>
    <w:rsid w:val="00370360"/>
    <w:rsid w:val="00370CC1"/>
    <w:rsid w:val="00371119"/>
    <w:rsid w:val="00374A3C"/>
    <w:rsid w:val="00376612"/>
    <w:rsid w:val="00380CCF"/>
    <w:rsid w:val="00380D52"/>
    <w:rsid w:val="00380E22"/>
    <w:rsid w:val="00385627"/>
    <w:rsid w:val="003857D4"/>
    <w:rsid w:val="00386FC5"/>
    <w:rsid w:val="00387D31"/>
    <w:rsid w:val="003A180A"/>
    <w:rsid w:val="003A4052"/>
    <w:rsid w:val="003A4D4A"/>
    <w:rsid w:val="003A5AE2"/>
    <w:rsid w:val="003B06F1"/>
    <w:rsid w:val="003B42E4"/>
    <w:rsid w:val="003B7833"/>
    <w:rsid w:val="003C0FF8"/>
    <w:rsid w:val="003C10D1"/>
    <w:rsid w:val="003C152D"/>
    <w:rsid w:val="003C1F35"/>
    <w:rsid w:val="003C5711"/>
    <w:rsid w:val="003C6024"/>
    <w:rsid w:val="003D046F"/>
    <w:rsid w:val="003D0784"/>
    <w:rsid w:val="003D0C81"/>
    <w:rsid w:val="003D1699"/>
    <w:rsid w:val="003D2BDB"/>
    <w:rsid w:val="003E008C"/>
    <w:rsid w:val="003F1965"/>
    <w:rsid w:val="003F22D7"/>
    <w:rsid w:val="003F5082"/>
    <w:rsid w:val="003F53B1"/>
    <w:rsid w:val="0040018C"/>
    <w:rsid w:val="004123F5"/>
    <w:rsid w:val="00414894"/>
    <w:rsid w:val="004164C7"/>
    <w:rsid w:val="00425168"/>
    <w:rsid w:val="0042553C"/>
    <w:rsid w:val="004279F5"/>
    <w:rsid w:val="00432B63"/>
    <w:rsid w:val="00434E80"/>
    <w:rsid w:val="004431DF"/>
    <w:rsid w:val="00450063"/>
    <w:rsid w:val="00450A3E"/>
    <w:rsid w:val="00452DE6"/>
    <w:rsid w:val="004556C6"/>
    <w:rsid w:val="00461835"/>
    <w:rsid w:val="00467D87"/>
    <w:rsid w:val="00473C2E"/>
    <w:rsid w:val="00477364"/>
    <w:rsid w:val="00480B2E"/>
    <w:rsid w:val="00487840"/>
    <w:rsid w:val="00492EF5"/>
    <w:rsid w:val="00495207"/>
    <w:rsid w:val="0049670C"/>
    <w:rsid w:val="004A193E"/>
    <w:rsid w:val="004A5AAE"/>
    <w:rsid w:val="004B01C7"/>
    <w:rsid w:val="004B092A"/>
    <w:rsid w:val="004C071E"/>
    <w:rsid w:val="004C2E50"/>
    <w:rsid w:val="004D0F50"/>
    <w:rsid w:val="004E5FAE"/>
    <w:rsid w:val="004F2357"/>
    <w:rsid w:val="004F7E67"/>
    <w:rsid w:val="00511718"/>
    <w:rsid w:val="00516818"/>
    <w:rsid w:val="0052297E"/>
    <w:rsid w:val="005240D8"/>
    <w:rsid w:val="00530389"/>
    <w:rsid w:val="00532AC1"/>
    <w:rsid w:val="005379FD"/>
    <w:rsid w:val="00541E5D"/>
    <w:rsid w:val="005473B1"/>
    <w:rsid w:val="005477F0"/>
    <w:rsid w:val="00547CD5"/>
    <w:rsid w:val="00552665"/>
    <w:rsid w:val="0055742F"/>
    <w:rsid w:val="0056020D"/>
    <w:rsid w:val="005613D7"/>
    <w:rsid w:val="00561B42"/>
    <w:rsid w:val="00571AE5"/>
    <w:rsid w:val="00574C6E"/>
    <w:rsid w:val="00576C72"/>
    <w:rsid w:val="0058084E"/>
    <w:rsid w:val="00585277"/>
    <w:rsid w:val="00586D13"/>
    <w:rsid w:val="00590155"/>
    <w:rsid w:val="00593A64"/>
    <w:rsid w:val="00596F5A"/>
    <w:rsid w:val="005A0BD7"/>
    <w:rsid w:val="005A19F4"/>
    <w:rsid w:val="005B08DB"/>
    <w:rsid w:val="005B32B5"/>
    <w:rsid w:val="005B4678"/>
    <w:rsid w:val="005B62B6"/>
    <w:rsid w:val="005B73BF"/>
    <w:rsid w:val="005C63AC"/>
    <w:rsid w:val="005D0CE2"/>
    <w:rsid w:val="005D1652"/>
    <w:rsid w:val="005D58C4"/>
    <w:rsid w:val="005D75B0"/>
    <w:rsid w:val="005E5900"/>
    <w:rsid w:val="005E59BA"/>
    <w:rsid w:val="005F5843"/>
    <w:rsid w:val="005F6591"/>
    <w:rsid w:val="0061329F"/>
    <w:rsid w:val="00615A78"/>
    <w:rsid w:val="006225F9"/>
    <w:rsid w:val="00627412"/>
    <w:rsid w:val="00631604"/>
    <w:rsid w:val="00633272"/>
    <w:rsid w:val="00637421"/>
    <w:rsid w:val="00640B22"/>
    <w:rsid w:val="00640CF1"/>
    <w:rsid w:val="00641B04"/>
    <w:rsid w:val="006424BC"/>
    <w:rsid w:val="006508D2"/>
    <w:rsid w:val="00654224"/>
    <w:rsid w:val="00655190"/>
    <w:rsid w:val="00657C42"/>
    <w:rsid w:val="00662218"/>
    <w:rsid w:val="0067171B"/>
    <w:rsid w:val="006728F2"/>
    <w:rsid w:val="00676B67"/>
    <w:rsid w:val="00685AE0"/>
    <w:rsid w:val="006957AE"/>
    <w:rsid w:val="006A2BC2"/>
    <w:rsid w:val="006A3471"/>
    <w:rsid w:val="006A359D"/>
    <w:rsid w:val="006A374C"/>
    <w:rsid w:val="006B40A4"/>
    <w:rsid w:val="006B7365"/>
    <w:rsid w:val="006B7525"/>
    <w:rsid w:val="006C3575"/>
    <w:rsid w:val="006D03CD"/>
    <w:rsid w:val="006D1998"/>
    <w:rsid w:val="006D5DEE"/>
    <w:rsid w:val="006E4366"/>
    <w:rsid w:val="006F4775"/>
    <w:rsid w:val="007106F7"/>
    <w:rsid w:val="00711095"/>
    <w:rsid w:val="007135EC"/>
    <w:rsid w:val="00721715"/>
    <w:rsid w:val="00724ADA"/>
    <w:rsid w:val="0072604C"/>
    <w:rsid w:val="00727805"/>
    <w:rsid w:val="00732958"/>
    <w:rsid w:val="00733186"/>
    <w:rsid w:val="00734280"/>
    <w:rsid w:val="007405EB"/>
    <w:rsid w:val="007545EF"/>
    <w:rsid w:val="00755E31"/>
    <w:rsid w:val="00757179"/>
    <w:rsid w:val="007701FE"/>
    <w:rsid w:val="007709C4"/>
    <w:rsid w:val="0077102A"/>
    <w:rsid w:val="007753B3"/>
    <w:rsid w:val="007771DF"/>
    <w:rsid w:val="00782ACC"/>
    <w:rsid w:val="00782CE0"/>
    <w:rsid w:val="007907E7"/>
    <w:rsid w:val="00791B0A"/>
    <w:rsid w:val="007A3B7B"/>
    <w:rsid w:val="007B5104"/>
    <w:rsid w:val="007C0DC8"/>
    <w:rsid w:val="007C1A87"/>
    <w:rsid w:val="007C1C9B"/>
    <w:rsid w:val="007C3209"/>
    <w:rsid w:val="007C65A8"/>
    <w:rsid w:val="007D0CC1"/>
    <w:rsid w:val="007D5176"/>
    <w:rsid w:val="007D7E81"/>
    <w:rsid w:val="007E34A3"/>
    <w:rsid w:val="007E5666"/>
    <w:rsid w:val="007F6538"/>
    <w:rsid w:val="008028BA"/>
    <w:rsid w:val="00803DEB"/>
    <w:rsid w:val="00815734"/>
    <w:rsid w:val="008177BD"/>
    <w:rsid w:val="008232D6"/>
    <w:rsid w:val="00823C1C"/>
    <w:rsid w:val="0083236A"/>
    <w:rsid w:val="0083519B"/>
    <w:rsid w:val="00836FCB"/>
    <w:rsid w:val="00840119"/>
    <w:rsid w:val="00840DC4"/>
    <w:rsid w:val="00845DEA"/>
    <w:rsid w:val="008465DC"/>
    <w:rsid w:val="00846631"/>
    <w:rsid w:val="00853733"/>
    <w:rsid w:val="00853883"/>
    <w:rsid w:val="00853E35"/>
    <w:rsid w:val="00863BAA"/>
    <w:rsid w:val="0086494D"/>
    <w:rsid w:val="008675B5"/>
    <w:rsid w:val="00881404"/>
    <w:rsid w:val="00884933"/>
    <w:rsid w:val="00885747"/>
    <w:rsid w:val="00885A05"/>
    <w:rsid w:val="00887881"/>
    <w:rsid w:val="008A53E6"/>
    <w:rsid w:val="008A57BF"/>
    <w:rsid w:val="008A6CE4"/>
    <w:rsid w:val="008B46FB"/>
    <w:rsid w:val="008B7E98"/>
    <w:rsid w:val="008C15D9"/>
    <w:rsid w:val="008C3BBA"/>
    <w:rsid w:val="008C5CB9"/>
    <w:rsid w:val="008C728D"/>
    <w:rsid w:val="008C73B0"/>
    <w:rsid w:val="008D0747"/>
    <w:rsid w:val="008D3F56"/>
    <w:rsid w:val="008F0BEC"/>
    <w:rsid w:val="00900755"/>
    <w:rsid w:val="00907D14"/>
    <w:rsid w:val="009112DC"/>
    <w:rsid w:val="00915C5F"/>
    <w:rsid w:val="00917EC1"/>
    <w:rsid w:val="00921ADC"/>
    <w:rsid w:val="00930F35"/>
    <w:rsid w:val="00934222"/>
    <w:rsid w:val="00937D05"/>
    <w:rsid w:val="00940EA0"/>
    <w:rsid w:val="00941682"/>
    <w:rsid w:val="0094207B"/>
    <w:rsid w:val="00942F68"/>
    <w:rsid w:val="00951B65"/>
    <w:rsid w:val="009542C5"/>
    <w:rsid w:val="00955F55"/>
    <w:rsid w:val="00966CEA"/>
    <w:rsid w:val="00970ED0"/>
    <w:rsid w:val="00971B18"/>
    <w:rsid w:val="00974C40"/>
    <w:rsid w:val="009779C0"/>
    <w:rsid w:val="009826D0"/>
    <w:rsid w:val="00985BAF"/>
    <w:rsid w:val="00985C48"/>
    <w:rsid w:val="0098727D"/>
    <w:rsid w:val="009A37F8"/>
    <w:rsid w:val="009A69B3"/>
    <w:rsid w:val="009B198B"/>
    <w:rsid w:val="009B1B26"/>
    <w:rsid w:val="009B2552"/>
    <w:rsid w:val="009B2A11"/>
    <w:rsid w:val="009B609A"/>
    <w:rsid w:val="009C50AE"/>
    <w:rsid w:val="009D0164"/>
    <w:rsid w:val="009D116C"/>
    <w:rsid w:val="009D51AD"/>
    <w:rsid w:val="009D7467"/>
    <w:rsid w:val="009D7DF7"/>
    <w:rsid w:val="009E3173"/>
    <w:rsid w:val="009E7AF7"/>
    <w:rsid w:val="009F13F6"/>
    <w:rsid w:val="009F1CD9"/>
    <w:rsid w:val="009F6C72"/>
    <w:rsid w:val="009F7C51"/>
    <w:rsid w:val="00A075C2"/>
    <w:rsid w:val="00A1113C"/>
    <w:rsid w:val="00A14EDA"/>
    <w:rsid w:val="00A15504"/>
    <w:rsid w:val="00A208F9"/>
    <w:rsid w:val="00A22D10"/>
    <w:rsid w:val="00A24F8D"/>
    <w:rsid w:val="00A34D95"/>
    <w:rsid w:val="00A430EF"/>
    <w:rsid w:val="00A4570C"/>
    <w:rsid w:val="00A50474"/>
    <w:rsid w:val="00A5660D"/>
    <w:rsid w:val="00A6793C"/>
    <w:rsid w:val="00A7419E"/>
    <w:rsid w:val="00A74DBD"/>
    <w:rsid w:val="00A75EFC"/>
    <w:rsid w:val="00A77491"/>
    <w:rsid w:val="00A8248A"/>
    <w:rsid w:val="00A86993"/>
    <w:rsid w:val="00A870AE"/>
    <w:rsid w:val="00A91628"/>
    <w:rsid w:val="00A91C9B"/>
    <w:rsid w:val="00A94679"/>
    <w:rsid w:val="00A94DF6"/>
    <w:rsid w:val="00AA4F45"/>
    <w:rsid w:val="00AA60EF"/>
    <w:rsid w:val="00AA7176"/>
    <w:rsid w:val="00AB3E8A"/>
    <w:rsid w:val="00AB3FF6"/>
    <w:rsid w:val="00AC3425"/>
    <w:rsid w:val="00AD064D"/>
    <w:rsid w:val="00AD081A"/>
    <w:rsid w:val="00AD4C29"/>
    <w:rsid w:val="00AD624C"/>
    <w:rsid w:val="00AD6D15"/>
    <w:rsid w:val="00AE0A4E"/>
    <w:rsid w:val="00AE0B1E"/>
    <w:rsid w:val="00AE7768"/>
    <w:rsid w:val="00AF5E79"/>
    <w:rsid w:val="00AF66B3"/>
    <w:rsid w:val="00B03088"/>
    <w:rsid w:val="00B11204"/>
    <w:rsid w:val="00B12888"/>
    <w:rsid w:val="00B17C6F"/>
    <w:rsid w:val="00B22F7D"/>
    <w:rsid w:val="00B254FA"/>
    <w:rsid w:val="00B25AEF"/>
    <w:rsid w:val="00B26B9C"/>
    <w:rsid w:val="00B279BE"/>
    <w:rsid w:val="00B27B7B"/>
    <w:rsid w:val="00B31230"/>
    <w:rsid w:val="00B32DF0"/>
    <w:rsid w:val="00B346F7"/>
    <w:rsid w:val="00B357E9"/>
    <w:rsid w:val="00B36124"/>
    <w:rsid w:val="00B45EB0"/>
    <w:rsid w:val="00B522FB"/>
    <w:rsid w:val="00B5335C"/>
    <w:rsid w:val="00B57E78"/>
    <w:rsid w:val="00B64A51"/>
    <w:rsid w:val="00B65015"/>
    <w:rsid w:val="00B65A15"/>
    <w:rsid w:val="00B71595"/>
    <w:rsid w:val="00B71E6D"/>
    <w:rsid w:val="00BA2297"/>
    <w:rsid w:val="00BB4060"/>
    <w:rsid w:val="00BB622C"/>
    <w:rsid w:val="00BB7DF3"/>
    <w:rsid w:val="00BC0386"/>
    <w:rsid w:val="00BC241D"/>
    <w:rsid w:val="00BC3F8B"/>
    <w:rsid w:val="00BC6BF4"/>
    <w:rsid w:val="00BD2C2A"/>
    <w:rsid w:val="00BD4F13"/>
    <w:rsid w:val="00BD79F6"/>
    <w:rsid w:val="00BF6235"/>
    <w:rsid w:val="00BF6FC7"/>
    <w:rsid w:val="00C00BA3"/>
    <w:rsid w:val="00C00DF7"/>
    <w:rsid w:val="00C07B6B"/>
    <w:rsid w:val="00C107F2"/>
    <w:rsid w:val="00C143C3"/>
    <w:rsid w:val="00C20E66"/>
    <w:rsid w:val="00C2501E"/>
    <w:rsid w:val="00C2592F"/>
    <w:rsid w:val="00C31929"/>
    <w:rsid w:val="00C31FD8"/>
    <w:rsid w:val="00C33A04"/>
    <w:rsid w:val="00C40226"/>
    <w:rsid w:val="00C4269D"/>
    <w:rsid w:val="00C45095"/>
    <w:rsid w:val="00C47BFE"/>
    <w:rsid w:val="00C5186E"/>
    <w:rsid w:val="00C5579D"/>
    <w:rsid w:val="00C60D4F"/>
    <w:rsid w:val="00C632D2"/>
    <w:rsid w:val="00C679A5"/>
    <w:rsid w:val="00C73706"/>
    <w:rsid w:val="00C73C23"/>
    <w:rsid w:val="00C74286"/>
    <w:rsid w:val="00C837D0"/>
    <w:rsid w:val="00C90822"/>
    <w:rsid w:val="00C91E25"/>
    <w:rsid w:val="00C95B3C"/>
    <w:rsid w:val="00C9738A"/>
    <w:rsid w:val="00CA3A1E"/>
    <w:rsid w:val="00CA4F3B"/>
    <w:rsid w:val="00CA759C"/>
    <w:rsid w:val="00CB00B1"/>
    <w:rsid w:val="00CB10C2"/>
    <w:rsid w:val="00CB2C4E"/>
    <w:rsid w:val="00CB668C"/>
    <w:rsid w:val="00CB7294"/>
    <w:rsid w:val="00CC1E71"/>
    <w:rsid w:val="00CC269E"/>
    <w:rsid w:val="00CC3959"/>
    <w:rsid w:val="00CD29BE"/>
    <w:rsid w:val="00CD56C2"/>
    <w:rsid w:val="00CD7AA5"/>
    <w:rsid w:val="00CE015C"/>
    <w:rsid w:val="00CF4342"/>
    <w:rsid w:val="00CF5F8F"/>
    <w:rsid w:val="00D05B44"/>
    <w:rsid w:val="00D0659B"/>
    <w:rsid w:val="00D07CC0"/>
    <w:rsid w:val="00D07E5A"/>
    <w:rsid w:val="00D10FFB"/>
    <w:rsid w:val="00D1652B"/>
    <w:rsid w:val="00D27114"/>
    <w:rsid w:val="00D32ED0"/>
    <w:rsid w:val="00D40E60"/>
    <w:rsid w:val="00D50958"/>
    <w:rsid w:val="00D526BB"/>
    <w:rsid w:val="00D54A19"/>
    <w:rsid w:val="00D6391B"/>
    <w:rsid w:val="00D66463"/>
    <w:rsid w:val="00D71F26"/>
    <w:rsid w:val="00D73ACE"/>
    <w:rsid w:val="00D76085"/>
    <w:rsid w:val="00D77B5C"/>
    <w:rsid w:val="00D82E8C"/>
    <w:rsid w:val="00D85F1E"/>
    <w:rsid w:val="00D87832"/>
    <w:rsid w:val="00D93CB5"/>
    <w:rsid w:val="00D97F54"/>
    <w:rsid w:val="00DA76AD"/>
    <w:rsid w:val="00DA7744"/>
    <w:rsid w:val="00DB756D"/>
    <w:rsid w:val="00DD4B7F"/>
    <w:rsid w:val="00DD55A7"/>
    <w:rsid w:val="00DE4624"/>
    <w:rsid w:val="00DF00EE"/>
    <w:rsid w:val="00DF0C23"/>
    <w:rsid w:val="00DF0FA7"/>
    <w:rsid w:val="00DF3684"/>
    <w:rsid w:val="00E06FA8"/>
    <w:rsid w:val="00E07600"/>
    <w:rsid w:val="00E21115"/>
    <w:rsid w:val="00E21E53"/>
    <w:rsid w:val="00E229E0"/>
    <w:rsid w:val="00E242E5"/>
    <w:rsid w:val="00E243AA"/>
    <w:rsid w:val="00E24BAE"/>
    <w:rsid w:val="00E35F32"/>
    <w:rsid w:val="00E379E2"/>
    <w:rsid w:val="00E43B27"/>
    <w:rsid w:val="00E4549B"/>
    <w:rsid w:val="00E46177"/>
    <w:rsid w:val="00E52332"/>
    <w:rsid w:val="00E60A00"/>
    <w:rsid w:val="00E6696C"/>
    <w:rsid w:val="00E705DC"/>
    <w:rsid w:val="00E70D1E"/>
    <w:rsid w:val="00E730BB"/>
    <w:rsid w:val="00E73338"/>
    <w:rsid w:val="00E8662A"/>
    <w:rsid w:val="00E86F8D"/>
    <w:rsid w:val="00E9017C"/>
    <w:rsid w:val="00E928AF"/>
    <w:rsid w:val="00E93484"/>
    <w:rsid w:val="00E94EAF"/>
    <w:rsid w:val="00E95333"/>
    <w:rsid w:val="00E95DA8"/>
    <w:rsid w:val="00E96F58"/>
    <w:rsid w:val="00EA74FF"/>
    <w:rsid w:val="00EB0B31"/>
    <w:rsid w:val="00EC36C3"/>
    <w:rsid w:val="00EC74D9"/>
    <w:rsid w:val="00EE2486"/>
    <w:rsid w:val="00EE6255"/>
    <w:rsid w:val="00F006AF"/>
    <w:rsid w:val="00F05788"/>
    <w:rsid w:val="00F06D1A"/>
    <w:rsid w:val="00F11CD2"/>
    <w:rsid w:val="00F13083"/>
    <w:rsid w:val="00F1777D"/>
    <w:rsid w:val="00F21BB7"/>
    <w:rsid w:val="00F238BF"/>
    <w:rsid w:val="00F2399E"/>
    <w:rsid w:val="00F2417E"/>
    <w:rsid w:val="00F244FE"/>
    <w:rsid w:val="00F2512D"/>
    <w:rsid w:val="00F2793B"/>
    <w:rsid w:val="00F300E0"/>
    <w:rsid w:val="00F30150"/>
    <w:rsid w:val="00F30898"/>
    <w:rsid w:val="00F31388"/>
    <w:rsid w:val="00F428DA"/>
    <w:rsid w:val="00F43F8E"/>
    <w:rsid w:val="00F5082D"/>
    <w:rsid w:val="00F531BD"/>
    <w:rsid w:val="00F5324A"/>
    <w:rsid w:val="00F542EB"/>
    <w:rsid w:val="00F56E01"/>
    <w:rsid w:val="00F57C68"/>
    <w:rsid w:val="00F625D0"/>
    <w:rsid w:val="00F63567"/>
    <w:rsid w:val="00F70485"/>
    <w:rsid w:val="00F704C1"/>
    <w:rsid w:val="00F72A76"/>
    <w:rsid w:val="00F73169"/>
    <w:rsid w:val="00F74699"/>
    <w:rsid w:val="00F765D0"/>
    <w:rsid w:val="00F76CB5"/>
    <w:rsid w:val="00F82D0E"/>
    <w:rsid w:val="00F83BC1"/>
    <w:rsid w:val="00F90E2C"/>
    <w:rsid w:val="00F957D2"/>
    <w:rsid w:val="00F95ADA"/>
    <w:rsid w:val="00FA0CA9"/>
    <w:rsid w:val="00FB3420"/>
    <w:rsid w:val="00FB4B31"/>
    <w:rsid w:val="00FC5846"/>
    <w:rsid w:val="00FD67C2"/>
    <w:rsid w:val="00FE307D"/>
    <w:rsid w:val="00FE5140"/>
    <w:rsid w:val="00FF540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023CDD1F"/>
  <w15:docId w15:val="{6CE44BD9-1A82-46AF-9938-EA6D8C4353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1">
    <w:name w:val="heading 1"/>
    <w:basedOn w:val="Normal"/>
    <w:next w:val="Normal"/>
    <w:link w:val="Heading1Char"/>
    <w:uiPriority w:val="9"/>
    <w:qFormat/>
    <w:rsid w:val="001208E4"/>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basedOn w:val="DefaultParagraphFont"/>
    <w:link w:val="ListParagraph"/>
    <w:uiPriority w:val="34"/>
    <w:qFormat/>
    <w:locked/>
    <w:rsid w:val="0002202B"/>
  </w:style>
  <w:style w:type="paragraph" w:customStyle="1" w:styleId="TableParagraph">
    <w:name w:val="Table Paragraph"/>
    <w:basedOn w:val="Normal"/>
    <w:qFormat/>
    <w:rsid w:val="0002202B"/>
    <w:pPr>
      <w:widowControl w:val="0"/>
      <w:spacing w:after="0" w:line="240" w:lineRule="auto"/>
    </w:pPr>
    <w:rPr>
      <w:rFonts w:ascii="Calibri" w:eastAsia="Calibri" w:hAnsi="Calibri" w:cs="Times New Roman"/>
      <w:lang w:val="en-US"/>
    </w:rPr>
  </w:style>
  <w:style w:type="paragraph" w:styleId="BodyText">
    <w:name w:val="Body Text"/>
    <w:basedOn w:val="Normal"/>
    <w:link w:val="BodyTextChar"/>
    <w:uiPriority w:val="1"/>
    <w:qFormat/>
    <w:rsid w:val="0002202B"/>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02202B"/>
    <w:rPr>
      <w:rFonts w:ascii="Verdana" w:eastAsia="Verdana" w:hAnsi="Verdana" w:cs="Times New Roman"/>
      <w:sz w:val="24"/>
      <w:szCs w:val="24"/>
      <w:lang w:val="en-US"/>
    </w:rPr>
  </w:style>
  <w:style w:type="table" w:customStyle="1" w:styleId="TableGrid1">
    <w:name w:val="Table Grid1"/>
    <w:basedOn w:val="TableNormal"/>
    <w:next w:val="TableGrid"/>
    <w:uiPriority w:val="39"/>
    <w:rsid w:val="0002202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E06FA8"/>
    <w:pPr>
      <w:spacing w:after="0" w:line="240" w:lineRule="auto"/>
    </w:pPr>
  </w:style>
  <w:style w:type="paragraph" w:styleId="FootnoteText">
    <w:name w:val="footnote text"/>
    <w:basedOn w:val="Normal"/>
    <w:link w:val="FootnoteTextChar"/>
    <w:uiPriority w:val="99"/>
    <w:semiHidden/>
    <w:unhideWhenUsed/>
    <w:rsid w:val="00AE0B1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E0B1E"/>
    <w:rPr>
      <w:sz w:val="20"/>
      <w:szCs w:val="20"/>
    </w:rPr>
  </w:style>
  <w:style w:type="character" w:styleId="FootnoteReference">
    <w:name w:val="footnote reference"/>
    <w:basedOn w:val="DefaultParagraphFont"/>
    <w:uiPriority w:val="99"/>
    <w:semiHidden/>
    <w:unhideWhenUsed/>
    <w:rsid w:val="00AE0B1E"/>
    <w:rPr>
      <w:vertAlign w:val="superscript"/>
    </w:rPr>
  </w:style>
  <w:style w:type="character" w:customStyle="1" w:styleId="Heading1Char">
    <w:name w:val="Heading 1 Char"/>
    <w:basedOn w:val="DefaultParagraphFont"/>
    <w:link w:val="Heading1"/>
    <w:uiPriority w:val="9"/>
    <w:rsid w:val="001208E4"/>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3796668">
      <w:bodyDiv w:val="1"/>
      <w:marLeft w:val="0"/>
      <w:marRight w:val="0"/>
      <w:marTop w:val="0"/>
      <w:marBottom w:val="0"/>
      <w:divBdr>
        <w:top w:val="none" w:sz="0" w:space="0" w:color="auto"/>
        <w:left w:val="none" w:sz="0" w:space="0" w:color="auto"/>
        <w:bottom w:val="none" w:sz="0" w:space="0" w:color="auto"/>
        <w:right w:val="none" w:sz="0" w:space="0" w:color="auto"/>
      </w:divBdr>
    </w:div>
    <w:div w:id="450560213">
      <w:bodyDiv w:val="1"/>
      <w:marLeft w:val="0"/>
      <w:marRight w:val="0"/>
      <w:marTop w:val="0"/>
      <w:marBottom w:val="0"/>
      <w:divBdr>
        <w:top w:val="none" w:sz="0" w:space="0" w:color="auto"/>
        <w:left w:val="none" w:sz="0" w:space="0" w:color="auto"/>
        <w:bottom w:val="none" w:sz="0" w:space="0" w:color="auto"/>
        <w:right w:val="none" w:sz="0" w:space="0" w:color="auto"/>
      </w:divBdr>
    </w:div>
    <w:div w:id="726493478">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71128445">
      <w:bodyDiv w:val="1"/>
      <w:marLeft w:val="0"/>
      <w:marRight w:val="0"/>
      <w:marTop w:val="0"/>
      <w:marBottom w:val="0"/>
      <w:divBdr>
        <w:top w:val="none" w:sz="0" w:space="0" w:color="auto"/>
        <w:left w:val="none" w:sz="0" w:space="0" w:color="auto"/>
        <w:bottom w:val="none" w:sz="0" w:space="0" w:color="auto"/>
        <w:right w:val="none" w:sz="0" w:space="0" w:color="auto"/>
      </w:divBdr>
    </w:div>
    <w:div w:id="789199976">
      <w:bodyDiv w:val="1"/>
      <w:marLeft w:val="0"/>
      <w:marRight w:val="0"/>
      <w:marTop w:val="0"/>
      <w:marBottom w:val="0"/>
      <w:divBdr>
        <w:top w:val="none" w:sz="0" w:space="0" w:color="auto"/>
        <w:left w:val="none" w:sz="0" w:space="0" w:color="auto"/>
        <w:bottom w:val="none" w:sz="0" w:space="0" w:color="auto"/>
        <w:right w:val="none" w:sz="0" w:space="0" w:color="auto"/>
      </w:divBdr>
    </w:div>
    <w:div w:id="812258318">
      <w:bodyDiv w:val="1"/>
      <w:marLeft w:val="0"/>
      <w:marRight w:val="0"/>
      <w:marTop w:val="0"/>
      <w:marBottom w:val="0"/>
      <w:divBdr>
        <w:top w:val="none" w:sz="0" w:space="0" w:color="auto"/>
        <w:left w:val="none" w:sz="0" w:space="0" w:color="auto"/>
        <w:bottom w:val="none" w:sz="0" w:space="0" w:color="auto"/>
        <w:right w:val="none" w:sz="0" w:space="0" w:color="auto"/>
      </w:divBdr>
    </w:div>
    <w:div w:id="885219098">
      <w:bodyDiv w:val="1"/>
      <w:marLeft w:val="0"/>
      <w:marRight w:val="0"/>
      <w:marTop w:val="0"/>
      <w:marBottom w:val="0"/>
      <w:divBdr>
        <w:top w:val="none" w:sz="0" w:space="0" w:color="auto"/>
        <w:left w:val="none" w:sz="0" w:space="0" w:color="auto"/>
        <w:bottom w:val="none" w:sz="0" w:space="0" w:color="auto"/>
        <w:right w:val="none" w:sz="0" w:space="0" w:color="auto"/>
      </w:divBdr>
    </w:div>
    <w:div w:id="1022633408">
      <w:bodyDiv w:val="1"/>
      <w:marLeft w:val="0"/>
      <w:marRight w:val="0"/>
      <w:marTop w:val="0"/>
      <w:marBottom w:val="0"/>
      <w:divBdr>
        <w:top w:val="none" w:sz="0" w:space="0" w:color="auto"/>
        <w:left w:val="none" w:sz="0" w:space="0" w:color="auto"/>
        <w:bottom w:val="none" w:sz="0" w:space="0" w:color="auto"/>
        <w:right w:val="none" w:sz="0" w:space="0" w:color="auto"/>
      </w:divBdr>
    </w:div>
    <w:div w:id="1189027053">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62864105">
      <w:bodyDiv w:val="1"/>
      <w:marLeft w:val="0"/>
      <w:marRight w:val="0"/>
      <w:marTop w:val="0"/>
      <w:marBottom w:val="0"/>
      <w:divBdr>
        <w:top w:val="none" w:sz="0" w:space="0" w:color="auto"/>
        <w:left w:val="none" w:sz="0" w:space="0" w:color="auto"/>
        <w:bottom w:val="none" w:sz="0" w:space="0" w:color="auto"/>
        <w:right w:val="none" w:sz="0" w:space="0" w:color="auto"/>
      </w:divBdr>
    </w:div>
    <w:div w:id="1632904445">
      <w:bodyDiv w:val="1"/>
      <w:marLeft w:val="0"/>
      <w:marRight w:val="0"/>
      <w:marTop w:val="0"/>
      <w:marBottom w:val="0"/>
      <w:divBdr>
        <w:top w:val="none" w:sz="0" w:space="0" w:color="auto"/>
        <w:left w:val="none" w:sz="0" w:space="0" w:color="auto"/>
        <w:bottom w:val="none" w:sz="0" w:space="0" w:color="auto"/>
        <w:right w:val="none" w:sz="0" w:space="0" w:color="auto"/>
      </w:divBdr>
    </w:div>
    <w:div w:id="1832139796">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078922">
      <w:bodyDiv w:val="1"/>
      <w:marLeft w:val="0"/>
      <w:marRight w:val="0"/>
      <w:marTop w:val="0"/>
      <w:marBottom w:val="0"/>
      <w:divBdr>
        <w:top w:val="none" w:sz="0" w:space="0" w:color="auto"/>
        <w:left w:val="none" w:sz="0" w:space="0" w:color="auto"/>
        <w:bottom w:val="none" w:sz="0" w:space="0" w:color="auto"/>
        <w:right w:val="none" w:sz="0" w:space="0" w:color="auto"/>
      </w:divBdr>
    </w:div>
    <w:div w:id="21145491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1D76E4" w:rsidRDefault="00997553">
          <w:r w:rsidRPr="00F92B5A">
            <w:rPr>
              <w:rStyle w:val="PlaceholderText"/>
            </w:rPr>
            <w:t>Click or tap to enter a date.</w:t>
          </w:r>
        </w:p>
      </w:docPartBody>
    </w:docPart>
    <w:docPart>
      <w:docPartPr>
        <w:name w:val="5650B9DF21294071B203DCA959D0C765"/>
        <w:category>
          <w:name w:val="General"/>
          <w:gallery w:val="placeholder"/>
        </w:category>
        <w:types>
          <w:type w:val="bbPlcHdr"/>
        </w:types>
        <w:behaviors>
          <w:behavior w:val="content"/>
        </w:behaviors>
        <w:guid w:val="{F98C67E9-A6D1-483F-8503-693FB86ADAC0}"/>
      </w:docPartPr>
      <w:docPartBody>
        <w:p w:rsidR="00AA3FE8" w:rsidRDefault="001D76E4" w:rsidP="001D76E4">
          <w:pPr>
            <w:pStyle w:val="5650B9DF21294071B203DCA959D0C765"/>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072FC"/>
    <w:rsid w:val="00064830"/>
    <w:rsid w:val="000B2F45"/>
    <w:rsid w:val="001476EA"/>
    <w:rsid w:val="001B07AF"/>
    <w:rsid w:val="001B4640"/>
    <w:rsid w:val="001D76E4"/>
    <w:rsid w:val="00210860"/>
    <w:rsid w:val="00262BC0"/>
    <w:rsid w:val="00263CA7"/>
    <w:rsid w:val="00282F0E"/>
    <w:rsid w:val="002927F3"/>
    <w:rsid w:val="00294A06"/>
    <w:rsid w:val="002B1C5A"/>
    <w:rsid w:val="002B41F5"/>
    <w:rsid w:val="002D7768"/>
    <w:rsid w:val="002E01E3"/>
    <w:rsid w:val="002E25E3"/>
    <w:rsid w:val="0039675C"/>
    <w:rsid w:val="003B157A"/>
    <w:rsid w:val="003D7E16"/>
    <w:rsid w:val="00426362"/>
    <w:rsid w:val="00442AAF"/>
    <w:rsid w:val="0044334E"/>
    <w:rsid w:val="00475C74"/>
    <w:rsid w:val="00491F9A"/>
    <w:rsid w:val="004E114E"/>
    <w:rsid w:val="004E69D2"/>
    <w:rsid w:val="0058390F"/>
    <w:rsid w:val="00590426"/>
    <w:rsid w:val="005C3CAD"/>
    <w:rsid w:val="005E2574"/>
    <w:rsid w:val="005E75B1"/>
    <w:rsid w:val="005F0FF5"/>
    <w:rsid w:val="006038D4"/>
    <w:rsid w:val="00660F43"/>
    <w:rsid w:val="00680E6A"/>
    <w:rsid w:val="006A6A6A"/>
    <w:rsid w:val="007016F4"/>
    <w:rsid w:val="007503EE"/>
    <w:rsid w:val="007A06CF"/>
    <w:rsid w:val="007A716B"/>
    <w:rsid w:val="007B27DD"/>
    <w:rsid w:val="007C2945"/>
    <w:rsid w:val="007D0C5F"/>
    <w:rsid w:val="007E4356"/>
    <w:rsid w:val="008022B5"/>
    <w:rsid w:val="00854AAC"/>
    <w:rsid w:val="0086595F"/>
    <w:rsid w:val="00892AA0"/>
    <w:rsid w:val="008E453F"/>
    <w:rsid w:val="00912271"/>
    <w:rsid w:val="009229A9"/>
    <w:rsid w:val="00947E31"/>
    <w:rsid w:val="009647F4"/>
    <w:rsid w:val="00980C21"/>
    <w:rsid w:val="00997553"/>
    <w:rsid w:val="009A01CE"/>
    <w:rsid w:val="009A2337"/>
    <w:rsid w:val="009F7534"/>
    <w:rsid w:val="00A276A8"/>
    <w:rsid w:val="00A77668"/>
    <w:rsid w:val="00A94DD1"/>
    <w:rsid w:val="00AA3FE8"/>
    <w:rsid w:val="00AB20C3"/>
    <w:rsid w:val="00AE6BF1"/>
    <w:rsid w:val="00AF673B"/>
    <w:rsid w:val="00B671D6"/>
    <w:rsid w:val="00BE43E1"/>
    <w:rsid w:val="00C15FA6"/>
    <w:rsid w:val="00C259E9"/>
    <w:rsid w:val="00CA759C"/>
    <w:rsid w:val="00CB1DEF"/>
    <w:rsid w:val="00D10AC0"/>
    <w:rsid w:val="00D622A0"/>
    <w:rsid w:val="00D7088C"/>
    <w:rsid w:val="00DF33B6"/>
    <w:rsid w:val="00EA3065"/>
    <w:rsid w:val="00EE77B1"/>
    <w:rsid w:val="00F13502"/>
    <w:rsid w:val="00F85076"/>
    <w:rsid w:val="00FB54B1"/>
    <w:rsid w:val="00FE272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1D76E4"/>
    <w:rPr>
      <w:color w:val="808080"/>
    </w:rPr>
  </w:style>
  <w:style w:type="paragraph" w:customStyle="1" w:styleId="5650B9DF21294071B203DCA959D0C765">
    <w:name w:val="5650B9DF21294071B203DCA959D0C765"/>
    <w:rsid w:val="001D76E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3" ma:contentTypeDescription="Create a new document." ma:contentTypeScope="" ma:versionID="42e019c150201c310b807da3c495f566">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57c5eb6649a03f2a42f9ec0291e8c438"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hidden="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84B4FAF-497A-403A-BC51-C334AE487664}">
  <ds:schemaRefs>
    <ds:schemaRef ds:uri="http://schemas.microsoft.com/sharepoint/v3/contenttype/forms"/>
  </ds:schemaRefs>
</ds:datastoreItem>
</file>

<file path=customXml/itemProps2.xml><?xml version="1.0" encoding="utf-8"?>
<ds:datastoreItem xmlns:ds="http://schemas.openxmlformats.org/officeDocument/2006/customXml" ds:itemID="{5E3FCD63-C370-4B50-8DA7-2843AF0FD53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3A5D6AB-3789-4550-A50B-8F7D71D32007}">
  <ds:schemaRefs>
    <ds:schemaRef ds:uri="http://schemas.microsoft.com/office/2006/metadata/properties"/>
    <ds:schemaRef ds:uri="http://purl.org/dc/terms/"/>
    <ds:schemaRef ds:uri="http://purl.org/dc/dcmitype/"/>
    <ds:schemaRef ds:uri="http://schemas.microsoft.com/office/2006/documentManagement/types"/>
    <ds:schemaRef ds:uri="http://www.w3.org/XML/1998/namespace"/>
    <ds:schemaRef ds:uri="http://purl.org/dc/elements/1.1/"/>
    <ds:schemaRef ds:uri="http://schemas.microsoft.com/office/infopath/2007/PartnerControls"/>
    <ds:schemaRef ds:uri="http://schemas.openxmlformats.org/package/2006/metadata/core-properties"/>
    <ds:schemaRef ds:uri="258d5018-feb4-45ec-8043-ac7152467c64"/>
    <ds:schemaRef ds:uri="2795bbee-07b4-4e79-98d8-0419d9871cad"/>
  </ds:schemaRefs>
</ds:datastoreItem>
</file>

<file path=customXml/itemProps4.xml><?xml version="1.0" encoding="utf-8"?>
<ds:datastoreItem xmlns:ds="http://schemas.openxmlformats.org/officeDocument/2006/customXml" ds:itemID="{1F820B03-2C69-4A2D-9E13-846CD080B1B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14</Pages>
  <Words>3638</Words>
  <Characters>20742</Characters>
  <Application>Microsoft Office Word</Application>
  <DocSecurity>0</DocSecurity>
  <Lines>172</Lines>
  <Paragraphs>48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24332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Pamela Wenger (ABM ULHB - Corporate Governance)</dc:creator>
  <cp:keywords/>
  <dc:description/>
  <cp:lastModifiedBy>Georgia Lewis  (Swansea Bay UHB - Corporate Governance )</cp:lastModifiedBy>
  <cp:revision>3</cp:revision>
  <cp:lastPrinted>2021-06-10T07:09:00Z</cp:lastPrinted>
  <dcterms:created xsi:type="dcterms:W3CDTF">2024-05-14T10:53:00Z</dcterms:created>
  <dcterms:modified xsi:type="dcterms:W3CDTF">2024-05-14T14:16:00Z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