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5D3DF1" w14:paraId="6D2903E2" w14:textId="77777777" w:rsidTr="00DA76AD">
        <w:tc>
          <w:tcPr>
            <w:tcW w:w="2547" w:type="dxa"/>
          </w:tcPr>
          <w:p w14:paraId="6D2903DE" w14:textId="77777777" w:rsidR="00F5082D" w:rsidRPr="005D3DF1" w:rsidRDefault="00F5082D" w:rsidP="00FA0CA9">
            <w:pPr>
              <w:rPr>
                <w:rFonts w:ascii="Verdana" w:hAnsi="Verdana" w:cs="Arial"/>
                <w:b/>
              </w:rPr>
            </w:pPr>
            <w:r w:rsidRPr="005D3DF1">
              <w:rPr>
                <w:rFonts w:ascii="Verdana" w:hAnsi="Verdana" w:cs="Arial"/>
                <w:b/>
              </w:rPr>
              <w:t>Meeting Date</w:t>
            </w:r>
          </w:p>
        </w:tc>
        <w:tc>
          <w:tcPr>
            <w:tcW w:w="3260" w:type="dxa"/>
            <w:gridSpan w:val="2"/>
          </w:tcPr>
          <w:p w14:paraId="6D2903DF" w14:textId="7865F9FB" w:rsidR="00F5082D" w:rsidRPr="00E414A6" w:rsidRDefault="00C82D2F" w:rsidP="00FA0CA9">
            <w:pPr>
              <w:rPr>
                <w:rFonts w:ascii="Verdana" w:hAnsi="Verdana" w:cs="Arial"/>
                <w:b/>
              </w:rPr>
            </w:pPr>
            <w:r w:rsidRPr="00E414A6">
              <w:rPr>
                <w:rFonts w:ascii="Verdana" w:hAnsi="Verdana" w:cs="Arial"/>
                <w:b/>
              </w:rPr>
              <w:t>27 May</w:t>
            </w:r>
            <w:r w:rsidR="005D3DF1" w:rsidRPr="00E414A6">
              <w:rPr>
                <w:rFonts w:ascii="Verdana" w:hAnsi="Verdana" w:cs="Arial"/>
                <w:b/>
              </w:rPr>
              <w:t xml:space="preserve"> 2025</w:t>
            </w:r>
          </w:p>
        </w:tc>
        <w:tc>
          <w:tcPr>
            <w:tcW w:w="2368" w:type="dxa"/>
            <w:gridSpan w:val="3"/>
          </w:tcPr>
          <w:p w14:paraId="6D2903E0" w14:textId="77777777" w:rsidR="00F5082D" w:rsidRPr="005D3DF1" w:rsidRDefault="00F5082D" w:rsidP="00FA0CA9">
            <w:pPr>
              <w:rPr>
                <w:rFonts w:ascii="Verdana" w:hAnsi="Verdana" w:cs="Arial"/>
                <w:b/>
              </w:rPr>
            </w:pPr>
            <w:r w:rsidRPr="005D3DF1">
              <w:rPr>
                <w:rFonts w:ascii="Verdana" w:hAnsi="Verdana" w:cs="Arial"/>
                <w:b/>
              </w:rPr>
              <w:t>Agenda Item</w:t>
            </w:r>
          </w:p>
        </w:tc>
        <w:tc>
          <w:tcPr>
            <w:tcW w:w="841" w:type="dxa"/>
          </w:tcPr>
          <w:p w14:paraId="6D2903E1" w14:textId="399C5572" w:rsidR="00F5082D" w:rsidRPr="005D3DF1" w:rsidRDefault="00C75760" w:rsidP="00FA0CA9">
            <w:pPr>
              <w:rPr>
                <w:rFonts w:ascii="Verdana" w:hAnsi="Verdana" w:cs="Arial"/>
                <w:b/>
              </w:rPr>
            </w:pPr>
            <w:r>
              <w:rPr>
                <w:rFonts w:ascii="Verdana" w:hAnsi="Verdana" w:cs="Arial"/>
                <w:b/>
              </w:rPr>
              <w:t>3.1</w:t>
            </w:r>
          </w:p>
        </w:tc>
      </w:tr>
      <w:tr w:rsidR="00C82D2F" w:rsidRPr="005D3DF1" w14:paraId="1EEB45B2" w14:textId="77777777" w:rsidTr="00B0564E">
        <w:tc>
          <w:tcPr>
            <w:tcW w:w="2547" w:type="dxa"/>
            <w:shd w:val="clear" w:color="auto" w:fill="auto"/>
          </w:tcPr>
          <w:p w14:paraId="4A48663E" w14:textId="6879CA0B" w:rsidR="00C82D2F" w:rsidRPr="005D3DF1" w:rsidRDefault="00C82D2F" w:rsidP="00C82D2F">
            <w:pPr>
              <w:rPr>
                <w:rFonts w:ascii="Verdana" w:hAnsi="Verdana" w:cs="Arial"/>
                <w:b/>
              </w:rPr>
            </w:pPr>
            <w:r w:rsidRPr="005D3DF1">
              <w:rPr>
                <w:rFonts w:ascii="Verdana" w:hAnsi="Verdana" w:cs="Arial"/>
                <w:b/>
              </w:rPr>
              <w:t xml:space="preserve">Name of Meeting </w:t>
            </w:r>
          </w:p>
        </w:tc>
        <w:tc>
          <w:tcPr>
            <w:tcW w:w="6469" w:type="dxa"/>
            <w:gridSpan w:val="6"/>
          </w:tcPr>
          <w:p w14:paraId="5687483E" w14:textId="5A43A432" w:rsidR="00C82D2F" w:rsidRPr="00E414A6" w:rsidRDefault="00C82D2F" w:rsidP="00C82D2F">
            <w:pPr>
              <w:rPr>
                <w:rFonts w:ascii="Verdana" w:hAnsi="Verdana" w:cs="Arial"/>
                <w:b/>
                <w:highlight w:val="yellow"/>
              </w:rPr>
            </w:pPr>
            <w:r w:rsidRPr="00E414A6">
              <w:rPr>
                <w:rFonts w:ascii="Verdana" w:hAnsi="Verdana" w:cs="Arial"/>
                <w:b/>
                <w:sz w:val="24"/>
                <w:szCs w:val="24"/>
              </w:rPr>
              <w:t>Performance and Finance Committee</w:t>
            </w:r>
          </w:p>
        </w:tc>
      </w:tr>
      <w:tr w:rsidR="00C82D2F" w:rsidRPr="005D3DF1" w14:paraId="6D2903E5" w14:textId="77777777" w:rsidTr="00DA76AD">
        <w:tc>
          <w:tcPr>
            <w:tcW w:w="2547" w:type="dxa"/>
          </w:tcPr>
          <w:p w14:paraId="6D2903E3" w14:textId="77777777" w:rsidR="00C82D2F" w:rsidRPr="005D3DF1" w:rsidRDefault="00C82D2F" w:rsidP="00C82D2F">
            <w:pPr>
              <w:rPr>
                <w:rFonts w:ascii="Verdana" w:hAnsi="Verdana" w:cs="Arial"/>
                <w:b/>
              </w:rPr>
            </w:pPr>
            <w:r w:rsidRPr="005D3DF1">
              <w:rPr>
                <w:rFonts w:ascii="Verdana" w:hAnsi="Verdana" w:cs="Arial"/>
                <w:b/>
              </w:rPr>
              <w:t>Report Title</w:t>
            </w:r>
          </w:p>
        </w:tc>
        <w:tc>
          <w:tcPr>
            <w:tcW w:w="6469" w:type="dxa"/>
            <w:gridSpan w:val="6"/>
          </w:tcPr>
          <w:p w14:paraId="6D2903E4" w14:textId="6FFF0181" w:rsidR="00C82D2F" w:rsidRPr="00E414A6" w:rsidRDefault="00C82D2F" w:rsidP="00C82D2F">
            <w:pPr>
              <w:rPr>
                <w:rFonts w:ascii="Verdana" w:hAnsi="Verdana" w:cs="Arial"/>
                <w:b/>
              </w:rPr>
            </w:pPr>
            <w:r w:rsidRPr="00E414A6">
              <w:rPr>
                <w:rFonts w:ascii="Verdana" w:hAnsi="Verdana" w:cs="Arial"/>
                <w:b/>
                <w:sz w:val="24"/>
                <w:szCs w:val="24"/>
              </w:rPr>
              <w:t>Integrated Performance Report</w:t>
            </w:r>
          </w:p>
        </w:tc>
      </w:tr>
      <w:tr w:rsidR="00C82D2F" w:rsidRPr="005D3DF1" w14:paraId="6D2903E8" w14:textId="77777777" w:rsidTr="00DA76AD">
        <w:tc>
          <w:tcPr>
            <w:tcW w:w="2547" w:type="dxa"/>
          </w:tcPr>
          <w:p w14:paraId="6D2903E6" w14:textId="77777777" w:rsidR="00C82D2F" w:rsidRPr="005D3DF1" w:rsidRDefault="00C82D2F" w:rsidP="00C82D2F">
            <w:pPr>
              <w:rPr>
                <w:rFonts w:ascii="Verdana" w:hAnsi="Verdana" w:cs="Arial"/>
                <w:b/>
              </w:rPr>
            </w:pPr>
            <w:r w:rsidRPr="005D3DF1">
              <w:rPr>
                <w:rFonts w:ascii="Verdana" w:hAnsi="Verdana" w:cs="Arial"/>
                <w:b/>
              </w:rPr>
              <w:t>Report Author</w:t>
            </w:r>
          </w:p>
        </w:tc>
        <w:tc>
          <w:tcPr>
            <w:tcW w:w="6469" w:type="dxa"/>
            <w:gridSpan w:val="6"/>
          </w:tcPr>
          <w:p w14:paraId="6D2903E7" w14:textId="24E9AEEC" w:rsidR="00C82D2F" w:rsidRPr="00E414A6" w:rsidRDefault="00C82D2F" w:rsidP="00C82D2F">
            <w:pPr>
              <w:rPr>
                <w:rFonts w:ascii="Verdana" w:hAnsi="Verdana" w:cs="Arial"/>
              </w:rPr>
            </w:pPr>
            <w:r w:rsidRPr="00E414A6">
              <w:rPr>
                <w:rFonts w:ascii="Verdana" w:hAnsi="Verdana" w:cs="Arial"/>
                <w:sz w:val="24"/>
                <w:szCs w:val="24"/>
              </w:rPr>
              <w:t>Meghann Protheroe, Head of Health Board Performance</w:t>
            </w:r>
          </w:p>
        </w:tc>
      </w:tr>
      <w:tr w:rsidR="00C82D2F" w:rsidRPr="005D3DF1" w14:paraId="6D2903EB" w14:textId="77777777" w:rsidTr="00DA76AD">
        <w:tc>
          <w:tcPr>
            <w:tcW w:w="2547" w:type="dxa"/>
          </w:tcPr>
          <w:p w14:paraId="6D2903E9" w14:textId="77777777" w:rsidR="00C82D2F" w:rsidRPr="005D3DF1" w:rsidRDefault="00C82D2F" w:rsidP="00C82D2F">
            <w:pPr>
              <w:rPr>
                <w:rFonts w:ascii="Verdana" w:hAnsi="Verdana" w:cs="Arial"/>
                <w:b/>
              </w:rPr>
            </w:pPr>
            <w:r w:rsidRPr="005D3DF1">
              <w:rPr>
                <w:rFonts w:ascii="Verdana" w:hAnsi="Verdana" w:cs="Arial"/>
                <w:b/>
              </w:rPr>
              <w:t>Report Sponsor</w:t>
            </w:r>
          </w:p>
        </w:tc>
        <w:tc>
          <w:tcPr>
            <w:tcW w:w="6469" w:type="dxa"/>
            <w:gridSpan w:val="6"/>
          </w:tcPr>
          <w:p w14:paraId="33E84D5B" w14:textId="77777777" w:rsidR="00C82D2F" w:rsidRPr="00E414A6" w:rsidRDefault="00C82D2F" w:rsidP="00C82D2F">
            <w:pPr>
              <w:jc w:val="both"/>
              <w:rPr>
                <w:rFonts w:ascii="Verdana" w:hAnsi="Verdana" w:cs="Arial"/>
                <w:sz w:val="24"/>
                <w:szCs w:val="24"/>
              </w:rPr>
            </w:pPr>
            <w:r w:rsidRPr="00E414A6">
              <w:rPr>
                <w:rFonts w:ascii="Verdana" w:hAnsi="Verdana" w:cs="Arial"/>
                <w:sz w:val="24"/>
                <w:szCs w:val="24"/>
              </w:rPr>
              <w:t>Darren Griffiths, Executive Director of Finance and Performance</w:t>
            </w:r>
          </w:p>
          <w:p w14:paraId="6D2903EA" w14:textId="77777777" w:rsidR="00C82D2F" w:rsidRPr="00E414A6" w:rsidRDefault="00C82D2F" w:rsidP="00C82D2F">
            <w:pPr>
              <w:rPr>
                <w:rFonts w:ascii="Verdana" w:hAnsi="Verdana" w:cs="Arial"/>
              </w:rPr>
            </w:pPr>
          </w:p>
        </w:tc>
      </w:tr>
      <w:tr w:rsidR="00C82D2F" w:rsidRPr="005D3DF1" w14:paraId="6D2903EE" w14:textId="77777777" w:rsidTr="00DA76AD">
        <w:tc>
          <w:tcPr>
            <w:tcW w:w="2547" w:type="dxa"/>
          </w:tcPr>
          <w:p w14:paraId="6D2903EC" w14:textId="77777777" w:rsidR="00C82D2F" w:rsidRPr="005D3DF1" w:rsidRDefault="00C82D2F" w:rsidP="00C82D2F">
            <w:pPr>
              <w:rPr>
                <w:rFonts w:ascii="Verdana" w:hAnsi="Verdana" w:cs="Arial"/>
                <w:b/>
              </w:rPr>
            </w:pPr>
            <w:r w:rsidRPr="005D3DF1">
              <w:rPr>
                <w:rFonts w:ascii="Verdana" w:hAnsi="Verdana" w:cs="Arial"/>
                <w:b/>
              </w:rPr>
              <w:t>Presented by</w:t>
            </w:r>
          </w:p>
        </w:tc>
        <w:tc>
          <w:tcPr>
            <w:tcW w:w="6469" w:type="dxa"/>
            <w:gridSpan w:val="6"/>
          </w:tcPr>
          <w:p w14:paraId="71EC69AE" w14:textId="77777777" w:rsidR="00C82D2F" w:rsidRPr="00E414A6" w:rsidRDefault="00C82D2F" w:rsidP="00C82D2F">
            <w:pPr>
              <w:jc w:val="both"/>
              <w:rPr>
                <w:rFonts w:ascii="Verdana" w:hAnsi="Verdana" w:cs="Arial"/>
                <w:sz w:val="24"/>
                <w:szCs w:val="24"/>
              </w:rPr>
            </w:pPr>
            <w:r w:rsidRPr="00E414A6">
              <w:rPr>
                <w:rFonts w:ascii="Verdana" w:hAnsi="Verdana" w:cs="Arial"/>
                <w:sz w:val="24"/>
                <w:szCs w:val="24"/>
              </w:rPr>
              <w:t>Darren Griffiths, Executive Director of Finance and Performance</w:t>
            </w:r>
          </w:p>
          <w:p w14:paraId="6D2903ED" w14:textId="77777777" w:rsidR="00C82D2F" w:rsidRPr="00E414A6" w:rsidRDefault="00C82D2F" w:rsidP="00C82D2F">
            <w:pPr>
              <w:rPr>
                <w:rFonts w:ascii="Verdana" w:hAnsi="Verdana" w:cs="Arial"/>
              </w:rPr>
            </w:pPr>
          </w:p>
        </w:tc>
      </w:tr>
      <w:tr w:rsidR="00653AEC" w:rsidRPr="005D3DF1" w14:paraId="6D2903F1" w14:textId="77777777" w:rsidTr="00DA76AD">
        <w:tc>
          <w:tcPr>
            <w:tcW w:w="2547" w:type="dxa"/>
          </w:tcPr>
          <w:p w14:paraId="6D2903EF" w14:textId="77777777" w:rsidR="00653AEC" w:rsidRPr="005D3DF1" w:rsidRDefault="00653AEC" w:rsidP="00653AEC">
            <w:pPr>
              <w:rPr>
                <w:rFonts w:ascii="Verdana" w:hAnsi="Verdana" w:cs="Arial"/>
                <w:b/>
              </w:rPr>
            </w:pPr>
            <w:r w:rsidRPr="005D3DF1">
              <w:rPr>
                <w:rFonts w:ascii="Verdana" w:hAnsi="Verdana" w:cs="Arial"/>
                <w:b/>
              </w:rPr>
              <w:t xml:space="preserve">Freedom of Information </w:t>
            </w:r>
          </w:p>
        </w:tc>
        <w:tc>
          <w:tcPr>
            <w:tcW w:w="6469" w:type="dxa"/>
            <w:gridSpan w:val="6"/>
          </w:tcPr>
          <w:p w14:paraId="6D2903F0" w14:textId="2A01ED2C" w:rsidR="00653AEC" w:rsidRPr="00E414A6" w:rsidRDefault="00653AEC" w:rsidP="00653AEC">
            <w:pPr>
              <w:rPr>
                <w:rFonts w:ascii="Verdana" w:hAnsi="Verdana" w:cs="Arial"/>
              </w:rPr>
            </w:pPr>
            <w:r w:rsidRPr="00E414A6">
              <w:rPr>
                <w:rFonts w:ascii="Verdana" w:hAnsi="Verdana" w:cs="Arial"/>
              </w:rPr>
              <w:t>Open</w:t>
            </w:r>
          </w:p>
        </w:tc>
      </w:tr>
      <w:tr w:rsidR="00653AEC" w:rsidRPr="005D3DF1" w14:paraId="6D2903F8" w14:textId="77777777" w:rsidTr="00DA76AD">
        <w:tc>
          <w:tcPr>
            <w:tcW w:w="2547" w:type="dxa"/>
          </w:tcPr>
          <w:p w14:paraId="6D2903F2" w14:textId="77777777" w:rsidR="00653AEC" w:rsidRPr="005D3DF1" w:rsidRDefault="00653AEC" w:rsidP="00653AEC">
            <w:pPr>
              <w:rPr>
                <w:rFonts w:ascii="Verdana" w:hAnsi="Verdana" w:cs="Arial"/>
                <w:b/>
              </w:rPr>
            </w:pPr>
            <w:r w:rsidRPr="005D3DF1">
              <w:rPr>
                <w:rFonts w:ascii="Verdana" w:hAnsi="Verdana" w:cs="Arial"/>
                <w:b/>
              </w:rPr>
              <w:t>Purpose of the Report</w:t>
            </w:r>
          </w:p>
        </w:tc>
        <w:tc>
          <w:tcPr>
            <w:tcW w:w="6469" w:type="dxa"/>
            <w:gridSpan w:val="6"/>
          </w:tcPr>
          <w:p w14:paraId="6D2903F6" w14:textId="0C98145B" w:rsidR="00653AEC" w:rsidRDefault="00C82D2F" w:rsidP="00C82D2F">
            <w:pPr>
              <w:ind w:left="34"/>
              <w:jc w:val="both"/>
              <w:rPr>
                <w:rFonts w:ascii="Verdana" w:hAnsi="Verdana" w:cs="Arial"/>
                <w:sz w:val="24"/>
                <w:szCs w:val="24"/>
              </w:rPr>
            </w:pPr>
            <w:r w:rsidRPr="00E414A6">
              <w:rPr>
                <w:rFonts w:ascii="Verdana" w:hAnsi="Verdana" w:cs="Arial"/>
                <w:sz w:val="24"/>
                <w:szCs w:val="24"/>
              </w:rPr>
              <w:t>The purpose of this report is to provide an update on the current performance of the Health Board at the end of the most recent reporting period (April 2025) in delivering key local performance measures as well as the national measures outlined in the 2025/26 NHS Wales Performance Framework.</w:t>
            </w:r>
          </w:p>
          <w:p w14:paraId="76A61D6D" w14:textId="77777777" w:rsidR="007B60E8" w:rsidRDefault="007B60E8" w:rsidP="00C82D2F">
            <w:pPr>
              <w:ind w:left="34"/>
              <w:jc w:val="both"/>
              <w:rPr>
                <w:rFonts w:ascii="Verdana" w:hAnsi="Verdana" w:cs="Arial"/>
                <w:sz w:val="24"/>
                <w:szCs w:val="24"/>
              </w:rPr>
            </w:pPr>
          </w:p>
          <w:p w14:paraId="3C83E499" w14:textId="37A93C1B" w:rsidR="007B60E8" w:rsidRPr="00E414A6" w:rsidRDefault="007B60E8" w:rsidP="00C82D2F">
            <w:pPr>
              <w:ind w:left="34"/>
              <w:jc w:val="both"/>
              <w:rPr>
                <w:rFonts w:ascii="Verdana" w:hAnsi="Verdana" w:cs="Arial"/>
                <w:color w:val="FF0000"/>
              </w:rPr>
            </w:pPr>
            <w:r>
              <w:rPr>
                <w:rFonts w:ascii="Verdana" w:hAnsi="Verdana" w:cs="Arial"/>
                <w:sz w:val="24"/>
                <w:szCs w:val="24"/>
              </w:rPr>
              <w:t>The performance report has been revised for 2025/26 and will undergo further iterative improvements through the year as determined by the Performance and Finance Committee and the Board.</w:t>
            </w:r>
          </w:p>
          <w:p w14:paraId="6D2903F7" w14:textId="77777777" w:rsidR="00653AEC" w:rsidRPr="00E414A6" w:rsidRDefault="00653AEC" w:rsidP="00653AEC">
            <w:pPr>
              <w:rPr>
                <w:rFonts w:ascii="Verdana" w:hAnsi="Verdana" w:cs="Arial"/>
              </w:rPr>
            </w:pPr>
          </w:p>
        </w:tc>
      </w:tr>
      <w:tr w:rsidR="00653AEC" w:rsidRPr="005D3DF1" w14:paraId="6D290402" w14:textId="77777777" w:rsidTr="00DA76AD">
        <w:tc>
          <w:tcPr>
            <w:tcW w:w="2547" w:type="dxa"/>
          </w:tcPr>
          <w:p w14:paraId="6D2903F9" w14:textId="77777777" w:rsidR="00653AEC" w:rsidRPr="005D3DF1" w:rsidRDefault="00653AEC" w:rsidP="00653AEC">
            <w:pPr>
              <w:rPr>
                <w:rFonts w:ascii="Verdana" w:hAnsi="Verdana" w:cs="Arial"/>
                <w:b/>
              </w:rPr>
            </w:pPr>
            <w:r w:rsidRPr="005D3DF1">
              <w:rPr>
                <w:rFonts w:ascii="Verdana" w:hAnsi="Verdana" w:cs="Arial"/>
                <w:b/>
              </w:rPr>
              <w:t>Key Issues</w:t>
            </w:r>
          </w:p>
          <w:p w14:paraId="6D2903FA" w14:textId="77777777" w:rsidR="00653AEC" w:rsidRPr="005D3DF1" w:rsidRDefault="00653AEC" w:rsidP="00653AEC">
            <w:pPr>
              <w:rPr>
                <w:rFonts w:ascii="Verdana" w:hAnsi="Verdana" w:cs="Arial"/>
                <w:b/>
              </w:rPr>
            </w:pPr>
          </w:p>
          <w:p w14:paraId="6D2903FB" w14:textId="77777777" w:rsidR="00653AEC" w:rsidRPr="005D3DF1" w:rsidRDefault="00653AEC" w:rsidP="00653AEC">
            <w:pPr>
              <w:rPr>
                <w:rFonts w:ascii="Verdana" w:hAnsi="Verdana" w:cs="Arial"/>
                <w:b/>
              </w:rPr>
            </w:pPr>
          </w:p>
          <w:p w14:paraId="6D2903FC" w14:textId="77777777" w:rsidR="00653AEC" w:rsidRPr="005D3DF1" w:rsidRDefault="00653AEC" w:rsidP="00653AEC">
            <w:pPr>
              <w:rPr>
                <w:rFonts w:ascii="Verdana" w:hAnsi="Verdana" w:cs="Arial"/>
                <w:b/>
              </w:rPr>
            </w:pPr>
          </w:p>
        </w:tc>
        <w:tc>
          <w:tcPr>
            <w:tcW w:w="6469" w:type="dxa"/>
            <w:gridSpan w:val="6"/>
          </w:tcPr>
          <w:p w14:paraId="23D184D6" w14:textId="77777777" w:rsidR="00C82D2F" w:rsidRPr="00E414A6" w:rsidRDefault="00C82D2F" w:rsidP="00C82D2F">
            <w:pPr>
              <w:jc w:val="both"/>
              <w:rPr>
                <w:rFonts w:ascii="Verdana" w:hAnsi="Verdana" w:cs="Arial"/>
                <w:sz w:val="24"/>
                <w:szCs w:val="24"/>
              </w:rPr>
            </w:pPr>
            <w:r w:rsidRPr="00E414A6">
              <w:rPr>
                <w:rFonts w:ascii="Verdana" w:hAnsi="Verdana" w:cs="Arial"/>
                <w:sz w:val="24"/>
                <w:szCs w:val="24"/>
              </w:rPr>
              <w:t>The Integrated Performance Report is a routine report that provides an overview of how the Health Board is performing against the National Delivery measures and key local quality and safety measures.</w:t>
            </w:r>
          </w:p>
          <w:p w14:paraId="228003A5" w14:textId="77777777" w:rsidR="00C82D2F" w:rsidRPr="00E414A6" w:rsidRDefault="00C82D2F" w:rsidP="00C82D2F">
            <w:pPr>
              <w:jc w:val="both"/>
              <w:rPr>
                <w:rFonts w:ascii="Verdana" w:hAnsi="Verdana" w:cs="Arial"/>
                <w:sz w:val="24"/>
                <w:szCs w:val="24"/>
              </w:rPr>
            </w:pPr>
          </w:p>
          <w:p w14:paraId="5BED4AEC" w14:textId="787508E4" w:rsidR="00C82D2F" w:rsidRDefault="00C82D2F" w:rsidP="00C82D2F">
            <w:pPr>
              <w:jc w:val="both"/>
              <w:rPr>
                <w:rFonts w:ascii="Verdana" w:hAnsi="Verdana" w:cs="Arial"/>
                <w:sz w:val="24"/>
                <w:szCs w:val="24"/>
              </w:rPr>
            </w:pPr>
            <w:r w:rsidRPr="00E414A6">
              <w:rPr>
                <w:rFonts w:ascii="Verdana" w:hAnsi="Verdana" w:cs="Arial"/>
                <w:sz w:val="24"/>
                <w:szCs w:val="24"/>
              </w:rPr>
              <w:t xml:space="preserve">The report has recently been revised to provide an update against three key priority areas for the Health Board: </w:t>
            </w:r>
          </w:p>
          <w:p w14:paraId="2554E698" w14:textId="77777777" w:rsidR="007B60E8" w:rsidRPr="00E414A6" w:rsidRDefault="007B60E8" w:rsidP="00C82D2F">
            <w:pPr>
              <w:jc w:val="both"/>
              <w:rPr>
                <w:rFonts w:ascii="Verdana" w:hAnsi="Verdana" w:cs="Arial"/>
                <w:sz w:val="24"/>
                <w:szCs w:val="24"/>
              </w:rPr>
            </w:pPr>
          </w:p>
          <w:p w14:paraId="6DE81107" w14:textId="772B8D07" w:rsidR="00C82D2F" w:rsidRPr="00E414A6" w:rsidRDefault="00C82D2F" w:rsidP="00C82D2F">
            <w:pPr>
              <w:pStyle w:val="ListParagraph"/>
              <w:numPr>
                <w:ilvl w:val="0"/>
                <w:numId w:val="12"/>
              </w:numPr>
              <w:jc w:val="both"/>
              <w:rPr>
                <w:rFonts w:ascii="Verdana" w:hAnsi="Verdana" w:cs="Arial"/>
                <w:sz w:val="24"/>
                <w:szCs w:val="24"/>
              </w:rPr>
            </w:pPr>
            <w:r w:rsidRPr="00E414A6">
              <w:rPr>
                <w:rFonts w:ascii="Verdana" w:hAnsi="Verdana" w:cs="Arial"/>
                <w:sz w:val="24"/>
                <w:szCs w:val="24"/>
              </w:rPr>
              <w:t xml:space="preserve">Welsh Government Escalation </w:t>
            </w:r>
          </w:p>
          <w:p w14:paraId="6D17C795" w14:textId="65353956" w:rsidR="00C82D2F" w:rsidRPr="00E414A6" w:rsidRDefault="00C82D2F" w:rsidP="00C82D2F">
            <w:pPr>
              <w:pStyle w:val="ListParagraph"/>
              <w:numPr>
                <w:ilvl w:val="0"/>
                <w:numId w:val="12"/>
              </w:numPr>
              <w:jc w:val="both"/>
              <w:rPr>
                <w:rFonts w:ascii="Verdana" w:hAnsi="Verdana" w:cs="Arial"/>
                <w:sz w:val="24"/>
                <w:szCs w:val="24"/>
              </w:rPr>
            </w:pPr>
            <w:r w:rsidRPr="00E414A6">
              <w:rPr>
                <w:rFonts w:ascii="Verdana" w:hAnsi="Verdana" w:cs="Arial"/>
                <w:sz w:val="24"/>
                <w:szCs w:val="24"/>
              </w:rPr>
              <w:t>Performance against the Health Boards 5 Strategic Objectives</w:t>
            </w:r>
          </w:p>
          <w:p w14:paraId="12EE0C69" w14:textId="0F3974FB" w:rsidR="00C82D2F" w:rsidRDefault="00C82D2F" w:rsidP="00C82D2F">
            <w:pPr>
              <w:pStyle w:val="ListParagraph"/>
              <w:numPr>
                <w:ilvl w:val="0"/>
                <w:numId w:val="12"/>
              </w:numPr>
              <w:jc w:val="both"/>
              <w:rPr>
                <w:rFonts w:ascii="Verdana" w:hAnsi="Verdana" w:cs="Arial"/>
                <w:sz w:val="24"/>
                <w:szCs w:val="24"/>
              </w:rPr>
            </w:pPr>
            <w:r w:rsidRPr="00E414A6">
              <w:rPr>
                <w:rFonts w:ascii="Verdana" w:hAnsi="Verdana" w:cs="Arial"/>
                <w:sz w:val="24"/>
                <w:szCs w:val="24"/>
              </w:rPr>
              <w:t>Updates against the Cabinet Secretaries Enabling Actions</w:t>
            </w:r>
          </w:p>
          <w:p w14:paraId="5C950AEB" w14:textId="77777777" w:rsidR="007B60E8" w:rsidRDefault="007B60E8" w:rsidP="007B60E8">
            <w:pPr>
              <w:jc w:val="both"/>
              <w:rPr>
                <w:rFonts w:ascii="Verdana" w:hAnsi="Verdana" w:cs="Arial"/>
                <w:sz w:val="24"/>
                <w:szCs w:val="24"/>
              </w:rPr>
            </w:pPr>
          </w:p>
          <w:p w14:paraId="58CD272D" w14:textId="77777777" w:rsidR="004D335F" w:rsidRPr="004D335F" w:rsidRDefault="004D335F" w:rsidP="004D335F">
            <w:pPr>
              <w:jc w:val="both"/>
              <w:rPr>
                <w:rFonts w:ascii="Verdana" w:hAnsi="Verdana" w:cs="Arial"/>
                <w:sz w:val="24"/>
                <w:szCs w:val="24"/>
              </w:rPr>
            </w:pPr>
            <w:r w:rsidRPr="004D335F">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14:paraId="5164C416" w14:textId="77777777" w:rsidR="004D335F" w:rsidRPr="004D335F" w:rsidRDefault="004D335F" w:rsidP="004D335F">
            <w:pPr>
              <w:jc w:val="both"/>
              <w:rPr>
                <w:rFonts w:ascii="Verdana" w:hAnsi="Verdana" w:cs="Arial"/>
                <w:sz w:val="24"/>
                <w:szCs w:val="24"/>
              </w:rPr>
            </w:pPr>
          </w:p>
          <w:p w14:paraId="21C3588F"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lastRenderedPageBreak/>
              <w:t>People of Swansea Bay live healthier, equitable and more equal and prosperous lives</w:t>
            </w:r>
          </w:p>
          <w:p w14:paraId="5E29343F"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t>Care is high quality, safe, efficient and delivers the best possible outcomes for people</w:t>
            </w:r>
          </w:p>
          <w:p w14:paraId="6DC64DF8"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t>Care is delivered in safe and appropriate settings supported by innovative digital solutions</w:t>
            </w:r>
          </w:p>
          <w:p w14:paraId="6BAA1150"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t>The health board is a great place to work where staff feel valued and work together towards a common goal</w:t>
            </w:r>
          </w:p>
          <w:p w14:paraId="76670B64"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t>The health board is a resilient, financially sustainable and responsible organisation</w:t>
            </w:r>
          </w:p>
          <w:p w14:paraId="6A2CF9BB" w14:textId="77777777" w:rsidR="004D335F" w:rsidRPr="004D335F" w:rsidRDefault="004D335F" w:rsidP="004D335F">
            <w:pPr>
              <w:jc w:val="both"/>
              <w:rPr>
                <w:rFonts w:ascii="Verdana" w:hAnsi="Verdana" w:cs="Arial"/>
                <w:sz w:val="24"/>
                <w:szCs w:val="24"/>
              </w:rPr>
            </w:pPr>
          </w:p>
          <w:p w14:paraId="5A756541" w14:textId="77777777" w:rsidR="004D335F" w:rsidRPr="004D335F" w:rsidRDefault="004D335F" w:rsidP="004D335F">
            <w:pPr>
              <w:jc w:val="both"/>
              <w:rPr>
                <w:rFonts w:ascii="Verdana" w:hAnsi="Verdana" w:cs="Arial"/>
                <w:bCs/>
                <w:sz w:val="24"/>
                <w:szCs w:val="24"/>
              </w:rPr>
            </w:pPr>
            <w:r w:rsidRPr="004D335F">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14:paraId="02F07E5A" w14:textId="427D9FC6" w:rsidR="00C82D2F" w:rsidRPr="004D335F" w:rsidRDefault="00C82D2F" w:rsidP="004D335F">
            <w:pPr>
              <w:jc w:val="both"/>
              <w:rPr>
                <w:rFonts w:ascii="Arial" w:hAnsi="Arial" w:cs="Arial"/>
                <w:sz w:val="24"/>
                <w:szCs w:val="24"/>
              </w:rPr>
            </w:pPr>
            <w:bookmarkStart w:id="0" w:name="_Hlk198618074"/>
          </w:p>
          <w:bookmarkEnd w:id="0"/>
          <w:p w14:paraId="6D290401" w14:textId="77777777" w:rsidR="00653AEC" w:rsidRPr="001F40BA" w:rsidRDefault="00653AEC" w:rsidP="00653AEC">
            <w:pPr>
              <w:rPr>
                <w:rFonts w:ascii="Verdana" w:hAnsi="Verdana" w:cs="Arial"/>
                <w:color w:val="FF0000"/>
              </w:rPr>
            </w:pPr>
          </w:p>
        </w:tc>
      </w:tr>
      <w:tr w:rsidR="00762BBE" w:rsidRPr="005D3DF1" w14:paraId="6D290409" w14:textId="77777777" w:rsidTr="00DA76AD">
        <w:trPr>
          <w:trHeight w:val="97"/>
        </w:trPr>
        <w:tc>
          <w:tcPr>
            <w:tcW w:w="2547" w:type="dxa"/>
            <w:vMerge w:val="restart"/>
          </w:tcPr>
          <w:p w14:paraId="6D290403" w14:textId="77777777" w:rsidR="00762BBE" w:rsidRPr="005D3DF1" w:rsidRDefault="00762BBE" w:rsidP="00762BBE">
            <w:pPr>
              <w:rPr>
                <w:rFonts w:ascii="Verdana" w:hAnsi="Verdana" w:cs="Arial"/>
                <w:b/>
              </w:rPr>
            </w:pPr>
            <w:r w:rsidRPr="005D3DF1">
              <w:rPr>
                <w:rFonts w:ascii="Verdana" w:hAnsi="Verdana" w:cs="Arial"/>
                <w:b/>
              </w:rPr>
              <w:lastRenderedPageBreak/>
              <w:t xml:space="preserve">Specific Action Required </w:t>
            </w:r>
          </w:p>
          <w:p w14:paraId="6D290404" w14:textId="77777777" w:rsidR="00762BBE" w:rsidRPr="005D3DF1" w:rsidRDefault="00762BBE" w:rsidP="00762BBE">
            <w:pPr>
              <w:rPr>
                <w:rFonts w:ascii="Verdana" w:hAnsi="Verdana" w:cs="Arial"/>
                <w:b/>
                <w:i/>
              </w:rPr>
            </w:pPr>
            <w:r w:rsidRPr="005D3DF1">
              <w:rPr>
                <w:rFonts w:ascii="Verdana" w:hAnsi="Verdana" w:cs="Arial"/>
                <w:b/>
                <w:i/>
              </w:rPr>
              <w:t>(please choose one only)</w:t>
            </w:r>
          </w:p>
        </w:tc>
        <w:tc>
          <w:tcPr>
            <w:tcW w:w="1569" w:type="dxa"/>
            <w:shd w:val="clear" w:color="auto" w:fill="D5DCE4" w:themeFill="text2" w:themeFillTint="33"/>
          </w:tcPr>
          <w:p w14:paraId="6D290405" w14:textId="77777777" w:rsidR="00762BBE" w:rsidRPr="005D3DF1" w:rsidRDefault="00762BBE" w:rsidP="00762BBE">
            <w:pPr>
              <w:rPr>
                <w:rFonts w:ascii="Verdana" w:hAnsi="Verdana" w:cs="Arial"/>
                <w:b/>
              </w:rPr>
            </w:pPr>
            <w:r w:rsidRPr="005D3DF1">
              <w:rPr>
                <w:rFonts w:ascii="Verdana" w:hAnsi="Verdana" w:cs="Arial"/>
                <w:b/>
              </w:rPr>
              <w:t>Information</w:t>
            </w:r>
          </w:p>
        </w:tc>
        <w:tc>
          <w:tcPr>
            <w:tcW w:w="1723" w:type="dxa"/>
            <w:gridSpan w:val="2"/>
            <w:shd w:val="clear" w:color="auto" w:fill="D5DCE4" w:themeFill="text2" w:themeFillTint="33"/>
          </w:tcPr>
          <w:p w14:paraId="6D290406" w14:textId="77777777" w:rsidR="00762BBE" w:rsidRPr="005D3DF1" w:rsidRDefault="00762BBE" w:rsidP="00762BBE">
            <w:pPr>
              <w:rPr>
                <w:rFonts w:ascii="Verdana" w:hAnsi="Verdana" w:cs="Arial"/>
                <w:b/>
              </w:rPr>
            </w:pPr>
            <w:r w:rsidRPr="005D3DF1">
              <w:rPr>
                <w:rFonts w:ascii="Verdana" w:hAnsi="Verdana" w:cs="Arial"/>
                <w:b/>
              </w:rPr>
              <w:t>Discussion</w:t>
            </w:r>
          </w:p>
        </w:tc>
        <w:tc>
          <w:tcPr>
            <w:tcW w:w="1661" w:type="dxa"/>
            <w:shd w:val="clear" w:color="auto" w:fill="D5DCE4" w:themeFill="text2" w:themeFillTint="33"/>
          </w:tcPr>
          <w:p w14:paraId="6D290407" w14:textId="77777777" w:rsidR="00762BBE" w:rsidRPr="005D3DF1" w:rsidRDefault="00762BBE" w:rsidP="00762BBE">
            <w:pPr>
              <w:rPr>
                <w:rFonts w:ascii="Verdana" w:hAnsi="Verdana" w:cs="Arial"/>
                <w:b/>
              </w:rPr>
            </w:pPr>
            <w:r w:rsidRPr="005D3DF1">
              <w:rPr>
                <w:rFonts w:ascii="Verdana" w:hAnsi="Verdana" w:cs="Arial"/>
                <w:b/>
              </w:rPr>
              <w:t>Assurance</w:t>
            </w:r>
          </w:p>
        </w:tc>
        <w:tc>
          <w:tcPr>
            <w:tcW w:w="1516" w:type="dxa"/>
            <w:gridSpan w:val="2"/>
            <w:shd w:val="clear" w:color="auto" w:fill="D5DCE4" w:themeFill="text2" w:themeFillTint="33"/>
          </w:tcPr>
          <w:p w14:paraId="6D290408" w14:textId="77777777" w:rsidR="00762BBE" w:rsidRPr="005D3DF1" w:rsidRDefault="00762BBE" w:rsidP="00762BBE">
            <w:pPr>
              <w:rPr>
                <w:rFonts w:ascii="Verdana" w:hAnsi="Verdana" w:cs="Arial"/>
                <w:b/>
              </w:rPr>
            </w:pPr>
            <w:r w:rsidRPr="005D3DF1">
              <w:rPr>
                <w:rFonts w:ascii="Verdana" w:hAnsi="Verdana" w:cs="Arial"/>
                <w:b/>
              </w:rPr>
              <w:t>Approval</w:t>
            </w:r>
          </w:p>
        </w:tc>
      </w:tr>
      <w:tr w:rsidR="00762BBE" w:rsidRPr="005D3DF1" w14:paraId="6D29040F" w14:textId="77777777" w:rsidTr="00DA76AD">
        <w:trPr>
          <w:trHeight w:val="96"/>
        </w:trPr>
        <w:tc>
          <w:tcPr>
            <w:tcW w:w="2547" w:type="dxa"/>
            <w:vMerge/>
          </w:tcPr>
          <w:p w14:paraId="6D29040A" w14:textId="77777777" w:rsidR="00762BBE" w:rsidRPr="005D3DF1" w:rsidRDefault="00762BBE" w:rsidP="00762BBE">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sdtContent>
            <w:tc>
              <w:tcPr>
                <w:tcW w:w="1569" w:type="dxa"/>
              </w:tcPr>
              <w:p w14:paraId="6D29040B" w14:textId="3739F7A8" w:rsidR="00762BBE" w:rsidRPr="005D3DF1" w:rsidRDefault="001F40BA" w:rsidP="00762BBE">
                <w:pPr>
                  <w:ind w:right="96"/>
                  <w:jc w:val="center"/>
                  <w:rPr>
                    <w:rFonts w:ascii="Verdana" w:hAnsi="Verdana" w:cs="Arial"/>
                  </w:rPr>
                </w:pPr>
                <w:r>
                  <w:rPr>
                    <w:rFonts w:ascii="MS Gothic" w:eastAsia="MS Gothic" w:hAnsi="MS Gothic" w:cs="Arial" w:hint="eastAsia"/>
                  </w:rPr>
                  <w:t>☒</w:t>
                </w:r>
              </w:p>
            </w:tc>
          </w:sdtContent>
        </w:sdt>
        <w:sdt>
          <w:sdtPr>
            <w:rPr>
              <w:rFonts w:ascii="Verdana" w:hAnsi="Verdana" w:cs="Arial"/>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5D3DF1" w:rsidRDefault="00762BBE" w:rsidP="00762BBE">
                <w:pPr>
                  <w:ind w:right="96"/>
                  <w:jc w:val="center"/>
                  <w:rPr>
                    <w:rFonts w:ascii="Verdana" w:hAnsi="Verdana" w:cs="Arial"/>
                  </w:rPr>
                </w:pPr>
                <w:r w:rsidRPr="005D3DF1">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sdtContent>
            <w:tc>
              <w:tcPr>
                <w:tcW w:w="1661" w:type="dxa"/>
              </w:tcPr>
              <w:p w14:paraId="6D29040D" w14:textId="0A64E05B" w:rsidR="00762BBE" w:rsidRPr="005D3DF1" w:rsidRDefault="001F40BA" w:rsidP="00762BBE">
                <w:pPr>
                  <w:ind w:right="96"/>
                  <w:jc w:val="center"/>
                  <w:rPr>
                    <w:rFonts w:ascii="Verdana" w:hAnsi="Verdana" w:cs="Arial"/>
                  </w:rPr>
                </w:pPr>
                <w:r>
                  <w:rPr>
                    <w:rFonts w:ascii="MS Gothic" w:eastAsia="MS Gothic" w:hAnsi="MS Gothic" w:cs="Arial" w:hint="eastAsia"/>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5D3DF1" w:rsidRDefault="00F57042" w:rsidP="00762BBE">
                <w:pPr>
                  <w:ind w:right="96"/>
                  <w:jc w:val="center"/>
                  <w:rPr>
                    <w:rFonts w:ascii="Verdana" w:hAnsi="Verdana" w:cs="Arial"/>
                  </w:rPr>
                </w:pPr>
                <w:r w:rsidRPr="005D3DF1">
                  <w:rPr>
                    <w:rFonts w:ascii="Segoe UI Symbol" w:eastAsia="MS Gothic" w:hAnsi="Segoe UI Symbol" w:cs="Segoe UI Symbol"/>
                  </w:rPr>
                  <w:t>☐</w:t>
                </w:r>
              </w:p>
            </w:tc>
          </w:sdtContent>
        </w:sdt>
      </w:tr>
      <w:tr w:rsidR="00762BBE" w:rsidRPr="005D3DF1" w14:paraId="6D290418" w14:textId="77777777" w:rsidTr="00DA76AD">
        <w:tc>
          <w:tcPr>
            <w:tcW w:w="2547" w:type="dxa"/>
          </w:tcPr>
          <w:p w14:paraId="6D290410" w14:textId="77777777" w:rsidR="00762BBE" w:rsidRPr="005D3DF1" w:rsidRDefault="00762BBE" w:rsidP="00762BBE">
            <w:pPr>
              <w:rPr>
                <w:rFonts w:ascii="Verdana" w:hAnsi="Verdana" w:cs="Arial"/>
                <w:b/>
              </w:rPr>
            </w:pPr>
            <w:r w:rsidRPr="005D3DF1">
              <w:rPr>
                <w:rFonts w:ascii="Verdana" w:hAnsi="Verdana" w:cs="Arial"/>
                <w:b/>
              </w:rPr>
              <w:t>Recommendations</w:t>
            </w:r>
          </w:p>
          <w:p w14:paraId="6D290411" w14:textId="77777777" w:rsidR="00762BBE" w:rsidRPr="005D3DF1" w:rsidRDefault="00762BBE" w:rsidP="00762BBE">
            <w:pPr>
              <w:rPr>
                <w:rFonts w:ascii="Verdana" w:hAnsi="Verdana" w:cs="Arial"/>
                <w:b/>
              </w:rPr>
            </w:pPr>
          </w:p>
        </w:tc>
        <w:tc>
          <w:tcPr>
            <w:tcW w:w="6469" w:type="dxa"/>
            <w:gridSpan w:val="6"/>
          </w:tcPr>
          <w:p w14:paraId="6D290412" w14:textId="77777777" w:rsidR="00653AEC" w:rsidRPr="004D335F" w:rsidRDefault="00653AEC" w:rsidP="00653AEC">
            <w:pPr>
              <w:ind w:right="96"/>
              <w:rPr>
                <w:rFonts w:ascii="Verdana" w:hAnsi="Verdana" w:cs="Arial"/>
                <w:sz w:val="24"/>
                <w:szCs w:val="24"/>
              </w:rPr>
            </w:pPr>
            <w:r w:rsidRPr="004D335F">
              <w:rPr>
                <w:rFonts w:ascii="Verdana" w:hAnsi="Verdana" w:cs="Arial"/>
                <w:sz w:val="24"/>
                <w:szCs w:val="24"/>
              </w:rPr>
              <w:t>Members are asked to:</w:t>
            </w:r>
          </w:p>
          <w:p w14:paraId="0787F8B9" w14:textId="3A019987" w:rsidR="004D335F" w:rsidRPr="004D335F" w:rsidRDefault="004D335F" w:rsidP="001F40BA">
            <w:pPr>
              <w:pStyle w:val="ListParagraph"/>
              <w:numPr>
                <w:ilvl w:val="0"/>
                <w:numId w:val="15"/>
              </w:numPr>
              <w:jc w:val="both"/>
              <w:rPr>
                <w:rFonts w:ascii="Verdana" w:hAnsi="Verdana" w:cs="Arial"/>
                <w:sz w:val="24"/>
                <w:szCs w:val="24"/>
              </w:rPr>
            </w:pPr>
            <w:r w:rsidRPr="004D335F">
              <w:rPr>
                <w:rFonts w:ascii="Verdana" w:hAnsi="Verdana" w:cs="Arial"/>
                <w:b/>
                <w:bCs/>
                <w:sz w:val="24"/>
                <w:szCs w:val="24"/>
              </w:rPr>
              <w:t>SUPPORT</w:t>
            </w:r>
            <w:r w:rsidRPr="004D335F">
              <w:rPr>
                <w:rFonts w:ascii="Verdana" w:hAnsi="Verdana" w:cs="Arial"/>
                <w:sz w:val="24"/>
                <w:szCs w:val="24"/>
              </w:rPr>
              <w:t xml:space="preserve"> the initial changes made to performance reporting in 2025/26</w:t>
            </w:r>
          </w:p>
          <w:p w14:paraId="3D9AE935" w14:textId="618BA334" w:rsidR="004D335F" w:rsidRPr="004D335F" w:rsidRDefault="004D335F" w:rsidP="001F40BA">
            <w:pPr>
              <w:pStyle w:val="ListParagraph"/>
              <w:numPr>
                <w:ilvl w:val="0"/>
                <w:numId w:val="15"/>
              </w:numPr>
              <w:jc w:val="both"/>
              <w:rPr>
                <w:rFonts w:ascii="Verdana" w:hAnsi="Verdana" w:cs="Arial"/>
                <w:sz w:val="24"/>
                <w:szCs w:val="24"/>
              </w:rPr>
            </w:pPr>
            <w:r w:rsidRPr="004D335F">
              <w:rPr>
                <w:rFonts w:ascii="Verdana" w:hAnsi="Verdana" w:cs="Arial"/>
                <w:b/>
                <w:bCs/>
                <w:sz w:val="24"/>
                <w:szCs w:val="24"/>
              </w:rPr>
              <w:t>DISCUSS</w:t>
            </w:r>
            <w:r w:rsidRPr="004D335F">
              <w:rPr>
                <w:rFonts w:ascii="Verdana" w:hAnsi="Verdana" w:cs="Arial"/>
                <w:sz w:val="24"/>
                <w:szCs w:val="24"/>
              </w:rPr>
              <w:t xml:space="preserve"> further requirements to enhance the performance report</w:t>
            </w:r>
          </w:p>
          <w:p w14:paraId="1FA89055" w14:textId="53DE058E" w:rsidR="001F40BA" w:rsidRPr="004D335F" w:rsidRDefault="001F40BA" w:rsidP="001F40BA">
            <w:pPr>
              <w:pStyle w:val="ListParagraph"/>
              <w:numPr>
                <w:ilvl w:val="0"/>
                <w:numId w:val="15"/>
              </w:numPr>
              <w:jc w:val="both"/>
              <w:rPr>
                <w:rFonts w:ascii="Verdana" w:hAnsi="Verdana" w:cs="Arial"/>
                <w:sz w:val="24"/>
                <w:szCs w:val="24"/>
              </w:rPr>
            </w:pPr>
            <w:r w:rsidRPr="004D335F">
              <w:rPr>
                <w:rFonts w:ascii="Verdana" w:hAnsi="Verdana" w:cs="Arial"/>
                <w:b/>
                <w:sz w:val="24"/>
                <w:szCs w:val="24"/>
              </w:rPr>
              <w:t>ACKNOWLEDGE</w:t>
            </w:r>
            <w:r w:rsidRPr="004D335F">
              <w:rPr>
                <w:rFonts w:ascii="Verdana" w:hAnsi="Verdana" w:cs="Arial"/>
                <w:sz w:val="24"/>
                <w:szCs w:val="24"/>
              </w:rPr>
              <w:t xml:space="preserve"> and </w:t>
            </w:r>
            <w:r w:rsidRPr="004D335F">
              <w:rPr>
                <w:rFonts w:ascii="Verdana" w:hAnsi="Verdana" w:cs="Arial"/>
                <w:b/>
                <w:bCs/>
                <w:sz w:val="24"/>
                <w:szCs w:val="24"/>
              </w:rPr>
              <w:t>DISCUSS</w:t>
            </w:r>
            <w:r w:rsidRPr="004D335F">
              <w:rPr>
                <w:rFonts w:ascii="Verdana" w:hAnsi="Verdana" w:cs="Arial"/>
                <w:sz w:val="24"/>
                <w:szCs w:val="24"/>
              </w:rPr>
              <w:t xml:space="preserve"> the Health Board performance against key measures and targets. </w:t>
            </w:r>
          </w:p>
          <w:p w14:paraId="6D290417" w14:textId="77777777" w:rsidR="00762BBE" w:rsidRPr="005D3DF1" w:rsidRDefault="00762BBE" w:rsidP="00653AEC">
            <w:pPr>
              <w:pStyle w:val="Default"/>
              <w:rPr>
                <w:rFonts w:ascii="Verdana" w:hAnsi="Verdana" w:cs="Arial"/>
                <w:sz w:val="22"/>
                <w:szCs w:val="22"/>
              </w:rPr>
            </w:pPr>
          </w:p>
        </w:tc>
      </w:tr>
    </w:tbl>
    <w:p w14:paraId="3C927264" w14:textId="77777777" w:rsidR="007B60E8" w:rsidRDefault="007B60E8" w:rsidP="007B60E8">
      <w:pPr>
        <w:spacing w:after="0" w:line="240" w:lineRule="auto"/>
        <w:rPr>
          <w:rFonts w:ascii="Verdana" w:hAnsi="Verdana"/>
        </w:rPr>
      </w:pPr>
    </w:p>
    <w:p w14:paraId="51F6D956" w14:textId="77777777" w:rsidR="007B60E8" w:rsidRDefault="007B60E8">
      <w:pPr>
        <w:rPr>
          <w:rFonts w:ascii="Verdana" w:hAnsi="Verdana"/>
        </w:rPr>
      </w:pPr>
      <w:r>
        <w:rPr>
          <w:rFonts w:ascii="Verdana" w:hAnsi="Verdana"/>
        </w:rPr>
        <w:br w:type="page"/>
      </w:r>
    </w:p>
    <w:p w14:paraId="6D29041A" w14:textId="593B45EF" w:rsidR="00653AEC" w:rsidRPr="007B60E8" w:rsidRDefault="001F40BA" w:rsidP="007B60E8">
      <w:pPr>
        <w:spacing w:after="0" w:line="240" w:lineRule="auto"/>
        <w:rPr>
          <w:rFonts w:ascii="Verdana" w:hAnsi="Verdana" w:cs="Arial"/>
          <w:b/>
          <w:sz w:val="24"/>
          <w:szCs w:val="24"/>
        </w:rPr>
      </w:pPr>
      <w:r w:rsidRPr="007B60E8">
        <w:rPr>
          <w:rFonts w:ascii="Verdana" w:hAnsi="Verdana" w:cs="Arial"/>
          <w:b/>
          <w:sz w:val="24"/>
          <w:szCs w:val="24"/>
        </w:rPr>
        <w:lastRenderedPageBreak/>
        <w:t>INTEGRATED PERFORMANCE REPORT</w:t>
      </w:r>
    </w:p>
    <w:p w14:paraId="6D29041B" w14:textId="77777777" w:rsidR="00653AEC" w:rsidRPr="007B60E8" w:rsidRDefault="00653AEC" w:rsidP="00653AEC">
      <w:pPr>
        <w:spacing w:after="0" w:line="240" w:lineRule="auto"/>
        <w:jc w:val="center"/>
        <w:rPr>
          <w:rFonts w:ascii="Verdana" w:hAnsi="Verdana" w:cs="Arial"/>
          <w:b/>
          <w:sz w:val="24"/>
          <w:szCs w:val="24"/>
        </w:rPr>
      </w:pPr>
    </w:p>
    <w:p w14:paraId="43DC340E" w14:textId="77777777" w:rsidR="007B60E8" w:rsidRPr="007B60E8" w:rsidRDefault="007B60E8" w:rsidP="00653AEC">
      <w:pPr>
        <w:spacing w:after="0" w:line="240" w:lineRule="auto"/>
        <w:jc w:val="center"/>
        <w:rPr>
          <w:rFonts w:ascii="Verdana" w:hAnsi="Verdana" w:cs="Arial"/>
          <w:b/>
          <w:sz w:val="24"/>
          <w:szCs w:val="24"/>
        </w:rPr>
      </w:pPr>
    </w:p>
    <w:p w14:paraId="6D29041C" w14:textId="77777777" w:rsidR="00653AEC" w:rsidRPr="007B60E8" w:rsidRDefault="00653AEC" w:rsidP="007B60E8">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INTRODUCTION</w:t>
      </w:r>
    </w:p>
    <w:p w14:paraId="5C9F357A" w14:textId="606CB5CD" w:rsidR="001F40BA" w:rsidRPr="007B60E8" w:rsidRDefault="001F40BA" w:rsidP="001F40BA">
      <w:pPr>
        <w:spacing w:after="0" w:line="240" w:lineRule="auto"/>
        <w:jc w:val="both"/>
        <w:rPr>
          <w:rFonts w:ascii="Verdana" w:hAnsi="Verdana" w:cs="Arial"/>
          <w:sz w:val="24"/>
          <w:szCs w:val="24"/>
        </w:rPr>
      </w:pPr>
      <w:r w:rsidRPr="007B60E8">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14:paraId="011769C5" w14:textId="77777777" w:rsidR="007B60E8" w:rsidRPr="007B60E8" w:rsidRDefault="007B60E8" w:rsidP="001F40BA">
      <w:pPr>
        <w:spacing w:after="0" w:line="240" w:lineRule="auto"/>
        <w:jc w:val="both"/>
        <w:rPr>
          <w:rFonts w:ascii="Verdana" w:hAnsi="Verdana" w:cs="Arial"/>
          <w:sz w:val="24"/>
          <w:szCs w:val="24"/>
        </w:rPr>
      </w:pPr>
    </w:p>
    <w:p w14:paraId="37ADAA16" w14:textId="73D00EB1" w:rsidR="007B60E8" w:rsidRPr="007B60E8" w:rsidRDefault="007B60E8" w:rsidP="001F40BA">
      <w:pPr>
        <w:spacing w:after="0" w:line="240" w:lineRule="auto"/>
        <w:jc w:val="both"/>
        <w:rPr>
          <w:rFonts w:ascii="Verdana" w:hAnsi="Verdana" w:cs="Arial"/>
          <w:bCs/>
          <w:sz w:val="24"/>
          <w:szCs w:val="24"/>
        </w:rPr>
      </w:pPr>
      <w:r w:rsidRPr="007B60E8">
        <w:rPr>
          <w:rFonts w:ascii="Verdana" w:hAnsi="Verdana" w:cs="Arial"/>
          <w:bCs/>
          <w:sz w:val="24"/>
          <w:szCs w:val="24"/>
        </w:rPr>
        <w:t>The performance report has been revised for 2025/26 and will undergo further iterative improvements through the year as determined by the Performance and Finance Committee and the Board.</w:t>
      </w:r>
    </w:p>
    <w:p w14:paraId="6D29041E" w14:textId="77777777" w:rsidR="00653AEC" w:rsidRDefault="00653AEC" w:rsidP="00653AEC">
      <w:pPr>
        <w:pStyle w:val="ListParagraph"/>
        <w:spacing w:after="0" w:line="240" w:lineRule="auto"/>
        <w:rPr>
          <w:rFonts w:ascii="Verdana" w:hAnsi="Verdana" w:cs="Arial"/>
          <w:b/>
          <w:sz w:val="24"/>
          <w:szCs w:val="24"/>
        </w:rPr>
      </w:pPr>
    </w:p>
    <w:p w14:paraId="7CF8B6EF" w14:textId="77777777" w:rsidR="007B60E8" w:rsidRPr="007B60E8" w:rsidRDefault="007B60E8" w:rsidP="00653AEC">
      <w:pPr>
        <w:pStyle w:val="ListParagraph"/>
        <w:spacing w:after="0" w:line="240" w:lineRule="auto"/>
        <w:rPr>
          <w:rFonts w:ascii="Verdana" w:hAnsi="Verdana" w:cs="Arial"/>
          <w:b/>
          <w:sz w:val="24"/>
          <w:szCs w:val="24"/>
        </w:rPr>
      </w:pPr>
    </w:p>
    <w:p w14:paraId="6D29041F" w14:textId="77777777" w:rsidR="00653AEC" w:rsidRPr="007B60E8" w:rsidRDefault="00653AEC" w:rsidP="007B60E8">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BACKGROUND</w:t>
      </w:r>
    </w:p>
    <w:p w14:paraId="6D290420" w14:textId="55E970B6" w:rsidR="00653AEC" w:rsidRPr="007B60E8" w:rsidRDefault="000544CE" w:rsidP="000544CE">
      <w:pPr>
        <w:spacing w:after="0" w:line="240" w:lineRule="auto"/>
        <w:jc w:val="both"/>
        <w:rPr>
          <w:rFonts w:ascii="Verdana" w:hAnsi="Verdana" w:cs="Arial"/>
          <w:sz w:val="24"/>
          <w:szCs w:val="24"/>
        </w:rPr>
      </w:pPr>
      <w:r w:rsidRPr="007B60E8">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14:paraId="550D3A39" w14:textId="77777777" w:rsidR="000544CE" w:rsidRPr="007B60E8" w:rsidRDefault="000544CE" w:rsidP="000544CE">
      <w:pPr>
        <w:spacing w:after="0" w:line="240" w:lineRule="auto"/>
        <w:jc w:val="both"/>
        <w:rPr>
          <w:rFonts w:ascii="Verdana" w:hAnsi="Verdana" w:cs="Arial"/>
          <w:sz w:val="24"/>
          <w:szCs w:val="24"/>
        </w:rPr>
      </w:pPr>
    </w:p>
    <w:p w14:paraId="6EA079CA" w14:textId="744375C4" w:rsidR="000544CE" w:rsidRDefault="000544CE" w:rsidP="004D335F">
      <w:pPr>
        <w:spacing w:after="0" w:line="240" w:lineRule="auto"/>
        <w:jc w:val="both"/>
        <w:rPr>
          <w:rFonts w:ascii="Verdana" w:hAnsi="Verdana" w:cs="Arial"/>
          <w:sz w:val="24"/>
          <w:szCs w:val="24"/>
        </w:rPr>
      </w:pPr>
      <w:r w:rsidRPr="007B60E8">
        <w:rPr>
          <w:rFonts w:ascii="Verdana" w:hAnsi="Verdana" w:cs="Arial"/>
          <w:sz w:val="24"/>
          <w:szCs w:val="24"/>
        </w:rPr>
        <w:t xml:space="preserve">In alignment with the revised </w:t>
      </w:r>
      <w:r w:rsidR="007B60E8">
        <w:rPr>
          <w:rFonts w:ascii="Verdana" w:hAnsi="Verdana" w:cs="Arial"/>
          <w:sz w:val="24"/>
          <w:szCs w:val="24"/>
        </w:rPr>
        <w:t>Swansea Bay University Health Board (</w:t>
      </w:r>
      <w:r w:rsidRPr="007B60E8">
        <w:rPr>
          <w:rFonts w:ascii="Verdana" w:hAnsi="Verdana" w:cs="Arial"/>
          <w:sz w:val="24"/>
          <w:szCs w:val="24"/>
        </w:rPr>
        <w:t>SBUHB</w:t>
      </w:r>
      <w:r w:rsidR="007B60E8">
        <w:rPr>
          <w:rFonts w:ascii="Verdana" w:hAnsi="Verdana" w:cs="Arial"/>
          <w:sz w:val="24"/>
          <w:szCs w:val="24"/>
        </w:rPr>
        <w:t>)</w:t>
      </w:r>
      <w:r w:rsidRPr="007B60E8">
        <w:rPr>
          <w:rFonts w:ascii="Verdana" w:hAnsi="Verdana" w:cs="Arial"/>
          <w:sz w:val="24"/>
          <w:szCs w:val="24"/>
        </w:rPr>
        <w:t xml:space="preserve"> Performance and Assurance Framework, the Integrated Performance Report has been reviewed and will now update against three key areas: </w:t>
      </w:r>
      <w:r w:rsidR="007B60E8">
        <w:rPr>
          <w:rFonts w:ascii="Verdana" w:hAnsi="Verdana" w:cs="Arial"/>
          <w:sz w:val="24"/>
          <w:szCs w:val="24"/>
        </w:rPr>
        <w:t>-</w:t>
      </w:r>
    </w:p>
    <w:p w14:paraId="771B34FF" w14:textId="77777777" w:rsidR="007B60E8" w:rsidRPr="007B60E8" w:rsidRDefault="007B60E8" w:rsidP="004D335F">
      <w:pPr>
        <w:spacing w:after="0" w:line="240" w:lineRule="auto"/>
        <w:jc w:val="both"/>
        <w:rPr>
          <w:rFonts w:ascii="Verdana" w:hAnsi="Verdana" w:cs="Arial"/>
          <w:sz w:val="24"/>
          <w:szCs w:val="24"/>
        </w:rPr>
      </w:pPr>
    </w:p>
    <w:p w14:paraId="60EE3891" w14:textId="77777777" w:rsidR="000544CE" w:rsidRPr="007B60E8" w:rsidRDefault="000544CE" w:rsidP="004D335F">
      <w:pPr>
        <w:pStyle w:val="ListParagraph"/>
        <w:numPr>
          <w:ilvl w:val="0"/>
          <w:numId w:val="16"/>
        </w:numPr>
        <w:spacing w:after="0" w:line="240" w:lineRule="auto"/>
        <w:jc w:val="both"/>
        <w:rPr>
          <w:rFonts w:ascii="Verdana" w:hAnsi="Verdana" w:cs="Arial"/>
          <w:sz w:val="24"/>
          <w:szCs w:val="24"/>
        </w:rPr>
      </w:pPr>
      <w:r w:rsidRPr="007B60E8">
        <w:rPr>
          <w:rFonts w:ascii="Verdana" w:hAnsi="Verdana" w:cs="Arial"/>
          <w:sz w:val="24"/>
          <w:szCs w:val="24"/>
        </w:rPr>
        <w:t xml:space="preserve">Welsh Government Escalation </w:t>
      </w:r>
    </w:p>
    <w:p w14:paraId="2DFD0AB6" w14:textId="77777777" w:rsidR="000544CE" w:rsidRPr="007B60E8" w:rsidRDefault="000544CE" w:rsidP="004D335F">
      <w:pPr>
        <w:pStyle w:val="ListParagraph"/>
        <w:numPr>
          <w:ilvl w:val="0"/>
          <w:numId w:val="16"/>
        </w:numPr>
        <w:spacing w:after="0" w:line="240" w:lineRule="auto"/>
        <w:jc w:val="both"/>
        <w:rPr>
          <w:rFonts w:ascii="Verdana" w:hAnsi="Verdana" w:cs="Arial"/>
          <w:sz w:val="24"/>
          <w:szCs w:val="24"/>
        </w:rPr>
      </w:pPr>
      <w:r w:rsidRPr="007B60E8">
        <w:rPr>
          <w:rFonts w:ascii="Verdana" w:hAnsi="Verdana" w:cs="Arial"/>
          <w:sz w:val="24"/>
          <w:szCs w:val="24"/>
        </w:rPr>
        <w:t>Performance against the Health Boards 5 Strategic Objectives</w:t>
      </w:r>
    </w:p>
    <w:p w14:paraId="654AAFD9" w14:textId="1E27E17C" w:rsidR="000544CE" w:rsidRPr="007B60E8" w:rsidRDefault="000544CE" w:rsidP="004D335F">
      <w:pPr>
        <w:pStyle w:val="ListParagraph"/>
        <w:numPr>
          <w:ilvl w:val="0"/>
          <w:numId w:val="16"/>
        </w:numPr>
        <w:spacing w:after="0" w:line="240" w:lineRule="auto"/>
        <w:jc w:val="both"/>
        <w:rPr>
          <w:rFonts w:ascii="Verdana" w:hAnsi="Verdana" w:cs="Arial"/>
          <w:sz w:val="24"/>
          <w:szCs w:val="24"/>
        </w:rPr>
      </w:pPr>
      <w:r w:rsidRPr="007B60E8">
        <w:rPr>
          <w:rFonts w:ascii="Verdana" w:hAnsi="Verdana" w:cs="Arial"/>
          <w:sz w:val="24"/>
          <w:szCs w:val="24"/>
        </w:rPr>
        <w:t>Updates against the Cabinet Secretaries Enabling Actions</w:t>
      </w:r>
    </w:p>
    <w:p w14:paraId="548C831B" w14:textId="77777777" w:rsidR="004D335F" w:rsidRDefault="004D335F" w:rsidP="004D335F">
      <w:pPr>
        <w:spacing w:after="0" w:line="240" w:lineRule="auto"/>
        <w:jc w:val="both"/>
        <w:rPr>
          <w:rFonts w:ascii="Verdana" w:hAnsi="Verdana" w:cs="Arial"/>
          <w:sz w:val="24"/>
          <w:szCs w:val="24"/>
        </w:rPr>
      </w:pPr>
    </w:p>
    <w:p w14:paraId="132A84C7" w14:textId="3DDFFA27" w:rsidR="000544CE" w:rsidRPr="007B60E8" w:rsidRDefault="000544CE" w:rsidP="004D335F">
      <w:pPr>
        <w:spacing w:after="0" w:line="240" w:lineRule="auto"/>
        <w:jc w:val="both"/>
        <w:rPr>
          <w:rFonts w:ascii="Verdana" w:hAnsi="Verdana" w:cs="Arial"/>
          <w:sz w:val="24"/>
          <w:szCs w:val="24"/>
        </w:rPr>
      </w:pPr>
      <w:r w:rsidRPr="007B60E8">
        <w:rPr>
          <w:rFonts w:ascii="Verdana" w:hAnsi="Verdana" w:cs="Arial"/>
          <w:sz w:val="24"/>
          <w:szCs w:val="24"/>
        </w:rPr>
        <w:t>As and when required, the Integrated Performance Report will provide ‘Action and Intervention’ focus on areas of performance which are off target</w:t>
      </w:r>
      <w:r w:rsidR="00E414A6" w:rsidRPr="007B60E8">
        <w:rPr>
          <w:rFonts w:ascii="Verdana" w:hAnsi="Verdana" w:cs="Arial"/>
          <w:sz w:val="24"/>
          <w:szCs w:val="24"/>
        </w:rPr>
        <w:t xml:space="preserve"> or an area of concern for the Executives</w:t>
      </w:r>
      <w:r w:rsidRPr="007B60E8">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14:paraId="4F489A63" w14:textId="77777777" w:rsidR="000544CE" w:rsidRPr="007B60E8" w:rsidRDefault="000544CE" w:rsidP="000544CE">
      <w:pPr>
        <w:spacing w:after="0" w:line="240" w:lineRule="auto"/>
        <w:jc w:val="both"/>
        <w:rPr>
          <w:rFonts w:ascii="Verdana" w:hAnsi="Verdana" w:cs="Arial"/>
          <w:sz w:val="24"/>
          <w:szCs w:val="24"/>
        </w:rPr>
      </w:pPr>
    </w:p>
    <w:p w14:paraId="5114FFEE" w14:textId="324F54BF" w:rsidR="000544CE" w:rsidRDefault="000544CE" w:rsidP="000544CE">
      <w:pPr>
        <w:spacing w:after="0" w:line="240" w:lineRule="auto"/>
        <w:jc w:val="both"/>
        <w:rPr>
          <w:rFonts w:ascii="Verdana" w:hAnsi="Verdana" w:cs="Arial"/>
          <w:sz w:val="24"/>
          <w:szCs w:val="24"/>
        </w:rPr>
      </w:pPr>
      <w:r w:rsidRPr="007B60E8">
        <w:rPr>
          <w:rFonts w:ascii="Verdana" w:hAnsi="Verdana" w:cs="Arial"/>
          <w:sz w:val="24"/>
          <w:szCs w:val="24"/>
        </w:rPr>
        <w:t xml:space="preserve">The Performance metrics outlined within Section two of the Integrated Performance Report </w:t>
      </w:r>
      <w:r w:rsidR="007B60E8">
        <w:rPr>
          <w:rFonts w:ascii="Verdana" w:hAnsi="Verdana" w:cs="Arial"/>
          <w:sz w:val="24"/>
          <w:szCs w:val="24"/>
        </w:rPr>
        <w:t xml:space="preserve">have </w:t>
      </w:r>
      <w:r w:rsidRPr="007B60E8">
        <w:rPr>
          <w:rFonts w:ascii="Verdana" w:hAnsi="Verdana" w:cs="Arial"/>
          <w:sz w:val="24"/>
          <w:szCs w:val="24"/>
        </w:rPr>
        <w:t>be</w:t>
      </w:r>
      <w:r w:rsidR="007B60E8">
        <w:rPr>
          <w:rFonts w:ascii="Verdana" w:hAnsi="Verdana" w:cs="Arial"/>
          <w:sz w:val="24"/>
          <w:szCs w:val="24"/>
        </w:rPr>
        <w:t>en</w:t>
      </w:r>
      <w:r w:rsidRPr="007B60E8">
        <w:rPr>
          <w:rFonts w:ascii="Verdana" w:hAnsi="Verdana" w:cs="Arial"/>
          <w:sz w:val="24"/>
          <w:szCs w:val="24"/>
        </w:rPr>
        <w:t xml:space="preserve"> aligned to the Health Boards five Strategic Objectives. Key Updates will therefore be provided against the five Strategic Objectives below:</w:t>
      </w:r>
      <w:r w:rsidR="007B60E8">
        <w:rPr>
          <w:rFonts w:ascii="Verdana" w:hAnsi="Verdana" w:cs="Arial"/>
          <w:sz w:val="24"/>
          <w:szCs w:val="24"/>
        </w:rPr>
        <w:t xml:space="preserve"> -</w:t>
      </w:r>
    </w:p>
    <w:p w14:paraId="5E274EB7" w14:textId="77777777" w:rsidR="007B60E8" w:rsidRPr="007B60E8" w:rsidRDefault="007B60E8" w:rsidP="000544CE">
      <w:pPr>
        <w:spacing w:after="0" w:line="240" w:lineRule="auto"/>
        <w:jc w:val="both"/>
        <w:rPr>
          <w:rFonts w:ascii="Verdana" w:hAnsi="Verdana" w:cs="Arial"/>
          <w:sz w:val="24"/>
          <w:szCs w:val="24"/>
        </w:rPr>
      </w:pPr>
    </w:p>
    <w:p w14:paraId="48850172" w14:textId="76AF4F56"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t>People of Swansea Bay live healthier, equitable and more equal and prosperous lives</w:t>
      </w:r>
    </w:p>
    <w:p w14:paraId="7EA7C85B" w14:textId="77777777"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lastRenderedPageBreak/>
        <w:t>Care is high quality, safe, efficient and delivers the best possible outcomes for people</w:t>
      </w:r>
    </w:p>
    <w:p w14:paraId="7B05BF5C" w14:textId="77777777"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t>Care is delivered in safe and appropriate settings supported by innovative digital solutions</w:t>
      </w:r>
    </w:p>
    <w:p w14:paraId="03F0A041" w14:textId="77777777"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t>The health board is a great place to work where staff feel valued and work together towards a common goal</w:t>
      </w:r>
    </w:p>
    <w:p w14:paraId="01861C2D" w14:textId="4B32B950"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t>The health board is a resilient, financially sustainable and responsible organisation</w:t>
      </w:r>
    </w:p>
    <w:p w14:paraId="481E69C6" w14:textId="77777777" w:rsidR="000544CE" w:rsidRPr="007B60E8" w:rsidRDefault="000544CE" w:rsidP="00653AEC">
      <w:pPr>
        <w:spacing w:after="0" w:line="240" w:lineRule="auto"/>
        <w:rPr>
          <w:rFonts w:ascii="Verdana" w:hAnsi="Verdana" w:cs="Arial"/>
          <w:color w:val="FF0000"/>
          <w:sz w:val="24"/>
          <w:szCs w:val="24"/>
        </w:rPr>
      </w:pPr>
    </w:p>
    <w:p w14:paraId="32056D28" w14:textId="46FBD4E6" w:rsidR="000544CE" w:rsidRPr="007B60E8" w:rsidRDefault="00E414A6" w:rsidP="00E414A6">
      <w:pPr>
        <w:spacing w:after="0" w:line="240" w:lineRule="auto"/>
        <w:jc w:val="both"/>
        <w:rPr>
          <w:rFonts w:ascii="Verdana" w:hAnsi="Verdana" w:cs="Arial"/>
          <w:bCs/>
          <w:sz w:val="24"/>
          <w:szCs w:val="24"/>
        </w:rPr>
      </w:pPr>
      <w:r w:rsidRPr="007B60E8">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14:paraId="53060714" w14:textId="77777777" w:rsidR="00E414A6" w:rsidRPr="007B60E8" w:rsidRDefault="00E414A6" w:rsidP="00E414A6">
      <w:pPr>
        <w:spacing w:after="0" w:line="240" w:lineRule="auto"/>
        <w:jc w:val="both"/>
        <w:rPr>
          <w:rFonts w:ascii="Verdana" w:hAnsi="Verdana" w:cs="Arial"/>
          <w:bCs/>
          <w:sz w:val="24"/>
          <w:szCs w:val="24"/>
        </w:rPr>
      </w:pPr>
    </w:p>
    <w:p w14:paraId="29FCE2CC" w14:textId="384F3641" w:rsidR="00E414A6" w:rsidRDefault="00E414A6" w:rsidP="00E414A6">
      <w:pPr>
        <w:spacing w:after="0" w:line="240" w:lineRule="auto"/>
        <w:jc w:val="both"/>
        <w:rPr>
          <w:rFonts w:ascii="Verdana" w:hAnsi="Verdana" w:cs="Arial"/>
          <w:bCs/>
          <w:sz w:val="24"/>
          <w:szCs w:val="24"/>
        </w:rPr>
      </w:pPr>
      <w:r w:rsidRPr="007B60E8">
        <w:rPr>
          <w:rFonts w:ascii="Verdana" w:hAnsi="Verdana" w:cs="Arial"/>
          <w:bCs/>
          <w:sz w:val="24"/>
          <w:szCs w:val="24"/>
        </w:rPr>
        <w:t xml:space="preserve">The Corporate Performance team also continue to work with the Digital Business Intelligence team </w:t>
      </w:r>
      <w:proofErr w:type="gramStart"/>
      <w:r w:rsidRPr="007B60E8">
        <w:rPr>
          <w:rFonts w:ascii="Verdana" w:hAnsi="Verdana" w:cs="Arial"/>
          <w:bCs/>
          <w:sz w:val="24"/>
          <w:szCs w:val="24"/>
        </w:rPr>
        <w:t>in order to</w:t>
      </w:r>
      <w:proofErr w:type="gramEnd"/>
      <w:r w:rsidRPr="007B60E8">
        <w:rPr>
          <w:rFonts w:ascii="Verdana" w:hAnsi="Verdana" w:cs="Arial"/>
          <w:bCs/>
          <w:sz w:val="24"/>
          <w:szCs w:val="24"/>
        </w:rPr>
        <w:t xml:space="preserve"> further develop the digitalisation of the Integrated Performance Report. </w:t>
      </w:r>
    </w:p>
    <w:p w14:paraId="19344912" w14:textId="77777777" w:rsidR="007B60E8" w:rsidRDefault="007B60E8" w:rsidP="00E414A6">
      <w:pPr>
        <w:spacing w:after="0" w:line="240" w:lineRule="auto"/>
        <w:jc w:val="both"/>
        <w:rPr>
          <w:rFonts w:ascii="Verdana" w:hAnsi="Verdana" w:cs="Arial"/>
          <w:bCs/>
          <w:sz w:val="24"/>
          <w:szCs w:val="24"/>
        </w:rPr>
      </w:pPr>
    </w:p>
    <w:p w14:paraId="6D290421" w14:textId="77777777" w:rsidR="00653AEC" w:rsidRPr="007B60E8" w:rsidRDefault="00653AEC" w:rsidP="00653AEC">
      <w:pPr>
        <w:pStyle w:val="ListParagraph"/>
        <w:spacing w:after="0" w:line="240" w:lineRule="auto"/>
        <w:rPr>
          <w:rFonts w:ascii="Verdana" w:hAnsi="Verdana" w:cs="Arial"/>
          <w:b/>
          <w:sz w:val="24"/>
          <w:szCs w:val="24"/>
        </w:rPr>
      </w:pPr>
    </w:p>
    <w:p w14:paraId="166A8045" w14:textId="77777777" w:rsidR="007B60E8" w:rsidRDefault="007B60E8" w:rsidP="007B60E8">
      <w:pPr>
        <w:pStyle w:val="ListParagraph"/>
        <w:numPr>
          <w:ilvl w:val="0"/>
          <w:numId w:val="1"/>
        </w:numPr>
        <w:spacing w:after="0" w:line="240" w:lineRule="auto"/>
        <w:ind w:hanging="720"/>
        <w:rPr>
          <w:rFonts w:ascii="Verdana" w:hAnsi="Verdana" w:cs="Arial"/>
          <w:b/>
          <w:sz w:val="24"/>
          <w:szCs w:val="24"/>
        </w:rPr>
      </w:pPr>
      <w:r>
        <w:rPr>
          <w:rFonts w:ascii="Verdana" w:hAnsi="Verdana" w:cs="Arial"/>
          <w:b/>
          <w:sz w:val="24"/>
          <w:szCs w:val="24"/>
        </w:rPr>
        <w:t>KEY METRICS REPORTED IN MONTH</w:t>
      </w:r>
    </w:p>
    <w:p w14:paraId="3B6D7A38" w14:textId="77777777" w:rsidR="007B60E8" w:rsidRPr="007B60E8" w:rsidRDefault="007B60E8" w:rsidP="007B60E8">
      <w:pPr>
        <w:spacing w:after="0" w:line="240" w:lineRule="auto"/>
        <w:rPr>
          <w:rFonts w:ascii="Verdana" w:hAnsi="Verdana" w:cs="Arial"/>
          <w:bCs/>
          <w:sz w:val="24"/>
          <w:szCs w:val="24"/>
          <w:u w:val="single"/>
        </w:rPr>
      </w:pPr>
      <w:r w:rsidRPr="007B60E8">
        <w:rPr>
          <w:rFonts w:ascii="Verdana" w:hAnsi="Verdana" w:cs="Arial"/>
          <w:b/>
          <w:bCs/>
          <w:sz w:val="24"/>
          <w:szCs w:val="24"/>
          <w:u w:val="single"/>
        </w:rPr>
        <w:t>Unscheduled Care</w:t>
      </w:r>
    </w:p>
    <w:p w14:paraId="71F69B0B"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Performance against the 4-hour access has deteriorated to 66.23% in April from 67.37% in March 2025.</w:t>
      </w:r>
    </w:p>
    <w:p w14:paraId="1CA6F9FF"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Performance against the 12-hour wait has deteriorated in April to 1,532 from 1,391 in March 2025.</w:t>
      </w:r>
    </w:p>
    <w:p w14:paraId="4CD16EFF"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In April 2025, there were 629 ambulances to hospital handovers taking over 1 hour; this is an increase of 74 compared with the previous month.</w:t>
      </w:r>
    </w:p>
    <w:p w14:paraId="199C11CB"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There was a reduction in the average number of patients who were deemed clinically optimised in April 2025 (Pathway of care delays). The average number of clinically optimised patients decreased from 231 in the previous month to 211. The newly appointed Pathways of care delays lead is currently undertaking considerable work to reduce the COP figures. </w:t>
      </w:r>
    </w:p>
    <w:p w14:paraId="13635478" w14:textId="77777777" w:rsidR="007B60E8" w:rsidRPr="007B60E8" w:rsidRDefault="007B60E8" w:rsidP="007B60E8">
      <w:pPr>
        <w:spacing w:after="0" w:line="240" w:lineRule="auto"/>
        <w:rPr>
          <w:rFonts w:ascii="Verdana" w:hAnsi="Verdana" w:cs="Arial"/>
          <w:bCs/>
          <w:sz w:val="24"/>
          <w:szCs w:val="24"/>
        </w:rPr>
      </w:pPr>
    </w:p>
    <w:p w14:paraId="64AC2A27" w14:textId="77777777" w:rsidR="007B60E8" w:rsidRPr="007B60E8" w:rsidRDefault="007B60E8" w:rsidP="007B60E8">
      <w:pPr>
        <w:spacing w:after="0" w:line="240" w:lineRule="auto"/>
        <w:rPr>
          <w:rFonts w:ascii="Verdana" w:hAnsi="Verdana" w:cs="Arial"/>
          <w:bCs/>
          <w:sz w:val="24"/>
          <w:szCs w:val="24"/>
          <w:u w:val="single"/>
        </w:rPr>
      </w:pPr>
      <w:r w:rsidRPr="007B60E8">
        <w:rPr>
          <w:rFonts w:ascii="Verdana" w:hAnsi="Verdana" w:cs="Arial"/>
          <w:b/>
          <w:bCs/>
          <w:sz w:val="24"/>
          <w:szCs w:val="24"/>
          <w:u w:val="single"/>
        </w:rPr>
        <w:t>Planned Care</w:t>
      </w:r>
    </w:p>
    <w:p w14:paraId="3BD9FA9A"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There were no patients waiting over 52 weeks for a first outpatient appointment in April 2025. </w:t>
      </w:r>
    </w:p>
    <w:p w14:paraId="346FB705"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At the end of April 2025, there were 0 patients waiting over 104 weeks for treatment.</w:t>
      </w:r>
    </w:p>
    <w:p w14:paraId="3CCD02D3"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In April 2025, 99.94% of patients were waiting less than 14 weeks for therapy services.</w:t>
      </w:r>
    </w:p>
    <w:p w14:paraId="1FF2217C"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In April 2025, there was a reduction in the number of patients waiting over 8 weeks for specified diagnostics. The position improved from 2,254 to 2,239. The breakdown is as follows: -</w:t>
      </w:r>
    </w:p>
    <w:p w14:paraId="26FB5ACE" w14:textId="77777777" w:rsidR="007B60E8" w:rsidRPr="007B60E8" w:rsidRDefault="007B60E8" w:rsidP="007B60E8">
      <w:pPr>
        <w:numPr>
          <w:ilvl w:val="0"/>
          <w:numId w:val="14"/>
        </w:numPr>
        <w:spacing w:after="0" w:line="240" w:lineRule="auto"/>
        <w:rPr>
          <w:rFonts w:ascii="Verdana" w:hAnsi="Verdana" w:cs="Arial"/>
          <w:bCs/>
          <w:sz w:val="24"/>
          <w:szCs w:val="24"/>
        </w:rPr>
      </w:pPr>
      <w:r w:rsidRPr="007B60E8">
        <w:rPr>
          <w:rFonts w:ascii="Verdana" w:hAnsi="Verdana" w:cs="Arial"/>
          <w:bCs/>
          <w:sz w:val="24"/>
          <w:szCs w:val="24"/>
        </w:rPr>
        <w:t>Endoscopy= 2,068</w:t>
      </w:r>
    </w:p>
    <w:p w14:paraId="13D752A0" w14:textId="77777777" w:rsidR="007B60E8" w:rsidRPr="007B60E8" w:rsidRDefault="007B60E8" w:rsidP="007B60E8">
      <w:pPr>
        <w:numPr>
          <w:ilvl w:val="0"/>
          <w:numId w:val="14"/>
        </w:numPr>
        <w:spacing w:after="0" w:line="240" w:lineRule="auto"/>
        <w:rPr>
          <w:rFonts w:ascii="Verdana" w:hAnsi="Verdana" w:cs="Arial"/>
          <w:bCs/>
          <w:sz w:val="24"/>
          <w:szCs w:val="24"/>
        </w:rPr>
      </w:pPr>
      <w:r w:rsidRPr="007B60E8">
        <w:rPr>
          <w:rFonts w:ascii="Verdana" w:hAnsi="Verdana" w:cs="Arial"/>
          <w:bCs/>
          <w:sz w:val="24"/>
          <w:szCs w:val="24"/>
        </w:rPr>
        <w:lastRenderedPageBreak/>
        <w:t>Cardiac tests= 159</w:t>
      </w:r>
    </w:p>
    <w:p w14:paraId="46898A08" w14:textId="77777777" w:rsidR="007B60E8" w:rsidRPr="007B60E8" w:rsidRDefault="007B60E8" w:rsidP="007B60E8">
      <w:pPr>
        <w:numPr>
          <w:ilvl w:val="0"/>
          <w:numId w:val="14"/>
        </w:numPr>
        <w:spacing w:after="0" w:line="240" w:lineRule="auto"/>
        <w:rPr>
          <w:rFonts w:ascii="Verdana" w:hAnsi="Verdana" w:cs="Arial"/>
          <w:bCs/>
          <w:sz w:val="24"/>
          <w:szCs w:val="24"/>
        </w:rPr>
      </w:pPr>
      <w:r w:rsidRPr="007B60E8">
        <w:rPr>
          <w:rFonts w:ascii="Verdana" w:hAnsi="Verdana" w:cs="Arial"/>
          <w:bCs/>
          <w:sz w:val="24"/>
          <w:szCs w:val="24"/>
        </w:rPr>
        <w:t>Other Diagnostics = 12</w:t>
      </w:r>
    </w:p>
    <w:p w14:paraId="258140CE" w14:textId="77777777" w:rsidR="007B60E8" w:rsidRPr="007B60E8" w:rsidRDefault="007B60E8" w:rsidP="007B60E8">
      <w:pPr>
        <w:spacing w:after="0" w:line="240" w:lineRule="auto"/>
        <w:rPr>
          <w:rFonts w:ascii="Verdana" w:hAnsi="Verdana" w:cs="Arial"/>
          <w:bCs/>
          <w:sz w:val="24"/>
          <w:szCs w:val="24"/>
        </w:rPr>
      </w:pPr>
      <w:r w:rsidRPr="007B60E8">
        <w:rPr>
          <w:rFonts w:ascii="Verdana" w:hAnsi="Verdana" w:cs="Arial"/>
          <w:bCs/>
          <w:sz w:val="24"/>
          <w:szCs w:val="24"/>
        </w:rPr>
        <w:t xml:space="preserve">  </w:t>
      </w:r>
    </w:p>
    <w:p w14:paraId="6A9FE7E4" w14:textId="77777777" w:rsidR="007B60E8" w:rsidRPr="007B60E8" w:rsidRDefault="007B60E8" w:rsidP="007B60E8">
      <w:pPr>
        <w:spacing w:after="0" w:line="240" w:lineRule="auto"/>
        <w:rPr>
          <w:rFonts w:ascii="Verdana" w:hAnsi="Verdana" w:cs="Arial"/>
          <w:bCs/>
          <w:sz w:val="24"/>
          <w:szCs w:val="24"/>
          <w:u w:val="single"/>
        </w:rPr>
      </w:pPr>
      <w:r w:rsidRPr="007B60E8">
        <w:rPr>
          <w:rFonts w:ascii="Verdana" w:hAnsi="Verdana" w:cs="Arial"/>
          <w:b/>
          <w:bCs/>
          <w:sz w:val="24"/>
          <w:szCs w:val="24"/>
          <w:u w:val="single"/>
        </w:rPr>
        <w:t>Cancer</w:t>
      </w:r>
    </w:p>
    <w:p w14:paraId="138FF37E"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The final Single Cancer Pathway (SCP) measure of patients receiving definitive treatment in March 2025 was 62%, which is higher than the figure reported in February 2025 (this measure is always reported a month in arrears due to data validation). </w:t>
      </w:r>
    </w:p>
    <w:p w14:paraId="147CDE33"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265 patients were wating </w:t>
      </w:r>
      <w:proofErr w:type="gramStart"/>
      <w:r w:rsidRPr="007B60E8">
        <w:rPr>
          <w:rFonts w:ascii="Verdana" w:hAnsi="Verdana" w:cs="Arial"/>
          <w:bCs/>
          <w:sz w:val="24"/>
          <w:szCs w:val="24"/>
        </w:rPr>
        <w:t>in excess of</w:t>
      </w:r>
      <w:proofErr w:type="gramEnd"/>
      <w:r w:rsidRPr="007B60E8">
        <w:rPr>
          <w:rFonts w:ascii="Verdana" w:hAnsi="Verdana" w:cs="Arial"/>
          <w:bCs/>
          <w:sz w:val="24"/>
          <w:szCs w:val="24"/>
        </w:rPr>
        <w:t xml:space="preserve"> 63 days as of 04/05/2025.</w:t>
      </w:r>
    </w:p>
    <w:p w14:paraId="15651190" w14:textId="77777777" w:rsidR="007B60E8" w:rsidRPr="007B60E8" w:rsidRDefault="007B60E8" w:rsidP="007B60E8">
      <w:pPr>
        <w:spacing w:after="0" w:line="240" w:lineRule="auto"/>
        <w:rPr>
          <w:rFonts w:ascii="Verdana" w:hAnsi="Verdana" w:cs="Arial"/>
          <w:bCs/>
          <w:sz w:val="24"/>
          <w:szCs w:val="24"/>
        </w:rPr>
      </w:pPr>
    </w:p>
    <w:p w14:paraId="615F7C48" w14:textId="77777777" w:rsidR="007B60E8" w:rsidRPr="007B60E8" w:rsidRDefault="007B60E8" w:rsidP="007B60E8">
      <w:pPr>
        <w:spacing w:after="0" w:line="240" w:lineRule="auto"/>
        <w:rPr>
          <w:rFonts w:ascii="Verdana" w:hAnsi="Verdana" w:cs="Arial"/>
          <w:bCs/>
          <w:sz w:val="24"/>
          <w:szCs w:val="24"/>
          <w:u w:val="single"/>
        </w:rPr>
      </w:pPr>
      <w:r w:rsidRPr="007B60E8">
        <w:rPr>
          <w:rFonts w:ascii="Verdana" w:hAnsi="Verdana" w:cs="Arial"/>
          <w:b/>
          <w:bCs/>
          <w:sz w:val="24"/>
          <w:szCs w:val="24"/>
          <w:u w:val="single"/>
        </w:rPr>
        <w:t>Mental Health</w:t>
      </w:r>
    </w:p>
    <w:p w14:paraId="272FAE20"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Performance against the Mental Health Measures continues to be maintained at above target levels in March 2025 </w:t>
      </w:r>
      <w:proofErr w:type="gramStart"/>
      <w:r w:rsidRPr="007B60E8">
        <w:rPr>
          <w:rFonts w:ascii="Verdana" w:hAnsi="Verdana" w:cs="Arial"/>
          <w:bCs/>
          <w:sz w:val="24"/>
          <w:szCs w:val="24"/>
        </w:rPr>
        <w:t>with the exception of</w:t>
      </w:r>
      <w:proofErr w:type="gramEnd"/>
      <w:r w:rsidRPr="007B60E8">
        <w:rPr>
          <w:rFonts w:ascii="Verdana" w:hAnsi="Verdana" w:cs="Arial"/>
          <w:bCs/>
          <w:sz w:val="24"/>
          <w:szCs w:val="24"/>
        </w:rPr>
        <w:t xml:space="preserve"> psychological therapies. </w:t>
      </w:r>
    </w:p>
    <w:p w14:paraId="6B37BE8A"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In March 2025, 51% of patients waited less than 26 weeks for Psychological Therapy. This was below the national target of 95%.</w:t>
      </w:r>
    </w:p>
    <w:p w14:paraId="5495A7D2" w14:textId="77777777" w:rsidR="007B60E8" w:rsidRPr="007B60E8" w:rsidRDefault="007B60E8" w:rsidP="007B60E8">
      <w:pPr>
        <w:spacing w:after="0" w:line="240" w:lineRule="auto"/>
        <w:rPr>
          <w:rFonts w:ascii="Verdana" w:hAnsi="Verdana" w:cs="Arial"/>
          <w:bCs/>
          <w:sz w:val="24"/>
          <w:szCs w:val="24"/>
        </w:rPr>
      </w:pPr>
    </w:p>
    <w:p w14:paraId="0C540E84" w14:textId="77777777" w:rsidR="007B60E8" w:rsidRPr="007B60E8" w:rsidRDefault="007B60E8" w:rsidP="007B60E8">
      <w:pPr>
        <w:spacing w:after="0" w:line="240" w:lineRule="auto"/>
        <w:rPr>
          <w:rFonts w:ascii="Verdana" w:hAnsi="Verdana" w:cs="Arial"/>
          <w:bCs/>
          <w:sz w:val="24"/>
          <w:szCs w:val="24"/>
        </w:rPr>
      </w:pPr>
    </w:p>
    <w:p w14:paraId="0FBD8EA9" w14:textId="77777777" w:rsidR="007B60E8" w:rsidRPr="007B60E8" w:rsidRDefault="007B60E8" w:rsidP="007B60E8">
      <w:pPr>
        <w:spacing w:after="0" w:line="240" w:lineRule="auto"/>
        <w:rPr>
          <w:rFonts w:ascii="Verdana" w:hAnsi="Verdana" w:cs="Arial"/>
          <w:b/>
          <w:bCs/>
          <w:sz w:val="24"/>
          <w:szCs w:val="24"/>
          <w:u w:val="single"/>
        </w:rPr>
      </w:pPr>
      <w:r w:rsidRPr="007B60E8">
        <w:rPr>
          <w:rFonts w:ascii="Verdana" w:hAnsi="Verdana" w:cs="Arial"/>
          <w:b/>
          <w:bCs/>
          <w:sz w:val="24"/>
          <w:szCs w:val="24"/>
          <w:u w:val="single"/>
        </w:rPr>
        <w:t>Child and Adolescent Mental Health Services (CAMHS)</w:t>
      </w:r>
    </w:p>
    <w:p w14:paraId="76169F6A"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Access times for crisis performance has been maintained at 100% in March 2025. </w:t>
      </w:r>
    </w:p>
    <w:p w14:paraId="5CEEA449"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Neurodevelopmental Disorders (NDD) access times within 26 weeks continues to be a challenge, performance improved to 34% in the month of March 2025.</w:t>
      </w:r>
    </w:p>
    <w:p w14:paraId="4A216B3F"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Note: S-CAMHS now included with P-CAMHS measure. Access to therapeutic interventions remains strong at 100% within 28 days. Access to assessment has improved in March 2025 to 75% which is now slightly below target levels.</w:t>
      </w:r>
    </w:p>
    <w:p w14:paraId="1A5F6E0C" w14:textId="77777777" w:rsidR="007B60E8" w:rsidRPr="007B60E8" w:rsidRDefault="007B60E8" w:rsidP="007B60E8">
      <w:pPr>
        <w:spacing w:after="0" w:line="240" w:lineRule="auto"/>
        <w:rPr>
          <w:rFonts w:ascii="Verdana" w:hAnsi="Verdana" w:cs="Arial"/>
          <w:bCs/>
          <w:sz w:val="24"/>
          <w:szCs w:val="24"/>
        </w:rPr>
      </w:pPr>
    </w:p>
    <w:p w14:paraId="7CF8CA46" w14:textId="77777777" w:rsidR="007B60E8" w:rsidRPr="007B60E8" w:rsidRDefault="007B60E8" w:rsidP="007B60E8">
      <w:pPr>
        <w:spacing w:after="0" w:line="240" w:lineRule="auto"/>
        <w:rPr>
          <w:rFonts w:ascii="Verdana" w:hAnsi="Verdana" w:cs="Arial"/>
          <w:bCs/>
          <w:sz w:val="24"/>
          <w:szCs w:val="24"/>
        </w:rPr>
      </w:pPr>
    </w:p>
    <w:p w14:paraId="6D290422" w14:textId="3E0D11A3" w:rsidR="00653AEC" w:rsidRPr="007B60E8" w:rsidRDefault="00653AEC" w:rsidP="007B60E8">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GOVERNANCE AND RISK ISSUES</w:t>
      </w:r>
    </w:p>
    <w:p w14:paraId="77540A89" w14:textId="77777777" w:rsidR="001F40BA" w:rsidRPr="007B60E8" w:rsidRDefault="001F40BA" w:rsidP="001F40BA">
      <w:pPr>
        <w:spacing w:after="0" w:line="240" w:lineRule="auto"/>
        <w:jc w:val="both"/>
        <w:rPr>
          <w:rFonts w:ascii="Verdana" w:hAnsi="Verdana" w:cs="Arial"/>
          <w:sz w:val="24"/>
          <w:szCs w:val="24"/>
        </w:rPr>
      </w:pPr>
      <w:r w:rsidRPr="007B60E8">
        <w:rPr>
          <w:rFonts w:ascii="Verdana" w:hAnsi="Verdana" w:cs="Arial"/>
          <w:b/>
          <w:sz w:val="24"/>
          <w:szCs w:val="24"/>
        </w:rPr>
        <w:t>Appendix 1</w:t>
      </w:r>
      <w:r w:rsidRPr="007B60E8">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6D290426" w14:textId="77777777" w:rsidR="00653AEC" w:rsidRDefault="00653AEC" w:rsidP="00653AEC">
      <w:pPr>
        <w:pStyle w:val="ListParagraph"/>
        <w:spacing w:after="0" w:line="240" w:lineRule="auto"/>
        <w:rPr>
          <w:rFonts w:ascii="Verdana" w:hAnsi="Verdana" w:cs="Arial"/>
          <w:b/>
          <w:sz w:val="24"/>
          <w:szCs w:val="24"/>
        </w:rPr>
      </w:pPr>
    </w:p>
    <w:p w14:paraId="5DFF1B42" w14:textId="77777777" w:rsidR="004D335F" w:rsidRPr="007B60E8" w:rsidRDefault="004D335F" w:rsidP="00653AEC">
      <w:pPr>
        <w:pStyle w:val="ListParagraph"/>
        <w:spacing w:after="0" w:line="240" w:lineRule="auto"/>
        <w:rPr>
          <w:rFonts w:ascii="Verdana" w:hAnsi="Verdana" w:cs="Arial"/>
          <w:b/>
          <w:sz w:val="24"/>
          <w:szCs w:val="24"/>
        </w:rPr>
      </w:pPr>
    </w:p>
    <w:p w14:paraId="6D290427" w14:textId="77777777" w:rsidR="00653AEC" w:rsidRPr="007B60E8" w:rsidRDefault="00653AEC" w:rsidP="007B60E8">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 xml:space="preserve"> FINANCIAL IMPLICATIONS</w:t>
      </w:r>
    </w:p>
    <w:p w14:paraId="0E2EA7C3" w14:textId="77777777" w:rsidR="000544CE" w:rsidRPr="007B60E8" w:rsidRDefault="000544CE" w:rsidP="000544CE">
      <w:pPr>
        <w:spacing w:after="0" w:line="240" w:lineRule="auto"/>
        <w:jc w:val="both"/>
        <w:rPr>
          <w:rFonts w:ascii="Verdana" w:hAnsi="Verdana" w:cs="Arial"/>
          <w:sz w:val="24"/>
          <w:szCs w:val="24"/>
        </w:rPr>
      </w:pPr>
      <w:r w:rsidRPr="007B60E8">
        <w:rPr>
          <w:rFonts w:ascii="Verdana" w:hAnsi="Verdana" w:cs="Arial"/>
          <w:sz w:val="24"/>
          <w:szCs w:val="24"/>
        </w:rPr>
        <w:t xml:space="preserve">At this stage in the financial year there are no direct impacts on the Health Board’s financial bottom line resulting from the performance reported herein. </w:t>
      </w:r>
    </w:p>
    <w:p w14:paraId="6D290429" w14:textId="77777777" w:rsidR="00653AEC" w:rsidRDefault="00653AEC" w:rsidP="00653AEC">
      <w:pPr>
        <w:pStyle w:val="ListParagraph"/>
        <w:spacing w:after="0" w:line="240" w:lineRule="auto"/>
        <w:rPr>
          <w:rFonts w:ascii="Verdana" w:hAnsi="Verdana" w:cs="Arial"/>
          <w:b/>
          <w:sz w:val="24"/>
          <w:szCs w:val="24"/>
        </w:rPr>
      </w:pPr>
    </w:p>
    <w:p w14:paraId="1FFC4E75" w14:textId="77777777" w:rsidR="004D335F" w:rsidRPr="007B60E8" w:rsidRDefault="004D335F" w:rsidP="00653AEC">
      <w:pPr>
        <w:pStyle w:val="ListParagraph"/>
        <w:spacing w:after="0" w:line="240" w:lineRule="auto"/>
        <w:rPr>
          <w:rFonts w:ascii="Verdana" w:hAnsi="Verdana" w:cs="Arial"/>
          <w:b/>
          <w:sz w:val="24"/>
          <w:szCs w:val="24"/>
        </w:rPr>
      </w:pPr>
    </w:p>
    <w:p w14:paraId="6D29042A" w14:textId="283291A3" w:rsidR="00653AEC" w:rsidRPr="007B60E8" w:rsidRDefault="00653AEC" w:rsidP="007B60E8">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RECOMMENDATION</w:t>
      </w:r>
      <w:r w:rsidR="004D335F">
        <w:rPr>
          <w:rFonts w:ascii="Verdana" w:hAnsi="Verdana" w:cs="Arial"/>
          <w:b/>
          <w:sz w:val="24"/>
          <w:szCs w:val="24"/>
        </w:rPr>
        <w:t>S</w:t>
      </w:r>
    </w:p>
    <w:p w14:paraId="764D651A" w14:textId="77777777" w:rsidR="004D335F" w:rsidRPr="004D335F" w:rsidRDefault="004D335F" w:rsidP="004D335F">
      <w:pPr>
        <w:spacing w:after="0" w:line="240" w:lineRule="auto"/>
        <w:ind w:right="96"/>
        <w:rPr>
          <w:rFonts w:ascii="Verdana" w:hAnsi="Verdana" w:cs="Arial"/>
          <w:sz w:val="24"/>
          <w:szCs w:val="24"/>
        </w:rPr>
      </w:pPr>
      <w:r w:rsidRPr="004D335F">
        <w:rPr>
          <w:rFonts w:ascii="Verdana" w:hAnsi="Verdana" w:cs="Arial"/>
          <w:sz w:val="24"/>
          <w:szCs w:val="24"/>
        </w:rPr>
        <w:t>Members are asked to:</w:t>
      </w:r>
    </w:p>
    <w:p w14:paraId="122C8C50" w14:textId="77777777" w:rsidR="004D335F" w:rsidRPr="004D335F" w:rsidRDefault="004D335F" w:rsidP="004D335F">
      <w:pPr>
        <w:pStyle w:val="ListParagraph"/>
        <w:numPr>
          <w:ilvl w:val="0"/>
          <w:numId w:val="15"/>
        </w:numPr>
        <w:spacing w:after="0" w:line="240" w:lineRule="auto"/>
        <w:jc w:val="both"/>
        <w:rPr>
          <w:rFonts w:ascii="Verdana" w:hAnsi="Verdana" w:cs="Arial"/>
          <w:sz w:val="24"/>
          <w:szCs w:val="24"/>
        </w:rPr>
      </w:pPr>
      <w:r w:rsidRPr="004D335F">
        <w:rPr>
          <w:rFonts w:ascii="Verdana" w:hAnsi="Verdana" w:cs="Arial"/>
          <w:b/>
          <w:bCs/>
          <w:sz w:val="24"/>
          <w:szCs w:val="24"/>
        </w:rPr>
        <w:t>SUPPORT</w:t>
      </w:r>
      <w:r w:rsidRPr="004D335F">
        <w:rPr>
          <w:rFonts w:ascii="Verdana" w:hAnsi="Verdana" w:cs="Arial"/>
          <w:sz w:val="24"/>
          <w:szCs w:val="24"/>
        </w:rPr>
        <w:t xml:space="preserve"> the initial changes made to performance reporting in 2025/26</w:t>
      </w:r>
    </w:p>
    <w:p w14:paraId="520F81E6" w14:textId="77777777" w:rsidR="004D335F" w:rsidRPr="004D335F" w:rsidRDefault="004D335F" w:rsidP="004D335F">
      <w:pPr>
        <w:pStyle w:val="ListParagraph"/>
        <w:numPr>
          <w:ilvl w:val="0"/>
          <w:numId w:val="15"/>
        </w:numPr>
        <w:spacing w:after="0" w:line="240" w:lineRule="auto"/>
        <w:jc w:val="both"/>
        <w:rPr>
          <w:rFonts w:ascii="Verdana" w:hAnsi="Verdana" w:cs="Arial"/>
          <w:sz w:val="24"/>
          <w:szCs w:val="24"/>
        </w:rPr>
      </w:pPr>
      <w:r w:rsidRPr="004D335F">
        <w:rPr>
          <w:rFonts w:ascii="Verdana" w:hAnsi="Verdana" w:cs="Arial"/>
          <w:b/>
          <w:bCs/>
          <w:sz w:val="24"/>
          <w:szCs w:val="24"/>
        </w:rPr>
        <w:lastRenderedPageBreak/>
        <w:t>DISCUSS</w:t>
      </w:r>
      <w:r w:rsidRPr="004D335F">
        <w:rPr>
          <w:rFonts w:ascii="Verdana" w:hAnsi="Verdana" w:cs="Arial"/>
          <w:sz w:val="24"/>
          <w:szCs w:val="24"/>
        </w:rPr>
        <w:t xml:space="preserve"> further requirements to enhance the performance report</w:t>
      </w:r>
    </w:p>
    <w:p w14:paraId="37F72E2B" w14:textId="77777777" w:rsidR="004D335F" w:rsidRPr="004D335F" w:rsidRDefault="004D335F" w:rsidP="004D335F">
      <w:pPr>
        <w:pStyle w:val="ListParagraph"/>
        <w:numPr>
          <w:ilvl w:val="0"/>
          <w:numId w:val="15"/>
        </w:numPr>
        <w:spacing w:after="0" w:line="240" w:lineRule="auto"/>
        <w:jc w:val="both"/>
        <w:rPr>
          <w:rFonts w:ascii="Verdana" w:hAnsi="Verdana" w:cs="Arial"/>
          <w:sz w:val="24"/>
          <w:szCs w:val="24"/>
        </w:rPr>
      </w:pPr>
      <w:r w:rsidRPr="004D335F">
        <w:rPr>
          <w:rFonts w:ascii="Verdana" w:hAnsi="Verdana" w:cs="Arial"/>
          <w:b/>
          <w:sz w:val="24"/>
          <w:szCs w:val="24"/>
        </w:rPr>
        <w:t>ACKNOWLEDGE</w:t>
      </w:r>
      <w:r w:rsidRPr="004D335F">
        <w:rPr>
          <w:rFonts w:ascii="Verdana" w:hAnsi="Verdana" w:cs="Arial"/>
          <w:sz w:val="24"/>
          <w:szCs w:val="24"/>
        </w:rPr>
        <w:t xml:space="preserve"> and </w:t>
      </w:r>
      <w:r w:rsidRPr="004D335F">
        <w:rPr>
          <w:rFonts w:ascii="Verdana" w:hAnsi="Verdana" w:cs="Arial"/>
          <w:b/>
          <w:bCs/>
          <w:sz w:val="24"/>
          <w:szCs w:val="24"/>
        </w:rPr>
        <w:t>DISCUSS</w:t>
      </w:r>
      <w:r w:rsidRPr="004D335F">
        <w:rPr>
          <w:rFonts w:ascii="Verdana" w:hAnsi="Verdana" w:cs="Arial"/>
          <w:sz w:val="24"/>
          <w:szCs w:val="24"/>
        </w:rPr>
        <w:t xml:space="preserve"> the Health Board performance against key measures and targets. </w:t>
      </w:r>
    </w:p>
    <w:p w14:paraId="335E3E66" w14:textId="77777777" w:rsidR="000544CE" w:rsidRPr="007B60E8" w:rsidRDefault="000544CE" w:rsidP="004D335F">
      <w:pPr>
        <w:pStyle w:val="Default"/>
        <w:rPr>
          <w:rFonts w:ascii="Verdana" w:hAnsi="Verdana" w:cs="Arial"/>
          <w:color w:val="FF0000"/>
        </w:rPr>
      </w:pPr>
    </w:p>
    <w:p w14:paraId="6D29042C" w14:textId="77777777" w:rsidR="00C33A04" w:rsidRPr="007B60E8" w:rsidRDefault="00C33A04" w:rsidP="00653AEC">
      <w:pPr>
        <w:spacing w:after="0" w:line="240" w:lineRule="auto"/>
        <w:jc w:val="center"/>
        <w:rPr>
          <w:rFonts w:ascii="Verdana" w:hAnsi="Verdana"/>
          <w:sz w:val="24"/>
          <w:szCs w:val="24"/>
        </w:rPr>
      </w:pPr>
    </w:p>
    <w:p w14:paraId="6D29042D" w14:textId="6F3F8046" w:rsidR="004D335F" w:rsidRDefault="004D335F">
      <w:pPr>
        <w:rPr>
          <w:rFonts w:ascii="Verdana" w:hAnsi="Verdana" w:cs="Arial"/>
          <w:b/>
          <w:sz w:val="24"/>
          <w:szCs w:val="24"/>
        </w:rPr>
      </w:pPr>
      <w:r>
        <w:rPr>
          <w:rFonts w:ascii="Verdana" w:hAnsi="Verdana" w:cs="Arial"/>
          <w:b/>
          <w:sz w:val="24"/>
          <w:szCs w:val="24"/>
        </w:rPr>
        <w:br w:type="page"/>
      </w:r>
    </w:p>
    <w:p w14:paraId="7228F457" w14:textId="77777777" w:rsidR="00C33A04" w:rsidRPr="007B60E8" w:rsidRDefault="00C33A04"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B60E8" w14:paraId="6D290436" w14:textId="77777777" w:rsidTr="00C95B3C">
        <w:tc>
          <w:tcPr>
            <w:tcW w:w="9245" w:type="dxa"/>
            <w:gridSpan w:val="4"/>
            <w:shd w:val="clear" w:color="auto" w:fill="D5DCE4" w:themeFill="text2" w:themeFillTint="33"/>
          </w:tcPr>
          <w:p w14:paraId="6D290434" w14:textId="4AE45532" w:rsidR="00034194" w:rsidRPr="007B60E8" w:rsidRDefault="004D335F">
            <w:pPr>
              <w:rPr>
                <w:rFonts w:ascii="Verdana" w:hAnsi="Verdana" w:cs="Arial"/>
                <w:b/>
                <w:sz w:val="24"/>
                <w:szCs w:val="24"/>
              </w:rPr>
            </w:pPr>
            <w:r>
              <w:rPr>
                <w:rFonts w:ascii="Verdana" w:hAnsi="Verdana" w:cs="Arial"/>
                <w:b/>
                <w:sz w:val="24"/>
                <w:szCs w:val="24"/>
              </w:rPr>
              <w:t>Gove</w:t>
            </w:r>
            <w:r w:rsidR="0020539A" w:rsidRPr="007B60E8">
              <w:rPr>
                <w:rFonts w:ascii="Verdana" w:hAnsi="Verdana" w:cs="Arial"/>
                <w:b/>
                <w:sz w:val="24"/>
                <w:szCs w:val="24"/>
              </w:rPr>
              <w:t>rnance and Assurance</w:t>
            </w:r>
          </w:p>
          <w:p w14:paraId="6D290435" w14:textId="77777777" w:rsidR="00034194" w:rsidRPr="007B60E8" w:rsidRDefault="00034194">
            <w:pPr>
              <w:rPr>
                <w:rFonts w:ascii="Verdana" w:hAnsi="Verdana" w:cs="Arial"/>
                <w:sz w:val="24"/>
                <w:szCs w:val="24"/>
              </w:rPr>
            </w:pPr>
          </w:p>
        </w:tc>
      </w:tr>
      <w:tr w:rsidR="00F5324A" w:rsidRPr="007B60E8" w14:paraId="6D29043A" w14:textId="77777777" w:rsidTr="00F5324A">
        <w:tc>
          <w:tcPr>
            <w:tcW w:w="1809" w:type="dxa"/>
            <w:vMerge w:val="restart"/>
          </w:tcPr>
          <w:p w14:paraId="6D290437" w14:textId="77777777" w:rsidR="00F5324A" w:rsidRPr="007B60E8" w:rsidRDefault="00F5324A">
            <w:pPr>
              <w:rPr>
                <w:rFonts w:ascii="Verdana" w:hAnsi="Verdana" w:cs="Arial"/>
                <w:b/>
                <w:sz w:val="24"/>
                <w:szCs w:val="24"/>
              </w:rPr>
            </w:pPr>
            <w:r w:rsidRPr="007B60E8">
              <w:rPr>
                <w:rFonts w:ascii="Verdana" w:hAnsi="Verdana" w:cs="Arial"/>
                <w:b/>
                <w:sz w:val="24"/>
                <w:szCs w:val="24"/>
              </w:rPr>
              <w:t>Link to Enabling Objectives</w:t>
            </w:r>
          </w:p>
          <w:p w14:paraId="6D290438" w14:textId="77777777" w:rsidR="00F5324A" w:rsidRPr="007B60E8" w:rsidRDefault="00F5324A" w:rsidP="00133EA1">
            <w:pPr>
              <w:rPr>
                <w:rFonts w:ascii="Verdana" w:hAnsi="Verdana" w:cs="Arial"/>
                <w:b/>
                <w:sz w:val="24"/>
                <w:szCs w:val="24"/>
              </w:rPr>
            </w:pPr>
            <w:r w:rsidRPr="007B60E8">
              <w:rPr>
                <w:rFonts w:ascii="Verdana" w:hAnsi="Verdana" w:cs="Arial"/>
                <w:b/>
                <w:i/>
                <w:sz w:val="24"/>
                <w:szCs w:val="24"/>
              </w:rPr>
              <w:t xml:space="preserve">(please </w:t>
            </w:r>
            <w:r w:rsidR="00133EA1" w:rsidRPr="007B60E8">
              <w:rPr>
                <w:rFonts w:ascii="Verdana" w:hAnsi="Verdana" w:cs="Arial"/>
                <w:b/>
                <w:i/>
                <w:sz w:val="24"/>
                <w:szCs w:val="24"/>
              </w:rPr>
              <w:t>choose</w:t>
            </w:r>
            <w:r w:rsidRPr="007B60E8">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B60E8" w:rsidRDefault="00F5324A" w:rsidP="00F5324A">
            <w:pPr>
              <w:jc w:val="both"/>
              <w:rPr>
                <w:rFonts w:ascii="Verdana" w:hAnsi="Verdana" w:cs="Arial"/>
                <w:b/>
                <w:sz w:val="24"/>
                <w:szCs w:val="24"/>
              </w:rPr>
            </w:pPr>
            <w:r w:rsidRPr="007B60E8">
              <w:rPr>
                <w:rFonts w:ascii="Verdana" w:hAnsi="Verdana" w:cs="Arial"/>
                <w:b/>
                <w:sz w:val="24"/>
                <w:szCs w:val="24"/>
              </w:rPr>
              <w:t>Supporting better health and wellbeing by actively promoting and empowering people to live well in resilient communities</w:t>
            </w:r>
          </w:p>
        </w:tc>
      </w:tr>
      <w:tr w:rsidR="00F5324A" w:rsidRPr="007B60E8" w14:paraId="6D29043E" w14:textId="77777777" w:rsidTr="00F5324A">
        <w:tc>
          <w:tcPr>
            <w:tcW w:w="1809" w:type="dxa"/>
            <w:vMerge/>
          </w:tcPr>
          <w:p w14:paraId="6D29043B" w14:textId="77777777" w:rsidR="00F5324A" w:rsidRPr="007B60E8" w:rsidRDefault="00F5324A">
            <w:pPr>
              <w:rPr>
                <w:rFonts w:ascii="Verdana" w:hAnsi="Verdana" w:cs="Arial"/>
                <w:b/>
                <w:sz w:val="24"/>
                <w:szCs w:val="24"/>
              </w:rPr>
            </w:pPr>
          </w:p>
        </w:tc>
        <w:tc>
          <w:tcPr>
            <w:tcW w:w="5812" w:type="dxa"/>
            <w:gridSpan w:val="2"/>
          </w:tcPr>
          <w:p w14:paraId="6D29043C" w14:textId="77777777" w:rsidR="00F5324A" w:rsidRPr="007B60E8" w:rsidRDefault="00F5324A" w:rsidP="00F5324A">
            <w:pPr>
              <w:rPr>
                <w:rFonts w:ascii="Verdana" w:hAnsi="Verdana" w:cs="Arial"/>
                <w:sz w:val="24"/>
                <w:szCs w:val="24"/>
              </w:rPr>
            </w:pPr>
            <w:r w:rsidRPr="007B60E8">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E4C31C2" w:rsidR="00F5324A" w:rsidRPr="007B60E8" w:rsidRDefault="00E414A6" w:rsidP="0020539A">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42" w14:textId="77777777" w:rsidTr="00F5324A">
        <w:tc>
          <w:tcPr>
            <w:tcW w:w="1809" w:type="dxa"/>
            <w:vMerge/>
          </w:tcPr>
          <w:p w14:paraId="6D29043F" w14:textId="77777777" w:rsidR="00F5324A" w:rsidRPr="007B60E8" w:rsidRDefault="00F5324A">
            <w:pPr>
              <w:rPr>
                <w:rFonts w:ascii="Verdana" w:hAnsi="Verdana" w:cs="Arial"/>
                <w:b/>
                <w:sz w:val="24"/>
                <w:szCs w:val="24"/>
              </w:rPr>
            </w:pPr>
          </w:p>
        </w:tc>
        <w:tc>
          <w:tcPr>
            <w:tcW w:w="5812" w:type="dxa"/>
            <w:gridSpan w:val="2"/>
          </w:tcPr>
          <w:p w14:paraId="6D290440" w14:textId="77777777" w:rsidR="00F5324A" w:rsidRPr="007B60E8" w:rsidRDefault="00F5324A" w:rsidP="00F5324A">
            <w:pPr>
              <w:rPr>
                <w:rFonts w:ascii="Verdana" w:hAnsi="Verdana" w:cs="Arial"/>
                <w:sz w:val="24"/>
                <w:szCs w:val="24"/>
              </w:rPr>
            </w:pPr>
            <w:r w:rsidRPr="007B60E8">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1BD69798" w:rsidR="00F5324A" w:rsidRPr="007B60E8" w:rsidRDefault="00E414A6" w:rsidP="0020539A">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46" w14:textId="77777777" w:rsidTr="00F5324A">
        <w:tc>
          <w:tcPr>
            <w:tcW w:w="1809" w:type="dxa"/>
            <w:vMerge/>
          </w:tcPr>
          <w:p w14:paraId="6D290443" w14:textId="77777777" w:rsidR="00F5324A" w:rsidRPr="007B60E8" w:rsidRDefault="00F5324A">
            <w:pPr>
              <w:rPr>
                <w:rFonts w:ascii="Verdana" w:hAnsi="Verdana" w:cs="Arial"/>
                <w:b/>
                <w:sz w:val="24"/>
                <w:szCs w:val="24"/>
              </w:rPr>
            </w:pPr>
          </w:p>
        </w:tc>
        <w:tc>
          <w:tcPr>
            <w:tcW w:w="5812" w:type="dxa"/>
            <w:gridSpan w:val="2"/>
          </w:tcPr>
          <w:p w14:paraId="6D290444" w14:textId="77777777" w:rsidR="00F5324A" w:rsidRPr="007B60E8" w:rsidRDefault="00F5324A" w:rsidP="00F5324A">
            <w:pPr>
              <w:jc w:val="both"/>
              <w:rPr>
                <w:rFonts w:ascii="Verdana" w:hAnsi="Verdana" w:cs="Arial"/>
                <w:sz w:val="24"/>
                <w:szCs w:val="24"/>
              </w:rPr>
            </w:pPr>
            <w:r w:rsidRPr="007B60E8">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59AEDD5E" w:rsidR="00F5324A" w:rsidRPr="007B60E8" w:rsidRDefault="00E414A6" w:rsidP="0020539A">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49" w14:textId="77777777" w:rsidTr="00F5324A">
        <w:tc>
          <w:tcPr>
            <w:tcW w:w="1809" w:type="dxa"/>
            <w:vMerge/>
          </w:tcPr>
          <w:p w14:paraId="6D290447" w14:textId="77777777" w:rsidR="00F5324A" w:rsidRPr="007B60E8"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B60E8" w:rsidRDefault="00F5324A" w:rsidP="00C107F2">
            <w:pPr>
              <w:rPr>
                <w:rFonts w:ascii="Verdana" w:hAnsi="Verdana" w:cs="Arial"/>
                <w:b/>
                <w:sz w:val="24"/>
                <w:szCs w:val="24"/>
              </w:rPr>
            </w:pPr>
            <w:r w:rsidRPr="007B60E8">
              <w:rPr>
                <w:rFonts w:ascii="Verdana" w:hAnsi="Verdana" w:cs="Arial"/>
                <w:b/>
                <w:sz w:val="24"/>
                <w:szCs w:val="24"/>
              </w:rPr>
              <w:t xml:space="preserve">Deliver better care through excellent health and care services achieving the outcomes that matter most to people </w:t>
            </w:r>
          </w:p>
        </w:tc>
      </w:tr>
      <w:tr w:rsidR="00F5324A" w:rsidRPr="007B60E8" w14:paraId="6D29044D" w14:textId="77777777" w:rsidTr="00F5324A">
        <w:tc>
          <w:tcPr>
            <w:tcW w:w="1809" w:type="dxa"/>
            <w:vMerge/>
          </w:tcPr>
          <w:p w14:paraId="6D29044A" w14:textId="77777777" w:rsidR="00F5324A" w:rsidRPr="007B60E8" w:rsidRDefault="00F5324A" w:rsidP="00C107F2">
            <w:pPr>
              <w:rPr>
                <w:rFonts w:ascii="Verdana" w:hAnsi="Verdana" w:cs="Arial"/>
                <w:b/>
                <w:sz w:val="24"/>
                <w:szCs w:val="24"/>
              </w:rPr>
            </w:pPr>
          </w:p>
        </w:tc>
        <w:tc>
          <w:tcPr>
            <w:tcW w:w="5812" w:type="dxa"/>
            <w:gridSpan w:val="2"/>
          </w:tcPr>
          <w:p w14:paraId="6D29044B" w14:textId="77777777" w:rsidR="00F5324A" w:rsidRPr="007B60E8" w:rsidRDefault="00F5324A" w:rsidP="00F5324A">
            <w:pPr>
              <w:rPr>
                <w:rFonts w:ascii="Verdana" w:hAnsi="Verdana" w:cs="Arial"/>
                <w:sz w:val="24"/>
                <w:szCs w:val="24"/>
              </w:rPr>
            </w:pPr>
            <w:r w:rsidRPr="007B60E8">
              <w:rPr>
                <w:rFonts w:ascii="Verdana" w:hAnsi="Verdana" w:cs="Arial"/>
                <w:sz w:val="24"/>
                <w:szCs w:val="24"/>
              </w:rPr>
              <w:t xml:space="preserve">Best Value Outcomes and </w:t>
            </w:r>
            <w:proofErr w:type="gramStart"/>
            <w:r w:rsidRPr="007B60E8">
              <w:rPr>
                <w:rFonts w:ascii="Verdana" w:hAnsi="Verdana" w:cs="Arial"/>
                <w:sz w:val="24"/>
                <w:szCs w:val="24"/>
              </w:rPr>
              <w:t>High Quality</w:t>
            </w:r>
            <w:proofErr w:type="gramEnd"/>
            <w:r w:rsidRPr="007B60E8">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9E173F8" w:rsidR="00F5324A" w:rsidRPr="007B60E8" w:rsidRDefault="00E414A6" w:rsidP="00133EA1">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51" w14:textId="77777777" w:rsidTr="00F5324A">
        <w:tc>
          <w:tcPr>
            <w:tcW w:w="1809" w:type="dxa"/>
            <w:vMerge/>
          </w:tcPr>
          <w:p w14:paraId="6D29044E" w14:textId="77777777" w:rsidR="00F5324A" w:rsidRPr="007B60E8" w:rsidRDefault="00F5324A" w:rsidP="00C107F2">
            <w:pPr>
              <w:rPr>
                <w:rFonts w:ascii="Verdana" w:hAnsi="Verdana" w:cs="Arial"/>
                <w:b/>
                <w:sz w:val="24"/>
                <w:szCs w:val="24"/>
              </w:rPr>
            </w:pPr>
          </w:p>
        </w:tc>
        <w:tc>
          <w:tcPr>
            <w:tcW w:w="5812" w:type="dxa"/>
            <w:gridSpan w:val="2"/>
          </w:tcPr>
          <w:p w14:paraId="6D29044F" w14:textId="77777777" w:rsidR="00F5324A" w:rsidRPr="007B60E8" w:rsidRDefault="00F5324A" w:rsidP="00F5324A">
            <w:pPr>
              <w:rPr>
                <w:rFonts w:ascii="Verdana" w:hAnsi="Verdana" w:cs="Arial"/>
                <w:sz w:val="24"/>
                <w:szCs w:val="24"/>
              </w:rPr>
            </w:pPr>
            <w:r w:rsidRPr="007B60E8">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B810FEF" w:rsidR="00F5324A" w:rsidRPr="007B60E8" w:rsidRDefault="00E414A6" w:rsidP="00133EA1">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55" w14:textId="77777777" w:rsidTr="00F5324A">
        <w:tc>
          <w:tcPr>
            <w:tcW w:w="1809" w:type="dxa"/>
            <w:vMerge/>
          </w:tcPr>
          <w:p w14:paraId="6D290452" w14:textId="77777777" w:rsidR="00F5324A" w:rsidRPr="007B60E8" w:rsidRDefault="00F5324A" w:rsidP="00C107F2">
            <w:pPr>
              <w:rPr>
                <w:rFonts w:ascii="Verdana" w:hAnsi="Verdana" w:cs="Arial"/>
                <w:b/>
                <w:sz w:val="24"/>
                <w:szCs w:val="24"/>
              </w:rPr>
            </w:pPr>
          </w:p>
        </w:tc>
        <w:tc>
          <w:tcPr>
            <w:tcW w:w="5812" w:type="dxa"/>
            <w:gridSpan w:val="2"/>
          </w:tcPr>
          <w:p w14:paraId="6D290453"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5F0BA82"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59" w14:textId="77777777" w:rsidTr="00F5324A">
        <w:tc>
          <w:tcPr>
            <w:tcW w:w="1809" w:type="dxa"/>
            <w:vMerge/>
          </w:tcPr>
          <w:p w14:paraId="6D290456" w14:textId="77777777" w:rsidR="00F5324A" w:rsidRPr="007B60E8" w:rsidRDefault="00F5324A" w:rsidP="00C107F2">
            <w:pPr>
              <w:rPr>
                <w:rFonts w:ascii="Verdana" w:hAnsi="Verdana" w:cs="Arial"/>
                <w:b/>
                <w:sz w:val="24"/>
                <w:szCs w:val="24"/>
              </w:rPr>
            </w:pPr>
          </w:p>
        </w:tc>
        <w:tc>
          <w:tcPr>
            <w:tcW w:w="5812" w:type="dxa"/>
            <w:gridSpan w:val="2"/>
          </w:tcPr>
          <w:p w14:paraId="6D290457"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4BF6E664"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5D" w14:textId="77777777" w:rsidTr="00F5324A">
        <w:tc>
          <w:tcPr>
            <w:tcW w:w="1809" w:type="dxa"/>
            <w:vMerge/>
          </w:tcPr>
          <w:p w14:paraId="6D29045A" w14:textId="77777777" w:rsidR="00F5324A" w:rsidRPr="007B60E8" w:rsidRDefault="00F5324A" w:rsidP="00C107F2">
            <w:pPr>
              <w:rPr>
                <w:rFonts w:ascii="Verdana" w:hAnsi="Verdana" w:cs="Arial"/>
                <w:b/>
                <w:sz w:val="24"/>
                <w:szCs w:val="24"/>
              </w:rPr>
            </w:pPr>
          </w:p>
        </w:tc>
        <w:tc>
          <w:tcPr>
            <w:tcW w:w="5812" w:type="dxa"/>
            <w:gridSpan w:val="2"/>
          </w:tcPr>
          <w:p w14:paraId="6D29045B"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1C4EFACA"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5F" w14:textId="77777777" w:rsidTr="00CD7AA5">
        <w:tc>
          <w:tcPr>
            <w:tcW w:w="9245" w:type="dxa"/>
            <w:gridSpan w:val="4"/>
            <w:shd w:val="clear" w:color="auto" w:fill="D5DCE4" w:themeFill="text2" w:themeFillTint="33"/>
          </w:tcPr>
          <w:p w14:paraId="6D29045E" w14:textId="77777777" w:rsidR="00F5324A" w:rsidRPr="007B60E8" w:rsidRDefault="00F5324A" w:rsidP="00C107F2">
            <w:pPr>
              <w:rPr>
                <w:rFonts w:ascii="Verdana" w:hAnsi="Verdana" w:cs="Arial"/>
                <w:b/>
                <w:sz w:val="24"/>
                <w:szCs w:val="24"/>
              </w:rPr>
            </w:pPr>
            <w:r w:rsidRPr="007B60E8">
              <w:rPr>
                <w:rFonts w:ascii="Verdana" w:hAnsi="Verdana" w:cs="Arial"/>
                <w:b/>
                <w:sz w:val="24"/>
                <w:szCs w:val="24"/>
              </w:rPr>
              <w:t>Health and Care Standards</w:t>
            </w:r>
          </w:p>
        </w:tc>
      </w:tr>
      <w:tr w:rsidR="00F5324A" w:rsidRPr="007B60E8" w14:paraId="6D290463" w14:textId="77777777" w:rsidTr="00F5324A">
        <w:tc>
          <w:tcPr>
            <w:tcW w:w="1809" w:type="dxa"/>
            <w:vMerge w:val="restart"/>
          </w:tcPr>
          <w:p w14:paraId="6D290460" w14:textId="77777777" w:rsidR="00F5324A" w:rsidRPr="007B60E8" w:rsidRDefault="00133EA1" w:rsidP="00F5324A">
            <w:pPr>
              <w:rPr>
                <w:rFonts w:ascii="Verdana" w:hAnsi="Verdana" w:cs="Arial"/>
                <w:sz w:val="24"/>
                <w:szCs w:val="24"/>
              </w:rPr>
            </w:pPr>
            <w:r w:rsidRPr="007B60E8">
              <w:rPr>
                <w:rFonts w:ascii="Verdana" w:hAnsi="Verdana" w:cs="Arial"/>
                <w:b/>
                <w:i/>
                <w:sz w:val="24"/>
                <w:szCs w:val="24"/>
              </w:rPr>
              <w:t>(please choose)</w:t>
            </w:r>
          </w:p>
        </w:tc>
        <w:tc>
          <w:tcPr>
            <w:tcW w:w="5812" w:type="dxa"/>
            <w:gridSpan w:val="2"/>
          </w:tcPr>
          <w:p w14:paraId="6D290461" w14:textId="77777777" w:rsidR="00F5324A" w:rsidRPr="007B60E8" w:rsidRDefault="00F5324A" w:rsidP="00C107F2">
            <w:pPr>
              <w:rPr>
                <w:rFonts w:ascii="Verdana" w:hAnsi="Verdana" w:cs="Arial"/>
                <w:sz w:val="24"/>
                <w:szCs w:val="24"/>
              </w:rPr>
            </w:pPr>
            <w:r w:rsidRPr="007B60E8">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88A52F7" w:rsidR="00F5324A" w:rsidRPr="007B60E8" w:rsidRDefault="00E414A6" w:rsidP="00133EA1">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67" w14:textId="77777777" w:rsidTr="00F5324A">
        <w:tc>
          <w:tcPr>
            <w:tcW w:w="1809" w:type="dxa"/>
            <w:vMerge/>
          </w:tcPr>
          <w:p w14:paraId="6D290464" w14:textId="77777777" w:rsidR="00F5324A" w:rsidRPr="007B60E8" w:rsidRDefault="00F5324A" w:rsidP="00F5324A">
            <w:pPr>
              <w:rPr>
                <w:rFonts w:ascii="Verdana" w:hAnsi="Verdana" w:cs="Arial"/>
                <w:b/>
                <w:sz w:val="24"/>
                <w:szCs w:val="24"/>
              </w:rPr>
            </w:pPr>
          </w:p>
        </w:tc>
        <w:tc>
          <w:tcPr>
            <w:tcW w:w="5812" w:type="dxa"/>
            <w:gridSpan w:val="2"/>
          </w:tcPr>
          <w:p w14:paraId="6D290465"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44D63657"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6B" w14:textId="77777777" w:rsidTr="00F5324A">
        <w:tc>
          <w:tcPr>
            <w:tcW w:w="1809" w:type="dxa"/>
            <w:vMerge/>
          </w:tcPr>
          <w:p w14:paraId="6D290468" w14:textId="77777777" w:rsidR="00F5324A" w:rsidRPr="007B60E8" w:rsidRDefault="00F5324A" w:rsidP="00F5324A">
            <w:pPr>
              <w:rPr>
                <w:rFonts w:ascii="Verdana" w:hAnsi="Verdana" w:cs="Arial"/>
                <w:b/>
                <w:sz w:val="24"/>
                <w:szCs w:val="24"/>
              </w:rPr>
            </w:pPr>
          </w:p>
        </w:tc>
        <w:tc>
          <w:tcPr>
            <w:tcW w:w="5812" w:type="dxa"/>
            <w:gridSpan w:val="2"/>
          </w:tcPr>
          <w:p w14:paraId="6D290469" w14:textId="77777777" w:rsidR="00F5324A" w:rsidRPr="007B60E8" w:rsidRDefault="00F5324A" w:rsidP="00F5324A">
            <w:pPr>
              <w:rPr>
                <w:rFonts w:ascii="Verdana" w:hAnsi="Verdana" w:cs="Arial"/>
                <w:b/>
                <w:sz w:val="24"/>
                <w:szCs w:val="24"/>
              </w:rPr>
            </w:pPr>
            <w:proofErr w:type="gramStart"/>
            <w:r w:rsidRPr="007B60E8">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467F6D02"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6F" w14:textId="77777777" w:rsidTr="00F5324A">
        <w:tc>
          <w:tcPr>
            <w:tcW w:w="1809" w:type="dxa"/>
            <w:vMerge/>
          </w:tcPr>
          <w:p w14:paraId="6D29046C" w14:textId="77777777" w:rsidR="00F5324A" w:rsidRPr="007B60E8" w:rsidRDefault="00F5324A" w:rsidP="00F5324A">
            <w:pPr>
              <w:rPr>
                <w:rFonts w:ascii="Verdana" w:hAnsi="Verdana" w:cs="Arial"/>
                <w:b/>
                <w:sz w:val="24"/>
                <w:szCs w:val="24"/>
              </w:rPr>
            </w:pPr>
          </w:p>
        </w:tc>
        <w:tc>
          <w:tcPr>
            <w:tcW w:w="5812" w:type="dxa"/>
            <w:gridSpan w:val="2"/>
          </w:tcPr>
          <w:p w14:paraId="6D29046D"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56034D6"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73" w14:textId="77777777" w:rsidTr="00F5324A">
        <w:tc>
          <w:tcPr>
            <w:tcW w:w="1809" w:type="dxa"/>
            <w:vMerge/>
          </w:tcPr>
          <w:p w14:paraId="6D290470" w14:textId="77777777" w:rsidR="00F5324A" w:rsidRPr="007B60E8" w:rsidRDefault="00F5324A" w:rsidP="00F5324A">
            <w:pPr>
              <w:rPr>
                <w:rFonts w:ascii="Verdana" w:hAnsi="Verdana" w:cs="Arial"/>
                <w:b/>
                <w:sz w:val="24"/>
                <w:szCs w:val="24"/>
              </w:rPr>
            </w:pPr>
          </w:p>
        </w:tc>
        <w:tc>
          <w:tcPr>
            <w:tcW w:w="5812" w:type="dxa"/>
            <w:gridSpan w:val="2"/>
          </w:tcPr>
          <w:p w14:paraId="6D290471"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0127B00"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77" w14:textId="77777777" w:rsidTr="00F5324A">
        <w:tc>
          <w:tcPr>
            <w:tcW w:w="1809" w:type="dxa"/>
            <w:vMerge/>
          </w:tcPr>
          <w:p w14:paraId="6D290474" w14:textId="77777777" w:rsidR="00F5324A" w:rsidRPr="007B60E8" w:rsidRDefault="00F5324A" w:rsidP="00F5324A">
            <w:pPr>
              <w:rPr>
                <w:rFonts w:ascii="Verdana" w:hAnsi="Verdana" w:cs="Arial"/>
                <w:b/>
                <w:sz w:val="24"/>
                <w:szCs w:val="24"/>
              </w:rPr>
            </w:pPr>
          </w:p>
        </w:tc>
        <w:tc>
          <w:tcPr>
            <w:tcW w:w="5812" w:type="dxa"/>
            <w:gridSpan w:val="2"/>
          </w:tcPr>
          <w:p w14:paraId="6D290475"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E513DF0"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7B" w14:textId="77777777" w:rsidTr="00F5324A">
        <w:tc>
          <w:tcPr>
            <w:tcW w:w="1809" w:type="dxa"/>
            <w:vMerge/>
          </w:tcPr>
          <w:p w14:paraId="6D290478" w14:textId="77777777" w:rsidR="00F5324A" w:rsidRPr="007B60E8" w:rsidRDefault="00F5324A" w:rsidP="00F5324A">
            <w:pPr>
              <w:rPr>
                <w:rFonts w:ascii="Verdana" w:hAnsi="Verdana" w:cs="Arial"/>
                <w:b/>
                <w:sz w:val="24"/>
                <w:szCs w:val="24"/>
              </w:rPr>
            </w:pPr>
          </w:p>
        </w:tc>
        <w:tc>
          <w:tcPr>
            <w:tcW w:w="5812" w:type="dxa"/>
            <w:gridSpan w:val="2"/>
          </w:tcPr>
          <w:p w14:paraId="6D290479"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0606CBE"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7D" w14:textId="77777777" w:rsidTr="00CD7AA5">
        <w:tc>
          <w:tcPr>
            <w:tcW w:w="9245" w:type="dxa"/>
            <w:gridSpan w:val="4"/>
            <w:shd w:val="clear" w:color="auto" w:fill="D5DCE4" w:themeFill="text2" w:themeFillTint="33"/>
          </w:tcPr>
          <w:p w14:paraId="6D29047C" w14:textId="77777777" w:rsidR="00F5324A" w:rsidRPr="007B60E8" w:rsidRDefault="00F5324A" w:rsidP="00F5324A">
            <w:pPr>
              <w:rPr>
                <w:rFonts w:ascii="Verdana" w:hAnsi="Verdana" w:cs="Arial"/>
                <w:b/>
                <w:sz w:val="24"/>
                <w:szCs w:val="24"/>
              </w:rPr>
            </w:pPr>
            <w:r w:rsidRPr="007B60E8">
              <w:rPr>
                <w:rFonts w:ascii="Verdana" w:hAnsi="Verdana" w:cs="Arial"/>
                <w:b/>
                <w:sz w:val="24"/>
                <w:szCs w:val="24"/>
              </w:rPr>
              <w:t>Quality, Safety and Patient Experience</w:t>
            </w:r>
          </w:p>
        </w:tc>
      </w:tr>
      <w:tr w:rsidR="00F5324A" w:rsidRPr="007B60E8" w14:paraId="6D290480" w14:textId="77777777" w:rsidTr="00C95B3C">
        <w:tc>
          <w:tcPr>
            <w:tcW w:w="9245" w:type="dxa"/>
            <w:gridSpan w:val="4"/>
          </w:tcPr>
          <w:p w14:paraId="0C84707F" w14:textId="77777777" w:rsidR="00E414A6" w:rsidRPr="007B60E8" w:rsidRDefault="00E414A6" w:rsidP="00E414A6">
            <w:pPr>
              <w:autoSpaceDE w:val="0"/>
              <w:autoSpaceDN w:val="0"/>
              <w:adjustRightInd w:val="0"/>
              <w:jc w:val="both"/>
              <w:rPr>
                <w:rFonts w:ascii="Verdana" w:hAnsi="Verdana" w:cs="Arial"/>
                <w:sz w:val="24"/>
                <w:szCs w:val="24"/>
              </w:rPr>
            </w:pPr>
            <w:r w:rsidRPr="007B60E8">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4FDC6325" w14:textId="77777777" w:rsidR="00E414A6" w:rsidRPr="007B60E8" w:rsidRDefault="00E414A6" w:rsidP="00E414A6">
            <w:pPr>
              <w:autoSpaceDE w:val="0"/>
              <w:autoSpaceDN w:val="0"/>
              <w:adjustRightInd w:val="0"/>
              <w:jc w:val="both"/>
              <w:rPr>
                <w:rFonts w:ascii="Verdana" w:hAnsi="Verdana" w:cs="Arial"/>
                <w:sz w:val="24"/>
                <w:szCs w:val="24"/>
              </w:rPr>
            </w:pPr>
          </w:p>
          <w:p w14:paraId="6D29047F" w14:textId="54D46652" w:rsidR="00F5324A" w:rsidRPr="007B60E8" w:rsidRDefault="00E414A6" w:rsidP="00E414A6">
            <w:pPr>
              <w:rPr>
                <w:rFonts w:ascii="Verdana" w:hAnsi="Verdana" w:cs="Arial"/>
                <w:b/>
                <w:sz w:val="24"/>
                <w:szCs w:val="24"/>
              </w:rPr>
            </w:pPr>
            <w:r w:rsidRPr="007B60E8">
              <w:rPr>
                <w:rFonts w:ascii="Verdana" w:hAnsi="Verdana" w:cs="Arial"/>
                <w:sz w:val="24"/>
                <w:szCs w:val="24"/>
              </w:rPr>
              <w:t xml:space="preserve">There are no directly related Equality and Diversity implications </w:t>
            </w:r>
            <w:proofErr w:type="gramStart"/>
            <w:r w:rsidRPr="007B60E8">
              <w:rPr>
                <w:rFonts w:ascii="Verdana" w:hAnsi="Verdana" w:cs="Arial"/>
                <w:sz w:val="24"/>
                <w:szCs w:val="24"/>
              </w:rPr>
              <w:t>as a result of</w:t>
            </w:r>
            <w:proofErr w:type="gramEnd"/>
            <w:r w:rsidRPr="007B60E8">
              <w:rPr>
                <w:rFonts w:ascii="Verdana" w:hAnsi="Verdana" w:cs="Arial"/>
                <w:sz w:val="24"/>
                <w:szCs w:val="24"/>
              </w:rPr>
              <w:t xml:space="preserve"> this report.</w:t>
            </w:r>
          </w:p>
        </w:tc>
      </w:tr>
      <w:tr w:rsidR="00F5324A" w:rsidRPr="007B60E8" w14:paraId="6D290482" w14:textId="77777777" w:rsidTr="00CD7AA5">
        <w:tc>
          <w:tcPr>
            <w:tcW w:w="9245" w:type="dxa"/>
            <w:gridSpan w:val="4"/>
            <w:shd w:val="clear" w:color="auto" w:fill="D5DCE4" w:themeFill="text2" w:themeFillTint="33"/>
          </w:tcPr>
          <w:p w14:paraId="6D290481" w14:textId="77777777" w:rsidR="00F5324A" w:rsidRPr="007B60E8" w:rsidRDefault="00F5324A" w:rsidP="00F5324A">
            <w:pPr>
              <w:rPr>
                <w:rFonts w:ascii="Verdana" w:hAnsi="Verdana" w:cs="Arial"/>
                <w:b/>
                <w:sz w:val="24"/>
                <w:szCs w:val="24"/>
              </w:rPr>
            </w:pPr>
            <w:r w:rsidRPr="007B60E8">
              <w:rPr>
                <w:rFonts w:ascii="Verdana" w:hAnsi="Verdana" w:cs="Arial"/>
                <w:b/>
                <w:sz w:val="24"/>
                <w:szCs w:val="24"/>
              </w:rPr>
              <w:t>Financial Implications</w:t>
            </w:r>
          </w:p>
        </w:tc>
      </w:tr>
      <w:tr w:rsidR="00F5324A" w:rsidRPr="007B60E8" w14:paraId="6D290487" w14:textId="77777777" w:rsidTr="00C95B3C">
        <w:tc>
          <w:tcPr>
            <w:tcW w:w="9245" w:type="dxa"/>
            <w:gridSpan w:val="4"/>
          </w:tcPr>
          <w:p w14:paraId="1BBE9CC6" w14:textId="77777777" w:rsidR="00E414A6" w:rsidRPr="007B60E8" w:rsidRDefault="00E414A6" w:rsidP="00E414A6">
            <w:pPr>
              <w:jc w:val="both"/>
              <w:rPr>
                <w:rFonts w:ascii="Verdana" w:hAnsi="Verdana" w:cs="Arial"/>
                <w:sz w:val="24"/>
                <w:szCs w:val="24"/>
              </w:rPr>
            </w:pPr>
            <w:r w:rsidRPr="007B60E8">
              <w:rPr>
                <w:rFonts w:ascii="Verdana" w:hAnsi="Verdana" w:cs="Arial"/>
                <w:sz w:val="24"/>
                <w:szCs w:val="24"/>
              </w:rPr>
              <w:t>At this stage in the financial year there are no direct impacts on the Health Board’s financial bottom line resulting from the performance reported herein.</w:t>
            </w:r>
          </w:p>
          <w:p w14:paraId="6D290486" w14:textId="77777777" w:rsidR="00F5324A" w:rsidRPr="007B60E8" w:rsidRDefault="00F5324A" w:rsidP="00F5324A">
            <w:pPr>
              <w:ind w:right="96"/>
              <w:rPr>
                <w:rFonts w:ascii="Verdana" w:hAnsi="Verdana" w:cs="Arial"/>
                <w:color w:val="FF0000"/>
                <w:sz w:val="24"/>
                <w:szCs w:val="24"/>
              </w:rPr>
            </w:pPr>
          </w:p>
        </w:tc>
      </w:tr>
      <w:tr w:rsidR="00F5324A" w:rsidRPr="007B60E8" w14:paraId="6D290489" w14:textId="77777777" w:rsidTr="00CD7AA5">
        <w:tc>
          <w:tcPr>
            <w:tcW w:w="9245" w:type="dxa"/>
            <w:gridSpan w:val="4"/>
            <w:shd w:val="clear" w:color="auto" w:fill="D5DCE4" w:themeFill="text2" w:themeFillTint="33"/>
          </w:tcPr>
          <w:p w14:paraId="6D290488" w14:textId="77777777" w:rsidR="00F5324A" w:rsidRPr="007B60E8" w:rsidRDefault="00F5324A" w:rsidP="00F5324A">
            <w:pPr>
              <w:keepNext/>
              <w:keepLines/>
              <w:ind w:right="96"/>
              <w:rPr>
                <w:rFonts w:ascii="Verdana" w:hAnsi="Verdana" w:cs="Arial"/>
                <w:b/>
                <w:sz w:val="24"/>
                <w:szCs w:val="24"/>
              </w:rPr>
            </w:pPr>
            <w:r w:rsidRPr="007B60E8">
              <w:rPr>
                <w:rFonts w:ascii="Verdana" w:hAnsi="Verdana" w:cs="Arial"/>
                <w:b/>
                <w:sz w:val="24"/>
                <w:szCs w:val="24"/>
              </w:rPr>
              <w:t>Legal Implications (including equality and diversity assessment)</w:t>
            </w:r>
          </w:p>
        </w:tc>
      </w:tr>
      <w:tr w:rsidR="00F5324A" w:rsidRPr="007B60E8" w14:paraId="6D29048C" w14:textId="77777777" w:rsidTr="00C95B3C">
        <w:tc>
          <w:tcPr>
            <w:tcW w:w="9245" w:type="dxa"/>
            <w:gridSpan w:val="4"/>
          </w:tcPr>
          <w:p w14:paraId="6D29048B" w14:textId="7B945861" w:rsidR="00F5324A" w:rsidRPr="007B60E8" w:rsidRDefault="00E414A6" w:rsidP="00F5324A">
            <w:pPr>
              <w:ind w:right="96"/>
              <w:rPr>
                <w:rFonts w:ascii="Verdana" w:hAnsi="Verdana" w:cs="Arial"/>
                <w:color w:val="FF0000"/>
                <w:sz w:val="24"/>
                <w:szCs w:val="24"/>
              </w:rPr>
            </w:pPr>
            <w:proofErr w:type="gramStart"/>
            <w:r w:rsidRPr="007B60E8">
              <w:rPr>
                <w:rFonts w:ascii="Verdana" w:hAnsi="Verdana" w:cs="Arial"/>
                <w:sz w:val="24"/>
                <w:szCs w:val="24"/>
              </w:rPr>
              <w:t>A number of</w:t>
            </w:r>
            <w:proofErr w:type="gramEnd"/>
            <w:r w:rsidRPr="007B60E8">
              <w:rPr>
                <w:rFonts w:ascii="Verdana" w:hAnsi="Verdana" w:cs="Arial"/>
                <w:sz w:val="24"/>
                <w:szCs w:val="24"/>
              </w:rPr>
              <w:t xml:space="preserve"> indicators monitor progress in relation to legislation, such as the Mental Health Measure</w:t>
            </w:r>
            <w:r w:rsidRPr="007B60E8">
              <w:rPr>
                <w:rFonts w:ascii="Verdana" w:hAnsi="Verdana" w:cs="Arial"/>
                <w:color w:val="FF0000"/>
                <w:sz w:val="24"/>
                <w:szCs w:val="24"/>
              </w:rPr>
              <w:t xml:space="preserve"> </w:t>
            </w:r>
          </w:p>
        </w:tc>
      </w:tr>
      <w:tr w:rsidR="00F5324A" w:rsidRPr="007B60E8" w14:paraId="6D29048E" w14:textId="77777777" w:rsidTr="00CD7AA5">
        <w:tc>
          <w:tcPr>
            <w:tcW w:w="9245" w:type="dxa"/>
            <w:gridSpan w:val="4"/>
            <w:shd w:val="clear" w:color="auto" w:fill="D5DCE4" w:themeFill="text2" w:themeFillTint="33"/>
          </w:tcPr>
          <w:p w14:paraId="6D29048D" w14:textId="77777777" w:rsidR="00F5324A" w:rsidRPr="007B60E8" w:rsidRDefault="00F5324A" w:rsidP="00F5324A">
            <w:pPr>
              <w:ind w:right="96"/>
              <w:rPr>
                <w:rFonts w:ascii="Verdana" w:hAnsi="Verdana" w:cs="Arial"/>
                <w:b/>
                <w:color w:val="FF0000"/>
                <w:sz w:val="24"/>
                <w:szCs w:val="24"/>
              </w:rPr>
            </w:pPr>
            <w:r w:rsidRPr="007B60E8">
              <w:rPr>
                <w:rFonts w:ascii="Verdana" w:hAnsi="Verdana" w:cs="Arial"/>
                <w:b/>
                <w:sz w:val="24"/>
                <w:szCs w:val="24"/>
              </w:rPr>
              <w:t>Staffing Implications</w:t>
            </w:r>
          </w:p>
        </w:tc>
      </w:tr>
      <w:tr w:rsidR="00F5324A" w:rsidRPr="007B60E8" w14:paraId="6D290491" w14:textId="77777777" w:rsidTr="00C95B3C">
        <w:tc>
          <w:tcPr>
            <w:tcW w:w="9245" w:type="dxa"/>
            <w:gridSpan w:val="4"/>
          </w:tcPr>
          <w:p w14:paraId="6D290490" w14:textId="474EBE1D" w:rsidR="00F5324A" w:rsidRPr="007B60E8" w:rsidRDefault="00E414A6" w:rsidP="00762BBE">
            <w:pPr>
              <w:ind w:right="96"/>
              <w:rPr>
                <w:rFonts w:ascii="Verdana" w:hAnsi="Verdana" w:cs="Arial"/>
                <w:color w:val="FF0000"/>
                <w:sz w:val="24"/>
                <w:szCs w:val="24"/>
              </w:rPr>
            </w:pPr>
            <w:proofErr w:type="gramStart"/>
            <w:r w:rsidRPr="007B60E8">
              <w:rPr>
                <w:rFonts w:ascii="Verdana" w:hAnsi="Verdana" w:cs="ArialMT"/>
                <w:sz w:val="24"/>
                <w:szCs w:val="24"/>
              </w:rPr>
              <w:lastRenderedPageBreak/>
              <w:t>A number of</w:t>
            </w:r>
            <w:proofErr w:type="gramEnd"/>
            <w:r w:rsidRPr="007B60E8">
              <w:rPr>
                <w:rFonts w:ascii="Verdana" w:hAnsi="Verdana" w:cs="ArialMT"/>
                <w:sz w:val="24"/>
                <w:szCs w:val="24"/>
              </w:rPr>
              <w:t xml:space="preserve"> indicators monitor progress in relation to Workforce, such as Sickness and Personal Development Review rates.  Specific issues relating to staffing are also addressed individually in this report</w:t>
            </w:r>
          </w:p>
        </w:tc>
      </w:tr>
      <w:tr w:rsidR="00F5324A" w:rsidRPr="007B60E8" w14:paraId="6D290493" w14:textId="77777777" w:rsidTr="00CD7AA5">
        <w:tc>
          <w:tcPr>
            <w:tcW w:w="9245" w:type="dxa"/>
            <w:gridSpan w:val="4"/>
            <w:shd w:val="clear" w:color="auto" w:fill="D5DCE4" w:themeFill="text2" w:themeFillTint="33"/>
          </w:tcPr>
          <w:p w14:paraId="6D290492" w14:textId="77777777" w:rsidR="00F5324A" w:rsidRPr="007B60E8" w:rsidRDefault="00296CD9" w:rsidP="00F5324A">
            <w:pPr>
              <w:ind w:right="96"/>
              <w:rPr>
                <w:rFonts w:ascii="Verdana" w:hAnsi="Verdana" w:cs="Arial"/>
                <w:b/>
                <w:color w:val="FF0000"/>
                <w:sz w:val="24"/>
                <w:szCs w:val="24"/>
              </w:rPr>
            </w:pPr>
            <w:r w:rsidRPr="007B60E8">
              <w:rPr>
                <w:rFonts w:ascii="Verdana" w:hAnsi="Verdana" w:cs="Arial"/>
                <w:b/>
                <w:sz w:val="24"/>
                <w:szCs w:val="24"/>
              </w:rPr>
              <w:t>Long Term Implications (including the impact of the Well-being of Future Generations (Wales) Act 2015)</w:t>
            </w:r>
          </w:p>
        </w:tc>
      </w:tr>
      <w:tr w:rsidR="00F5324A" w:rsidRPr="007B60E8" w14:paraId="6D290496" w14:textId="77777777" w:rsidTr="00C95B3C">
        <w:tc>
          <w:tcPr>
            <w:tcW w:w="9245" w:type="dxa"/>
            <w:gridSpan w:val="4"/>
          </w:tcPr>
          <w:p w14:paraId="46C1F27E" w14:textId="77777777" w:rsidR="00E414A6" w:rsidRPr="007B60E8" w:rsidRDefault="00E414A6" w:rsidP="00E414A6">
            <w:pPr>
              <w:autoSpaceDE w:val="0"/>
              <w:autoSpaceDN w:val="0"/>
              <w:adjustRightInd w:val="0"/>
              <w:jc w:val="both"/>
              <w:rPr>
                <w:rFonts w:ascii="Verdana" w:hAnsi="Verdana" w:cs="Arial"/>
                <w:sz w:val="24"/>
                <w:szCs w:val="24"/>
              </w:rPr>
            </w:pPr>
            <w:r w:rsidRPr="007B60E8">
              <w:rPr>
                <w:rFonts w:ascii="Verdana" w:hAnsi="Verdana" w:cs="Arial"/>
                <w:sz w:val="24"/>
                <w:szCs w:val="24"/>
              </w:rPr>
              <w:t xml:space="preserve">The ‘5 Ways of Working’ are demonstrated in the report as follows: </w:t>
            </w:r>
          </w:p>
          <w:p w14:paraId="19809C40" w14:textId="77777777" w:rsidR="00E414A6" w:rsidRPr="007B60E8" w:rsidRDefault="00E414A6" w:rsidP="00E414A6">
            <w:pPr>
              <w:pStyle w:val="ListParagraph"/>
              <w:numPr>
                <w:ilvl w:val="0"/>
                <w:numId w:val="15"/>
              </w:numPr>
              <w:autoSpaceDE w:val="0"/>
              <w:autoSpaceDN w:val="0"/>
              <w:adjustRightInd w:val="0"/>
              <w:jc w:val="both"/>
              <w:rPr>
                <w:rFonts w:ascii="Verdana" w:hAnsi="Verdana" w:cs="Arial"/>
                <w:sz w:val="24"/>
                <w:szCs w:val="24"/>
              </w:rPr>
            </w:pPr>
            <w:r w:rsidRPr="007B60E8">
              <w:rPr>
                <w:rFonts w:ascii="Verdana" w:hAnsi="Verdana" w:cs="Arial"/>
                <w:b/>
                <w:sz w:val="24"/>
                <w:szCs w:val="24"/>
              </w:rPr>
              <w:t xml:space="preserve">Long term </w:t>
            </w:r>
            <w:r w:rsidRPr="007B60E8">
              <w:rPr>
                <w:rFonts w:ascii="Verdana" w:hAnsi="Verdana" w:cs="Arial"/>
                <w:sz w:val="24"/>
                <w:szCs w:val="24"/>
              </w:rPr>
              <w:t xml:space="preserve">– Actions within this report are both long and short term </w:t>
            </w:r>
            <w:proofErr w:type="gramStart"/>
            <w:r w:rsidRPr="007B60E8">
              <w:rPr>
                <w:rFonts w:ascii="Verdana" w:hAnsi="Verdana" w:cs="Arial"/>
                <w:sz w:val="24"/>
                <w:szCs w:val="24"/>
              </w:rPr>
              <w:t>in order to</w:t>
            </w:r>
            <w:proofErr w:type="gramEnd"/>
            <w:r w:rsidRPr="007B60E8">
              <w:rPr>
                <w:rFonts w:ascii="Verdana" w:hAnsi="Verdana" w:cs="Arial"/>
                <w:sz w:val="24"/>
                <w:szCs w:val="24"/>
              </w:rPr>
              <w:t xml:space="preserve"> balance the immediate service issues with long term objectives.  </w:t>
            </w:r>
          </w:p>
          <w:p w14:paraId="75F6F9DF" w14:textId="77777777" w:rsidR="00E414A6" w:rsidRPr="007B60E8" w:rsidRDefault="00E414A6" w:rsidP="00E414A6">
            <w:pPr>
              <w:pStyle w:val="ListParagraph"/>
              <w:numPr>
                <w:ilvl w:val="0"/>
                <w:numId w:val="15"/>
              </w:numPr>
              <w:autoSpaceDE w:val="0"/>
              <w:autoSpaceDN w:val="0"/>
              <w:adjustRightInd w:val="0"/>
              <w:jc w:val="both"/>
              <w:rPr>
                <w:rFonts w:ascii="Verdana" w:hAnsi="Verdana" w:cs="Arial"/>
                <w:sz w:val="24"/>
                <w:szCs w:val="24"/>
              </w:rPr>
            </w:pPr>
            <w:r w:rsidRPr="007B60E8">
              <w:rPr>
                <w:rFonts w:ascii="Verdana" w:hAnsi="Verdana" w:cs="Arial"/>
                <w:b/>
                <w:sz w:val="24"/>
                <w:szCs w:val="24"/>
              </w:rPr>
              <w:t>Prevention</w:t>
            </w:r>
            <w:r w:rsidRPr="007B60E8">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14:paraId="1EDCC9D0" w14:textId="77777777" w:rsidR="00E414A6" w:rsidRPr="007B60E8" w:rsidRDefault="00E414A6" w:rsidP="00E414A6">
            <w:pPr>
              <w:pStyle w:val="ListParagraph"/>
              <w:numPr>
                <w:ilvl w:val="0"/>
                <w:numId w:val="15"/>
              </w:numPr>
              <w:autoSpaceDE w:val="0"/>
              <w:autoSpaceDN w:val="0"/>
              <w:adjustRightInd w:val="0"/>
              <w:jc w:val="both"/>
              <w:rPr>
                <w:rFonts w:ascii="Verdana" w:hAnsi="Verdana" w:cs="Arial"/>
                <w:sz w:val="24"/>
                <w:szCs w:val="24"/>
              </w:rPr>
            </w:pPr>
            <w:r w:rsidRPr="007B60E8">
              <w:rPr>
                <w:rFonts w:ascii="Verdana" w:hAnsi="Verdana" w:cs="Arial"/>
                <w:b/>
                <w:sz w:val="24"/>
                <w:szCs w:val="24"/>
              </w:rPr>
              <w:t>Integration</w:t>
            </w:r>
            <w:r w:rsidRPr="007B60E8">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1736F653" w14:textId="77777777" w:rsidR="00E414A6" w:rsidRPr="007B60E8" w:rsidRDefault="00E414A6" w:rsidP="00E414A6">
            <w:pPr>
              <w:pStyle w:val="ListParagraph"/>
              <w:numPr>
                <w:ilvl w:val="0"/>
                <w:numId w:val="15"/>
              </w:numPr>
              <w:autoSpaceDE w:val="0"/>
              <w:autoSpaceDN w:val="0"/>
              <w:adjustRightInd w:val="0"/>
              <w:jc w:val="both"/>
              <w:rPr>
                <w:rFonts w:ascii="Verdana" w:hAnsi="Verdana" w:cs="Arial"/>
                <w:sz w:val="24"/>
                <w:szCs w:val="24"/>
              </w:rPr>
            </w:pPr>
            <w:r w:rsidRPr="007B60E8">
              <w:rPr>
                <w:rFonts w:ascii="Verdana" w:hAnsi="Verdana" w:cs="Arial"/>
                <w:b/>
                <w:sz w:val="24"/>
                <w:szCs w:val="24"/>
              </w:rPr>
              <w:t xml:space="preserve">Collaboration </w:t>
            </w:r>
            <w:r w:rsidRPr="007B60E8">
              <w:rPr>
                <w:rFonts w:ascii="Verdana" w:hAnsi="Verdana" w:cs="Arial"/>
                <w:sz w:val="24"/>
                <w:szCs w:val="24"/>
              </w:rPr>
              <w:t xml:space="preserve">– </w:t>
            </w:r>
            <w:proofErr w:type="gramStart"/>
            <w:r w:rsidRPr="007B60E8">
              <w:rPr>
                <w:rFonts w:ascii="Verdana" w:hAnsi="Verdana" w:cs="Arial"/>
                <w:sz w:val="24"/>
                <w:szCs w:val="24"/>
              </w:rPr>
              <w:t>in order to</w:t>
            </w:r>
            <w:proofErr w:type="gramEnd"/>
            <w:r w:rsidRPr="007B60E8">
              <w:rPr>
                <w:rFonts w:ascii="Verdana" w:hAnsi="Verdana" w:cs="Arial"/>
                <w:sz w:val="24"/>
                <w:szCs w:val="24"/>
              </w:rPr>
              <w:t xml:space="preserve">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14:paraId="6D290495" w14:textId="329485C0" w:rsidR="00F5324A" w:rsidRPr="007B60E8" w:rsidRDefault="00E414A6" w:rsidP="00E414A6">
            <w:pPr>
              <w:ind w:right="96"/>
              <w:rPr>
                <w:rFonts w:ascii="Verdana" w:hAnsi="Verdana" w:cs="Arial"/>
                <w:color w:val="FF0000"/>
                <w:sz w:val="24"/>
                <w:szCs w:val="24"/>
              </w:rPr>
            </w:pPr>
            <w:r w:rsidRPr="007B60E8">
              <w:rPr>
                <w:rFonts w:ascii="Verdana" w:hAnsi="Verdana" w:cs="Arial"/>
                <w:b/>
                <w:sz w:val="24"/>
                <w:szCs w:val="24"/>
              </w:rPr>
              <w:t xml:space="preserve">Involvement </w:t>
            </w:r>
            <w:r w:rsidRPr="007B60E8">
              <w:rPr>
                <w:rFonts w:ascii="Verdana" w:hAnsi="Verdana" w:cs="Arial"/>
                <w:sz w:val="24"/>
                <w:szCs w:val="24"/>
              </w:rPr>
              <w:t>– Corporate and Service Group leads are key in identifying performance issues and identifying actions to take forward</w:t>
            </w:r>
            <w:r w:rsidRPr="007B60E8">
              <w:rPr>
                <w:rFonts w:ascii="Verdana" w:eastAsia="Times New Roman" w:hAnsi="Verdana" w:cs="Arial"/>
                <w:sz w:val="24"/>
                <w:szCs w:val="24"/>
                <w:lang w:val="en"/>
              </w:rPr>
              <w:t>.</w:t>
            </w:r>
          </w:p>
        </w:tc>
      </w:tr>
      <w:tr w:rsidR="00653AEC" w:rsidRPr="007B60E8" w14:paraId="6D29049A" w14:textId="77777777" w:rsidTr="00C95B3C">
        <w:tc>
          <w:tcPr>
            <w:tcW w:w="2470" w:type="dxa"/>
            <w:gridSpan w:val="2"/>
          </w:tcPr>
          <w:p w14:paraId="6D290497" w14:textId="77777777" w:rsidR="00653AEC" w:rsidRPr="007B60E8" w:rsidRDefault="00653AEC" w:rsidP="00653AEC">
            <w:pPr>
              <w:ind w:right="96"/>
              <w:rPr>
                <w:rFonts w:ascii="Verdana" w:hAnsi="Verdana" w:cs="Arial"/>
                <w:color w:val="FF0000"/>
                <w:sz w:val="24"/>
                <w:szCs w:val="24"/>
              </w:rPr>
            </w:pPr>
            <w:r w:rsidRPr="007B60E8">
              <w:rPr>
                <w:rFonts w:ascii="Verdana" w:hAnsi="Verdana" w:cs="Arial"/>
                <w:b/>
                <w:color w:val="000000" w:themeColor="text1"/>
                <w:sz w:val="24"/>
                <w:szCs w:val="24"/>
              </w:rPr>
              <w:t>Report History</w:t>
            </w:r>
          </w:p>
        </w:tc>
        <w:tc>
          <w:tcPr>
            <w:tcW w:w="6775" w:type="dxa"/>
            <w:gridSpan w:val="2"/>
          </w:tcPr>
          <w:p w14:paraId="6D290499" w14:textId="73233B67" w:rsidR="00653AEC" w:rsidRPr="007B60E8" w:rsidRDefault="00E414A6" w:rsidP="00653AEC">
            <w:pPr>
              <w:ind w:right="96"/>
              <w:rPr>
                <w:rFonts w:ascii="Verdana" w:hAnsi="Verdana" w:cs="Arial"/>
                <w:color w:val="FF0000"/>
                <w:sz w:val="24"/>
                <w:szCs w:val="24"/>
              </w:rPr>
            </w:pPr>
            <w:r w:rsidRPr="007B60E8">
              <w:rPr>
                <w:rFonts w:ascii="Verdana" w:hAnsi="Verdana" w:cs="Arial"/>
                <w:sz w:val="24"/>
                <w:szCs w:val="24"/>
              </w:rPr>
              <w:t>The last iteration of the Integrated Performance Report was presented to Performance &amp; Finance Committee in April 2025. This is a routine monthly report</w:t>
            </w:r>
            <w:r w:rsidRPr="007B60E8">
              <w:rPr>
                <w:rFonts w:ascii="Verdana" w:hAnsi="Verdana" w:cs="Arial"/>
                <w:color w:val="FF0000"/>
                <w:sz w:val="24"/>
                <w:szCs w:val="24"/>
              </w:rPr>
              <w:t xml:space="preserve"> </w:t>
            </w:r>
          </w:p>
        </w:tc>
      </w:tr>
      <w:tr w:rsidR="00653AEC" w:rsidRPr="007B60E8" w14:paraId="6D29049F" w14:textId="77777777" w:rsidTr="00C95B3C">
        <w:tc>
          <w:tcPr>
            <w:tcW w:w="2470" w:type="dxa"/>
            <w:gridSpan w:val="2"/>
          </w:tcPr>
          <w:p w14:paraId="6D29049B" w14:textId="77777777" w:rsidR="00653AEC" w:rsidRPr="007B60E8" w:rsidRDefault="00653AEC" w:rsidP="00653AEC">
            <w:pPr>
              <w:ind w:right="96"/>
              <w:rPr>
                <w:rFonts w:ascii="Verdana" w:hAnsi="Verdana" w:cs="Arial"/>
                <w:b/>
                <w:color w:val="000000" w:themeColor="text1"/>
                <w:sz w:val="24"/>
                <w:szCs w:val="24"/>
              </w:rPr>
            </w:pPr>
            <w:r w:rsidRPr="007B60E8">
              <w:rPr>
                <w:rFonts w:ascii="Verdana" w:hAnsi="Verdana" w:cs="Arial"/>
                <w:b/>
                <w:color w:val="000000" w:themeColor="text1"/>
                <w:sz w:val="24"/>
                <w:szCs w:val="24"/>
              </w:rPr>
              <w:t>Appendices</w:t>
            </w:r>
          </w:p>
        </w:tc>
        <w:tc>
          <w:tcPr>
            <w:tcW w:w="6775" w:type="dxa"/>
            <w:gridSpan w:val="2"/>
          </w:tcPr>
          <w:p w14:paraId="6D29049D" w14:textId="15B929B4" w:rsidR="00653AEC" w:rsidRPr="007B60E8" w:rsidRDefault="00E414A6" w:rsidP="00653AEC">
            <w:pPr>
              <w:ind w:right="96"/>
              <w:rPr>
                <w:rFonts w:ascii="Verdana" w:hAnsi="Verdana" w:cs="Arial"/>
                <w:color w:val="FF0000"/>
                <w:sz w:val="24"/>
                <w:szCs w:val="24"/>
              </w:rPr>
            </w:pPr>
            <w:r w:rsidRPr="007B60E8">
              <w:rPr>
                <w:rFonts w:ascii="Verdana" w:hAnsi="Verdana" w:cs="Arial"/>
                <w:sz w:val="24"/>
                <w:szCs w:val="24"/>
              </w:rPr>
              <w:t>Appendix 1: Integrated Performance Report</w:t>
            </w:r>
          </w:p>
          <w:p w14:paraId="6D29049E" w14:textId="77777777" w:rsidR="00653AEC" w:rsidRPr="007B60E8" w:rsidRDefault="00653AEC" w:rsidP="00653AEC">
            <w:pPr>
              <w:ind w:right="96"/>
              <w:rPr>
                <w:rFonts w:ascii="Verdana" w:hAnsi="Verdana" w:cs="Arial"/>
                <w:color w:val="FF0000"/>
                <w:sz w:val="24"/>
                <w:szCs w:val="24"/>
              </w:rPr>
            </w:pPr>
          </w:p>
        </w:tc>
      </w:tr>
    </w:tbl>
    <w:p w14:paraId="6D2904A0" w14:textId="77777777" w:rsidR="00034194" w:rsidRPr="007B60E8" w:rsidRDefault="00034194">
      <w:pPr>
        <w:rPr>
          <w:rFonts w:ascii="Verdana" w:hAnsi="Verdana"/>
          <w:sz w:val="24"/>
          <w:szCs w:val="24"/>
        </w:rPr>
      </w:pPr>
    </w:p>
    <w:sectPr w:rsidR="00034194" w:rsidRPr="007B60E8"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D09D09" w14:textId="77777777" w:rsidR="00980532" w:rsidRDefault="00980532" w:rsidP="00C107F2">
      <w:pPr>
        <w:spacing w:after="0" w:line="240" w:lineRule="auto"/>
      </w:pPr>
      <w:r>
        <w:separator/>
      </w:r>
    </w:p>
  </w:endnote>
  <w:endnote w:type="continuationSeparator" w:id="0">
    <w:p w14:paraId="17F6AF9B" w14:textId="77777777" w:rsidR="00980532" w:rsidRDefault="0098053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18"/>
        <w:szCs w:val="18"/>
      </w:rPr>
      <w:id w:val="443046536"/>
      <w:docPartObj>
        <w:docPartGallery w:val="Page Numbers (Bottom of Page)"/>
        <w:docPartUnique/>
      </w:docPartObj>
    </w:sdtPr>
    <w:sdtEndPr/>
    <w:sdtContent>
      <w:p w14:paraId="5EE9C96C" w14:textId="2869F627" w:rsidR="0032747D" w:rsidRPr="00C75760" w:rsidRDefault="0032747D">
        <w:pPr>
          <w:pStyle w:val="Footer"/>
          <w:jc w:val="right"/>
          <w:rPr>
            <w:rFonts w:ascii="Verdana" w:hAnsi="Verdana"/>
            <w:sz w:val="18"/>
            <w:szCs w:val="18"/>
          </w:rPr>
        </w:pPr>
        <w:r w:rsidRPr="00C75760">
          <w:rPr>
            <w:rFonts w:ascii="Verdana" w:hAnsi="Verdana"/>
            <w:noProof/>
            <w:sz w:val="18"/>
            <w:szCs w:val="18"/>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760">
          <w:rPr>
            <w:rFonts w:ascii="Verdana" w:hAnsi="Verdana"/>
            <w:sz w:val="18"/>
            <w:szCs w:val="18"/>
          </w:rPr>
          <w:fldChar w:fldCharType="begin"/>
        </w:r>
        <w:r w:rsidRPr="00C75760">
          <w:rPr>
            <w:rFonts w:ascii="Verdana" w:hAnsi="Verdana"/>
            <w:sz w:val="18"/>
            <w:szCs w:val="18"/>
          </w:rPr>
          <w:instrText>PAGE   \* MERGEFORMAT</w:instrText>
        </w:r>
        <w:r w:rsidRPr="00C75760">
          <w:rPr>
            <w:rFonts w:ascii="Verdana" w:hAnsi="Verdana"/>
            <w:sz w:val="18"/>
            <w:szCs w:val="18"/>
          </w:rPr>
          <w:fldChar w:fldCharType="separate"/>
        </w:r>
        <w:r w:rsidRPr="00C75760">
          <w:rPr>
            <w:rFonts w:ascii="Verdana" w:hAnsi="Verdana"/>
            <w:sz w:val="18"/>
            <w:szCs w:val="18"/>
          </w:rPr>
          <w:t>2</w:t>
        </w:r>
        <w:r w:rsidRPr="00C75760">
          <w:rPr>
            <w:rFonts w:ascii="Verdana" w:hAnsi="Verdana"/>
            <w:sz w:val="18"/>
            <w:szCs w:val="18"/>
          </w:rPr>
          <w:fldChar w:fldCharType="end"/>
        </w:r>
        <w:r w:rsidR="005D3DF1" w:rsidRPr="00C75760">
          <w:rPr>
            <w:rFonts w:ascii="Verdana" w:hAnsi="Verdana"/>
            <w:sz w:val="18"/>
            <w:szCs w:val="18"/>
          </w:rPr>
          <w:t xml:space="preserve"> of 4</w:t>
        </w:r>
      </w:p>
    </w:sdtContent>
  </w:sdt>
  <w:p w14:paraId="6D2904A9" w14:textId="22366056" w:rsidR="003324CB" w:rsidRPr="00C75760" w:rsidRDefault="00C82D2F" w:rsidP="002B7C9A">
    <w:pPr>
      <w:pStyle w:val="Footer"/>
      <w:jc w:val="right"/>
      <w:rPr>
        <w:rFonts w:ascii="Verdana" w:hAnsi="Verdana"/>
        <w:sz w:val="18"/>
        <w:szCs w:val="18"/>
      </w:rPr>
    </w:pPr>
    <w:r w:rsidRPr="00C75760">
      <w:rPr>
        <w:rFonts w:ascii="Verdana" w:hAnsi="Verdana"/>
        <w:sz w:val="18"/>
        <w:szCs w:val="18"/>
      </w:rPr>
      <w:t>Performance and Finance Committee</w:t>
    </w:r>
    <w:r w:rsidR="002B7C9A" w:rsidRPr="00C75760">
      <w:rPr>
        <w:rFonts w:ascii="Verdana" w:hAnsi="Verdana"/>
        <w:sz w:val="18"/>
        <w:szCs w:val="18"/>
      </w:rPr>
      <w:t xml:space="preserve"> – </w:t>
    </w:r>
    <w:r w:rsidRPr="00C75760">
      <w:rPr>
        <w:rFonts w:ascii="Verdana" w:hAnsi="Verdana"/>
        <w:sz w:val="18"/>
        <w:szCs w:val="18"/>
      </w:rPr>
      <w:t>27</w:t>
    </w:r>
    <w:r w:rsidR="00C75760" w:rsidRPr="00C75760">
      <w:rPr>
        <w:rFonts w:ascii="Verdana" w:hAnsi="Verdana"/>
        <w:sz w:val="18"/>
        <w:szCs w:val="18"/>
        <w:vertAlign w:val="superscript"/>
      </w:rPr>
      <w:t xml:space="preserve"> </w:t>
    </w:r>
    <w:r w:rsidRPr="00C75760">
      <w:rPr>
        <w:rFonts w:ascii="Verdana" w:hAnsi="Verdana"/>
        <w:sz w:val="18"/>
        <w:szCs w:val="18"/>
      </w:rPr>
      <w:t>May 20</w:t>
    </w:r>
    <w:r w:rsidR="005D3DF1" w:rsidRPr="00C75760">
      <w:rPr>
        <w:rFonts w:ascii="Verdana" w:hAnsi="Verdana"/>
        <w:sz w:val="18"/>
        <w:szCs w:val="18"/>
      </w:rPr>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FA359F" w14:textId="77777777" w:rsidR="00980532" w:rsidRDefault="00980532" w:rsidP="00C107F2">
      <w:pPr>
        <w:spacing w:after="0" w:line="240" w:lineRule="auto"/>
      </w:pPr>
      <w:r>
        <w:separator/>
      </w:r>
    </w:p>
  </w:footnote>
  <w:footnote w:type="continuationSeparator" w:id="0">
    <w:p w14:paraId="47C2A945" w14:textId="77777777" w:rsidR="00980532" w:rsidRDefault="0098053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2EF130D"/>
    <w:multiLevelType w:val="hybridMultilevel"/>
    <w:tmpl w:val="645EC076"/>
    <w:lvl w:ilvl="0" w:tplc="1D44111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3A0E98"/>
    <w:multiLevelType w:val="hybridMultilevel"/>
    <w:tmpl w:val="C854B570"/>
    <w:lvl w:ilvl="0" w:tplc="3A90F504">
      <w:numFmt w:val="bullet"/>
      <w:lvlText w:val="-"/>
      <w:lvlJc w:val="left"/>
      <w:pPr>
        <w:ind w:left="1080" w:hanging="360"/>
      </w:pPr>
      <w:rPr>
        <w:rFonts w:ascii="Calibri" w:eastAsiaTheme="minorHAnsi" w:hAnsi="Calibri" w:cs="Calibri"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BEC4298"/>
    <w:multiLevelType w:val="hybridMultilevel"/>
    <w:tmpl w:val="0E4A6BF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0"/>
  </w:num>
  <w:num w:numId="3" w16cid:durableId="358313792">
    <w:abstractNumId w:val="9"/>
  </w:num>
  <w:num w:numId="4" w16cid:durableId="1144618638">
    <w:abstractNumId w:val="8"/>
  </w:num>
  <w:num w:numId="5" w16cid:durableId="211239042">
    <w:abstractNumId w:val="4"/>
  </w:num>
  <w:num w:numId="6" w16cid:durableId="1874800944">
    <w:abstractNumId w:val="16"/>
  </w:num>
  <w:num w:numId="7" w16cid:durableId="263198079">
    <w:abstractNumId w:val="17"/>
  </w:num>
  <w:num w:numId="8" w16cid:durableId="1535070366">
    <w:abstractNumId w:val="12"/>
  </w:num>
  <w:num w:numId="9" w16cid:durableId="1823614381">
    <w:abstractNumId w:val="13"/>
  </w:num>
  <w:num w:numId="10" w16cid:durableId="875429971">
    <w:abstractNumId w:val="15"/>
  </w:num>
  <w:num w:numId="11" w16cid:durableId="2124500420">
    <w:abstractNumId w:val="1"/>
  </w:num>
  <w:num w:numId="12" w16cid:durableId="983050435">
    <w:abstractNumId w:val="0"/>
  </w:num>
  <w:num w:numId="13" w16cid:durableId="931860421">
    <w:abstractNumId w:val="6"/>
  </w:num>
  <w:num w:numId="14" w16cid:durableId="210116197">
    <w:abstractNumId w:val="3"/>
  </w:num>
  <w:num w:numId="15" w16cid:durableId="414790357">
    <w:abstractNumId w:val="7"/>
  </w:num>
  <w:num w:numId="16" w16cid:durableId="192159223">
    <w:abstractNumId w:val="11"/>
  </w:num>
  <w:num w:numId="17" w16cid:durableId="1234581882">
    <w:abstractNumId w:val="5"/>
  </w:num>
  <w:num w:numId="18" w16cid:durableId="110500500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44CE"/>
    <w:rsid w:val="00083FC0"/>
    <w:rsid w:val="000F361B"/>
    <w:rsid w:val="00133EA1"/>
    <w:rsid w:val="0016096B"/>
    <w:rsid w:val="001F40BA"/>
    <w:rsid w:val="0020539A"/>
    <w:rsid w:val="00233330"/>
    <w:rsid w:val="00241662"/>
    <w:rsid w:val="002518B7"/>
    <w:rsid w:val="002950FF"/>
    <w:rsid w:val="00296CD9"/>
    <w:rsid w:val="002B67AA"/>
    <w:rsid w:val="002B7C9A"/>
    <w:rsid w:val="002C3DD6"/>
    <w:rsid w:val="002E4617"/>
    <w:rsid w:val="0032747D"/>
    <w:rsid w:val="003324CB"/>
    <w:rsid w:val="003A4A1F"/>
    <w:rsid w:val="003C0FF8"/>
    <w:rsid w:val="00414894"/>
    <w:rsid w:val="00461835"/>
    <w:rsid w:val="00467441"/>
    <w:rsid w:val="004D335F"/>
    <w:rsid w:val="0052297E"/>
    <w:rsid w:val="00574BCF"/>
    <w:rsid w:val="00585277"/>
    <w:rsid w:val="005861B9"/>
    <w:rsid w:val="005D1652"/>
    <w:rsid w:val="005D2C4A"/>
    <w:rsid w:val="005D3DF1"/>
    <w:rsid w:val="006201D0"/>
    <w:rsid w:val="00653AEC"/>
    <w:rsid w:val="00655190"/>
    <w:rsid w:val="00662218"/>
    <w:rsid w:val="00685AE0"/>
    <w:rsid w:val="006D1998"/>
    <w:rsid w:val="00703D77"/>
    <w:rsid w:val="00711095"/>
    <w:rsid w:val="0072604C"/>
    <w:rsid w:val="00762BBE"/>
    <w:rsid w:val="00767E3E"/>
    <w:rsid w:val="0079513C"/>
    <w:rsid w:val="007B60E8"/>
    <w:rsid w:val="00820546"/>
    <w:rsid w:val="008C15D9"/>
    <w:rsid w:val="008D0747"/>
    <w:rsid w:val="009112DC"/>
    <w:rsid w:val="00980532"/>
    <w:rsid w:val="00986324"/>
    <w:rsid w:val="00996159"/>
    <w:rsid w:val="009E7AF7"/>
    <w:rsid w:val="00AD064D"/>
    <w:rsid w:val="00AD71BC"/>
    <w:rsid w:val="00B0479E"/>
    <w:rsid w:val="00B0564E"/>
    <w:rsid w:val="00B224D7"/>
    <w:rsid w:val="00B35ECC"/>
    <w:rsid w:val="00BA2507"/>
    <w:rsid w:val="00BC241D"/>
    <w:rsid w:val="00C107F2"/>
    <w:rsid w:val="00C2143D"/>
    <w:rsid w:val="00C33A04"/>
    <w:rsid w:val="00C52AD2"/>
    <w:rsid w:val="00C56152"/>
    <w:rsid w:val="00C61658"/>
    <w:rsid w:val="00C75760"/>
    <w:rsid w:val="00C82D2F"/>
    <w:rsid w:val="00C95B3C"/>
    <w:rsid w:val="00CA6D65"/>
    <w:rsid w:val="00CB1C7D"/>
    <w:rsid w:val="00CD7AA5"/>
    <w:rsid w:val="00DA76AD"/>
    <w:rsid w:val="00E22AD8"/>
    <w:rsid w:val="00E242E5"/>
    <w:rsid w:val="00E414A6"/>
    <w:rsid w:val="00EF31AD"/>
    <w:rsid w:val="00F06D6F"/>
    <w:rsid w:val="00F11CD2"/>
    <w:rsid w:val="00F11D6E"/>
    <w:rsid w:val="00F5082D"/>
    <w:rsid w:val="00F531BD"/>
    <w:rsid w:val="00F5324A"/>
    <w:rsid w:val="00F55629"/>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1868</Words>
  <Characters>10569</Characters>
  <Application>Microsoft Office Word</Application>
  <DocSecurity>4</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2025-05-20T07:22:00Z</dcterms:created>
  <dcterms:modified xsi:type="dcterms:W3CDTF">2025-05-20T07:22:00Z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