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90340"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9BD42EA" wp14:editId="7CBCEE6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71419F2" wp14:editId="5934626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9B0159C" wp14:editId="0339D5B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57E9A26"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E57D2C0" w14:textId="77777777" w:rsidTr="00DA76AD">
        <w:tc>
          <w:tcPr>
            <w:tcW w:w="2547" w:type="dxa"/>
          </w:tcPr>
          <w:p w14:paraId="54EC6CD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14:paraId="0D191196" w14:textId="5D7BB96F" w:rsidR="00F5082D" w:rsidRPr="00FA0CA9" w:rsidRDefault="00C06622" w:rsidP="00FA0CA9">
                <w:pPr>
                  <w:rPr>
                    <w:rFonts w:ascii="Arial" w:hAnsi="Arial" w:cs="Arial"/>
                    <w:b/>
                    <w:sz w:val="24"/>
                    <w:szCs w:val="24"/>
                  </w:rPr>
                </w:pPr>
                <w:r>
                  <w:rPr>
                    <w:rFonts w:ascii="Arial" w:hAnsi="Arial" w:cs="Arial"/>
                    <w:b/>
                    <w:sz w:val="24"/>
                    <w:szCs w:val="24"/>
                  </w:rPr>
                  <w:t>28 November 2023</w:t>
                </w:r>
              </w:p>
            </w:tc>
          </w:sdtContent>
        </w:sdt>
        <w:tc>
          <w:tcPr>
            <w:tcW w:w="2368" w:type="dxa"/>
            <w:gridSpan w:val="3"/>
          </w:tcPr>
          <w:p w14:paraId="15C45CE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92D6A68" w14:textId="77777777" w:rsidR="00F5082D" w:rsidRPr="00FA0CA9" w:rsidRDefault="00271824" w:rsidP="00FA0CA9">
            <w:pPr>
              <w:rPr>
                <w:rFonts w:ascii="Arial" w:hAnsi="Arial" w:cs="Arial"/>
                <w:b/>
                <w:sz w:val="24"/>
                <w:szCs w:val="24"/>
              </w:rPr>
            </w:pPr>
            <w:r>
              <w:rPr>
                <w:rFonts w:ascii="Arial" w:hAnsi="Arial" w:cs="Arial"/>
                <w:b/>
                <w:sz w:val="24"/>
                <w:szCs w:val="24"/>
              </w:rPr>
              <w:t>2.2</w:t>
            </w:r>
          </w:p>
        </w:tc>
      </w:tr>
      <w:tr w:rsidR="00083FC0" w:rsidRPr="00034194" w14:paraId="5DE5182A" w14:textId="77777777" w:rsidTr="00DA76AD">
        <w:tc>
          <w:tcPr>
            <w:tcW w:w="2547" w:type="dxa"/>
          </w:tcPr>
          <w:p w14:paraId="1A3CE7B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D923AC3" w14:textId="7B93053D" w:rsidR="00034194" w:rsidRPr="00FA0CA9" w:rsidRDefault="00F252DF" w:rsidP="00FA0CA9">
            <w:pPr>
              <w:rPr>
                <w:rFonts w:ascii="Arial" w:hAnsi="Arial" w:cs="Arial"/>
                <w:b/>
                <w:sz w:val="24"/>
                <w:szCs w:val="24"/>
              </w:rPr>
            </w:pPr>
            <w:r>
              <w:rPr>
                <w:rFonts w:ascii="Arial" w:hAnsi="Arial" w:cs="Arial"/>
                <w:b/>
                <w:sz w:val="24"/>
                <w:szCs w:val="24"/>
              </w:rPr>
              <w:t xml:space="preserve">City Deal </w:t>
            </w:r>
            <w:r w:rsidR="00572C7A">
              <w:rPr>
                <w:rFonts w:ascii="Arial" w:hAnsi="Arial" w:cs="Arial"/>
                <w:b/>
                <w:sz w:val="24"/>
                <w:szCs w:val="24"/>
              </w:rPr>
              <w:t xml:space="preserve">Secondary </w:t>
            </w:r>
            <w:r>
              <w:rPr>
                <w:rFonts w:ascii="Arial" w:hAnsi="Arial" w:cs="Arial"/>
                <w:b/>
                <w:sz w:val="24"/>
                <w:szCs w:val="24"/>
              </w:rPr>
              <w:t>Funding Agreement</w:t>
            </w:r>
          </w:p>
        </w:tc>
      </w:tr>
      <w:tr w:rsidR="00083FC0" w:rsidRPr="00034194" w14:paraId="6CF09122" w14:textId="77777777" w:rsidTr="00DA76AD">
        <w:tc>
          <w:tcPr>
            <w:tcW w:w="2547" w:type="dxa"/>
          </w:tcPr>
          <w:p w14:paraId="38DCEE7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EB5BBC1" w14:textId="77777777" w:rsidR="00034194" w:rsidRPr="00FA0CA9" w:rsidRDefault="00271824" w:rsidP="00FA0CA9">
            <w:pPr>
              <w:rPr>
                <w:rFonts w:ascii="Arial" w:hAnsi="Arial" w:cs="Arial"/>
                <w:sz w:val="24"/>
                <w:szCs w:val="24"/>
              </w:rPr>
            </w:pPr>
            <w:r>
              <w:rPr>
                <w:rFonts w:ascii="Arial" w:hAnsi="Arial" w:cs="Arial"/>
                <w:sz w:val="24"/>
                <w:szCs w:val="24"/>
              </w:rPr>
              <w:t>Ian MacDonald, Assistant Director of Finance (Strategy &amp; Planning)</w:t>
            </w:r>
          </w:p>
        </w:tc>
      </w:tr>
      <w:tr w:rsidR="00083FC0" w:rsidRPr="00034194" w14:paraId="70DDA371" w14:textId="77777777" w:rsidTr="00DA76AD">
        <w:tc>
          <w:tcPr>
            <w:tcW w:w="2547" w:type="dxa"/>
          </w:tcPr>
          <w:p w14:paraId="63FCC42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2FD0CB6" w14:textId="49E39569" w:rsidR="00034194" w:rsidRPr="00FA0CA9" w:rsidRDefault="00271824" w:rsidP="00FA0CA9">
            <w:pPr>
              <w:rPr>
                <w:rFonts w:ascii="Arial" w:hAnsi="Arial" w:cs="Arial"/>
                <w:sz w:val="24"/>
                <w:szCs w:val="24"/>
              </w:rPr>
            </w:pPr>
            <w:r>
              <w:rPr>
                <w:rFonts w:ascii="Arial" w:hAnsi="Arial" w:cs="Arial"/>
                <w:sz w:val="24"/>
                <w:szCs w:val="24"/>
              </w:rPr>
              <w:t xml:space="preserve">Darren Griffiths, </w:t>
            </w:r>
            <w:r w:rsidR="00B967F6">
              <w:rPr>
                <w:rFonts w:ascii="Arial" w:hAnsi="Arial" w:cs="Arial"/>
                <w:sz w:val="24"/>
                <w:szCs w:val="24"/>
              </w:rPr>
              <w:t xml:space="preserve">Executive </w:t>
            </w:r>
            <w:r>
              <w:rPr>
                <w:rFonts w:ascii="Arial" w:hAnsi="Arial" w:cs="Arial"/>
                <w:sz w:val="24"/>
                <w:szCs w:val="24"/>
              </w:rPr>
              <w:t>Director of Finance &amp; Performance</w:t>
            </w:r>
            <w:r w:rsidR="00B967F6">
              <w:rPr>
                <w:rFonts w:ascii="Arial" w:hAnsi="Arial" w:cs="Arial"/>
                <w:sz w:val="24"/>
                <w:szCs w:val="24"/>
              </w:rPr>
              <w:t>, Acting Deputy Chief Executive</w:t>
            </w:r>
          </w:p>
        </w:tc>
      </w:tr>
      <w:tr w:rsidR="00271824" w:rsidRPr="00034194" w14:paraId="60EFDDE5" w14:textId="77777777" w:rsidTr="00DA76AD">
        <w:tc>
          <w:tcPr>
            <w:tcW w:w="2547" w:type="dxa"/>
          </w:tcPr>
          <w:p w14:paraId="01D413AD" w14:textId="77777777" w:rsidR="00271824" w:rsidRPr="00FA0CA9" w:rsidRDefault="00271824" w:rsidP="00271824">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0037D6F" w14:textId="0C438438" w:rsidR="00271824" w:rsidRPr="00FA0CA9" w:rsidRDefault="00DF0807" w:rsidP="00271824">
            <w:pPr>
              <w:rPr>
                <w:rFonts w:ascii="Arial" w:hAnsi="Arial" w:cs="Arial"/>
                <w:sz w:val="24"/>
                <w:szCs w:val="24"/>
              </w:rPr>
            </w:pPr>
            <w:r>
              <w:rPr>
                <w:rFonts w:ascii="Arial" w:hAnsi="Arial" w:cs="Arial"/>
                <w:sz w:val="24"/>
                <w:szCs w:val="24"/>
              </w:rPr>
              <w:t>Ian MacDonald, Assistant Director of Finance (Strategy &amp; Planning)</w:t>
            </w:r>
          </w:p>
        </w:tc>
      </w:tr>
      <w:tr w:rsidR="00271824" w:rsidRPr="00034194" w14:paraId="7E0A1E42" w14:textId="77777777" w:rsidTr="00DA76AD">
        <w:tc>
          <w:tcPr>
            <w:tcW w:w="2547" w:type="dxa"/>
          </w:tcPr>
          <w:p w14:paraId="6D20917A"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14:paraId="1579D5C2" w14:textId="6999A1C7" w:rsidR="00271824" w:rsidRPr="00FA0CA9" w:rsidRDefault="003A275C" w:rsidP="00271824">
                <w:pPr>
                  <w:rPr>
                    <w:rFonts w:ascii="Arial" w:hAnsi="Arial" w:cs="Arial"/>
                    <w:sz w:val="24"/>
                    <w:szCs w:val="24"/>
                  </w:rPr>
                </w:pPr>
                <w:r>
                  <w:rPr>
                    <w:rFonts w:ascii="Arial" w:hAnsi="Arial" w:cs="Arial"/>
                    <w:color w:val="FF0000"/>
                    <w:sz w:val="24"/>
                    <w:szCs w:val="24"/>
                  </w:rPr>
                  <w:t>Open</w:t>
                </w:r>
              </w:p>
            </w:sdtContent>
          </w:sdt>
        </w:tc>
      </w:tr>
      <w:tr w:rsidR="00271824" w:rsidRPr="00034194" w14:paraId="307584E1" w14:textId="77777777" w:rsidTr="00DA76AD">
        <w:tc>
          <w:tcPr>
            <w:tcW w:w="2547" w:type="dxa"/>
          </w:tcPr>
          <w:p w14:paraId="6537BF50" w14:textId="77777777" w:rsidR="00271824" w:rsidRPr="00FA0CA9" w:rsidRDefault="00271824" w:rsidP="00271824">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A9016F6" w14:textId="77777777" w:rsidR="00271824" w:rsidRDefault="00271824" w:rsidP="00DF0807">
            <w:pPr>
              <w:ind w:right="96"/>
              <w:jc w:val="both"/>
              <w:rPr>
                <w:rFonts w:ascii="Arial" w:hAnsi="Arial" w:cs="Arial"/>
                <w:sz w:val="24"/>
                <w:szCs w:val="24"/>
              </w:rPr>
            </w:pPr>
            <w:r w:rsidRPr="009858A7">
              <w:rPr>
                <w:rFonts w:ascii="Arial" w:hAnsi="Arial" w:cs="Arial"/>
                <w:sz w:val="24"/>
                <w:szCs w:val="24"/>
              </w:rPr>
              <w:t xml:space="preserve">To </w:t>
            </w:r>
            <w:r w:rsidR="00DF0807">
              <w:rPr>
                <w:rFonts w:ascii="Arial" w:hAnsi="Arial" w:cs="Arial"/>
                <w:sz w:val="24"/>
                <w:szCs w:val="24"/>
              </w:rPr>
              <w:t>present Secondary Funding agreement for the Swansea Bay City Region Deal, Campuses project between Swansea University and Swansea Bay University Health Board.</w:t>
            </w:r>
          </w:p>
          <w:p w14:paraId="475C0696" w14:textId="1C516B5A" w:rsidR="00B967F6" w:rsidRPr="00FA0CA9" w:rsidRDefault="00B967F6" w:rsidP="00DF0807">
            <w:pPr>
              <w:ind w:right="96"/>
              <w:jc w:val="both"/>
              <w:rPr>
                <w:rFonts w:ascii="Arial" w:hAnsi="Arial" w:cs="Arial"/>
                <w:sz w:val="24"/>
                <w:szCs w:val="24"/>
              </w:rPr>
            </w:pPr>
          </w:p>
        </w:tc>
      </w:tr>
      <w:tr w:rsidR="00271824" w:rsidRPr="00034194" w14:paraId="452C6002" w14:textId="77777777" w:rsidTr="00DA76AD">
        <w:tc>
          <w:tcPr>
            <w:tcW w:w="2547" w:type="dxa"/>
          </w:tcPr>
          <w:p w14:paraId="27778428" w14:textId="77777777" w:rsidR="00271824" w:rsidRPr="00FA0CA9" w:rsidRDefault="00271824" w:rsidP="00271824">
            <w:pPr>
              <w:rPr>
                <w:rFonts w:ascii="Arial" w:hAnsi="Arial" w:cs="Arial"/>
                <w:b/>
                <w:sz w:val="24"/>
                <w:szCs w:val="24"/>
              </w:rPr>
            </w:pPr>
            <w:r w:rsidRPr="00FA0CA9">
              <w:rPr>
                <w:rFonts w:ascii="Arial" w:hAnsi="Arial" w:cs="Arial"/>
                <w:b/>
                <w:sz w:val="24"/>
                <w:szCs w:val="24"/>
              </w:rPr>
              <w:t>Key Issues</w:t>
            </w:r>
          </w:p>
          <w:p w14:paraId="2F15B2E5" w14:textId="77777777" w:rsidR="00271824" w:rsidRPr="00FA0CA9" w:rsidRDefault="00271824" w:rsidP="00271824">
            <w:pPr>
              <w:rPr>
                <w:rFonts w:ascii="Arial" w:hAnsi="Arial" w:cs="Arial"/>
                <w:b/>
                <w:sz w:val="24"/>
                <w:szCs w:val="24"/>
              </w:rPr>
            </w:pPr>
          </w:p>
          <w:p w14:paraId="6E7CD627" w14:textId="77777777" w:rsidR="00271824" w:rsidRPr="00FA0CA9" w:rsidRDefault="00271824" w:rsidP="00271824">
            <w:pPr>
              <w:rPr>
                <w:rFonts w:ascii="Arial" w:hAnsi="Arial" w:cs="Arial"/>
                <w:b/>
                <w:sz w:val="24"/>
                <w:szCs w:val="24"/>
              </w:rPr>
            </w:pPr>
          </w:p>
          <w:p w14:paraId="463083A3" w14:textId="77777777" w:rsidR="00271824" w:rsidRPr="00FA0CA9" w:rsidRDefault="00271824" w:rsidP="00271824">
            <w:pPr>
              <w:rPr>
                <w:rFonts w:ascii="Arial" w:hAnsi="Arial" w:cs="Arial"/>
                <w:b/>
                <w:sz w:val="24"/>
                <w:szCs w:val="24"/>
              </w:rPr>
            </w:pPr>
          </w:p>
        </w:tc>
        <w:tc>
          <w:tcPr>
            <w:tcW w:w="6469" w:type="dxa"/>
            <w:gridSpan w:val="6"/>
          </w:tcPr>
          <w:p w14:paraId="23ACBC32" w14:textId="62437091" w:rsidR="00B967F6" w:rsidRDefault="00DF0807" w:rsidP="00DF0807">
            <w:pPr>
              <w:jc w:val="both"/>
              <w:rPr>
                <w:rFonts w:ascii="Arial" w:hAnsi="Arial" w:cs="Arial"/>
                <w:bCs/>
                <w:sz w:val="24"/>
                <w:szCs w:val="24"/>
              </w:rPr>
            </w:pPr>
            <w:r w:rsidRPr="003D3FC9">
              <w:rPr>
                <w:rFonts w:ascii="Arial" w:hAnsi="Arial" w:cs="Arial"/>
                <w:bCs/>
                <w:sz w:val="24"/>
                <w:szCs w:val="24"/>
              </w:rPr>
              <w:t xml:space="preserve">The project will allow funding to be released from the City Deal for the </w:t>
            </w:r>
            <w:r w:rsidR="00B967F6">
              <w:rPr>
                <w:rFonts w:ascii="Arial" w:hAnsi="Arial" w:cs="Arial"/>
                <w:bCs/>
                <w:sz w:val="24"/>
                <w:szCs w:val="24"/>
              </w:rPr>
              <w:t>Institute of Life Sciences (</w:t>
            </w:r>
            <w:r w:rsidRPr="003D3FC9">
              <w:rPr>
                <w:rFonts w:ascii="Arial" w:hAnsi="Arial" w:cs="Arial"/>
                <w:bCs/>
                <w:sz w:val="24"/>
                <w:szCs w:val="24"/>
              </w:rPr>
              <w:t>ILS</w:t>
            </w:r>
            <w:r w:rsidR="00B967F6">
              <w:rPr>
                <w:rFonts w:ascii="Arial" w:hAnsi="Arial" w:cs="Arial"/>
                <w:bCs/>
                <w:sz w:val="24"/>
                <w:szCs w:val="24"/>
              </w:rPr>
              <w:t>)</w:t>
            </w:r>
            <w:r w:rsidRPr="003D3FC9">
              <w:rPr>
                <w:rFonts w:ascii="Arial" w:hAnsi="Arial" w:cs="Arial"/>
                <w:bCs/>
                <w:sz w:val="24"/>
                <w:szCs w:val="24"/>
              </w:rPr>
              <w:t xml:space="preserve"> Innovation Centre at Morriston (Refurbishment of </w:t>
            </w:r>
            <w:r w:rsidR="00B967F6">
              <w:rPr>
                <w:rFonts w:ascii="Arial" w:hAnsi="Arial" w:cs="Arial"/>
                <w:bCs/>
                <w:sz w:val="24"/>
                <w:szCs w:val="24"/>
              </w:rPr>
              <w:t>700 square metres of</w:t>
            </w:r>
            <w:r>
              <w:rPr>
                <w:rFonts w:ascii="Arial" w:hAnsi="Arial" w:cs="Arial"/>
                <w:bCs/>
                <w:sz w:val="24"/>
                <w:szCs w:val="24"/>
              </w:rPr>
              <w:t xml:space="preserve"> </w:t>
            </w:r>
            <w:r w:rsidRPr="003D3FC9">
              <w:rPr>
                <w:rFonts w:ascii="Arial" w:hAnsi="Arial" w:cs="Arial"/>
                <w:bCs/>
                <w:sz w:val="24"/>
                <w:szCs w:val="24"/>
              </w:rPr>
              <w:t xml:space="preserve">the Morriston Management Centre) for Swansea University </w:t>
            </w:r>
            <w:r w:rsidR="00B967F6">
              <w:rPr>
                <w:rFonts w:ascii="Arial" w:hAnsi="Arial" w:cs="Arial"/>
                <w:bCs/>
                <w:sz w:val="24"/>
                <w:szCs w:val="24"/>
              </w:rPr>
              <w:t>(</w:t>
            </w:r>
            <w:r w:rsidRPr="003D3FC9">
              <w:rPr>
                <w:rFonts w:ascii="Arial" w:hAnsi="Arial" w:cs="Arial"/>
                <w:bCs/>
                <w:sz w:val="24"/>
                <w:szCs w:val="24"/>
              </w:rPr>
              <w:t>£1.250m</w:t>
            </w:r>
            <w:r w:rsidR="00B967F6">
              <w:rPr>
                <w:rFonts w:ascii="Arial" w:hAnsi="Arial" w:cs="Arial"/>
                <w:bCs/>
                <w:sz w:val="24"/>
                <w:szCs w:val="24"/>
              </w:rPr>
              <w:t>)</w:t>
            </w:r>
          </w:p>
          <w:p w14:paraId="4B4FED13" w14:textId="77777777" w:rsidR="00B967F6" w:rsidRDefault="00B967F6" w:rsidP="00DF0807">
            <w:pPr>
              <w:jc w:val="both"/>
              <w:rPr>
                <w:rFonts w:ascii="Arial" w:hAnsi="Arial" w:cs="Arial"/>
                <w:bCs/>
                <w:sz w:val="24"/>
                <w:szCs w:val="24"/>
              </w:rPr>
            </w:pPr>
          </w:p>
          <w:p w14:paraId="61C8D900" w14:textId="6DC9BB3E" w:rsidR="00DF0807" w:rsidRDefault="00B967F6" w:rsidP="00DF0807">
            <w:pPr>
              <w:jc w:val="both"/>
              <w:rPr>
                <w:rFonts w:ascii="Arial" w:hAnsi="Arial" w:cs="Arial"/>
                <w:bCs/>
                <w:sz w:val="24"/>
                <w:szCs w:val="24"/>
              </w:rPr>
            </w:pPr>
            <w:r>
              <w:rPr>
                <w:rFonts w:ascii="Arial" w:hAnsi="Arial" w:cs="Arial"/>
                <w:bCs/>
                <w:sz w:val="24"/>
                <w:szCs w:val="24"/>
              </w:rPr>
              <w:t xml:space="preserve">This phase also includes </w:t>
            </w:r>
            <w:r w:rsidR="00DF0807" w:rsidRPr="003D3FC9">
              <w:rPr>
                <w:rFonts w:ascii="Arial" w:hAnsi="Arial" w:cs="Arial"/>
                <w:bCs/>
                <w:sz w:val="24"/>
                <w:szCs w:val="24"/>
              </w:rPr>
              <w:t xml:space="preserve">a contribution to the design fees </w:t>
            </w:r>
            <w:r w:rsidR="00DF0807">
              <w:rPr>
                <w:rFonts w:ascii="Arial" w:hAnsi="Arial" w:cs="Arial"/>
                <w:bCs/>
                <w:sz w:val="24"/>
                <w:szCs w:val="24"/>
              </w:rPr>
              <w:t xml:space="preserve">to support the planning application </w:t>
            </w:r>
            <w:r w:rsidR="00DF0807" w:rsidRPr="003D3FC9">
              <w:rPr>
                <w:rFonts w:ascii="Arial" w:hAnsi="Arial" w:cs="Arial"/>
                <w:bCs/>
                <w:sz w:val="24"/>
                <w:szCs w:val="24"/>
              </w:rPr>
              <w:t xml:space="preserve">for the proposed new Morrison Hospital Access Route £0.960m. </w:t>
            </w:r>
          </w:p>
          <w:p w14:paraId="6F212E09" w14:textId="2F03165D" w:rsidR="00B967F6" w:rsidRDefault="00B967F6" w:rsidP="00DF0807">
            <w:pPr>
              <w:jc w:val="both"/>
              <w:rPr>
                <w:rFonts w:ascii="Arial" w:hAnsi="Arial" w:cs="Arial"/>
                <w:bCs/>
                <w:sz w:val="24"/>
                <w:szCs w:val="24"/>
              </w:rPr>
            </w:pPr>
          </w:p>
          <w:p w14:paraId="247DC215" w14:textId="6C6412A1" w:rsidR="00B967F6" w:rsidRPr="003D3FC9" w:rsidRDefault="00B967F6" w:rsidP="00DF0807">
            <w:pPr>
              <w:jc w:val="both"/>
              <w:rPr>
                <w:rFonts w:ascii="Arial" w:hAnsi="Arial" w:cs="Arial"/>
                <w:bCs/>
                <w:sz w:val="24"/>
                <w:szCs w:val="24"/>
              </w:rPr>
            </w:pPr>
            <w:r>
              <w:rPr>
                <w:rFonts w:ascii="Arial" w:hAnsi="Arial" w:cs="Arial"/>
                <w:bCs/>
                <w:sz w:val="24"/>
                <w:szCs w:val="24"/>
              </w:rPr>
              <w:t>The Committee is receiving this update as part of the Health Board estate Strategy work and the recommendation below will see to agree that the deal can be signed to release the funding.</w:t>
            </w:r>
          </w:p>
          <w:p w14:paraId="59D7C1A3" w14:textId="77777777" w:rsidR="00FC4E1E" w:rsidRPr="00FA0CA9" w:rsidRDefault="00FC4E1E" w:rsidP="00C06622">
            <w:pPr>
              <w:jc w:val="both"/>
              <w:rPr>
                <w:rFonts w:ascii="Arial" w:hAnsi="Arial" w:cs="Arial"/>
                <w:sz w:val="24"/>
                <w:szCs w:val="24"/>
              </w:rPr>
            </w:pPr>
          </w:p>
        </w:tc>
      </w:tr>
      <w:tr w:rsidR="00271824" w:rsidRPr="00034194" w14:paraId="29263AB5" w14:textId="77777777" w:rsidTr="00DA76AD">
        <w:trPr>
          <w:trHeight w:val="97"/>
        </w:trPr>
        <w:tc>
          <w:tcPr>
            <w:tcW w:w="2547" w:type="dxa"/>
            <w:vMerge w:val="restart"/>
          </w:tcPr>
          <w:p w14:paraId="526C05BE" w14:textId="77777777" w:rsidR="00271824" w:rsidRPr="00FA0CA9" w:rsidRDefault="00271824" w:rsidP="00271824">
            <w:pPr>
              <w:rPr>
                <w:rFonts w:ascii="Arial" w:hAnsi="Arial" w:cs="Arial"/>
                <w:b/>
                <w:sz w:val="24"/>
                <w:szCs w:val="24"/>
              </w:rPr>
            </w:pPr>
            <w:r w:rsidRPr="00FA0CA9">
              <w:rPr>
                <w:rFonts w:ascii="Arial" w:hAnsi="Arial" w:cs="Arial"/>
                <w:b/>
                <w:sz w:val="24"/>
                <w:szCs w:val="24"/>
              </w:rPr>
              <w:t xml:space="preserve">Specific Action Required </w:t>
            </w:r>
          </w:p>
          <w:p w14:paraId="479BE0B9" w14:textId="77777777" w:rsidR="00271824" w:rsidRDefault="00271824" w:rsidP="00271824">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p w14:paraId="15251BC6" w14:textId="77777777" w:rsidR="003A275C" w:rsidRPr="00FA0CA9" w:rsidRDefault="003A275C" w:rsidP="00271824">
            <w:pPr>
              <w:rPr>
                <w:rFonts w:ascii="Arial" w:hAnsi="Arial" w:cs="Arial"/>
                <w:b/>
                <w:i/>
                <w:sz w:val="24"/>
                <w:szCs w:val="24"/>
              </w:rPr>
            </w:pPr>
          </w:p>
        </w:tc>
        <w:tc>
          <w:tcPr>
            <w:tcW w:w="1569" w:type="dxa"/>
            <w:shd w:val="clear" w:color="auto" w:fill="D5DCE4" w:themeFill="text2" w:themeFillTint="33"/>
          </w:tcPr>
          <w:p w14:paraId="4BA734EC" w14:textId="77777777" w:rsidR="00271824" w:rsidRPr="00FA0CA9" w:rsidRDefault="00271824" w:rsidP="00271824">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8A63233" w14:textId="77777777" w:rsidR="00271824" w:rsidRPr="00FA0CA9" w:rsidRDefault="00271824" w:rsidP="00271824">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AE0C104" w14:textId="77777777" w:rsidR="00271824" w:rsidRPr="00FA0CA9" w:rsidRDefault="00271824" w:rsidP="00271824">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B59A546" w14:textId="77777777" w:rsidR="00271824" w:rsidRPr="00FA0CA9" w:rsidRDefault="00271824" w:rsidP="00271824">
            <w:pPr>
              <w:rPr>
                <w:rFonts w:ascii="Arial" w:hAnsi="Arial" w:cs="Arial"/>
                <w:b/>
                <w:sz w:val="24"/>
                <w:szCs w:val="24"/>
              </w:rPr>
            </w:pPr>
            <w:r w:rsidRPr="00FA0CA9">
              <w:rPr>
                <w:rFonts w:ascii="Arial" w:hAnsi="Arial" w:cs="Arial"/>
                <w:b/>
                <w:sz w:val="24"/>
                <w:szCs w:val="24"/>
              </w:rPr>
              <w:t>Approval</w:t>
            </w:r>
          </w:p>
        </w:tc>
      </w:tr>
      <w:tr w:rsidR="00271824" w:rsidRPr="00034194" w14:paraId="4D754B07" w14:textId="77777777" w:rsidTr="00DA76AD">
        <w:trPr>
          <w:trHeight w:val="96"/>
        </w:trPr>
        <w:tc>
          <w:tcPr>
            <w:tcW w:w="2547" w:type="dxa"/>
            <w:vMerge/>
          </w:tcPr>
          <w:p w14:paraId="3AA70826" w14:textId="77777777" w:rsidR="00271824" w:rsidRPr="00FA0CA9" w:rsidRDefault="00271824" w:rsidP="00271824">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34F05DD7"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44CD840" w14:textId="77777777"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1310CC3F" w14:textId="296E3C20" w:rsidR="00271824" w:rsidRPr="00FA0CA9" w:rsidRDefault="00DF0807"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06783AD2" w14:textId="3C08CA42" w:rsidR="00271824" w:rsidRPr="00FA0CA9" w:rsidRDefault="00DF0807"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71824" w:rsidRPr="00034194" w14:paraId="1E489EA6" w14:textId="77777777" w:rsidTr="00DA76AD">
        <w:tc>
          <w:tcPr>
            <w:tcW w:w="2547" w:type="dxa"/>
          </w:tcPr>
          <w:p w14:paraId="27CC22FC" w14:textId="77777777" w:rsidR="00271824" w:rsidRPr="00FA0CA9" w:rsidRDefault="00271824" w:rsidP="00271824">
            <w:pPr>
              <w:rPr>
                <w:rFonts w:ascii="Arial" w:hAnsi="Arial" w:cs="Arial"/>
                <w:b/>
                <w:sz w:val="24"/>
                <w:szCs w:val="24"/>
              </w:rPr>
            </w:pPr>
            <w:r w:rsidRPr="00FA0CA9">
              <w:rPr>
                <w:rFonts w:ascii="Arial" w:hAnsi="Arial" w:cs="Arial"/>
                <w:b/>
                <w:sz w:val="24"/>
                <w:szCs w:val="24"/>
              </w:rPr>
              <w:t>Recommendations</w:t>
            </w:r>
          </w:p>
          <w:p w14:paraId="5D66F669" w14:textId="77777777" w:rsidR="00271824" w:rsidRPr="00FA0CA9" w:rsidRDefault="00271824" w:rsidP="00271824">
            <w:pPr>
              <w:rPr>
                <w:rFonts w:ascii="Arial" w:hAnsi="Arial" w:cs="Arial"/>
                <w:b/>
                <w:sz w:val="24"/>
                <w:szCs w:val="24"/>
              </w:rPr>
            </w:pPr>
          </w:p>
        </w:tc>
        <w:tc>
          <w:tcPr>
            <w:tcW w:w="6469" w:type="dxa"/>
            <w:gridSpan w:val="6"/>
          </w:tcPr>
          <w:p w14:paraId="52080451" w14:textId="77777777" w:rsidR="00271824" w:rsidRPr="000710D6" w:rsidRDefault="00271824" w:rsidP="00271824">
            <w:pPr>
              <w:ind w:right="96"/>
              <w:rPr>
                <w:rFonts w:ascii="Arial" w:hAnsi="Arial" w:cs="Arial"/>
                <w:sz w:val="24"/>
                <w:szCs w:val="24"/>
              </w:rPr>
            </w:pPr>
            <w:r w:rsidRPr="000710D6">
              <w:rPr>
                <w:rFonts w:ascii="Arial" w:hAnsi="Arial" w:cs="Arial"/>
                <w:sz w:val="24"/>
                <w:szCs w:val="24"/>
              </w:rPr>
              <w:t>Members are asked to:</w:t>
            </w:r>
          </w:p>
          <w:p w14:paraId="0E744A07" w14:textId="2E327CFE" w:rsidR="00271824" w:rsidRPr="00D04CF0" w:rsidRDefault="00DF0807" w:rsidP="00DF0807">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 xml:space="preserve">AGREE </w:t>
            </w:r>
            <w:r w:rsidRPr="00DF0807">
              <w:rPr>
                <w:rFonts w:ascii="Arial" w:hAnsi="Arial" w:cs="Arial"/>
                <w:bCs/>
                <w:sz w:val="24"/>
                <w:szCs w:val="24"/>
              </w:rPr>
              <w:t>to proceed with signing the secondary funding agreement.</w:t>
            </w:r>
          </w:p>
        </w:tc>
      </w:tr>
    </w:tbl>
    <w:p w14:paraId="62FB114E" w14:textId="77777777" w:rsidR="00FC4E1E" w:rsidRDefault="00FC4E1E" w:rsidP="003A484D">
      <w:pPr>
        <w:spacing w:after="0" w:line="240" w:lineRule="auto"/>
        <w:rPr>
          <w:rFonts w:ascii="Arial" w:hAnsi="Arial" w:cs="Arial"/>
          <w:b/>
          <w:sz w:val="24"/>
          <w:szCs w:val="24"/>
          <w:u w:val="single"/>
        </w:rPr>
      </w:pPr>
    </w:p>
    <w:p w14:paraId="54D3D6B8" w14:textId="73572A3C" w:rsidR="00FC4E1E" w:rsidRDefault="00FC4E1E">
      <w:pPr>
        <w:rPr>
          <w:rFonts w:ascii="Arial" w:hAnsi="Arial" w:cs="Arial"/>
          <w:b/>
          <w:sz w:val="24"/>
          <w:szCs w:val="24"/>
          <w:u w:val="single"/>
        </w:rPr>
      </w:pPr>
      <w:r>
        <w:rPr>
          <w:rFonts w:ascii="Arial" w:hAnsi="Arial" w:cs="Arial"/>
          <w:b/>
          <w:sz w:val="24"/>
          <w:szCs w:val="24"/>
          <w:u w:val="single"/>
        </w:rPr>
        <w:br w:type="page"/>
      </w:r>
      <w:bookmarkStart w:id="0" w:name="_GoBack"/>
      <w:bookmarkEnd w:id="0"/>
    </w:p>
    <w:p w14:paraId="71FC46F7" w14:textId="1A145E4A" w:rsidR="00B967F6" w:rsidRDefault="00B967F6" w:rsidP="00B967F6">
      <w:pPr>
        <w:spacing w:after="0" w:line="240" w:lineRule="auto"/>
        <w:rPr>
          <w:rFonts w:ascii="Arial" w:hAnsi="Arial" w:cs="Arial"/>
          <w:b/>
          <w:sz w:val="24"/>
          <w:szCs w:val="24"/>
          <w:u w:val="single"/>
        </w:rPr>
      </w:pPr>
      <w:r>
        <w:rPr>
          <w:rFonts w:ascii="Arial" w:hAnsi="Arial" w:cs="Arial"/>
          <w:b/>
          <w:sz w:val="24"/>
          <w:szCs w:val="24"/>
        </w:rPr>
        <w:lastRenderedPageBreak/>
        <w:t>CITY DEAL SECONDARY FUNDING AGREEMENT</w:t>
      </w:r>
    </w:p>
    <w:p w14:paraId="76E47270" w14:textId="77777777" w:rsidR="00B967F6" w:rsidRDefault="00B967F6" w:rsidP="00B967F6">
      <w:pPr>
        <w:spacing w:after="0" w:line="240" w:lineRule="auto"/>
        <w:rPr>
          <w:rFonts w:ascii="Arial" w:hAnsi="Arial" w:cs="Arial"/>
          <w:b/>
          <w:sz w:val="24"/>
          <w:szCs w:val="24"/>
          <w:u w:val="single"/>
        </w:rPr>
      </w:pPr>
    </w:p>
    <w:p w14:paraId="2A8223C9" w14:textId="77777777" w:rsidR="001358AC" w:rsidRPr="00B0538E" w:rsidRDefault="001358AC" w:rsidP="00B967F6">
      <w:pPr>
        <w:spacing w:after="0" w:line="240" w:lineRule="auto"/>
        <w:jc w:val="center"/>
        <w:rPr>
          <w:rFonts w:ascii="Arial" w:hAnsi="Arial" w:cs="Arial"/>
          <w:b/>
          <w:sz w:val="24"/>
          <w:szCs w:val="24"/>
        </w:rPr>
      </w:pPr>
    </w:p>
    <w:p w14:paraId="5DA39D46" w14:textId="77777777" w:rsidR="00C33A04" w:rsidRPr="00B0538E" w:rsidRDefault="00F531BD" w:rsidP="00B967F6">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INTRODUCTION</w:t>
      </w:r>
    </w:p>
    <w:p w14:paraId="68D57CAA" w14:textId="41AED56E" w:rsidR="001B491C" w:rsidRDefault="001B491C" w:rsidP="00B967F6">
      <w:pPr>
        <w:spacing w:after="0" w:line="240" w:lineRule="auto"/>
        <w:ind w:right="96"/>
        <w:jc w:val="both"/>
        <w:rPr>
          <w:rFonts w:ascii="Arial" w:hAnsi="Arial" w:cs="Arial"/>
          <w:sz w:val="24"/>
          <w:szCs w:val="24"/>
        </w:rPr>
      </w:pPr>
      <w:r w:rsidRPr="00B0538E">
        <w:rPr>
          <w:rFonts w:ascii="Arial" w:hAnsi="Arial" w:cs="Arial"/>
          <w:sz w:val="24"/>
          <w:szCs w:val="24"/>
        </w:rPr>
        <w:t xml:space="preserve">To </w:t>
      </w:r>
      <w:r w:rsidR="008A38E2">
        <w:rPr>
          <w:rFonts w:ascii="Arial" w:hAnsi="Arial" w:cs="Arial"/>
          <w:sz w:val="24"/>
          <w:szCs w:val="24"/>
        </w:rPr>
        <w:t xml:space="preserve">present the final </w:t>
      </w:r>
      <w:r w:rsidR="006E0377">
        <w:rPr>
          <w:rFonts w:ascii="Arial" w:hAnsi="Arial" w:cs="Arial"/>
          <w:sz w:val="24"/>
          <w:szCs w:val="24"/>
        </w:rPr>
        <w:t>City Deal Secondary Funding Agreement</w:t>
      </w:r>
      <w:r w:rsidR="008A38E2">
        <w:rPr>
          <w:rFonts w:ascii="Arial" w:hAnsi="Arial" w:cs="Arial"/>
          <w:sz w:val="24"/>
          <w:szCs w:val="24"/>
        </w:rPr>
        <w:t xml:space="preserve"> for the </w:t>
      </w:r>
      <w:r w:rsidR="003D3FC9">
        <w:rPr>
          <w:rFonts w:ascii="Arial" w:hAnsi="Arial" w:cs="Arial"/>
          <w:sz w:val="24"/>
          <w:szCs w:val="24"/>
        </w:rPr>
        <w:t xml:space="preserve">City Deal </w:t>
      </w:r>
      <w:r w:rsidR="008A38E2">
        <w:rPr>
          <w:rFonts w:ascii="Arial" w:hAnsi="Arial" w:cs="Arial"/>
          <w:sz w:val="24"/>
          <w:szCs w:val="24"/>
        </w:rPr>
        <w:t>Campuses project</w:t>
      </w:r>
      <w:r w:rsidR="006E0377">
        <w:rPr>
          <w:rFonts w:ascii="Arial" w:hAnsi="Arial" w:cs="Arial"/>
          <w:sz w:val="24"/>
          <w:szCs w:val="24"/>
        </w:rPr>
        <w:t>.</w:t>
      </w:r>
    </w:p>
    <w:p w14:paraId="1C29D89D" w14:textId="48F3C20F" w:rsidR="00F57C68" w:rsidRDefault="00F57C68" w:rsidP="00B967F6">
      <w:pPr>
        <w:pStyle w:val="ListParagraph"/>
        <w:spacing w:after="0" w:line="240" w:lineRule="auto"/>
        <w:ind w:hanging="153"/>
        <w:jc w:val="both"/>
        <w:rPr>
          <w:rFonts w:ascii="Arial" w:hAnsi="Arial" w:cs="Arial"/>
          <w:b/>
          <w:sz w:val="24"/>
          <w:szCs w:val="24"/>
        </w:rPr>
      </w:pPr>
    </w:p>
    <w:p w14:paraId="4A688E31" w14:textId="77777777" w:rsidR="00B967F6" w:rsidRPr="00B0538E" w:rsidRDefault="00B967F6" w:rsidP="00B967F6">
      <w:pPr>
        <w:pStyle w:val="ListParagraph"/>
        <w:spacing w:after="0" w:line="240" w:lineRule="auto"/>
        <w:ind w:hanging="153"/>
        <w:jc w:val="both"/>
        <w:rPr>
          <w:rFonts w:ascii="Arial" w:hAnsi="Arial" w:cs="Arial"/>
          <w:b/>
          <w:sz w:val="24"/>
          <w:szCs w:val="24"/>
        </w:rPr>
      </w:pPr>
    </w:p>
    <w:p w14:paraId="0C67C1CD" w14:textId="77777777" w:rsidR="00C33A04" w:rsidRDefault="00C33A04" w:rsidP="00B967F6">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BACKGROUND</w:t>
      </w:r>
    </w:p>
    <w:p w14:paraId="4F6EA643" w14:textId="77777777" w:rsidR="00B967F6" w:rsidRDefault="003D3FC9" w:rsidP="00B967F6">
      <w:pPr>
        <w:spacing w:after="0" w:line="240" w:lineRule="auto"/>
        <w:jc w:val="both"/>
        <w:rPr>
          <w:rFonts w:ascii="Arial" w:hAnsi="Arial" w:cs="Arial"/>
          <w:color w:val="0D0D0D" w:themeColor="text1" w:themeTint="F2"/>
          <w:sz w:val="24"/>
          <w:szCs w:val="24"/>
        </w:rPr>
      </w:pPr>
      <w:r w:rsidRPr="003D3FC9">
        <w:rPr>
          <w:rFonts w:ascii="Arial" w:hAnsi="Arial" w:cs="Arial"/>
          <w:color w:val="0D0D0D" w:themeColor="text1" w:themeTint="F2"/>
          <w:sz w:val="24"/>
          <w:szCs w:val="24"/>
        </w:rPr>
        <w:t>Swansea Bay City Deal is an investment of up to £1.3 billion in 9 major programmes and projects across the Swansea Bay City Region to promote regional growth and inward investment</w:t>
      </w:r>
      <w:r w:rsidR="00B967F6">
        <w:rPr>
          <w:rFonts w:ascii="Arial" w:hAnsi="Arial" w:cs="Arial"/>
          <w:color w:val="0D0D0D" w:themeColor="text1" w:themeTint="F2"/>
          <w:sz w:val="24"/>
          <w:szCs w:val="24"/>
        </w:rPr>
        <w:t>.</w:t>
      </w:r>
      <w:r w:rsidRPr="003D3FC9">
        <w:rPr>
          <w:rFonts w:ascii="Arial" w:hAnsi="Arial" w:cs="Arial"/>
          <w:color w:val="0D0D0D" w:themeColor="text1" w:themeTint="F2"/>
          <w:sz w:val="24"/>
          <w:szCs w:val="24"/>
        </w:rPr>
        <w:t xml:space="preserve"> </w:t>
      </w:r>
    </w:p>
    <w:p w14:paraId="5C8457D1" w14:textId="77777777" w:rsidR="00B967F6" w:rsidRDefault="00B967F6" w:rsidP="00B967F6">
      <w:pPr>
        <w:spacing w:after="0" w:line="240" w:lineRule="auto"/>
        <w:jc w:val="both"/>
        <w:rPr>
          <w:rFonts w:ascii="Arial" w:hAnsi="Arial" w:cs="Arial"/>
          <w:color w:val="0D0D0D" w:themeColor="text1" w:themeTint="F2"/>
          <w:sz w:val="24"/>
          <w:szCs w:val="24"/>
        </w:rPr>
      </w:pPr>
    </w:p>
    <w:p w14:paraId="605683E0" w14:textId="5BFB8E06" w:rsidR="003D3FC9" w:rsidRDefault="00DB3D4F" w:rsidP="00B967F6">
      <w:pPr>
        <w:spacing w:after="0" w:line="240" w:lineRule="auto"/>
        <w:jc w:val="both"/>
        <w:rPr>
          <w:rFonts w:ascii="Arial" w:hAnsi="Arial" w:cs="Arial"/>
          <w:color w:val="0D0D0D" w:themeColor="text1" w:themeTint="F2"/>
          <w:sz w:val="24"/>
          <w:szCs w:val="24"/>
        </w:rPr>
      </w:pPr>
      <w:r w:rsidRPr="003D3FC9">
        <w:rPr>
          <w:rFonts w:ascii="Arial" w:hAnsi="Arial" w:cs="Arial"/>
          <w:color w:val="0D0D0D" w:themeColor="text1" w:themeTint="F2"/>
          <w:sz w:val="24"/>
          <w:szCs w:val="24"/>
        </w:rPr>
        <w:t>The Campuses project being led by Swansea University and delivered in partnership with Swansea Bay University Health Board (UHB), Hywel Dda UHB and Swansea Council, i</w:t>
      </w:r>
      <w:r w:rsidR="00883DC8" w:rsidRPr="003D3FC9">
        <w:rPr>
          <w:rFonts w:ascii="Arial" w:hAnsi="Arial" w:cs="Arial"/>
          <w:color w:val="0D0D0D" w:themeColor="text1" w:themeTint="F2"/>
          <w:sz w:val="24"/>
          <w:szCs w:val="24"/>
        </w:rPr>
        <w:t>s</w:t>
      </w:r>
      <w:r w:rsidRPr="003D3FC9">
        <w:rPr>
          <w:rFonts w:ascii="Arial" w:hAnsi="Arial" w:cs="Arial"/>
          <w:color w:val="0D0D0D" w:themeColor="text1" w:themeTint="F2"/>
          <w:sz w:val="24"/>
          <w:szCs w:val="24"/>
        </w:rPr>
        <w:t xml:space="preserve"> one of 9 projects under the Swansea Bay City Deal</w:t>
      </w:r>
      <w:r w:rsidR="00332402" w:rsidRPr="003D3FC9">
        <w:rPr>
          <w:rFonts w:ascii="Arial" w:hAnsi="Arial" w:cs="Arial"/>
          <w:color w:val="0D0D0D" w:themeColor="text1" w:themeTint="F2"/>
          <w:sz w:val="24"/>
          <w:szCs w:val="24"/>
        </w:rPr>
        <w:t>.</w:t>
      </w:r>
    </w:p>
    <w:p w14:paraId="21072C2B" w14:textId="77777777" w:rsidR="003D3FC9" w:rsidRDefault="003D3FC9" w:rsidP="00B967F6">
      <w:pPr>
        <w:spacing w:after="0" w:line="240" w:lineRule="auto"/>
        <w:jc w:val="both"/>
        <w:rPr>
          <w:rFonts w:ascii="Arial" w:hAnsi="Arial" w:cs="Arial"/>
          <w:color w:val="0D0D0D" w:themeColor="text1" w:themeTint="F2"/>
          <w:sz w:val="24"/>
          <w:szCs w:val="24"/>
        </w:rPr>
      </w:pPr>
    </w:p>
    <w:p w14:paraId="7EB93FA0" w14:textId="3BC35B29" w:rsidR="003D3FC9" w:rsidRPr="003D3FC9" w:rsidRDefault="003D3FC9" w:rsidP="00B967F6">
      <w:pPr>
        <w:spacing w:after="0" w:line="240" w:lineRule="auto"/>
        <w:jc w:val="both"/>
        <w:rPr>
          <w:rFonts w:ascii="Arial" w:hAnsi="Arial" w:cs="Arial"/>
          <w:bCs/>
          <w:sz w:val="24"/>
          <w:szCs w:val="24"/>
        </w:rPr>
      </w:pPr>
      <w:r w:rsidRPr="003D3FC9">
        <w:rPr>
          <w:rFonts w:ascii="Arial" w:hAnsi="Arial" w:cs="Arial"/>
          <w:bCs/>
          <w:sz w:val="24"/>
          <w:szCs w:val="24"/>
        </w:rPr>
        <w:t xml:space="preserve">The project will allow funding to be released from the City Deal for the ILS Innovation Centre at Morriston (Refurbishment of </w:t>
      </w:r>
      <w:r>
        <w:rPr>
          <w:rFonts w:ascii="Arial" w:hAnsi="Arial" w:cs="Arial"/>
          <w:bCs/>
          <w:sz w:val="24"/>
          <w:szCs w:val="24"/>
        </w:rPr>
        <w:t xml:space="preserve">700 </w:t>
      </w:r>
      <w:r w:rsidR="00B967F6">
        <w:rPr>
          <w:rFonts w:ascii="Arial" w:hAnsi="Arial" w:cs="Arial"/>
          <w:bCs/>
          <w:sz w:val="24"/>
          <w:szCs w:val="24"/>
        </w:rPr>
        <w:t xml:space="preserve">square metres within </w:t>
      </w:r>
      <w:r w:rsidRPr="003D3FC9">
        <w:rPr>
          <w:rFonts w:ascii="Arial" w:hAnsi="Arial" w:cs="Arial"/>
          <w:bCs/>
          <w:sz w:val="24"/>
          <w:szCs w:val="24"/>
        </w:rPr>
        <w:t xml:space="preserve">the Morriston Management Centre) for Swansea University £1.250m and a contribution to the design fees </w:t>
      </w:r>
      <w:r>
        <w:rPr>
          <w:rFonts w:ascii="Arial" w:hAnsi="Arial" w:cs="Arial"/>
          <w:bCs/>
          <w:sz w:val="24"/>
          <w:szCs w:val="24"/>
        </w:rPr>
        <w:t xml:space="preserve">to support the planning application </w:t>
      </w:r>
      <w:r w:rsidRPr="003D3FC9">
        <w:rPr>
          <w:rFonts w:ascii="Arial" w:hAnsi="Arial" w:cs="Arial"/>
          <w:bCs/>
          <w:sz w:val="24"/>
          <w:szCs w:val="24"/>
        </w:rPr>
        <w:t xml:space="preserve">for the proposed new Morrison Hospital Access Route £0.960m. </w:t>
      </w:r>
    </w:p>
    <w:p w14:paraId="55A8FB7D" w14:textId="77777777" w:rsidR="003D3FC9" w:rsidRPr="003D3FC9" w:rsidRDefault="003D3FC9" w:rsidP="00B967F6">
      <w:pPr>
        <w:spacing w:after="0" w:line="240" w:lineRule="auto"/>
        <w:jc w:val="both"/>
        <w:rPr>
          <w:rFonts w:ascii="Arial" w:hAnsi="Arial" w:cs="Arial"/>
          <w:bCs/>
          <w:sz w:val="24"/>
          <w:szCs w:val="24"/>
        </w:rPr>
      </w:pPr>
    </w:p>
    <w:p w14:paraId="06C5D485" w14:textId="386502E4" w:rsidR="00D04CF0" w:rsidRDefault="003D3FC9" w:rsidP="00B967F6">
      <w:pPr>
        <w:spacing w:after="0" w:line="240" w:lineRule="auto"/>
        <w:jc w:val="both"/>
        <w:rPr>
          <w:rFonts w:ascii="Arial" w:hAnsi="Arial" w:cs="Arial"/>
          <w:color w:val="0D0D0D" w:themeColor="text1" w:themeTint="F2"/>
          <w:sz w:val="24"/>
          <w:szCs w:val="24"/>
        </w:rPr>
      </w:pPr>
      <w:r>
        <w:rPr>
          <w:rFonts w:ascii="Arial" w:hAnsi="Arial" w:cs="Arial"/>
          <w:color w:val="0D0D0D" w:themeColor="text1" w:themeTint="F2"/>
          <w:sz w:val="24"/>
          <w:szCs w:val="24"/>
        </w:rPr>
        <w:t>Following agreement of the business case by the Health Board and submission to the City Deal Programme, t</w:t>
      </w:r>
      <w:r w:rsidR="00DB3D4F" w:rsidRPr="003D3FC9">
        <w:rPr>
          <w:rFonts w:ascii="Arial" w:hAnsi="Arial" w:cs="Arial"/>
          <w:color w:val="0D0D0D" w:themeColor="text1" w:themeTint="F2"/>
          <w:sz w:val="24"/>
          <w:szCs w:val="24"/>
        </w:rPr>
        <w:t xml:space="preserve">he Campuses </w:t>
      </w:r>
      <w:r w:rsidR="00B967F6">
        <w:rPr>
          <w:rFonts w:ascii="Arial" w:hAnsi="Arial" w:cs="Arial"/>
          <w:color w:val="0D0D0D" w:themeColor="text1" w:themeTint="F2"/>
          <w:sz w:val="24"/>
          <w:szCs w:val="24"/>
        </w:rPr>
        <w:t>Outline Business Case (</w:t>
      </w:r>
      <w:r w:rsidR="00DB3D4F" w:rsidRPr="003D3FC9">
        <w:rPr>
          <w:rFonts w:ascii="Arial" w:hAnsi="Arial" w:cs="Arial"/>
          <w:color w:val="0D0D0D" w:themeColor="text1" w:themeTint="F2"/>
          <w:sz w:val="24"/>
          <w:szCs w:val="24"/>
        </w:rPr>
        <w:t>OBC</w:t>
      </w:r>
      <w:r w:rsidR="00B967F6">
        <w:rPr>
          <w:rFonts w:ascii="Arial" w:hAnsi="Arial" w:cs="Arial"/>
          <w:color w:val="0D0D0D" w:themeColor="text1" w:themeTint="F2"/>
          <w:sz w:val="24"/>
          <w:szCs w:val="24"/>
        </w:rPr>
        <w:t>)</w:t>
      </w:r>
      <w:r w:rsidR="00DB3D4F" w:rsidRPr="003D3FC9">
        <w:rPr>
          <w:rFonts w:ascii="Arial" w:hAnsi="Arial" w:cs="Arial"/>
          <w:color w:val="0D0D0D" w:themeColor="text1" w:themeTint="F2"/>
          <w:sz w:val="24"/>
          <w:szCs w:val="24"/>
        </w:rPr>
        <w:t xml:space="preserve"> was approved by the Swansea Bay City Deal in October 2021 and subsequently by Welsh and UK Governments in December 2021.  </w:t>
      </w:r>
    </w:p>
    <w:p w14:paraId="4EDEFF96" w14:textId="77777777" w:rsidR="00B967F6" w:rsidRDefault="00B967F6" w:rsidP="00B967F6">
      <w:pPr>
        <w:spacing w:after="0" w:line="240" w:lineRule="auto"/>
        <w:jc w:val="both"/>
        <w:rPr>
          <w:rFonts w:ascii="Arial" w:hAnsi="Arial" w:cs="Arial"/>
          <w:bCs/>
          <w:sz w:val="24"/>
          <w:szCs w:val="24"/>
        </w:rPr>
      </w:pPr>
    </w:p>
    <w:p w14:paraId="1E88DC54" w14:textId="77777777" w:rsidR="00332402" w:rsidRDefault="00332402" w:rsidP="00332402">
      <w:pPr>
        <w:spacing w:after="0" w:line="240" w:lineRule="auto"/>
        <w:jc w:val="both"/>
        <w:rPr>
          <w:rFonts w:ascii="Arial" w:hAnsi="Arial" w:cs="Arial"/>
          <w:bCs/>
          <w:sz w:val="24"/>
          <w:szCs w:val="24"/>
        </w:rPr>
      </w:pPr>
    </w:p>
    <w:p w14:paraId="52BE83B7" w14:textId="77777777" w:rsidR="00C33A04" w:rsidRDefault="00C33A04"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GOVERNANCE AND RISK ISSUES</w:t>
      </w:r>
    </w:p>
    <w:p w14:paraId="4820DC1E" w14:textId="77777777" w:rsidR="00B967F6" w:rsidRDefault="00B967F6" w:rsidP="005B031B">
      <w:pPr>
        <w:spacing w:after="0" w:line="240" w:lineRule="auto"/>
        <w:jc w:val="both"/>
        <w:rPr>
          <w:rFonts w:ascii="Arial" w:hAnsi="Arial" w:cs="Arial"/>
          <w:sz w:val="24"/>
          <w:szCs w:val="24"/>
        </w:rPr>
      </w:pPr>
      <w:r>
        <w:rPr>
          <w:rFonts w:ascii="Arial" w:hAnsi="Arial" w:cs="Arial"/>
          <w:sz w:val="24"/>
          <w:szCs w:val="24"/>
        </w:rPr>
        <w:t>Commencement of the project</w:t>
      </w:r>
      <w:r w:rsidR="005B031B" w:rsidRPr="005B031B">
        <w:rPr>
          <w:rFonts w:ascii="Arial" w:hAnsi="Arial" w:cs="Arial"/>
          <w:sz w:val="24"/>
          <w:szCs w:val="24"/>
        </w:rPr>
        <w:t xml:space="preserve"> has been delayed by an extended period of negotiation between the Swansea Bay City Deal</w:t>
      </w:r>
      <w:r w:rsidR="00DF0807">
        <w:rPr>
          <w:rFonts w:ascii="Arial" w:hAnsi="Arial" w:cs="Arial"/>
          <w:sz w:val="24"/>
          <w:szCs w:val="24"/>
        </w:rPr>
        <w:t>, Local Authorities</w:t>
      </w:r>
      <w:r w:rsidR="005B031B" w:rsidRPr="005B031B">
        <w:rPr>
          <w:rFonts w:ascii="Arial" w:hAnsi="Arial" w:cs="Arial"/>
          <w:sz w:val="24"/>
          <w:szCs w:val="24"/>
        </w:rPr>
        <w:t xml:space="preserve"> and Swansea University over details </w:t>
      </w:r>
      <w:r w:rsidR="00DF0807">
        <w:rPr>
          <w:rFonts w:ascii="Arial" w:hAnsi="Arial" w:cs="Arial"/>
          <w:sz w:val="24"/>
          <w:szCs w:val="24"/>
        </w:rPr>
        <w:t>of</w:t>
      </w:r>
      <w:r w:rsidR="005B031B" w:rsidRPr="005B031B">
        <w:rPr>
          <w:rFonts w:ascii="Arial" w:hAnsi="Arial" w:cs="Arial"/>
          <w:sz w:val="24"/>
          <w:szCs w:val="24"/>
        </w:rPr>
        <w:t xml:space="preserve"> the primary funding agreement. </w:t>
      </w:r>
    </w:p>
    <w:p w14:paraId="605098F3" w14:textId="77777777" w:rsidR="00B967F6" w:rsidRDefault="00B967F6" w:rsidP="005B031B">
      <w:pPr>
        <w:spacing w:after="0" w:line="240" w:lineRule="auto"/>
        <w:jc w:val="both"/>
        <w:rPr>
          <w:rFonts w:ascii="Arial" w:hAnsi="Arial" w:cs="Arial"/>
          <w:sz w:val="24"/>
          <w:szCs w:val="24"/>
        </w:rPr>
      </w:pPr>
    </w:p>
    <w:p w14:paraId="02B9C118" w14:textId="551D34C2" w:rsidR="005B031B" w:rsidRDefault="005B031B" w:rsidP="005B031B">
      <w:pPr>
        <w:spacing w:after="0" w:line="240" w:lineRule="auto"/>
        <w:jc w:val="both"/>
        <w:rPr>
          <w:rFonts w:ascii="Arial" w:hAnsi="Arial" w:cs="Arial"/>
          <w:sz w:val="24"/>
          <w:szCs w:val="24"/>
          <w:lang w:val="en-US"/>
        </w:rPr>
      </w:pPr>
      <w:r w:rsidRPr="005B031B">
        <w:rPr>
          <w:rFonts w:ascii="Arial" w:hAnsi="Arial" w:cs="Arial"/>
          <w:sz w:val="24"/>
          <w:szCs w:val="24"/>
        </w:rPr>
        <w:t>Following agreement of the primary funding agreements, the</w:t>
      </w:r>
      <w:r w:rsidRPr="005B031B">
        <w:rPr>
          <w:rFonts w:ascii="Arial" w:hAnsi="Arial" w:cs="Arial"/>
          <w:bCs/>
          <w:sz w:val="24"/>
          <w:szCs w:val="24"/>
        </w:rPr>
        <w:t xml:space="preserve"> Health Board received a draft secondary funding </w:t>
      </w:r>
      <w:r w:rsidR="00B967F6">
        <w:rPr>
          <w:rFonts w:ascii="Arial" w:hAnsi="Arial" w:cs="Arial"/>
          <w:bCs/>
          <w:sz w:val="24"/>
          <w:szCs w:val="24"/>
        </w:rPr>
        <w:t xml:space="preserve">letter </w:t>
      </w:r>
      <w:r w:rsidRPr="005B031B">
        <w:rPr>
          <w:rFonts w:ascii="Arial" w:hAnsi="Arial" w:cs="Arial"/>
          <w:bCs/>
          <w:sz w:val="24"/>
          <w:szCs w:val="24"/>
        </w:rPr>
        <w:t>from Swansea University in July</w:t>
      </w:r>
      <w:r w:rsidR="00B967F6">
        <w:rPr>
          <w:rFonts w:ascii="Arial" w:hAnsi="Arial" w:cs="Arial"/>
          <w:bCs/>
          <w:sz w:val="24"/>
          <w:szCs w:val="24"/>
        </w:rPr>
        <w:t xml:space="preserve"> 2023</w:t>
      </w:r>
      <w:r w:rsidRPr="005B031B">
        <w:rPr>
          <w:rFonts w:ascii="Arial" w:hAnsi="Arial" w:cs="Arial"/>
          <w:bCs/>
          <w:sz w:val="24"/>
          <w:szCs w:val="24"/>
        </w:rPr>
        <w:t xml:space="preserve">. A red flag legal review by undertaken by </w:t>
      </w:r>
      <w:r w:rsidRPr="005B031B">
        <w:rPr>
          <w:rFonts w:ascii="Arial" w:hAnsi="Arial" w:cs="Arial"/>
          <w:sz w:val="24"/>
          <w:szCs w:val="24"/>
          <w:lang w:val="en-US"/>
        </w:rPr>
        <w:t>NHS Wales Shared Services Partnership - Legal &amp; Risk Services, was supplemented with review by the Health Board’s Finance, Capital Planning and ARCH teams. This work recently concluded with the final secondary funding agreement presented as part of th</w:t>
      </w:r>
      <w:r w:rsidR="00DF0807">
        <w:rPr>
          <w:rFonts w:ascii="Arial" w:hAnsi="Arial" w:cs="Arial"/>
          <w:sz w:val="24"/>
          <w:szCs w:val="24"/>
          <w:lang w:val="en-US"/>
        </w:rPr>
        <w:t>is</w:t>
      </w:r>
      <w:r w:rsidRPr="005B031B">
        <w:rPr>
          <w:rFonts w:ascii="Arial" w:hAnsi="Arial" w:cs="Arial"/>
          <w:sz w:val="24"/>
          <w:szCs w:val="24"/>
          <w:lang w:val="en-US"/>
        </w:rPr>
        <w:t xml:space="preserve"> paper being recommended for agreement by officers of Swansea University and the Health Board</w:t>
      </w:r>
      <w:r w:rsidR="00B967F6">
        <w:rPr>
          <w:rFonts w:ascii="Arial" w:hAnsi="Arial" w:cs="Arial"/>
          <w:sz w:val="24"/>
          <w:szCs w:val="24"/>
          <w:lang w:val="en-US"/>
        </w:rPr>
        <w:t xml:space="preserve"> following clearance via the legal reviews</w:t>
      </w:r>
      <w:r w:rsidRPr="005B031B">
        <w:rPr>
          <w:rFonts w:ascii="Arial" w:hAnsi="Arial" w:cs="Arial"/>
          <w:sz w:val="24"/>
          <w:szCs w:val="24"/>
          <w:lang w:val="en-US"/>
        </w:rPr>
        <w:t>. The agreement was approved by the Swansea University Senior Leadership Team on 15</w:t>
      </w:r>
      <w:r w:rsidRPr="005B031B">
        <w:rPr>
          <w:rFonts w:ascii="Arial" w:hAnsi="Arial" w:cs="Arial"/>
          <w:sz w:val="24"/>
          <w:szCs w:val="24"/>
          <w:vertAlign w:val="superscript"/>
          <w:lang w:val="en-US"/>
        </w:rPr>
        <w:t>th</w:t>
      </w:r>
      <w:r w:rsidRPr="005B031B">
        <w:rPr>
          <w:rFonts w:ascii="Arial" w:hAnsi="Arial" w:cs="Arial"/>
          <w:sz w:val="24"/>
          <w:szCs w:val="24"/>
          <w:lang w:val="en-US"/>
        </w:rPr>
        <w:t xml:space="preserve"> November 2023</w:t>
      </w:r>
      <w:r w:rsidR="00B967F6">
        <w:rPr>
          <w:rFonts w:ascii="Arial" w:hAnsi="Arial" w:cs="Arial"/>
          <w:sz w:val="24"/>
          <w:szCs w:val="24"/>
          <w:lang w:val="en-US"/>
        </w:rPr>
        <w:t xml:space="preserve"> and a verbal update was received at the Health Board’s Management Board on the same date; the principle was supported by the Management Board.</w:t>
      </w:r>
    </w:p>
    <w:p w14:paraId="4C5C879F" w14:textId="77777777" w:rsidR="000E030E" w:rsidRDefault="000E030E" w:rsidP="005B031B">
      <w:pPr>
        <w:spacing w:after="0" w:line="240" w:lineRule="auto"/>
        <w:jc w:val="both"/>
        <w:rPr>
          <w:rFonts w:ascii="Arial" w:hAnsi="Arial" w:cs="Arial"/>
          <w:sz w:val="24"/>
          <w:szCs w:val="24"/>
          <w:lang w:val="en-US"/>
        </w:rPr>
      </w:pPr>
    </w:p>
    <w:p w14:paraId="64A41291" w14:textId="2017D6B9" w:rsidR="000E030E" w:rsidRPr="005B031B" w:rsidRDefault="000E030E" w:rsidP="005B031B">
      <w:pPr>
        <w:spacing w:after="0" w:line="240" w:lineRule="auto"/>
        <w:jc w:val="both"/>
        <w:rPr>
          <w:rFonts w:ascii="Arial" w:hAnsi="Arial" w:cs="Arial"/>
          <w:sz w:val="24"/>
          <w:szCs w:val="24"/>
          <w:lang w:val="en-US"/>
        </w:rPr>
      </w:pPr>
      <w:r>
        <w:rPr>
          <w:rFonts w:ascii="Arial" w:hAnsi="Arial" w:cs="Arial"/>
          <w:sz w:val="24"/>
          <w:szCs w:val="24"/>
          <w:lang w:val="en-US"/>
        </w:rPr>
        <w:t>Once agreement is reached through this meeting, the plan is that this Secondary Funding Agreement would be signed concurrently with the primary funding agreement between Swansea Council and Swansea University during December</w:t>
      </w:r>
      <w:r w:rsidR="00B967F6">
        <w:rPr>
          <w:rFonts w:ascii="Arial" w:hAnsi="Arial" w:cs="Arial"/>
          <w:sz w:val="24"/>
          <w:szCs w:val="24"/>
          <w:lang w:val="en-US"/>
        </w:rPr>
        <w:t xml:space="preserve"> 2023</w:t>
      </w:r>
      <w:r>
        <w:rPr>
          <w:rFonts w:ascii="Arial" w:hAnsi="Arial" w:cs="Arial"/>
          <w:sz w:val="24"/>
          <w:szCs w:val="24"/>
          <w:lang w:val="en-US"/>
        </w:rPr>
        <w:t>.</w:t>
      </w:r>
    </w:p>
    <w:p w14:paraId="5CE6BD44" w14:textId="0E19888E" w:rsidR="00F531BD" w:rsidRDefault="00F531BD" w:rsidP="003A484D">
      <w:pPr>
        <w:pStyle w:val="ListParagraph"/>
        <w:spacing w:after="0" w:line="240" w:lineRule="auto"/>
        <w:jc w:val="both"/>
        <w:rPr>
          <w:rFonts w:ascii="Arial" w:hAnsi="Arial" w:cs="Arial"/>
          <w:b/>
          <w:sz w:val="24"/>
          <w:szCs w:val="24"/>
        </w:rPr>
      </w:pPr>
    </w:p>
    <w:p w14:paraId="04986CBB" w14:textId="77777777" w:rsidR="00B967F6" w:rsidRPr="00B0538E" w:rsidRDefault="00B967F6" w:rsidP="003A484D">
      <w:pPr>
        <w:pStyle w:val="ListParagraph"/>
        <w:spacing w:after="0" w:line="240" w:lineRule="auto"/>
        <w:jc w:val="both"/>
        <w:rPr>
          <w:rFonts w:ascii="Arial" w:hAnsi="Arial" w:cs="Arial"/>
          <w:b/>
          <w:sz w:val="24"/>
          <w:szCs w:val="24"/>
        </w:rPr>
      </w:pPr>
    </w:p>
    <w:p w14:paraId="1AF7AFB9" w14:textId="77777777" w:rsidR="00233330" w:rsidRPr="00B0538E" w:rsidRDefault="00233330" w:rsidP="00037615">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lastRenderedPageBreak/>
        <w:t xml:space="preserve"> </w:t>
      </w:r>
      <w:r w:rsidR="005D1652" w:rsidRPr="00B0538E">
        <w:rPr>
          <w:rFonts w:ascii="Arial" w:hAnsi="Arial" w:cs="Arial"/>
          <w:b/>
          <w:sz w:val="24"/>
          <w:szCs w:val="24"/>
        </w:rPr>
        <w:t>FINANCIAL IMPLICATIONS</w:t>
      </w:r>
    </w:p>
    <w:p w14:paraId="7B74037E" w14:textId="53E501DB" w:rsidR="005B031B" w:rsidRDefault="005B031B" w:rsidP="005B031B">
      <w:pPr>
        <w:spacing w:after="0" w:line="240" w:lineRule="auto"/>
        <w:jc w:val="both"/>
        <w:rPr>
          <w:rFonts w:ascii="Arial" w:hAnsi="Arial" w:cs="Arial"/>
          <w:bCs/>
          <w:sz w:val="24"/>
          <w:szCs w:val="24"/>
        </w:rPr>
      </w:pPr>
      <w:r w:rsidRPr="003D3FC9">
        <w:rPr>
          <w:rFonts w:ascii="Arial" w:hAnsi="Arial" w:cs="Arial"/>
          <w:bCs/>
          <w:sz w:val="24"/>
          <w:szCs w:val="24"/>
        </w:rPr>
        <w:t xml:space="preserve">The project will allow funding to be released from the City Deal for </w:t>
      </w:r>
      <w:r>
        <w:rPr>
          <w:rFonts w:ascii="Arial" w:hAnsi="Arial" w:cs="Arial"/>
          <w:bCs/>
          <w:sz w:val="24"/>
          <w:szCs w:val="24"/>
        </w:rPr>
        <w:t>two schemes</w:t>
      </w:r>
      <w:r w:rsidR="000E030E">
        <w:rPr>
          <w:rFonts w:ascii="Arial" w:hAnsi="Arial" w:cs="Arial"/>
          <w:bCs/>
          <w:sz w:val="24"/>
          <w:szCs w:val="24"/>
        </w:rPr>
        <w:t>.</w:t>
      </w:r>
    </w:p>
    <w:p w14:paraId="203507B4" w14:textId="77777777" w:rsidR="005B031B" w:rsidRDefault="005B031B" w:rsidP="005B031B">
      <w:pPr>
        <w:spacing w:after="0" w:line="240" w:lineRule="auto"/>
        <w:jc w:val="both"/>
        <w:rPr>
          <w:rFonts w:ascii="Arial" w:hAnsi="Arial" w:cs="Arial"/>
          <w:bCs/>
          <w:sz w:val="24"/>
          <w:szCs w:val="24"/>
        </w:rPr>
      </w:pPr>
    </w:p>
    <w:p w14:paraId="11727E39" w14:textId="77777777" w:rsidR="00B967F6" w:rsidRDefault="00D44C3C" w:rsidP="009E322E">
      <w:pPr>
        <w:spacing w:after="0" w:line="240" w:lineRule="auto"/>
        <w:jc w:val="both"/>
        <w:rPr>
          <w:rFonts w:ascii="Arial" w:hAnsi="Arial" w:cs="Arial"/>
          <w:bCs/>
          <w:sz w:val="24"/>
          <w:szCs w:val="24"/>
        </w:rPr>
      </w:pPr>
      <w:r w:rsidRPr="009E322E">
        <w:rPr>
          <w:rFonts w:ascii="Arial" w:hAnsi="Arial" w:cs="Arial"/>
          <w:b/>
          <w:sz w:val="24"/>
          <w:szCs w:val="24"/>
        </w:rPr>
        <w:t>ILS Innovation Centre at Morriston Hospital</w:t>
      </w:r>
      <w:r w:rsidR="005B031B" w:rsidRPr="009E322E">
        <w:rPr>
          <w:rFonts w:ascii="Arial" w:hAnsi="Arial" w:cs="Arial"/>
          <w:bCs/>
          <w:sz w:val="24"/>
          <w:szCs w:val="24"/>
        </w:rPr>
        <w:t xml:space="preserve"> </w:t>
      </w:r>
      <w:r w:rsidR="0034006A" w:rsidRPr="000E030E">
        <w:rPr>
          <w:rFonts w:ascii="Arial" w:hAnsi="Arial" w:cs="Arial"/>
          <w:b/>
          <w:sz w:val="24"/>
          <w:szCs w:val="24"/>
        </w:rPr>
        <w:t>(Project IP2)</w:t>
      </w:r>
      <w:r w:rsidR="0034006A">
        <w:rPr>
          <w:rFonts w:ascii="Arial" w:hAnsi="Arial" w:cs="Arial"/>
          <w:bCs/>
          <w:sz w:val="24"/>
          <w:szCs w:val="24"/>
        </w:rPr>
        <w:t xml:space="preserve"> </w:t>
      </w:r>
      <w:r w:rsidR="005B031B" w:rsidRPr="009E322E">
        <w:rPr>
          <w:rFonts w:ascii="Arial" w:hAnsi="Arial" w:cs="Arial"/>
          <w:bCs/>
          <w:sz w:val="24"/>
          <w:szCs w:val="24"/>
        </w:rPr>
        <w:t>will allow refurbishment of 700sqm (1.5 floors) of the current Morriston Management Centre) for Swansea University £1.250m. The Health Board has previously signed up to this agreement which will mean accommodation for Health Board staff being re</w:t>
      </w:r>
      <w:r w:rsidR="00B967F6">
        <w:rPr>
          <w:rFonts w:ascii="Arial" w:hAnsi="Arial" w:cs="Arial"/>
          <w:bCs/>
          <w:sz w:val="24"/>
          <w:szCs w:val="24"/>
        </w:rPr>
        <w:t>-</w:t>
      </w:r>
      <w:r w:rsidR="005B031B" w:rsidRPr="009E322E">
        <w:rPr>
          <w:rFonts w:ascii="Arial" w:hAnsi="Arial" w:cs="Arial"/>
          <w:bCs/>
          <w:sz w:val="24"/>
          <w:szCs w:val="24"/>
        </w:rPr>
        <w:t>provided within the Morriston</w:t>
      </w:r>
      <w:r w:rsidR="00DF0807">
        <w:rPr>
          <w:rFonts w:ascii="Arial" w:hAnsi="Arial" w:cs="Arial"/>
          <w:bCs/>
          <w:sz w:val="24"/>
          <w:szCs w:val="24"/>
        </w:rPr>
        <w:t xml:space="preserve"> Hospital</w:t>
      </w:r>
      <w:r w:rsidR="005B031B" w:rsidRPr="009E322E">
        <w:rPr>
          <w:rFonts w:ascii="Arial" w:hAnsi="Arial" w:cs="Arial"/>
          <w:bCs/>
          <w:sz w:val="24"/>
          <w:szCs w:val="24"/>
        </w:rPr>
        <w:t xml:space="preserve"> site and other sites. </w:t>
      </w:r>
      <w:r w:rsidRPr="009E322E">
        <w:rPr>
          <w:rFonts w:ascii="Arial" w:hAnsi="Arial" w:cs="Arial"/>
          <w:bCs/>
          <w:sz w:val="24"/>
          <w:szCs w:val="24"/>
        </w:rPr>
        <w:t>Whilst plans for the exact moves have been interrupted by the Covid pandemi</w:t>
      </w:r>
      <w:r w:rsidR="00B967F6">
        <w:rPr>
          <w:rFonts w:ascii="Arial" w:hAnsi="Arial" w:cs="Arial"/>
          <w:bCs/>
          <w:sz w:val="24"/>
          <w:szCs w:val="24"/>
        </w:rPr>
        <w:t>c, the Morriston Service Group is</w:t>
      </w:r>
      <w:r w:rsidRPr="009E322E">
        <w:rPr>
          <w:rFonts w:ascii="Arial" w:hAnsi="Arial" w:cs="Arial"/>
          <w:bCs/>
          <w:sz w:val="24"/>
          <w:szCs w:val="24"/>
        </w:rPr>
        <w:t xml:space="preserve"> working in conjunction with the Capital Planning Team to provide a solution</w:t>
      </w:r>
      <w:r w:rsidR="00DF0807">
        <w:rPr>
          <w:rFonts w:ascii="Arial" w:hAnsi="Arial" w:cs="Arial"/>
          <w:bCs/>
          <w:sz w:val="24"/>
          <w:szCs w:val="24"/>
        </w:rPr>
        <w:t xml:space="preserve"> utilising agile working</w:t>
      </w:r>
      <w:r w:rsidR="006D7272">
        <w:rPr>
          <w:rFonts w:ascii="Arial" w:hAnsi="Arial" w:cs="Arial"/>
          <w:bCs/>
          <w:sz w:val="24"/>
          <w:szCs w:val="24"/>
        </w:rPr>
        <w:t xml:space="preserve"> and whilst at this stage </w:t>
      </w:r>
      <w:r w:rsidRPr="009E322E">
        <w:rPr>
          <w:rFonts w:ascii="Arial" w:hAnsi="Arial" w:cs="Arial"/>
          <w:bCs/>
          <w:sz w:val="24"/>
          <w:szCs w:val="24"/>
        </w:rPr>
        <w:t>the final solution</w:t>
      </w:r>
      <w:r w:rsidR="006D7272">
        <w:rPr>
          <w:rFonts w:ascii="Arial" w:hAnsi="Arial" w:cs="Arial"/>
          <w:bCs/>
          <w:sz w:val="24"/>
          <w:szCs w:val="24"/>
        </w:rPr>
        <w:t>s</w:t>
      </w:r>
      <w:r w:rsidRPr="009E322E">
        <w:rPr>
          <w:rFonts w:ascii="Arial" w:hAnsi="Arial" w:cs="Arial"/>
          <w:bCs/>
          <w:sz w:val="24"/>
          <w:szCs w:val="24"/>
        </w:rPr>
        <w:t xml:space="preserve"> </w:t>
      </w:r>
      <w:r w:rsidR="006D7272">
        <w:rPr>
          <w:rFonts w:ascii="Arial" w:hAnsi="Arial" w:cs="Arial"/>
          <w:bCs/>
          <w:sz w:val="24"/>
          <w:szCs w:val="24"/>
        </w:rPr>
        <w:t>are</w:t>
      </w:r>
      <w:r w:rsidRPr="009E322E">
        <w:rPr>
          <w:rFonts w:ascii="Arial" w:hAnsi="Arial" w:cs="Arial"/>
          <w:bCs/>
          <w:sz w:val="24"/>
          <w:szCs w:val="24"/>
        </w:rPr>
        <w:t xml:space="preserve"> still being worked up</w:t>
      </w:r>
      <w:r w:rsidR="006D7272">
        <w:rPr>
          <w:rFonts w:ascii="Arial" w:hAnsi="Arial" w:cs="Arial"/>
          <w:bCs/>
          <w:sz w:val="24"/>
          <w:szCs w:val="24"/>
        </w:rPr>
        <w:t>, it</w:t>
      </w:r>
      <w:r w:rsidRPr="009E322E">
        <w:rPr>
          <w:rFonts w:ascii="Arial" w:hAnsi="Arial" w:cs="Arial"/>
          <w:bCs/>
          <w:sz w:val="24"/>
          <w:szCs w:val="24"/>
        </w:rPr>
        <w:t xml:space="preserve"> is likely </w:t>
      </w:r>
      <w:r w:rsidR="006D7272">
        <w:rPr>
          <w:rFonts w:ascii="Arial" w:hAnsi="Arial" w:cs="Arial"/>
          <w:bCs/>
          <w:sz w:val="24"/>
          <w:szCs w:val="24"/>
        </w:rPr>
        <w:t xml:space="preserve">that part of the solution will come from </w:t>
      </w:r>
      <w:r w:rsidRPr="009E322E">
        <w:rPr>
          <w:rFonts w:ascii="Arial" w:hAnsi="Arial" w:cs="Arial"/>
          <w:bCs/>
          <w:sz w:val="24"/>
          <w:szCs w:val="24"/>
        </w:rPr>
        <w:t>the overall health records modernisation project.</w:t>
      </w:r>
    </w:p>
    <w:p w14:paraId="647AE428" w14:textId="77777777" w:rsidR="00B967F6" w:rsidRDefault="00B967F6" w:rsidP="009E322E">
      <w:pPr>
        <w:spacing w:after="0" w:line="240" w:lineRule="auto"/>
        <w:jc w:val="both"/>
        <w:rPr>
          <w:rFonts w:ascii="Arial" w:hAnsi="Arial" w:cs="Arial"/>
          <w:bCs/>
          <w:sz w:val="24"/>
          <w:szCs w:val="24"/>
        </w:rPr>
      </w:pPr>
    </w:p>
    <w:p w14:paraId="1FB52882" w14:textId="1E57E216" w:rsidR="005B031B" w:rsidRPr="009E322E" w:rsidRDefault="00D44C3C" w:rsidP="009E322E">
      <w:pPr>
        <w:spacing w:after="0" w:line="240" w:lineRule="auto"/>
        <w:jc w:val="both"/>
        <w:rPr>
          <w:rFonts w:ascii="Arial" w:hAnsi="Arial" w:cs="Arial"/>
          <w:bCs/>
          <w:sz w:val="24"/>
          <w:szCs w:val="24"/>
        </w:rPr>
      </w:pPr>
      <w:r w:rsidRPr="009E322E">
        <w:rPr>
          <w:rFonts w:ascii="Arial" w:hAnsi="Arial" w:cs="Arial"/>
          <w:bCs/>
          <w:sz w:val="24"/>
          <w:szCs w:val="24"/>
        </w:rPr>
        <w:t xml:space="preserve">Following the signing of this agreement, the Health Board will appoint a design team to work on the university’s specification. </w:t>
      </w:r>
      <w:r w:rsidR="006D7272">
        <w:rPr>
          <w:rFonts w:ascii="Arial" w:hAnsi="Arial" w:cs="Arial"/>
          <w:bCs/>
          <w:sz w:val="24"/>
          <w:szCs w:val="24"/>
        </w:rPr>
        <w:t xml:space="preserve">Following agreement of the design, </w:t>
      </w:r>
      <w:r w:rsidRPr="009E322E">
        <w:rPr>
          <w:rFonts w:ascii="Arial" w:hAnsi="Arial" w:cs="Arial"/>
          <w:bCs/>
          <w:sz w:val="24"/>
          <w:szCs w:val="24"/>
        </w:rPr>
        <w:t xml:space="preserve">the building works </w:t>
      </w:r>
      <w:r w:rsidR="006D7272">
        <w:rPr>
          <w:rFonts w:ascii="Arial" w:hAnsi="Arial" w:cs="Arial"/>
          <w:bCs/>
          <w:sz w:val="24"/>
          <w:szCs w:val="24"/>
        </w:rPr>
        <w:t xml:space="preserve">will be tendered and </w:t>
      </w:r>
      <w:r w:rsidRPr="009E322E">
        <w:rPr>
          <w:rFonts w:ascii="Arial" w:hAnsi="Arial" w:cs="Arial"/>
          <w:bCs/>
          <w:sz w:val="24"/>
          <w:szCs w:val="24"/>
        </w:rPr>
        <w:t>should commence in 2024/25 under a works contract let through the Health Board’s Building and Engineering Framework.</w:t>
      </w:r>
    </w:p>
    <w:p w14:paraId="2581549B" w14:textId="49578484" w:rsidR="005B031B" w:rsidRDefault="005B031B" w:rsidP="00D44C3C">
      <w:pPr>
        <w:pStyle w:val="ListParagraph"/>
        <w:spacing w:after="0" w:line="240" w:lineRule="auto"/>
        <w:jc w:val="both"/>
        <w:rPr>
          <w:rFonts w:ascii="Arial" w:hAnsi="Arial" w:cs="Arial"/>
          <w:bCs/>
          <w:sz w:val="24"/>
          <w:szCs w:val="24"/>
        </w:rPr>
      </w:pPr>
    </w:p>
    <w:p w14:paraId="64CDEC9E" w14:textId="43420502" w:rsidR="009E322E" w:rsidRPr="009E322E" w:rsidRDefault="00D44C3C" w:rsidP="009E322E">
      <w:pPr>
        <w:spacing w:after="0" w:line="240" w:lineRule="auto"/>
        <w:ind w:right="96"/>
        <w:jc w:val="both"/>
        <w:rPr>
          <w:rFonts w:ascii="Arial" w:hAnsi="Arial" w:cs="Arial"/>
          <w:bCs/>
          <w:sz w:val="24"/>
          <w:szCs w:val="24"/>
        </w:rPr>
      </w:pPr>
      <w:r w:rsidRPr="00D44C3C">
        <w:rPr>
          <w:rFonts w:ascii="Arial" w:hAnsi="Arial" w:cs="Arial"/>
          <w:b/>
          <w:sz w:val="24"/>
          <w:szCs w:val="24"/>
        </w:rPr>
        <w:t>Morriston Hospital Access Route</w:t>
      </w:r>
      <w:r w:rsidR="0034006A">
        <w:rPr>
          <w:rFonts w:ascii="Arial" w:hAnsi="Arial" w:cs="Arial"/>
          <w:b/>
          <w:sz w:val="24"/>
          <w:szCs w:val="24"/>
        </w:rPr>
        <w:t xml:space="preserve"> (Project IP3)</w:t>
      </w:r>
      <w:r>
        <w:rPr>
          <w:rFonts w:ascii="Arial" w:hAnsi="Arial" w:cs="Arial"/>
          <w:bCs/>
          <w:sz w:val="24"/>
          <w:szCs w:val="24"/>
        </w:rPr>
        <w:t xml:space="preserve">. </w:t>
      </w:r>
      <w:r w:rsidR="009E322E">
        <w:rPr>
          <w:rFonts w:ascii="Arial" w:hAnsi="Arial" w:cs="Arial"/>
          <w:bCs/>
          <w:sz w:val="24"/>
          <w:szCs w:val="24"/>
        </w:rPr>
        <w:t xml:space="preserve">The total estimated costs of the access route design to allow submission of the hybrid planning application (full planning access </w:t>
      </w:r>
      <w:proofErr w:type="spellStart"/>
      <w:r w:rsidR="009E322E">
        <w:rPr>
          <w:rFonts w:ascii="Arial" w:hAnsi="Arial" w:cs="Arial"/>
          <w:bCs/>
          <w:sz w:val="24"/>
          <w:szCs w:val="24"/>
        </w:rPr>
        <w:t>route</w:t>
      </w:r>
      <w:proofErr w:type="spellEnd"/>
      <w:r w:rsidR="009E322E">
        <w:rPr>
          <w:rFonts w:ascii="Arial" w:hAnsi="Arial" w:cs="Arial"/>
          <w:bCs/>
          <w:sz w:val="24"/>
          <w:szCs w:val="24"/>
        </w:rPr>
        <w:t xml:space="preserve"> / outline planning Morriston Hospital site)</w:t>
      </w:r>
      <w:r>
        <w:rPr>
          <w:rFonts w:ascii="Arial" w:hAnsi="Arial" w:cs="Arial"/>
          <w:bCs/>
          <w:sz w:val="24"/>
          <w:szCs w:val="24"/>
        </w:rPr>
        <w:t xml:space="preserve"> </w:t>
      </w:r>
      <w:r w:rsidR="009E322E">
        <w:rPr>
          <w:rFonts w:ascii="Arial" w:hAnsi="Arial" w:cs="Arial"/>
          <w:bCs/>
          <w:sz w:val="24"/>
          <w:szCs w:val="24"/>
        </w:rPr>
        <w:t xml:space="preserve">is £2.275m. The design work done to date is just under £1m and has been funded from the Health Board’s discretionary capital programme in previous years. This agreement will allow the release of £0.960m towards the fees expended so far and will repay the Health Board contribution. The £0.960m </w:t>
      </w:r>
      <w:r w:rsidR="009E322E" w:rsidRPr="009E322E">
        <w:rPr>
          <w:rFonts w:ascii="Arial" w:hAnsi="Arial" w:cs="Arial"/>
          <w:bCs/>
          <w:sz w:val="24"/>
          <w:szCs w:val="24"/>
        </w:rPr>
        <w:t>funding has already been assumed as an income stream to reach a balanced position in this years approved discretionary capital plan.</w:t>
      </w:r>
    </w:p>
    <w:p w14:paraId="71C4B649" w14:textId="59A3B2EA" w:rsidR="00D04CF0" w:rsidRDefault="00D04CF0" w:rsidP="00037615">
      <w:pPr>
        <w:spacing w:after="0" w:line="240" w:lineRule="auto"/>
        <w:ind w:right="96"/>
        <w:jc w:val="both"/>
        <w:rPr>
          <w:rFonts w:ascii="Arial" w:hAnsi="Arial" w:cs="Arial"/>
          <w:bCs/>
          <w:sz w:val="24"/>
          <w:szCs w:val="24"/>
        </w:rPr>
      </w:pPr>
      <w:proofErr w:type="gramStart"/>
      <w:r>
        <w:rPr>
          <w:rFonts w:ascii="Arial" w:hAnsi="Arial" w:cs="Arial"/>
          <w:bCs/>
          <w:sz w:val="24"/>
          <w:szCs w:val="24"/>
        </w:rPr>
        <w:t>capital</w:t>
      </w:r>
      <w:proofErr w:type="gramEnd"/>
      <w:r>
        <w:rPr>
          <w:rFonts w:ascii="Arial" w:hAnsi="Arial" w:cs="Arial"/>
          <w:bCs/>
          <w:sz w:val="24"/>
          <w:szCs w:val="24"/>
        </w:rPr>
        <w:t xml:space="preserve"> programme.</w:t>
      </w:r>
    </w:p>
    <w:p w14:paraId="4D36D989" w14:textId="77777777" w:rsidR="000E030E" w:rsidRDefault="000E030E" w:rsidP="00037615">
      <w:pPr>
        <w:spacing w:after="0" w:line="240" w:lineRule="auto"/>
        <w:ind w:right="96"/>
        <w:jc w:val="both"/>
        <w:rPr>
          <w:rFonts w:ascii="Arial" w:hAnsi="Arial" w:cs="Arial"/>
          <w:bCs/>
          <w:sz w:val="24"/>
          <w:szCs w:val="24"/>
        </w:rPr>
      </w:pPr>
    </w:p>
    <w:p w14:paraId="590ACFE5" w14:textId="52AC23FA" w:rsidR="009E322E" w:rsidRDefault="000E030E" w:rsidP="009E322E">
      <w:pPr>
        <w:spacing w:after="0" w:line="240" w:lineRule="auto"/>
        <w:jc w:val="both"/>
        <w:rPr>
          <w:rFonts w:ascii="Arial" w:hAnsi="Arial" w:cs="Arial"/>
          <w:b/>
          <w:sz w:val="24"/>
          <w:szCs w:val="24"/>
        </w:rPr>
      </w:pPr>
      <w:r>
        <w:rPr>
          <w:rFonts w:ascii="Arial" w:hAnsi="Arial" w:cs="Arial"/>
          <w:b/>
          <w:sz w:val="24"/>
          <w:szCs w:val="24"/>
        </w:rPr>
        <w:t>Financial Risk</w:t>
      </w:r>
    </w:p>
    <w:p w14:paraId="0F5E3EC1" w14:textId="2D55753A" w:rsidR="009E322E" w:rsidRDefault="009E322E" w:rsidP="009E322E">
      <w:pPr>
        <w:spacing w:after="0" w:line="240" w:lineRule="auto"/>
        <w:jc w:val="both"/>
        <w:rPr>
          <w:rFonts w:ascii="Arial" w:hAnsi="Arial" w:cs="Arial"/>
          <w:sz w:val="24"/>
          <w:szCs w:val="24"/>
        </w:rPr>
      </w:pPr>
      <w:r w:rsidRPr="000E030E">
        <w:rPr>
          <w:rFonts w:ascii="Arial" w:hAnsi="Arial" w:cs="Arial"/>
          <w:bCs/>
          <w:sz w:val="24"/>
          <w:szCs w:val="24"/>
        </w:rPr>
        <w:t xml:space="preserve">The main financial risk for the Health Board is </w:t>
      </w:r>
      <w:r w:rsidR="0034006A" w:rsidRPr="000E030E">
        <w:rPr>
          <w:rFonts w:ascii="Arial" w:hAnsi="Arial" w:cs="Arial"/>
          <w:bCs/>
          <w:sz w:val="24"/>
          <w:szCs w:val="24"/>
        </w:rPr>
        <w:t>in the medium term and related to the inclusion of the term ‘</w:t>
      </w:r>
      <w:r w:rsidR="0034006A" w:rsidRPr="000E030E">
        <w:rPr>
          <w:rFonts w:ascii="Arial" w:hAnsi="Arial" w:cs="Arial"/>
          <w:sz w:val="24"/>
          <w:szCs w:val="24"/>
        </w:rPr>
        <w:t>Reasonable Endeavours’ to deliver project outcomes associated with IP5 Development of the Health and Life Science Park at Morriston. Whilst this is a future Swansea University Project, the reasonable endeavours are linked to the proposed Morriston Access Route. For example, should the Health Board not make reasonable endeavours to submit a planning application as descr</w:t>
      </w:r>
      <w:r w:rsidR="000E030E">
        <w:rPr>
          <w:rFonts w:ascii="Arial" w:hAnsi="Arial" w:cs="Arial"/>
          <w:sz w:val="24"/>
          <w:szCs w:val="24"/>
        </w:rPr>
        <w:t>ibed above, then theoretically the City Deal could request the repayment of the £0.960m Access Route design fee funding. Whilst the Health Board remains in discussion with WG about funding for the remaining £1.315m Access Route design fees</w:t>
      </w:r>
      <w:r w:rsidR="00B967F6">
        <w:rPr>
          <w:rFonts w:ascii="Arial" w:hAnsi="Arial" w:cs="Arial"/>
          <w:sz w:val="24"/>
          <w:szCs w:val="24"/>
        </w:rPr>
        <w:t>,</w:t>
      </w:r>
      <w:r w:rsidR="000E030E">
        <w:rPr>
          <w:rFonts w:ascii="Arial" w:hAnsi="Arial" w:cs="Arial"/>
          <w:sz w:val="24"/>
          <w:szCs w:val="24"/>
        </w:rPr>
        <w:t xml:space="preserve"> there is also no guarantee a planning application would be supported, ensuring the continuation of dialogue with WG and the Swansea Council planning department will form part of the reasonable endeavours. </w:t>
      </w:r>
    </w:p>
    <w:p w14:paraId="427F03D1" w14:textId="77777777" w:rsidR="00B967F6" w:rsidRDefault="00B967F6" w:rsidP="009E322E">
      <w:pPr>
        <w:spacing w:after="0" w:line="240" w:lineRule="auto"/>
        <w:jc w:val="both"/>
        <w:rPr>
          <w:rFonts w:ascii="Arial" w:hAnsi="Arial" w:cs="Arial"/>
          <w:sz w:val="24"/>
          <w:szCs w:val="24"/>
        </w:rPr>
      </w:pPr>
    </w:p>
    <w:p w14:paraId="271ABA0C" w14:textId="77777777" w:rsidR="000E030E" w:rsidRPr="000E030E" w:rsidRDefault="000E030E" w:rsidP="009E322E">
      <w:pPr>
        <w:spacing w:after="0" w:line="240" w:lineRule="auto"/>
        <w:jc w:val="both"/>
        <w:rPr>
          <w:rFonts w:ascii="Arial" w:hAnsi="Arial" w:cs="Arial"/>
          <w:bCs/>
          <w:sz w:val="24"/>
          <w:szCs w:val="24"/>
        </w:rPr>
      </w:pPr>
    </w:p>
    <w:p w14:paraId="49212F27" w14:textId="77777777" w:rsidR="00F531BD" w:rsidRPr="0072604C" w:rsidRDefault="00C33A04" w:rsidP="00037615">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RECOMMENDATION</w:t>
      </w:r>
    </w:p>
    <w:p w14:paraId="191ACB4E" w14:textId="77777777" w:rsidR="003A484D" w:rsidRPr="000710D6" w:rsidRDefault="003A484D" w:rsidP="00037615">
      <w:pPr>
        <w:spacing w:after="0" w:line="240" w:lineRule="auto"/>
        <w:ind w:right="96"/>
        <w:rPr>
          <w:rFonts w:ascii="Arial" w:hAnsi="Arial" w:cs="Arial"/>
          <w:sz w:val="24"/>
          <w:szCs w:val="24"/>
        </w:rPr>
      </w:pPr>
      <w:r w:rsidRPr="000710D6">
        <w:rPr>
          <w:rFonts w:ascii="Arial" w:hAnsi="Arial" w:cs="Arial"/>
          <w:sz w:val="24"/>
          <w:szCs w:val="24"/>
        </w:rPr>
        <w:t>Members are asked to:</w:t>
      </w:r>
    </w:p>
    <w:p w14:paraId="6EBBC3FF" w14:textId="6693124B" w:rsidR="00C33A04" w:rsidRPr="00DA76AD" w:rsidRDefault="00DF0807" w:rsidP="00DF0807">
      <w:pPr>
        <w:pStyle w:val="ListParagraph"/>
        <w:numPr>
          <w:ilvl w:val="0"/>
          <w:numId w:val="10"/>
        </w:numPr>
        <w:spacing w:after="0" w:line="240" w:lineRule="auto"/>
        <w:ind w:left="323" w:hanging="283"/>
        <w:jc w:val="both"/>
        <w:rPr>
          <w:rFonts w:ascii="Arial" w:hAnsi="Arial" w:cs="Arial"/>
          <w:b/>
          <w:sz w:val="24"/>
          <w:szCs w:val="24"/>
        </w:rPr>
      </w:pPr>
      <w:r>
        <w:rPr>
          <w:rFonts w:ascii="Arial" w:hAnsi="Arial" w:cs="Arial"/>
          <w:b/>
          <w:sz w:val="24"/>
          <w:szCs w:val="24"/>
        </w:rPr>
        <w:t xml:space="preserve">AGREE </w:t>
      </w:r>
      <w:r w:rsidRPr="00DF0807">
        <w:rPr>
          <w:rFonts w:ascii="Arial" w:hAnsi="Arial" w:cs="Arial"/>
          <w:bCs/>
          <w:sz w:val="24"/>
          <w:szCs w:val="24"/>
        </w:rPr>
        <w:t>to proceed with signing the secondary funding agreement.</w:t>
      </w:r>
      <w:r w:rsidR="00C33A04"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84AA193" w14:textId="77777777" w:rsidTr="00C95B3C">
        <w:tc>
          <w:tcPr>
            <w:tcW w:w="9245" w:type="dxa"/>
            <w:gridSpan w:val="4"/>
            <w:shd w:val="clear" w:color="auto" w:fill="D5DCE4" w:themeFill="text2" w:themeFillTint="33"/>
          </w:tcPr>
          <w:p w14:paraId="345AF26B"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2012B230" w14:textId="77777777" w:rsidR="00034194" w:rsidRPr="00034194" w:rsidRDefault="00034194">
            <w:pPr>
              <w:rPr>
                <w:rFonts w:ascii="Arial" w:hAnsi="Arial" w:cs="Arial"/>
                <w:sz w:val="24"/>
                <w:szCs w:val="24"/>
              </w:rPr>
            </w:pPr>
          </w:p>
        </w:tc>
      </w:tr>
      <w:tr w:rsidR="00F5324A" w:rsidRPr="00034194" w14:paraId="19649C9F" w14:textId="77777777" w:rsidTr="00F5324A">
        <w:tc>
          <w:tcPr>
            <w:tcW w:w="1809" w:type="dxa"/>
            <w:vMerge w:val="restart"/>
          </w:tcPr>
          <w:p w14:paraId="3225387B" w14:textId="77777777" w:rsidR="00F5324A" w:rsidRDefault="00F5324A">
            <w:pPr>
              <w:rPr>
                <w:rFonts w:ascii="Arial" w:hAnsi="Arial" w:cs="Arial"/>
                <w:b/>
                <w:sz w:val="24"/>
                <w:szCs w:val="24"/>
              </w:rPr>
            </w:pPr>
            <w:r>
              <w:rPr>
                <w:rFonts w:ascii="Arial" w:hAnsi="Arial" w:cs="Arial"/>
                <w:b/>
                <w:sz w:val="24"/>
                <w:szCs w:val="24"/>
              </w:rPr>
              <w:t>Link to Enabling Objectives</w:t>
            </w:r>
          </w:p>
          <w:p w14:paraId="58F48360"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760D8A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5399953" w14:textId="77777777" w:rsidTr="00F5324A">
        <w:tc>
          <w:tcPr>
            <w:tcW w:w="1809" w:type="dxa"/>
            <w:vMerge/>
          </w:tcPr>
          <w:p w14:paraId="43D92F57" w14:textId="77777777" w:rsidR="00F5324A" w:rsidRPr="00034194" w:rsidRDefault="00F5324A">
            <w:pPr>
              <w:rPr>
                <w:rFonts w:ascii="Arial" w:hAnsi="Arial" w:cs="Arial"/>
                <w:b/>
                <w:sz w:val="24"/>
                <w:szCs w:val="24"/>
              </w:rPr>
            </w:pPr>
          </w:p>
        </w:tc>
        <w:tc>
          <w:tcPr>
            <w:tcW w:w="5812" w:type="dxa"/>
            <w:gridSpan w:val="2"/>
          </w:tcPr>
          <w:p w14:paraId="7DFA038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B674E7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CF3BFC" w14:textId="77777777" w:rsidTr="00F5324A">
        <w:tc>
          <w:tcPr>
            <w:tcW w:w="1809" w:type="dxa"/>
            <w:vMerge/>
          </w:tcPr>
          <w:p w14:paraId="4DBBCF42" w14:textId="77777777" w:rsidR="00F5324A" w:rsidRPr="00034194" w:rsidRDefault="00F5324A">
            <w:pPr>
              <w:rPr>
                <w:rFonts w:ascii="Arial" w:hAnsi="Arial" w:cs="Arial"/>
                <w:b/>
                <w:sz w:val="24"/>
                <w:szCs w:val="24"/>
              </w:rPr>
            </w:pPr>
          </w:p>
        </w:tc>
        <w:tc>
          <w:tcPr>
            <w:tcW w:w="5812" w:type="dxa"/>
            <w:gridSpan w:val="2"/>
          </w:tcPr>
          <w:p w14:paraId="390AE31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1B74B4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EC609C" w14:textId="77777777" w:rsidTr="00F5324A">
        <w:tc>
          <w:tcPr>
            <w:tcW w:w="1809" w:type="dxa"/>
            <w:vMerge/>
          </w:tcPr>
          <w:p w14:paraId="6C3CE2B9" w14:textId="77777777" w:rsidR="00F5324A" w:rsidRPr="00034194" w:rsidRDefault="00F5324A">
            <w:pPr>
              <w:rPr>
                <w:rFonts w:ascii="Arial" w:hAnsi="Arial" w:cs="Arial"/>
                <w:b/>
                <w:sz w:val="24"/>
                <w:szCs w:val="24"/>
              </w:rPr>
            </w:pPr>
          </w:p>
        </w:tc>
        <w:tc>
          <w:tcPr>
            <w:tcW w:w="5812" w:type="dxa"/>
            <w:gridSpan w:val="2"/>
          </w:tcPr>
          <w:p w14:paraId="76D2CB8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FD7628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AC556F9" w14:textId="77777777" w:rsidTr="00F5324A">
        <w:tc>
          <w:tcPr>
            <w:tcW w:w="1809" w:type="dxa"/>
            <w:vMerge/>
          </w:tcPr>
          <w:p w14:paraId="0B433304"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C08DAF9"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AC1EB70" w14:textId="77777777" w:rsidTr="00F5324A">
        <w:tc>
          <w:tcPr>
            <w:tcW w:w="1809" w:type="dxa"/>
            <w:vMerge/>
          </w:tcPr>
          <w:p w14:paraId="2FA68A77" w14:textId="77777777" w:rsidR="00F5324A" w:rsidRPr="00034194" w:rsidRDefault="00F5324A" w:rsidP="00C107F2">
            <w:pPr>
              <w:rPr>
                <w:rFonts w:ascii="Arial" w:hAnsi="Arial" w:cs="Arial"/>
                <w:b/>
                <w:sz w:val="24"/>
                <w:szCs w:val="24"/>
              </w:rPr>
            </w:pPr>
          </w:p>
        </w:tc>
        <w:tc>
          <w:tcPr>
            <w:tcW w:w="5812" w:type="dxa"/>
            <w:gridSpan w:val="2"/>
          </w:tcPr>
          <w:p w14:paraId="231AC26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4A00A8F" w14:textId="77777777" w:rsidR="00F5324A" w:rsidRPr="00F5324A" w:rsidRDefault="000710D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C6F4BB" w14:textId="77777777" w:rsidTr="00F5324A">
        <w:tc>
          <w:tcPr>
            <w:tcW w:w="1809" w:type="dxa"/>
            <w:vMerge/>
          </w:tcPr>
          <w:p w14:paraId="1C71F936" w14:textId="77777777" w:rsidR="00F5324A" w:rsidRPr="00034194" w:rsidRDefault="00F5324A" w:rsidP="00C107F2">
            <w:pPr>
              <w:rPr>
                <w:rFonts w:ascii="Arial" w:hAnsi="Arial" w:cs="Arial"/>
                <w:b/>
                <w:sz w:val="24"/>
                <w:szCs w:val="24"/>
              </w:rPr>
            </w:pPr>
          </w:p>
        </w:tc>
        <w:tc>
          <w:tcPr>
            <w:tcW w:w="5812" w:type="dxa"/>
            <w:gridSpan w:val="2"/>
          </w:tcPr>
          <w:p w14:paraId="5B72581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CA98102"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79DBE3" w14:textId="77777777" w:rsidTr="00F5324A">
        <w:tc>
          <w:tcPr>
            <w:tcW w:w="1809" w:type="dxa"/>
            <w:vMerge/>
          </w:tcPr>
          <w:p w14:paraId="74A77CF4" w14:textId="77777777" w:rsidR="00F5324A" w:rsidRPr="00034194" w:rsidRDefault="00F5324A" w:rsidP="00C107F2">
            <w:pPr>
              <w:rPr>
                <w:rFonts w:ascii="Arial" w:hAnsi="Arial" w:cs="Arial"/>
                <w:b/>
                <w:sz w:val="24"/>
                <w:szCs w:val="24"/>
              </w:rPr>
            </w:pPr>
          </w:p>
        </w:tc>
        <w:tc>
          <w:tcPr>
            <w:tcW w:w="5812" w:type="dxa"/>
            <w:gridSpan w:val="2"/>
          </w:tcPr>
          <w:p w14:paraId="5871805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5568D5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02BE1A0" w14:textId="77777777" w:rsidTr="00F5324A">
        <w:tc>
          <w:tcPr>
            <w:tcW w:w="1809" w:type="dxa"/>
            <w:vMerge/>
          </w:tcPr>
          <w:p w14:paraId="41F568A9" w14:textId="77777777" w:rsidR="00F5324A" w:rsidRPr="00034194" w:rsidRDefault="00F5324A" w:rsidP="00C107F2">
            <w:pPr>
              <w:rPr>
                <w:rFonts w:ascii="Arial" w:hAnsi="Arial" w:cs="Arial"/>
                <w:b/>
                <w:sz w:val="24"/>
                <w:szCs w:val="24"/>
              </w:rPr>
            </w:pPr>
          </w:p>
        </w:tc>
        <w:tc>
          <w:tcPr>
            <w:tcW w:w="5812" w:type="dxa"/>
            <w:gridSpan w:val="2"/>
          </w:tcPr>
          <w:p w14:paraId="7EBCE30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F5E4FE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A22CF0" w14:textId="77777777" w:rsidTr="00F5324A">
        <w:tc>
          <w:tcPr>
            <w:tcW w:w="1809" w:type="dxa"/>
            <w:vMerge/>
          </w:tcPr>
          <w:p w14:paraId="3E7BA45F" w14:textId="77777777" w:rsidR="00F5324A" w:rsidRPr="00034194" w:rsidRDefault="00F5324A" w:rsidP="00C107F2">
            <w:pPr>
              <w:rPr>
                <w:rFonts w:ascii="Arial" w:hAnsi="Arial" w:cs="Arial"/>
                <w:b/>
                <w:sz w:val="24"/>
                <w:szCs w:val="24"/>
              </w:rPr>
            </w:pPr>
          </w:p>
        </w:tc>
        <w:tc>
          <w:tcPr>
            <w:tcW w:w="5812" w:type="dxa"/>
            <w:gridSpan w:val="2"/>
          </w:tcPr>
          <w:p w14:paraId="285DA3E9"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65DB7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28E3E96" w14:textId="77777777" w:rsidTr="00CD7AA5">
        <w:tc>
          <w:tcPr>
            <w:tcW w:w="9245" w:type="dxa"/>
            <w:gridSpan w:val="4"/>
            <w:shd w:val="clear" w:color="auto" w:fill="D5DCE4" w:themeFill="text2" w:themeFillTint="33"/>
          </w:tcPr>
          <w:p w14:paraId="51A2EDEB"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32922715" w14:textId="77777777" w:rsidTr="00F5324A">
        <w:tc>
          <w:tcPr>
            <w:tcW w:w="1809" w:type="dxa"/>
            <w:vMerge w:val="restart"/>
          </w:tcPr>
          <w:p w14:paraId="5604081D"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3B811AE"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78B358C"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D4288A6" w14:textId="77777777" w:rsidTr="00F5324A">
        <w:tc>
          <w:tcPr>
            <w:tcW w:w="1809" w:type="dxa"/>
            <w:vMerge/>
          </w:tcPr>
          <w:p w14:paraId="2BF227C6" w14:textId="77777777" w:rsidR="00F5324A" w:rsidRPr="00FA0CA9" w:rsidRDefault="00F5324A" w:rsidP="00F5324A">
            <w:pPr>
              <w:rPr>
                <w:rFonts w:ascii="Arial" w:hAnsi="Arial" w:cs="Arial"/>
                <w:b/>
                <w:sz w:val="24"/>
                <w:szCs w:val="24"/>
              </w:rPr>
            </w:pPr>
          </w:p>
        </w:tc>
        <w:tc>
          <w:tcPr>
            <w:tcW w:w="5812" w:type="dxa"/>
            <w:gridSpan w:val="2"/>
          </w:tcPr>
          <w:p w14:paraId="03EC93E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5F3990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B46005" w14:textId="77777777" w:rsidTr="00F5324A">
        <w:tc>
          <w:tcPr>
            <w:tcW w:w="1809" w:type="dxa"/>
            <w:vMerge/>
          </w:tcPr>
          <w:p w14:paraId="4C80F962" w14:textId="77777777" w:rsidR="00F5324A" w:rsidRPr="00FA0CA9" w:rsidRDefault="00F5324A" w:rsidP="00F5324A">
            <w:pPr>
              <w:rPr>
                <w:rFonts w:ascii="Arial" w:hAnsi="Arial" w:cs="Arial"/>
                <w:b/>
                <w:sz w:val="24"/>
                <w:szCs w:val="24"/>
              </w:rPr>
            </w:pPr>
          </w:p>
        </w:tc>
        <w:tc>
          <w:tcPr>
            <w:tcW w:w="5812" w:type="dxa"/>
            <w:gridSpan w:val="2"/>
          </w:tcPr>
          <w:p w14:paraId="0AEBFD7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1A67A86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1EF45" w14:textId="77777777" w:rsidTr="00F5324A">
        <w:tc>
          <w:tcPr>
            <w:tcW w:w="1809" w:type="dxa"/>
            <w:vMerge/>
          </w:tcPr>
          <w:p w14:paraId="43D4692C" w14:textId="77777777" w:rsidR="00F5324A" w:rsidRPr="00FA0CA9" w:rsidRDefault="00F5324A" w:rsidP="00F5324A">
            <w:pPr>
              <w:rPr>
                <w:rFonts w:ascii="Arial" w:hAnsi="Arial" w:cs="Arial"/>
                <w:b/>
                <w:sz w:val="24"/>
                <w:szCs w:val="24"/>
              </w:rPr>
            </w:pPr>
          </w:p>
        </w:tc>
        <w:tc>
          <w:tcPr>
            <w:tcW w:w="5812" w:type="dxa"/>
            <w:gridSpan w:val="2"/>
          </w:tcPr>
          <w:p w14:paraId="46D3902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D4E19D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B6CEFF" w14:textId="77777777" w:rsidTr="00F5324A">
        <w:tc>
          <w:tcPr>
            <w:tcW w:w="1809" w:type="dxa"/>
            <w:vMerge/>
          </w:tcPr>
          <w:p w14:paraId="148523AE" w14:textId="77777777" w:rsidR="00F5324A" w:rsidRPr="00FA0CA9" w:rsidRDefault="00F5324A" w:rsidP="00F5324A">
            <w:pPr>
              <w:rPr>
                <w:rFonts w:ascii="Arial" w:hAnsi="Arial" w:cs="Arial"/>
                <w:b/>
                <w:sz w:val="24"/>
                <w:szCs w:val="24"/>
              </w:rPr>
            </w:pPr>
          </w:p>
        </w:tc>
        <w:tc>
          <w:tcPr>
            <w:tcW w:w="5812" w:type="dxa"/>
            <w:gridSpan w:val="2"/>
          </w:tcPr>
          <w:p w14:paraId="52B6763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CE1278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193EFC" w14:textId="77777777" w:rsidTr="00F5324A">
        <w:tc>
          <w:tcPr>
            <w:tcW w:w="1809" w:type="dxa"/>
            <w:vMerge/>
          </w:tcPr>
          <w:p w14:paraId="142FDBC4" w14:textId="77777777" w:rsidR="00F5324A" w:rsidRPr="00FA0CA9" w:rsidRDefault="00F5324A" w:rsidP="00F5324A">
            <w:pPr>
              <w:rPr>
                <w:rFonts w:ascii="Arial" w:hAnsi="Arial" w:cs="Arial"/>
                <w:b/>
                <w:sz w:val="24"/>
                <w:szCs w:val="24"/>
              </w:rPr>
            </w:pPr>
          </w:p>
        </w:tc>
        <w:tc>
          <w:tcPr>
            <w:tcW w:w="5812" w:type="dxa"/>
            <w:gridSpan w:val="2"/>
          </w:tcPr>
          <w:p w14:paraId="0B0E9A7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496E4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3C2369" w14:textId="77777777" w:rsidTr="00F5324A">
        <w:tc>
          <w:tcPr>
            <w:tcW w:w="1809" w:type="dxa"/>
            <w:vMerge/>
          </w:tcPr>
          <w:p w14:paraId="29924089" w14:textId="77777777" w:rsidR="00F5324A" w:rsidRPr="00FA0CA9" w:rsidRDefault="00F5324A" w:rsidP="00F5324A">
            <w:pPr>
              <w:rPr>
                <w:rFonts w:ascii="Arial" w:hAnsi="Arial" w:cs="Arial"/>
                <w:b/>
                <w:sz w:val="24"/>
                <w:szCs w:val="24"/>
              </w:rPr>
            </w:pPr>
          </w:p>
        </w:tc>
        <w:tc>
          <w:tcPr>
            <w:tcW w:w="5812" w:type="dxa"/>
            <w:gridSpan w:val="2"/>
          </w:tcPr>
          <w:p w14:paraId="6AC28C5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48E5413" w14:textId="77777777" w:rsidR="00F5324A" w:rsidRPr="00FA0CA9" w:rsidRDefault="000710D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F511643" w14:textId="77777777" w:rsidTr="00CD7AA5">
        <w:tc>
          <w:tcPr>
            <w:tcW w:w="9245" w:type="dxa"/>
            <w:gridSpan w:val="4"/>
            <w:shd w:val="clear" w:color="auto" w:fill="D5DCE4" w:themeFill="text2" w:themeFillTint="33"/>
          </w:tcPr>
          <w:p w14:paraId="55274A0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062BD0B" w14:textId="77777777" w:rsidTr="00C95B3C">
        <w:tc>
          <w:tcPr>
            <w:tcW w:w="9245" w:type="dxa"/>
            <w:gridSpan w:val="4"/>
          </w:tcPr>
          <w:p w14:paraId="772A649C" w14:textId="17227765" w:rsidR="00B8660E" w:rsidRPr="00FA0CA9" w:rsidRDefault="00B8660E" w:rsidP="00DF0807">
            <w:pPr>
              <w:jc w:val="both"/>
              <w:rPr>
                <w:rFonts w:ascii="Arial" w:hAnsi="Arial" w:cs="Arial"/>
                <w:b/>
                <w:sz w:val="24"/>
                <w:szCs w:val="24"/>
              </w:rPr>
            </w:pPr>
            <w:r w:rsidRPr="00B0538E">
              <w:rPr>
                <w:rFonts w:ascii="Arial" w:hAnsi="Arial" w:cs="Arial"/>
                <w:bCs/>
                <w:sz w:val="24"/>
                <w:szCs w:val="24"/>
              </w:rPr>
              <w:t xml:space="preserve">Without </w:t>
            </w:r>
            <w:r w:rsidR="00DF0807">
              <w:rPr>
                <w:rFonts w:ascii="Arial" w:hAnsi="Arial" w:cs="Arial"/>
                <w:bCs/>
                <w:sz w:val="24"/>
                <w:szCs w:val="24"/>
              </w:rPr>
              <w:t>the funding contribution to the proposed Morriston Access Route, the Health Board’s discretionary capital plan will be severely impacted.</w:t>
            </w:r>
          </w:p>
        </w:tc>
      </w:tr>
      <w:tr w:rsidR="00F5324A" w:rsidRPr="00034194" w14:paraId="79F906D4" w14:textId="77777777" w:rsidTr="00CD7AA5">
        <w:tc>
          <w:tcPr>
            <w:tcW w:w="9245" w:type="dxa"/>
            <w:gridSpan w:val="4"/>
            <w:shd w:val="clear" w:color="auto" w:fill="D5DCE4" w:themeFill="text2" w:themeFillTint="33"/>
          </w:tcPr>
          <w:p w14:paraId="56FB18F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95F450D" w14:textId="77777777" w:rsidTr="00C95B3C">
        <w:tc>
          <w:tcPr>
            <w:tcW w:w="9245" w:type="dxa"/>
            <w:gridSpan w:val="4"/>
          </w:tcPr>
          <w:p w14:paraId="362BCCDF" w14:textId="7813A09C" w:rsidR="00B8660E" w:rsidRPr="006D7272" w:rsidRDefault="00D04CF0" w:rsidP="006D7272">
            <w:pPr>
              <w:ind w:right="96"/>
              <w:jc w:val="both"/>
              <w:rPr>
                <w:rFonts w:ascii="Arial" w:hAnsi="Arial" w:cs="Arial"/>
                <w:bCs/>
                <w:sz w:val="24"/>
                <w:szCs w:val="24"/>
              </w:rPr>
            </w:pPr>
            <w:r>
              <w:rPr>
                <w:rFonts w:ascii="Arial" w:hAnsi="Arial" w:cs="Arial"/>
                <w:bCs/>
                <w:sz w:val="24"/>
                <w:szCs w:val="24"/>
              </w:rPr>
              <w:t>The City Deal secondary funding agreement for the Campuses business case includes funding of £960k which is part of the Health Board’s approved balanced capital programme this year.</w:t>
            </w:r>
          </w:p>
        </w:tc>
      </w:tr>
      <w:tr w:rsidR="00F5324A" w:rsidRPr="00BC241D" w14:paraId="10D3149B" w14:textId="77777777" w:rsidTr="00CD7AA5">
        <w:tc>
          <w:tcPr>
            <w:tcW w:w="9245" w:type="dxa"/>
            <w:gridSpan w:val="4"/>
            <w:shd w:val="clear" w:color="auto" w:fill="D5DCE4" w:themeFill="text2" w:themeFillTint="33"/>
          </w:tcPr>
          <w:p w14:paraId="66E8ECD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4451F8C7" w14:textId="77777777" w:rsidTr="00C95B3C">
        <w:tc>
          <w:tcPr>
            <w:tcW w:w="9245" w:type="dxa"/>
            <w:gridSpan w:val="4"/>
          </w:tcPr>
          <w:p w14:paraId="0CCA34A3" w14:textId="2B4E8FA3" w:rsidR="00F5324A" w:rsidRPr="00FA0CA9" w:rsidRDefault="00DF0807" w:rsidP="000710D6">
            <w:pPr>
              <w:ind w:right="96"/>
              <w:rPr>
                <w:rFonts w:ascii="Arial" w:hAnsi="Arial" w:cs="Arial"/>
                <w:color w:val="FF0000"/>
                <w:sz w:val="24"/>
                <w:szCs w:val="24"/>
              </w:rPr>
            </w:pPr>
            <w:r w:rsidRPr="00DF0807">
              <w:rPr>
                <w:rFonts w:ascii="Arial" w:hAnsi="Arial" w:cs="Arial"/>
                <w:sz w:val="24"/>
                <w:szCs w:val="24"/>
              </w:rPr>
              <w:t xml:space="preserve">None, </w:t>
            </w:r>
            <w:r w:rsidRPr="00DF0807">
              <w:rPr>
                <w:rFonts w:ascii="Arial" w:hAnsi="Arial" w:cs="Arial"/>
                <w:bCs/>
                <w:sz w:val="24"/>
                <w:szCs w:val="24"/>
              </w:rPr>
              <w:t xml:space="preserve">a red flag legal review by undertaken by </w:t>
            </w:r>
            <w:r w:rsidRPr="00DF0807">
              <w:rPr>
                <w:rFonts w:ascii="Arial" w:hAnsi="Arial" w:cs="Arial"/>
                <w:sz w:val="24"/>
                <w:szCs w:val="24"/>
                <w:lang w:val="en-US"/>
              </w:rPr>
              <w:t>NHS Wales Shared Services Partnership - Legal &amp; Risk Services</w:t>
            </w:r>
          </w:p>
        </w:tc>
      </w:tr>
      <w:tr w:rsidR="00F5324A" w:rsidRPr="00DA76AD" w14:paraId="7F04243A" w14:textId="77777777" w:rsidTr="00CD7AA5">
        <w:tc>
          <w:tcPr>
            <w:tcW w:w="9245" w:type="dxa"/>
            <w:gridSpan w:val="4"/>
            <w:shd w:val="clear" w:color="auto" w:fill="D5DCE4" w:themeFill="text2" w:themeFillTint="33"/>
          </w:tcPr>
          <w:p w14:paraId="17C1C08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4FE7969B" w14:textId="77777777" w:rsidTr="00C95B3C">
        <w:tc>
          <w:tcPr>
            <w:tcW w:w="9245" w:type="dxa"/>
            <w:gridSpan w:val="4"/>
          </w:tcPr>
          <w:p w14:paraId="5CEECAD1" w14:textId="77777777" w:rsidR="00F5324A" w:rsidRPr="00B8660E" w:rsidRDefault="000710D6" w:rsidP="00F5324A">
            <w:pPr>
              <w:ind w:right="96"/>
              <w:rPr>
                <w:rFonts w:ascii="Arial" w:hAnsi="Arial" w:cs="Arial"/>
                <w:sz w:val="24"/>
                <w:szCs w:val="24"/>
              </w:rPr>
            </w:pPr>
            <w:r w:rsidRPr="000710D6">
              <w:rPr>
                <w:rFonts w:ascii="Arial" w:hAnsi="Arial" w:cs="Arial"/>
                <w:sz w:val="24"/>
                <w:szCs w:val="24"/>
              </w:rPr>
              <w:t>None</w:t>
            </w:r>
          </w:p>
        </w:tc>
      </w:tr>
      <w:tr w:rsidR="00F5324A" w:rsidRPr="00034194" w14:paraId="73FD5EDC" w14:textId="77777777" w:rsidTr="00CD7AA5">
        <w:tc>
          <w:tcPr>
            <w:tcW w:w="9245" w:type="dxa"/>
            <w:gridSpan w:val="4"/>
            <w:shd w:val="clear" w:color="auto" w:fill="D5DCE4" w:themeFill="text2" w:themeFillTint="33"/>
          </w:tcPr>
          <w:p w14:paraId="02899A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0F0C4456" w14:textId="77777777" w:rsidTr="00C95B3C">
        <w:tc>
          <w:tcPr>
            <w:tcW w:w="9245" w:type="dxa"/>
            <w:gridSpan w:val="4"/>
          </w:tcPr>
          <w:p w14:paraId="5A2D185B" w14:textId="77777777" w:rsidR="00F5324A" w:rsidRPr="00FA0CA9" w:rsidRDefault="000710D6" w:rsidP="000710D6">
            <w:pPr>
              <w:shd w:val="clear" w:color="auto" w:fill="FFFFFF"/>
              <w:spacing w:before="100" w:beforeAutospacing="1"/>
              <w:ind w:left="448"/>
              <w:jc w:val="both"/>
              <w:rPr>
                <w:rFonts w:ascii="Arial" w:hAnsi="Arial" w:cs="Arial"/>
                <w:color w:val="FF0000"/>
                <w:sz w:val="24"/>
                <w:szCs w:val="24"/>
              </w:rPr>
            </w:pPr>
            <w:r w:rsidRPr="000710D6">
              <w:rPr>
                <w:rFonts w:ascii="Arial" w:hAnsi="Arial" w:cs="Arial"/>
                <w:sz w:val="24"/>
                <w:szCs w:val="24"/>
              </w:rPr>
              <w:t>n/a</w:t>
            </w:r>
          </w:p>
        </w:tc>
      </w:tr>
      <w:tr w:rsidR="00F5324A" w:rsidRPr="00034194" w14:paraId="33B87DDD" w14:textId="77777777" w:rsidTr="00C95B3C">
        <w:tc>
          <w:tcPr>
            <w:tcW w:w="2470" w:type="dxa"/>
            <w:gridSpan w:val="2"/>
          </w:tcPr>
          <w:p w14:paraId="64A65295"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5BBB18EF" w14:textId="007F35EC" w:rsidR="00883DC8" w:rsidRPr="000710D6" w:rsidRDefault="00883DC8" w:rsidP="000710D6">
            <w:pPr>
              <w:ind w:right="96"/>
              <w:rPr>
                <w:rFonts w:ascii="Arial" w:hAnsi="Arial" w:cs="Arial"/>
                <w:sz w:val="24"/>
                <w:szCs w:val="24"/>
              </w:rPr>
            </w:pPr>
            <w:r>
              <w:rPr>
                <w:rFonts w:ascii="Arial" w:hAnsi="Arial" w:cs="Arial"/>
                <w:sz w:val="24"/>
                <w:szCs w:val="24"/>
              </w:rPr>
              <w:t>Q</w:t>
            </w:r>
            <w:r w:rsidR="00DF0807">
              <w:rPr>
                <w:rFonts w:ascii="Arial" w:hAnsi="Arial" w:cs="Arial"/>
                <w:sz w:val="24"/>
                <w:szCs w:val="24"/>
              </w:rPr>
              <w:t>2 C</w:t>
            </w:r>
            <w:r>
              <w:rPr>
                <w:rFonts w:ascii="Arial" w:hAnsi="Arial" w:cs="Arial"/>
                <w:sz w:val="24"/>
                <w:szCs w:val="24"/>
              </w:rPr>
              <w:t xml:space="preserve">apital Resource Plan Update </w:t>
            </w:r>
            <w:r w:rsidR="00DF0807">
              <w:rPr>
                <w:rFonts w:ascii="Arial" w:hAnsi="Arial" w:cs="Arial"/>
                <w:sz w:val="24"/>
                <w:szCs w:val="24"/>
              </w:rPr>
              <w:t xml:space="preserve">and City Deal Update </w:t>
            </w:r>
            <w:r>
              <w:rPr>
                <w:rFonts w:ascii="Arial" w:hAnsi="Arial" w:cs="Arial"/>
                <w:sz w:val="24"/>
                <w:szCs w:val="24"/>
              </w:rPr>
              <w:t>P&amp;FC July 2023</w:t>
            </w:r>
          </w:p>
        </w:tc>
      </w:tr>
      <w:tr w:rsidR="00F5324A" w:rsidRPr="00034194" w14:paraId="09E0A470" w14:textId="77777777" w:rsidTr="00C95B3C">
        <w:tc>
          <w:tcPr>
            <w:tcW w:w="2470" w:type="dxa"/>
            <w:gridSpan w:val="2"/>
          </w:tcPr>
          <w:p w14:paraId="47C1567C"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F1FACA9" w14:textId="7188DD38" w:rsidR="00F5324A" w:rsidRPr="000710D6" w:rsidRDefault="00DF0807" w:rsidP="00F5324A">
            <w:pPr>
              <w:ind w:right="96"/>
              <w:rPr>
                <w:rFonts w:ascii="Arial" w:hAnsi="Arial" w:cs="Arial"/>
                <w:sz w:val="24"/>
                <w:szCs w:val="24"/>
              </w:rPr>
            </w:pPr>
            <w:r>
              <w:rPr>
                <w:rFonts w:ascii="Arial" w:hAnsi="Arial" w:cs="Arial"/>
                <w:sz w:val="24"/>
                <w:szCs w:val="24"/>
              </w:rPr>
              <w:t>Secondary Funding Agreement (unsigned)</w:t>
            </w:r>
          </w:p>
          <w:p w14:paraId="5D2FB286" w14:textId="77777777" w:rsidR="00F5324A" w:rsidRPr="000710D6" w:rsidRDefault="00F5324A" w:rsidP="00F5324A">
            <w:pPr>
              <w:ind w:right="96"/>
              <w:rPr>
                <w:rFonts w:ascii="Arial" w:hAnsi="Arial" w:cs="Arial"/>
                <w:sz w:val="24"/>
                <w:szCs w:val="24"/>
              </w:rPr>
            </w:pPr>
          </w:p>
        </w:tc>
      </w:tr>
    </w:tbl>
    <w:p w14:paraId="0A11036E" w14:textId="77777777" w:rsidR="00034194" w:rsidRDefault="00034194"/>
    <w:sectPr w:rsidR="00034194" w:rsidSect="00F41179">
      <w:footerReference w:type="default" r:id="rId11"/>
      <w:pgSz w:w="11906" w:h="16838"/>
      <w:pgMar w:top="1077"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EE53F2B" w16cex:dateUtc="2023-11-17T20: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896A2BC" w16cid:durableId="0EE53F2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B3A74" w14:textId="77777777" w:rsidR="00D0798D" w:rsidRDefault="00D0798D" w:rsidP="00C107F2">
      <w:pPr>
        <w:spacing w:after="0" w:line="240" w:lineRule="auto"/>
      </w:pPr>
      <w:r>
        <w:separator/>
      </w:r>
    </w:p>
  </w:endnote>
  <w:endnote w:type="continuationSeparator" w:id="0">
    <w:p w14:paraId="4042F4CA" w14:textId="77777777" w:rsidR="00D0798D" w:rsidRDefault="00D0798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F4A7FF" w14:textId="394D2245" w:rsidR="001A3640" w:rsidRDefault="001A3640">
    <w:pPr>
      <w:pStyle w:val="Footer"/>
    </w:pPr>
    <w:r>
      <w:t>Performance and Finance Committee – Tuesday, 28</w:t>
    </w:r>
    <w:r w:rsidRPr="001A3640">
      <w:rPr>
        <w:vertAlign w:val="superscript"/>
      </w:rPr>
      <w:t>th</w:t>
    </w:r>
    <w:r>
      <w:t xml:space="preserve"> November 2023                                            </w:t>
    </w:r>
    <w:sdt>
      <w:sdtPr>
        <w:id w:val="-11368123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w:t>
        </w:r>
        <w:r>
          <w:rPr>
            <w:noProof/>
          </w:rPr>
          <w:fldChar w:fldCharType="end"/>
        </w:r>
      </w:sdtContent>
    </w:sdt>
  </w:p>
  <w:p w14:paraId="233DD4B8" w14:textId="77777777" w:rsidR="00B307F5" w:rsidRDefault="00B307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D93DEB" w14:textId="77777777" w:rsidR="00D0798D" w:rsidRDefault="00D0798D" w:rsidP="00C107F2">
      <w:pPr>
        <w:spacing w:after="0" w:line="240" w:lineRule="auto"/>
      </w:pPr>
      <w:r>
        <w:separator/>
      </w:r>
    </w:p>
  </w:footnote>
  <w:footnote w:type="continuationSeparator" w:id="0">
    <w:p w14:paraId="1417DF5C" w14:textId="77777777" w:rsidR="00D0798D" w:rsidRDefault="00D0798D"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51349"/>
    <w:multiLevelType w:val="hybridMultilevel"/>
    <w:tmpl w:val="0922B4C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904C38"/>
    <w:multiLevelType w:val="hybridMultilevel"/>
    <w:tmpl w:val="9C2AA5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F842CA"/>
    <w:multiLevelType w:val="hybridMultilevel"/>
    <w:tmpl w:val="7068B7F8"/>
    <w:lvl w:ilvl="0" w:tplc="B8785C9E">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DB37B7"/>
    <w:multiLevelType w:val="hybridMultilevel"/>
    <w:tmpl w:val="9714534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2C233CE"/>
    <w:multiLevelType w:val="hybridMultilevel"/>
    <w:tmpl w:val="0CDCB4C4"/>
    <w:lvl w:ilvl="0" w:tplc="5582E81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4F0BEE"/>
    <w:multiLevelType w:val="hybridMultilevel"/>
    <w:tmpl w:val="B08ED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AF9599A"/>
    <w:multiLevelType w:val="hybridMultilevel"/>
    <w:tmpl w:val="3D3693FA"/>
    <w:lvl w:ilvl="0" w:tplc="6470794E">
      <w:numFmt w:val="bullet"/>
      <w:lvlText w:val="-"/>
      <w:lvlJc w:val="left"/>
      <w:pPr>
        <w:ind w:left="720" w:hanging="360"/>
      </w:pPr>
      <w:rPr>
        <w:rFonts w:ascii="Calibri Light" w:eastAsia="Times New Roman"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1303FB"/>
    <w:multiLevelType w:val="hybridMultilevel"/>
    <w:tmpl w:val="E09C563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9B55BF0"/>
    <w:multiLevelType w:val="hybridMultilevel"/>
    <w:tmpl w:val="B2FAAA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D553B"/>
    <w:multiLevelType w:val="hybridMultilevel"/>
    <w:tmpl w:val="7D3CFC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DFC464B"/>
    <w:multiLevelType w:val="hybridMultilevel"/>
    <w:tmpl w:val="FEC8C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6D04858"/>
    <w:multiLevelType w:val="hybridMultilevel"/>
    <w:tmpl w:val="500409BE"/>
    <w:lvl w:ilvl="0" w:tplc="43B4B272">
      <w:start w:val="1"/>
      <w:numFmt w:val="bullet"/>
      <w:lvlText w:val="•"/>
      <w:lvlJc w:val="left"/>
      <w:pPr>
        <w:tabs>
          <w:tab w:val="num" w:pos="720"/>
        </w:tabs>
        <w:ind w:left="720" w:hanging="360"/>
      </w:pPr>
      <w:rPr>
        <w:rFonts w:ascii="Arial" w:hAnsi="Arial" w:hint="default"/>
      </w:rPr>
    </w:lvl>
    <w:lvl w:ilvl="1" w:tplc="39780DC8" w:tentative="1">
      <w:start w:val="1"/>
      <w:numFmt w:val="bullet"/>
      <w:lvlText w:val="•"/>
      <w:lvlJc w:val="left"/>
      <w:pPr>
        <w:tabs>
          <w:tab w:val="num" w:pos="1440"/>
        </w:tabs>
        <w:ind w:left="1440" w:hanging="360"/>
      </w:pPr>
      <w:rPr>
        <w:rFonts w:ascii="Arial" w:hAnsi="Arial" w:hint="default"/>
      </w:rPr>
    </w:lvl>
    <w:lvl w:ilvl="2" w:tplc="367ECDD0">
      <w:start w:val="1"/>
      <w:numFmt w:val="bullet"/>
      <w:lvlText w:val="•"/>
      <w:lvlJc w:val="left"/>
      <w:pPr>
        <w:tabs>
          <w:tab w:val="num" w:pos="2160"/>
        </w:tabs>
        <w:ind w:left="2160" w:hanging="360"/>
      </w:pPr>
      <w:rPr>
        <w:rFonts w:ascii="Arial" w:hAnsi="Arial" w:hint="default"/>
      </w:rPr>
    </w:lvl>
    <w:lvl w:ilvl="3" w:tplc="3A10CBFE" w:tentative="1">
      <w:start w:val="1"/>
      <w:numFmt w:val="bullet"/>
      <w:lvlText w:val="•"/>
      <w:lvlJc w:val="left"/>
      <w:pPr>
        <w:tabs>
          <w:tab w:val="num" w:pos="2880"/>
        </w:tabs>
        <w:ind w:left="2880" w:hanging="360"/>
      </w:pPr>
      <w:rPr>
        <w:rFonts w:ascii="Arial" w:hAnsi="Arial" w:hint="default"/>
      </w:rPr>
    </w:lvl>
    <w:lvl w:ilvl="4" w:tplc="69AA403E" w:tentative="1">
      <w:start w:val="1"/>
      <w:numFmt w:val="bullet"/>
      <w:lvlText w:val="•"/>
      <w:lvlJc w:val="left"/>
      <w:pPr>
        <w:tabs>
          <w:tab w:val="num" w:pos="3600"/>
        </w:tabs>
        <w:ind w:left="3600" w:hanging="360"/>
      </w:pPr>
      <w:rPr>
        <w:rFonts w:ascii="Arial" w:hAnsi="Arial" w:hint="default"/>
      </w:rPr>
    </w:lvl>
    <w:lvl w:ilvl="5" w:tplc="017AEC8C" w:tentative="1">
      <w:start w:val="1"/>
      <w:numFmt w:val="bullet"/>
      <w:lvlText w:val="•"/>
      <w:lvlJc w:val="left"/>
      <w:pPr>
        <w:tabs>
          <w:tab w:val="num" w:pos="4320"/>
        </w:tabs>
        <w:ind w:left="4320" w:hanging="360"/>
      </w:pPr>
      <w:rPr>
        <w:rFonts w:ascii="Arial" w:hAnsi="Arial" w:hint="default"/>
      </w:rPr>
    </w:lvl>
    <w:lvl w:ilvl="6" w:tplc="727A29D4" w:tentative="1">
      <w:start w:val="1"/>
      <w:numFmt w:val="bullet"/>
      <w:lvlText w:val="•"/>
      <w:lvlJc w:val="left"/>
      <w:pPr>
        <w:tabs>
          <w:tab w:val="num" w:pos="5040"/>
        </w:tabs>
        <w:ind w:left="5040" w:hanging="360"/>
      </w:pPr>
      <w:rPr>
        <w:rFonts w:ascii="Arial" w:hAnsi="Arial" w:hint="default"/>
      </w:rPr>
    </w:lvl>
    <w:lvl w:ilvl="7" w:tplc="140C660E" w:tentative="1">
      <w:start w:val="1"/>
      <w:numFmt w:val="bullet"/>
      <w:lvlText w:val="•"/>
      <w:lvlJc w:val="left"/>
      <w:pPr>
        <w:tabs>
          <w:tab w:val="num" w:pos="5760"/>
        </w:tabs>
        <w:ind w:left="5760" w:hanging="360"/>
      </w:pPr>
      <w:rPr>
        <w:rFonts w:ascii="Arial" w:hAnsi="Arial" w:hint="default"/>
      </w:rPr>
    </w:lvl>
    <w:lvl w:ilvl="8" w:tplc="9D566EA6"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3"/>
  </w:num>
  <w:num w:numId="3">
    <w:abstractNumId w:val="12"/>
  </w:num>
  <w:num w:numId="4">
    <w:abstractNumId w:val="10"/>
  </w:num>
  <w:num w:numId="5">
    <w:abstractNumId w:val="5"/>
  </w:num>
  <w:num w:numId="6">
    <w:abstractNumId w:val="19"/>
  </w:num>
  <w:num w:numId="7">
    <w:abstractNumId w:val="20"/>
  </w:num>
  <w:num w:numId="8">
    <w:abstractNumId w:val="16"/>
  </w:num>
  <w:num w:numId="9">
    <w:abstractNumId w:val="17"/>
  </w:num>
  <w:num w:numId="10">
    <w:abstractNumId w:val="6"/>
  </w:num>
  <w:num w:numId="11">
    <w:abstractNumId w:val="1"/>
  </w:num>
  <w:num w:numId="12">
    <w:abstractNumId w:val="18"/>
  </w:num>
  <w:num w:numId="13">
    <w:abstractNumId w:val="3"/>
  </w:num>
  <w:num w:numId="14">
    <w:abstractNumId w:val="0"/>
  </w:num>
  <w:num w:numId="15">
    <w:abstractNumId w:val="9"/>
  </w:num>
  <w:num w:numId="16">
    <w:abstractNumId w:val="11"/>
  </w:num>
  <w:num w:numId="17">
    <w:abstractNumId w:val="7"/>
  </w:num>
  <w:num w:numId="18">
    <w:abstractNumId w:val="4"/>
  </w:num>
  <w:num w:numId="19">
    <w:abstractNumId w:val="8"/>
  </w:num>
  <w:num w:numId="20">
    <w:abstractNumId w:val="14"/>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660F"/>
    <w:rsid w:val="00021C60"/>
    <w:rsid w:val="00034194"/>
    <w:rsid w:val="00037615"/>
    <w:rsid w:val="00037D07"/>
    <w:rsid w:val="000527C6"/>
    <w:rsid w:val="000710D6"/>
    <w:rsid w:val="00080C24"/>
    <w:rsid w:val="00083FC0"/>
    <w:rsid w:val="00090BE0"/>
    <w:rsid w:val="000E030E"/>
    <w:rsid w:val="000F361B"/>
    <w:rsid w:val="001125B7"/>
    <w:rsid w:val="00125282"/>
    <w:rsid w:val="00133EA1"/>
    <w:rsid w:val="001358AC"/>
    <w:rsid w:val="0016096B"/>
    <w:rsid w:val="001968D1"/>
    <w:rsid w:val="001A3640"/>
    <w:rsid w:val="001B491C"/>
    <w:rsid w:val="0020539A"/>
    <w:rsid w:val="00233330"/>
    <w:rsid w:val="00251319"/>
    <w:rsid w:val="00271824"/>
    <w:rsid w:val="002972AA"/>
    <w:rsid w:val="002D264D"/>
    <w:rsid w:val="00306F9C"/>
    <w:rsid w:val="00320FAC"/>
    <w:rsid w:val="00327DF4"/>
    <w:rsid w:val="00332402"/>
    <w:rsid w:val="0034006A"/>
    <w:rsid w:val="0034342C"/>
    <w:rsid w:val="00356EF1"/>
    <w:rsid w:val="003A275C"/>
    <w:rsid w:val="003A484D"/>
    <w:rsid w:val="003B14D0"/>
    <w:rsid w:val="003C0FF8"/>
    <w:rsid w:val="003D3FC9"/>
    <w:rsid w:val="003E0F67"/>
    <w:rsid w:val="00402B90"/>
    <w:rsid w:val="00414894"/>
    <w:rsid w:val="00424D2B"/>
    <w:rsid w:val="0043708A"/>
    <w:rsid w:val="00445626"/>
    <w:rsid w:val="00461835"/>
    <w:rsid w:val="004A626F"/>
    <w:rsid w:val="0052297E"/>
    <w:rsid w:val="00530D9B"/>
    <w:rsid w:val="00572C7A"/>
    <w:rsid w:val="00585277"/>
    <w:rsid w:val="005B031B"/>
    <w:rsid w:val="005D1652"/>
    <w:rsid w:val="00655190"/>
    <w:rsid w:val="00662218"/>
    <w:rsid w:val="00672232"/>
    <w:rsid w:val="00685AE0"/>
    <w:rsid w:val="00686C45"/>
    <w:rsid w:val="006960A3"/>
    <w:rsid w:val="006D1998"/>
    <w:rsid w:val="006D7272"/>
    <w:rsid w:val="006E0377"/>
    <w:rsid w:val="00711095"/>
    <w:rsid w:val="007113DD"/>
    <w:rsid w:val="0072604C"/>
    <w:rsid w:val="007269EE"/>
    <w:rsid w:val="007415E1"/>
    <w:rsid w:val="007452CD"/>
    <w:rsid w:val="00750BBE"/>
    <w:rsid w:val="007662BE"/>
    <w:rsid w:val="007E7580"/>
    <w:rsid w:val="00855691"/>
    <w:rsid w:val="00857758"/>
    <w:rsid w:val="0086289B"/>
    <w:rsid w:val="00883DC8"/>
    <w:rsid w:val="00894AB9"/>
    <w:rsid w:val="008A38E2"/>
    <w:rsid w:val="008A5A0B"/>
    <w:rsid w:val="008C15D9"/>
    <w:rsid w:val="008D0747"/>
    <w:rsid w:val="009112DC"/>
    <w:rsid w:val="009571FD"/>
    <w:rsid w:val="00957D54"/>
    <w:rsid w:val="00962EEB"/>
    <w:rsid w:val="009858A7"/>
    <w:rsid w:val="009A2BE3"/>
    <w:rsid w:val="009E31CD"/>
    <w:rsid w:val="009E322E"/>
    <w:rsid w:val="009E7AF7"/>
    <w:rsid w:val="00A06281"/>
    <w:rsid w:val="00A24082"/>
    <w:rsid w:val="00A42A5C"/>
    <w:rsid w:val="00A8522F"/>
    <w:rsid w:val="00A921FB"/>
    <w:rsid w:val="00AD064D"/>
    <w:rsid w:val="00AF50D8"/>
    <w:rsid w:val="00B0467E"/>
    <w:rsid w:val="00B0538E"/>
    <w:rsid w:val="00B149DC"/>
    <w:rsid w:val="00B17978"/>
    <w:rsid w:val="00B307F5"/>
    <w:rsid w:val="00B8660E"/>
    <w:rsid w:val="00B967F6"/>
    <w:rsid w:val="00BB164A"/>
    <w:rsid w:val="00BC241D"/>
    <w:rsid w:val="00BC50E4"/>
    <w:rsid w:val="00BE3977"/>
    <w:rsid w:val="00C06622"/>
    <w:rsid w:val="00C107F2"/>
    <w:rsid w:val="00C3314B"/>
    <w:rsid w:val="00C33A04"/>
    <w:rsid w:val="00C35A8D"/>
    <w:rsid w:val="00C91E32"/>
    <w:rsid w:val="00C95B3C"/>
    <w:rsid w:val="00CB654F"/>
    <w:rsid w:val="00CD7AA5"/>
    <w:rsid w:val="00CE3470"/>
    <w:rsid w:val="00D04CF0"/>
    <w:rsid w:val="00D0798D"/>
    <w:rsid w:val="00D4401B"/>
    <w:rsid w:val="00D44C3C"/>
    <w:rsid w:val="00D56BDF"/>
    <w:rsid w:val="00D908D7"/>
    <w:rsid w:val="00D92678"/>
    <w:rsid w:val="00DA76AD"/>
    <w:rsid w:val="00DB3D4F"/>
    <w:rsid w:val="00DF0807"/>
    <w:rsid w:val="00E242E5"/>
    <w:rsid w:val="00E50CD0"/>
    <w:rsid w:val="00E65189"/>
    <w:rsid w:val="00E87A93"/>
    <w:rsid w:val="00EA0BEF"/>
    <w:rsid w:val="00F11CD2"/>
    <w:rsid w:val="00F252DF"/>
    <w:rsid w:val="00F41179"/>
    <w:rsid w:val="00F5082D"/>
    <w:rsid w:val="00F531BD"/>
    <w:rsid w:val="00F5324A"/>
    <w:rsid w:val="00F53EF7"/>
    <w:rsid w:val="00F57C68"/>
    <w:rsid w:val="00F94FD7"/>
    <w:rsid w:val="00FA02DB"/>
    <w:rsid w:val="00FA0CA9"/>
    <w:rsid w:val="00FC4E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ED38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0807"/>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Dot pt,No Spacing1,List Paragraph Char Char Char,Indicator Text,Colorful List - Accent 11,Numbered Para 1,Bullet 1,Bullet Points,MAIN CONTENT,List Paragraph2,Normal numbered,OBC Bullet,List Paragraph12,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 w:type="character" w:customStyle="1" w:styleId="ListParagraphChar">
    <w:name w:val="List Paragraph Char"/>
    <w:aliases w:val="Bullet point text Char,Dot pt Char,No Spacing1 Char,List Paragraph Char Char Char Char,Indicator Text Char,Colorful List - Accent 11 Char,Numbered Para 1 Char,Bullet 1 Char,Bullet Points Char,MAIN CONTENT Char,List Paragraph2 Char"/>
    <w:basedOn w:val="DefaultParagraphFont"/>
    <w:link w:val="ListParagraph"/>
    <w:uiPriority w:val="34"/>
    <w:qFormat/>
    <w:rsid w:val="00DB3D4F"/>
  </w:style>
  <w:style w:type="paragraph" w:customStyle="1" w:styleId="CoverDocumentDescription">
    <w:name w:val="Cover Document Description"/>
    <w:basedOn w:val="Normal"/>
    <w:next w:val="Normal"/>
    <w:rsid w:val="00332402"/>
    <w:pPr>
      <w:suppressAutoHyphens/>
      <w:spacing w:after="0" w:line="360" w:lineRule="auto"/>
      <w:jc w:val="center"/>
    </w:pPr>
    <w:rPr>
      <w:rFonts w:ascii="Arial" w:eastAsia="Times New Roman" w:hAnsi="Arial" w:cs="Times New Roman"/>
      <w:b/>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54680">
      <w:bodyDiv w:val="1"/>
      <w:marLeft w:val="0"/>
      <w:marRight w:val="0"/>
      <w:marTop w:val="0"/>
      <w:marBottom w:val="0"/>
      <w:divBdr>
        <w:top w:val="none" w:sz="0" w:space="0" w:color="auto"/>
        <w:left w:val="none" w:sz="0" w:space="0" w:color="auto"/>
        <w:bottom w:val="none" w:sz="0" w:space="0" w:color="auto"/>
        <w:right w:val="none" w:sz="0" w:space="0" w:color="auto"/>
      </w:divBdr>
    </w:div>
    <w:div w:id="297762688">
      <w:bodyDiv w:val="1"/>
      <w:marLeft w:val="0"/>
      <w:marRight w:val="0"/>
      <w:marTop w:val="0"/>
      <w:marBottom w:val="0"/>
      <w:divBdr>
        <w:top w:val="none" w:sz="0" w:space="0" w:color="auto"/>
        <w:left w:val="none" w:sz="0" w:space="0" w:color="auto"/>
        <w:bottom w:val="none" w:sz="0" w:space="0" w:color="auto"/>
        <w:right w:val="none" w:sz="0" w:space="0" w:color="auto"/>
      </w:divBdr>
    </w:div>
    <w:div w:id="309286736">
      <w:bodyDiv w:val="1"/>
      <w:marLeft w:val="0"/>
      <w:marRight w:val="0"/>
      <w:marTop w:val="0"/>
      <w:marBottom w:val="0"/>
      <w:divBdr>
        <w:top w:val="none" w:sz="0" w:space="0" w:color="auto"/>
        <w:left w:val="none" w:sz="0" w:space="0" w:color="auto"/>
        <w:bottom w:val="none" w:sz="0" w:space="0" w:color="auto"/>
        <w:right w:val="none" w:sz="0" w:space="0" w:color="auto"/>
      </w:divBdr>
    </w:div>
    <w:div w:id="36310030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862544">
      <w:bodyDiv w:val="1"/>
      <w:marLeft w:val="0"/>
      <w:marRight w:val="0"/>
      <w:marTop w:val="0"/>
      <w:marBottom w:val="0"/>
      <w:divBdr>
        <w:top w:val="none" w:sz="0" w:space="0" w:color="auto"/>
        <w:left w:val="none" w:sz="0" w:space="0" w:color="auto"/>
        <w:bottom w:val="none" w:sz="0" w:space="0" w:color="auto"/>
        <w:right w:val="none" w:sz="0" w:space="0" w:color="auto"/>
      </w:divBdr>
      <w:divsChild>
        <w:div w:id="1134373639">
          <w:marLeft w:val="1800"/>
          <w:marRight w:val="0"/>
          <w:marTop w:val="100"/>
          <w:marBottom w:val="0"/>
          <w:divBdr>
            <w:top w:val="none" w:sz="0" w:space="0" w:color="auto"/>
            <w:left w:val="none" w:sz="0" w:space="0" w:color="auto"/>
            <w:bottom w:val="none" w:sz="0" w:space="0" w:color="auto"/>
            <w:right w:val="none" w:sz="0" w:space="0" w:color="auto"/>
          </w:divBdr>
        </w:div>
      </w:divsChild>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1010716224">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33938416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279896">
      <w:bodyDiv w:val="1"/>
      <w:marLeft w:val="0"/>
      <w:marRight w:val="0"/>
      <w:marTop w:val="0"/>
      <w:marBottom w:val="0"/>
      <w:divBdr>
        <w:top w:val="none" w:sz="0" w:space="0" w:color="auto"/>
        <w:left w:val="none" w:sz="0" w:space="0" w:color="auto"/>
        <w:bottom w:val="none" w:sz="0" w:space="0" w:color="auto"/>
        <w:right w:val="none" w:sz="0" w:space="0" w:color="auto"/>
      </w:divBdr>
    </w:div>
    <w:div w:id="1627809478">
      <w:bodyDiv w:val="1"/>
      <w:marLeft w:val="0"/>
      <w:marRight w:val="0"/>
      <w:marTop w:val="0"/>
      <w:marBottom w:val="0"/>
      <w:divBdr>
        <w:top w:val="none" w:sz="0" w:space="0" w:color="auto"/>
        <w:left w:val="none" w:sz="0" w:space="0" w:color="auto"/>
        <w:bottom w:val="none" w:sz="0" w:space="0" w:color="auto"/>
        <w:right w:val="none" w:sz="0" w:space="0" w:color="auto"/>
      </w:divBdr>
    </w:div>
    <w:div w:id="171831361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60142" w:rsidRDefault="00997553">
          <w:r w:rsidRPr="00F92B5A">
            <w:rPr>
              <w:rStyle w:val="PlaceholderText"/>
            </w:rPr>
            <w:t>Click or tap to enter a date.</w:t>
          </w:r>
        </w:p>
      </w:docPartBody>
    </w:docPart>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C3F39"/>
    <w:rsid w:val="0040373F"/>
    <w:rsid w:val="005044E4"/>
    <w:rsid w:val="005E6114"/>
    <w:rsid w:val="00997553"/>
    <w:rsid w:val="00D601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B047C3-2535-48AA-A383-914DD8588E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1265</Words>
  <Characters>7214</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cp:revision>
  <dcterms:created xsi:type="dcterms:W3CDTF">2023-11-21T08:25:00Z</dcterms:created>
  <dcterms:modified xsi:type="dcterms:W3CDTF">2023-11-21T09:56:00Z</dcterms:modified>
</cp:coreProperties>
</file>