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7E68C182"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23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A84BE1" w14:paraId="6D2903DF" w14:textId="4D67B883">
                <w:pPr>
                  <w:rPr>
                    <w:b/>
                    <w:bCs/>
                  </w:rPr>
                </w:pPr>
                <w:r>
                  <w:rPr>
                    <w:rStyle w:val="Style1"/>
                    <w:b/>
                    <w:bCs/>
                  </w:rPr>
                  <w:t>23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7E68C182" w:rsidRDefault="00F5082D" w14:paraId="6D2903E1" w14:textId="615876DE">
            <w:pPr>
              <w:rPr>
                <w:b w:val="1"/>
                <w:bCs w:val="1"/>
              </w:rPr>
            </w:pPr>
            <w:r w:rsidRPr="7E68C182" w:rsidR="7153A899">
              <w:rPr>
                <w:b w:val="1"/>
                <w:bCs w:val="1"/>
              </w:rPr>
              <w:t>2.2</w:t>
            </w:r>
          </w:p>
        </w:tc>
      </w:tr>
      <w:tr w:rsidRPr="00F8567E" w:rsidR="00B0479E" w:rsidTr="7E68C182"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1A67D0" w14:paraId="5687483E" w14:textId="45147A5B">
                <w:pPr>
                  <w:rPr>
                    <w:b/>
                    <w:bCs/>
                  </w:rPr>
                </w:pPr>
                <w:r>
                  <w:rPr>
                    <w:rStyle w:val="CorporateFont"/>
                    <w:b/>
                    <w:bCs/>
                  </w:rPr>
                  <w:t>Finance and Performance Committee</w:t>
                </w:r>
              </w:p>
            </w:tc>
          </w:sdtContent>
        </w:sdt>
      </w:tr>
      <w:tr w:rsidRPr="00F8567E" w:rsidR="00083FC0" w:rsidTr="7E68C182"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637E8E" w:rsidR="00034194" w:rsidP="00FA0CA9" w:rsidRDefault="001A67D0" w14:paraId="6D2903E4" w14:textId="67F525D5">
            <w:pPr>
              <w:rPr>
                <w:b/>
                <w:bCs/>
              </w:rPr>
            </w:pPr>
            <w:r w:rsidRPr="00637E8E">
              <w:rPr>
                <w:bCs/>
                <w:color w:val="000000"/>
              </w:rPr>
              <w:t>Financial Report – Month 0</w:t>
            </w:r>
            <w:r w:rsidR="00A84BE1">
              <w:rPr>
                <w:bCs/>
                <w:color w:val="000000"/>
              </w:rPr>
              <w:t>2</w:t>
            </w:r>
            <w:r w:rsidRPr="00637E8E">
              <w:rPr>
                <w:bCs/>
                <w:color w:val="000000"/>
              </w:rPr>
              <w:t xml:space="preserve"> 2026/27</w:t>
            </w:r>
          </w:p>
        </w:tc>
      </w:tr>
      <w:tr w:rsidRPr="00F8567E" w:rsidR="00083FC0" w:rsidTr="7E68C182"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637E8E" w:rsidR="001A67D0" w:rsidP="001A67D0" w:rsidRDefault="001A67D0" w14:paraId="1031A868" w14:textId="77777777">
            <w:pPr>
              <w:rPr>
                <w:color w:val="000000"/>
              </w:rPr>
            </w:pPr>
            <w:r w:rsidRPr="00637E8E">
              <w:rPr>
                <w:color w:val="000000"/>
              </w:rPr>
              <w:t>Samantha Moss, Deputy Director of Finance</w:t>
            </w:r>
          </w:p>
          <w:p w:rsidRPr="00637E8E" w:rsidR="001A67D0" w:rsidP="001A67D0" w:rsidRDefault="001A67D0" w14:paraId="5C1668C8" w14:textId="77777777">
            <w:pPr>
              <w:rPr>
                <w:color w:val="000000"/>
              </w:rPr>
            </w:pPr>
            <w:r w:rsidRPr="00637E8E">
              <w:rPr>
                <w:color w:val="000000"/>
              </w:rPr>
              <w:t>Gemma Pearson, Finance Business Partner</w:t>
            </w:r>
          </w:p>
          <w:p w:rsidRPr="00637E8E" w:rsidR="00034194" w:rsidP="001A67D0" w:rsidRDefault="001A67D0" w14:paraId="6D2903E7" w14:textId="62BEBA0A">
            <w:r w:rsidRPr="00637E8E">
              <w:rPr>
                <w:color w:val="000000"/>
              </w:rPr>
              <w:t>Crystal Davies, Principal Finance Manager</w:t>
            </w:r>
          </w:p>
        </w:tc>
      </w:tr>
      <w:tr w:rsidRPr="00F8567E" w:rsidR="00762BBE" w:rsidTr="7E68C182"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637E8E" w:rsidR="00762BBE" w:rsidP="00762BBE" w:rsidRDefault="001A67D0" w14:paraId="6D2903EA" w14:textId="323C162E">
                <w:r w:rsidRPr="00637E8E">
                  <w:rPr>
                    <w:rStyle w:val="Style1"/>
                  </w:rPr>
                  <w:t>Executive Director of Finance</w:t>
                </w:r>
              </w:p>
            </w:tc>
          </w:sdtContent>
        </w:sdt>
      </w:tr>
      <w:tr w:rsidRPr="00F8567E" w:rsidR="00762BBE" w:rsidTr="7E68C182"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637E8E" w:rsidR="00762BBE" w:rsidP="00762BBE" w:rsidRDefault="001A67D0" w14:paraId="6D2903ED" w14:textId="420CF539">
            <w:r w:rsidRPr="00637E8E">
              <w:t>Samantha Moss, Deputy Director of Finance</w:t>
            </w:r>
          </w:p>
        </w:tc>
      </w:tr>
      <w:tr w:rsidRPr="00F8567E" w:rsidR="00653AEC" w:rsidTr="7E68C182"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1A67D0" w14:paraId="6D2903F0" w14:textId="1E5F01A7">
                <w:r>
                  <w:rPr>
                    <w:rStyle w:val="Style1"/>
                  </w:rPr>
                  <w:t>Open</w:t>
                </w:r>
              </w:p>
            </w:sdtContent>
          </w:sdt>
        </w:tc>
      </w:tr>
      <w:tr w:rsidRPr="00F8567E" w:rsidR="00041CF6" w:rsidTr="7E68C182"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7E68C182"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7E68C182" w14:paraId="44E771AC" w14:textId="77777777">
        <w:tc>
          <w:tcPr>
            <w:tcW w:w="5812" w:type="dxa"/>
            <w:gridSpan w:val="2"/>
            <w:tcMar/>
          </w:tcPr>
          <w:p w:rsidRPr="00737883" w:rsidR="00A35122" w:rsidP="00110100" w:rsidRDefault="00A2421C" w14:paraId="5E84E502" w14:textId="537E4D46">
            <w:pPr>
              <w:rPr>
                <w:b/>
                <w:color w:val="FF0000"/>
              </w:rPr>
            </w:pPr>
            <w:r>
              <w:rPr>
                <w:b/>
                <w:color w:val="FF0000"/>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7E68C182" w14:paraId="2BABD8F1" w14:textId="77777777">
        <w:tc>
          <w:tcPr>
            <w:tcW w:w="2977" w:type="dxa"/>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1A67D0" w14:paraId="53EFA578" w14:textId="554EA121">
                <w:pPr>
                  <w:ind w:right="96"/>
                </w:pPr>
                <w:r>
                  <w:rPr>
                    <w:rStyle w:val="Style1"/>
                  </w:rPr>
                  <w:t>For Assurance</w:t>
                </w:r>
              </w:p>
            </w:tc>
          </w:sdtContent>
        </w:sdt>
      </w:tr>
      <w:tr w:rsidRPr="00F8567E" w:rsidR="00110100" w:rsidTr="7E68C182"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7E68C182" w14:paraId="6D2903F8" w14:textId="77777777">
        <w:tc>
          <w:tcPr>
            <w:tcW w:w="9021" w:type="dxa"/>
            <w:gridSpan w:val="4"/>
            <w:tcMar/>
          </w:tcPr>
          <w:p w:rsidRPr="00637E8E" w:rsidR="001A67D0" w:rsidP="001A67D0" w:rsidRDefault="001A67D0" w14:paraId="2B033F7E" w14:textId="7136AD0D">
            <w:pPr>
              <w:ind w:right="57"/>
              <w:jc w:val="both"/>
              <w:rPr>
                <w:color w:val="000000"/>
              </w:rPr>
            </w:pPr>
            <w:r w:rsidRPr="00637E8E">
              <w:rPr>
                <w:color w:val="000000"/>
              </w:rPr>
              <w:t>The report advises the Performance &amp; Finance Committee of the Health Board on the financial position for Month 0</w:t>
            </w:r>
            <w:r w:rsidR="00A84BE1">
              <w:rPr>
                <w:color w:val="000000"/>
              </w:rPr>
              <w:t>2</w:t>
            </w:r>
            <w:r w:rsidRPr="00637E8E">
              <w:rPr>
                <w:color w:val="000000"/>
              </w:rPr>
              <w:t xml:space="preserve"> 2026/27 (</w:t>
            </w:r>
            <w:r w:rsidR="00A84BE1">
              <w:rPr>
                <w:color w:val="000000"/>
              </w:rPr>
              <w:t>May</w:t>
            </w:r>
            <w:r w:rsidRPr="00637E8E">
              <w:rPr>
                <w:color w:val="000000"/>
              </w:rPr>
              <w:t xml:space="preserve"> 2026) and risks regarding the current forecast revenue year end outturn. </w:t>
            </w:r>
          </w:p>
          <w:p w:rsidRPr="00737883" w:rsidR="00110100" w:rsidP="00110100" w:rsidRDefault="00110100" w14:paraId="6D2903F7" w14:textId="34BBFDC5">
            <w:pPr>
              <w:rPr>
                <w:b/>
                <w:color w:val="FF0000"/>
              </w:rPr>
            </w:pPr>
          </w:p>
        </w:tc>
      </w:tr>
      <w:tr w:rsidRPr="00F8567E" w:rsidR="00110100" w:rsidTr="7E68C182"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A84BE1" w:rsidR="00110100" w:rsidTr="7E68C182" w14:paraId="6D290402" w14:textId="77777777">
        <w:tc>
          <w:tcPr>
            <w:tcW w:w="9021" w:type="dxa"/>
            <w:gridSpan w:val="4"/>
            <w:tcMar/>
          </w:tcPr>
          <w:p w:rsidRPr="00A2421C" w:rsidR="001A67D0" w:rsidP="00110100" w:rsidRDefault="001A67D0" w14:paraId="64A23A20" w14:textId="77777777">
            <w:pPr>
              <w:rPr>
                <w:b/>
                <w:color w:val="FF0000"/>
              </w:rPr>
            </w:pPr>
          </w:p>
          <w:p w:rsidRPr="00A84BE1" w:rsidR="001A67D0" w:rsidP="001A67D0" w:rsidRDefault="001A67D0" w14:paraId="3E9CD49D" w14:textId="2FEF147F">
            <w:pPr>
              <w:autoSpaceDE w:val="0"/>
              <w:autoSpaceDN w:val="0"/>
              <w:adjustRightInd w:val="0"/>
              <w:jc w:val="both"/>
              <w:rPr>
                <w:color w:val="000000"/>
              </w:rPr>
            </w:pPr>
            <w:r w:rsidRPr="00A84BE1">
              <w:rPr>
                <w:color w:val="000000"/>
              </w:rPr>
              <w:t>The report invites the Performance &amp; Finance Committee to note the detailed analysis of the financial position for Month 0</w:t>
            </w:r>
            <w:r w:rsidRPr="00A84BE1" w:rsidR="00A84BE1">
              <w:rPr>
                <w:color w:val="000000"/>
              </w:rPr>
              <w:t>2</w:t>
            </w:r>
            <w:r w:rsidRPr="00A84BE1">
              <w:rPr>
                <w:color w:val="000000"/>
              </w:rPr>
              <w:t xml:space="preserve"> 2026/27 (</w:t>
            </w:r>
            <w:r w:rsidRPr="00A84BE1" w:rsidR="00A84BE1">
              <w:rPr>
                <w:color w:val="000000"/>
              </w:rPr>
              <w:t>May</w:t>
            </w:r>
            <w:r w:rsidRPr="00A84BE1">
              <w:rPr>
                <w:color w:val="000000"/>
              </w:rPr>
              <w:t xml:space="preserve"> 2026).</w:t>
            </w:r>
          </w:p>
          <w:p w:rsidRPr="00A84BE1" w:rsidR="001A67D0" w:rsidP="001A67D0" w:rsidRDefault="001A67D0" w14:paraId="21954F99" w14:textId="77777777">
            <w:pPr>
              <w:autoSpaceDE w:val="0"/>
              <w:autoSpaceDN w:val="0"/>
              <w:adjustRightInd w:val="0"/>
              <w:jc w:val="both"/>
              <w:rPr>
                <w:color w:val="000000"/>
                <w:highlight w:val="yellow"/>
              </w:rPr>
            </w:pPr>
          </w:p>
          <w:p w:rsidRPr="00A84BE1" w:rsidR="001A67D0" w:rsidP="001A67D0" w:rsidRDefault="001A67D0" w14:paraId="781B5BC6" w14:textId="20F46341">
            <w:pPr>
              <w:autoSpaceDE w:val="0"/>
              <w:autoSpaceDN w:val="0"/>
              <w:adjustRightInd w:val="0"/>
              <w:jc w:val="both"/>
              <w:rPr>
                <w:color w:val="000000"/>
              </w:rPr>
            </w:pPr>
            <w:r w:rsidRPr="00A84BE1">
              <w:rPr>
                <w:color w:val="000000"/>
              </w:rPr>
              <w:t xml:space="preserve">The report </w:t>
            </w:r>
            <w:r w:rsidR="00856A5B">
              <w:rPr>
                <w:color w:val="000000"/>
              </w:rPr>
              <w:t xml:space="preserve">and the appendices, </w:t>
            </w:r>
            <w:r w:rsidRPr="00A84BE1">
              <w:rPr>
                <w:color w:val="000000"/>
              </w:rPr>
              <w:t>includes a summary of the key drivers of the position either at Service level or by expenditure type (i.e. Non-Pay/Pay). It also provides information of the current position with regards to Health Board reserves to ensure transparency in the overall Health Board position.</w:t>
            </w:r>
          </w:p>
          <w:p w:rsidRPr="00A84BE1" w:rsidR="001A67D0" w:rsidP="001A67D0" w:rsidRDefault="001A67D0" w14:paraId="4C9CA7CD" w14:textId="77777777">
            <w:pPr>
              <w:autoSpaceDE w:val="0"/>
              <w:autoSpaceDN w:val="0"/>
              <w:adjustRightInd w:val="0"/>
              <w:jc w:val="both"/>
              <w:rPr>
                <w:color w:val="000000"/>
                <w:highlight w:val="yellow"/>
              </w:rPr>
            </w:pPr>
          </w:p>
          <w:p w:rsidRPr="00A84BE1" w:rsidR="001A67D0" w:rsidP="001A67D0" w:rsidRDefault="001A67D0" w14:paraId="30DE3A77" w14:textId="77777777">
            <w:pPr>
              <w:autoSpaceDE w:val="0"/>
              <w:autoSpaceDN w:val="0"/>
              <w:adjustRightInd w:val="0"/>
              <w:jc w:val="both"/>
              <w:rPr>
                <w:color w:val="000000"/>
              </w:rPr>
            </w:pPr>
            <w:r w:rsidRPr="00A84BE1">
              <w:rPr>
                <w:color w:val="000000"/>
              </w:rPr>
              <w:t xml:space="preserve">Risk will have been considered </w:t>
            </w:r>
            <w:proofErr w:type="gramStart"/>
            <w:r w:rsidRPr="00A84BE1">
              <w:rPr>
                <w:color w:val="000000"/>
              </w:rPr>
              <w:t>on the basis of</w:t>
            </w:r>
            <w:proofErr w:type="gramEnd"/>
            <w:r w:rsidRPr="00A84BE1">
              <w:rPr>
                <w:color w:val="000000"/>
              </w:rPr>
              <w:t xml:space="preserve"> the information provided within the report and the score updated where necessary. </w:t>
            </w:r>
          </w:p>
          <w:p w:rsidRPr="00A84BE1" w:rsidR="001A67D0" w:rsidP="001A67D0" w:rsidRDefault="001A67D0" w14:paraId="5875BCA6" w14:textId="77777777">
            <w:pPr>
              <w:autoSpaceDE w:val="0"/>
              <w:autoSpaceDN w:val="0"/>
              <w:adjustRightInd w:val="0"/>
              <w:jc w:val="both"/>
              <w:rPr>
                <w:color w:val="000000"/>
              </w:rPr>
            </w:pPr>
          </w:p>
          <w:p w:rsidRPr="00A84BE1" w:rsidR="001A67D0" w:rsidP="001A67D0" w:rsidRDefault="001A67D0" w14:paraId="37D308D8" w14:textId="3C005642">
            <w:pPr>
              <w:jc w:val="both"/>
              <w:rPr>
                <w:color w:val="FF0000"/>
              </w:rPr>
            </w:pPr>
            <w:r w:rsidRPr="00A84BE1">
              <w:rPr>
                <w:color w:val="000000"/>
              </w:rPr>
              <w:t xml:space="preserve">Whilst the key messages are provided within the main body of the report, further information is provided </w:t>
            </w:r>
            <w:r w:rsidR="00AE33AD">
              <w:rPr>
                <w:color w:val="000000"/>
              </w:rPr>
              <w:t>with</w:t>
            </w:r>
            <w:r w:rsidRPr="00A84BE1">
              <w:rPr>
                <w:color w:val="000000"/>
              </w:rPr>
              <w:t xml:space="preserve">in </w:t>
            </w:r>
            <w:r w:rsidR="00AE33AD">
              <w:rPr>
                <w:color w:val="000000"/>
              </w:rPr>
              <w:t>the accompanying Annex</w:t>
            </w:r>
            <w:r w:rsidRPr="00A84BE1">
              <w:rPr>
                <w:color w:val="000000"/>
              </w:rPr>
              <w:t>.</w:t>
            </w:r>
          </w:p>
          <w:p w:rsidRPr="00A84BE1" w:rsidR="001A67D0" w:rsidP="00110100" w:rsidRDefault="001A67D0" w14:paraId="6D290401" w14:textId="7ABB0464">
            <w:pPr>
              <w:rPr>
                <w:b/>
                <w:color w:val="FF0000"/>
                <w:highlight w:val="yellow"/>
              </w:rPr>
            </w:pPr>
          </w:p>
        </w:tc>
      </w:tr>
      <w:tr w:rsidRPr="00A84BE1" w:rsidR="00B22CF9" w:rsidTr="7E68C182" w14:paraId="78C95897" w14:textId="77777777">
        <w:tc>
          <w:tcPr>
            <w:tcW w:w="2977" w:type="dxa"/>
            <w:shd w:val="clear" w:color="auto" w:fill="C1A775"/>
            <w:tcMar/>
          </w:tcPr>
          <w:p w:rsidRPr="00A06145" w:rsidR="00B22CF9" w:rsidRDefault="00B22CF9" w14:paraId="1B78D4FE" w14:textId="54876F52">
            <w:pPr>
              <w:rPr>
                <w:b/>
                <w:bCs/>
              </w:rPr>
            </w:pPr>
            <w:r w:rsidRPr="00A06145">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A06145" w:rsidR="00B22CF9" w:rsidRDefault="001A67D0" w14:paraId="058FCD73" w14:textId="78B531AE">
                <w:pPr>
                  <w:rPr>
                    <w:b/>
                  </w:rPr>
                </w:pPr>
                <w:r w:rsidRPr="00A06145">
                  <w:rPr>
                    <w:rStyle w:val="Style1"/>
                  </w:rPr>
                  <w:t>No</w:t>
                </w:r>
              </w:p>
            </w:sdtContent>
          </w:sdt>
        </w:tc>
      </w:tr>
      <w:tr w:rsidRPr="00A84BE1" w:rsidR="00110100" w:rsidTr="7E68C182" w14:paraId="4682E8B7" w14:textId="77777777">
        <w:tc>
          <w:tcPr>
            <w:tcW w:w="9021" w:type="dxa"/>
            <w:gridSpan w:val="4"/>
            <w:shd w:val="clear" w:color="auto" w:fill="C1A775"/>
            <w:tcMar/>
          </w:tcPr>
          <w:p w:rsidRPr="00A84BE1" w:rsidR="00110100" w:rsidP="00110100" w:rsidRDefault="00110100" w14:paraId="155705B7" w14:textId="5CCD1FFB">
            <w:pPr>
              <w:rPr>
                <w:b/>
                <w:highlight w:val="yellow"/>
              </w:rPr>
            </w:pPr>
            <w:r w:rsidRPr="00A84BE1">
              <w:rPr>
                <w:b/>
              </w:rPr>
              <w:t>Recommendations</w:t>
            </w:r>
          </w:p>
        </w:tc>
      </w:tr>
      <w:tr w:rsidRPr="00A84BE1" w:rsidR="00110100" w:rsidTr="7E68C182" w14:paraId="6D290418" w14:textId="77777777">
        <w:tc>
          <w:tcPr>
            <w:tcW w:w="9021" w:type="dxa"/>
            <w:gridSpan w:val="4"/>
            <w:tcMar/>
          </w:tcPr>
          <w:p w:rsidRPr="00A84BE1" w:rsidR="001A67D0" w:rsidP="001A67D0" w:rsidRDefault="001A67D0" w14:paraId="601BA3CD" w14:textId="77777777">
            <w:pPr>
              <w:keepLines/>
              <w:ind w:right="138"/>
              <w:jc w:val="both"/>
              <w:rPr>
                <w:rFonts w:ascii="Arial" w:hAnsi="Arial" w:eastAsia="Times New Roman"/>
                <w:lang w:eastAsia="en-GB"/>
              </w:rPr>
            </w:pPr>
            <w:bookmarkStart w:name="_Hlk174635328" w:id="0"/>
            <w:r w:rsidRPr="00A84BE1">
              <w:rPr>
                <w:rFonts w:ascii="Arial" w:hAnsi="Arial" w:eastAsia="Times New Roman"/>
                <w:lang w:eastAsia="en-GB"/>
              </w:rPr>
              <w:t>Members are asked to: -</w:t>
            </w:r>
          </w:p>
          <w:p w:rsidRPr="00A84BE1" w:rsidR="001A67D0" w:rsidP="001A67D0" w:rsidRDefault="001A67D0" w14:paraId="1F67C6D7" w14:textId="32D8C015">
            <w:pPr>
              <w:pStyle w:val="ListParagraph"/>
              <w:numPr>
                <w:ilvl w:val="0"/>
                <w:numId w:val="6"/>
              </w:numPr>
              <w:ind w:right="96"/>
              <w:rPr>
                <w:bCs/>
              </w:rPr>
            </w:pPr>
            <w:bookmarkStart w:name="_Hlk182583060" w:id="1"/>
            <w:r w:rsidRPr="00A84BE1">
              <w:rPr>
                <w:b/>
              </w:rPr>
              <w:t xml:space="preserve">CONSIDER </w:t>
            </w:r>
            <w:r w:rsidRPr="00A84BE1">
              <w:rPr>
                <w:bCs/>
              </w:rPr>
              <w:t>the 2026/27 Financial Plan, and the Health Board’s and Welsh Government’s inability to approve it given the planned deficit of £</w:t>
            </w:r>
            <w:r w:rsidRPr="00A84BE1" w:rsidR="003C2F5E">
              <w:rPr>
                <w:bCs/>
              </w:rPr>
              <w:t>76.6</w:t>
            </w:r>
            <w:r w:rsidRPr="00A84BE1">
              <w:rPr>
                <w:bCs/>
              </w:rPr>
              <w:t>m.</w:t>
            </w:r>
          </w:p>
          <w:p w:rsidRPr="00A84BE1" w:rsidR="001A67D0" w:rsidP="001A67D0" w:rsidRDefault="001A67D0" w14:paraId="6B43F800" w14:textId="7D252873">
            <w:pPr>
              <w:pStyle w:val="ListParagraph"/>
              <w:numPr>
                <w:ilvl w:val="0"/>
                <w:numId w:val="6"/>
              </w:numPr>
              <w:ind w:right="96"/>
              <w:rPr>
                <w:b/>
              </w:rPr>
            </w:pPr>
            <w:r w:rsidRPr="00A84BE1">
              <w:rPr>
                <w:b/>
              </w:rPr>
              <w:t xml:space="preserve">CONSIDER </w:t>
            </w:r>
            <w:r w:rsidRPr="00A84BE1">
              <w:rPr>
                <w:bCs/>
              </w:rPr>
              <w:t>the actions in place with regards to Welsh Government’s expectation that the Health Board delivers the £</w:t>
            </w:r>
            <w:r w:rsidRPr="00A84BE1" w:rsidR="003C2F5E">
              <w:rPr>
                <w:bCs/>
              </w:rPr>
              <w:t>6</w:t>
            </w:r>
            <w:r w:rsidRPr="00A84BE1">
              <w:rPr>
                <w:bCs/>
              </w:rPr>
              <w:t>5m savings to support the delivery of the 202</w:t>
            </w:r>
            <w:r w:rsidRPr="00A84BE1" w:rsidR="003C2F5E">
              <w:rPr>
                <w:bCs/>
              </w:rPr>
              <w:t>6</w:t>
            </w:r>
            <w:r w:rsidRPr="00A84BE1">
              <w:rPr>
                <w:bCs/>
              </w:rPr>
              <w:t>/2</w:t>
            </w:r>
            <w:r w:rsidRPr="00A84BE1" w:rsidR="003C2F5E">
              <w:rPr>
                <w:bCs/>
              </w:rPr>
              <w:t>7</w:t>
            </w:r>
            <w:r w:rsidRPr="00A84BE1">
              <w:rPr>
                <w:bCs/>
              </w:rPr>
              <w:t xml:space="preserve"> Financial Plan.</w:t>
            </w:r>
            <w:r w:rsidRPr="00A84BE1">
              <w:rPr>
                <w:b/>
              </w:rPr>
              <w:t xml:space="preserve"> </w:t>
            </w:r>
          </w:p>
          <w:p w:rsidRPr="00A84BE1" w:rsidR="001A67D0" w:rsidP="001A67D0" w:rsidRDefault="001A67D0" w14:paraId="298E064C" w14:textId="40065982">
            <w:pPr>
              <w:pStyle w:val="ListParagraph"/>
              <w:numPr>
                <w:ilvl w:val="0"/>
                <w:numId w:val="6"/>
              </w:numPr>
              <w:ind w:right="96"/>
              <w:rPr>
                <w:bCs/>
              </w:rPr>
            </w:pPr>
            <w:r w:rsidRPr="00A84BE1">
              <w:rPr>
                <w:b/>
              </w:rPr>
              <w:t xml:space="preserve">CONSIDER </w:t>
            </w:r>
            <w:r w:rsidRPr="00A84BE1">
              <w:rPr>
                <w:bCs/>
              </w:rPr>
              <w:t>and comment upon the Health Board’s financial performance for Month 0</w:t>
            </w:r>
            <w:r w:rsidRPr="00A84BE1" w:rsidR="00A84BE1">
              <w:rPr>
                <w:bCs/>
              </w:rPr>
              <w:t>2</w:t>
            </w:r>
            <w:r w:rsidRPr="00A84BE1">
              <w:rPr>
                <w:bCs/>
              </w:rPr>
              <w:t xml:space="preserve"> 2026/27 and the Year to Date (YTD) position.</w:t>
            </w:r>
          </w:p>
          <w:p w:rsidRPr="00A84BE1" w:rsidR="001A67D0" w:rsidP="001A67D0" w:rsidRDefault="001A67D0" w14:paraId="48945379" w14:textId="1E7EDB74">
            <w:pPr>
              <w:pStyle w:val="ListParagraph"/>
              <w:numPr>
                <w:ilvl w:val="0"/>
                <w:numId w:val="6"/>
              </w:numPr>
              <w:ind w:right="96"/>
              <w:rPr>
                <w:b/>
              </w:rPr>
            </w:pPr>
            <w:bookmarkStart w:name="_Hlk187935896" w:id="2"/>
            <w:r w:rsidRPr="00A84BE1">
              <w:rPr>
                <w:b/>
              </w:rPr>
              <w:t xml:space="preserve">CONSIDER </w:t>
            </w:r>
            <w:r w:rsidRPr="00A84BE1">
              <w:rPr>
                <w:bCs/>
              </w:rPr>
              <w:t>the risks to the position at Month 0</w:t>
            </w:r>
            <w:r w:rsidRPr="00A84BE1" w:rsidR="00A84BE1">
              <w:rPr>
                <w:bCs/>
              </w:rPr>
              <w:t>2</w:t>
            </w:r>
            <w:r w:rsidRPr="00A84BE1">
              <w:rPr>
                <w:bCs/>
              </w:rPr>
              <w:t>.</w:t>
            </w:r>
          </w:p>
          <w:p w:rsidRPr="00A84BE1" w:rsidR="001A67D0" w:rsidP="001A67D0" w:rsidRDefault="001A67D0" w14:paraId="64E65987" w14:textId="77777777">
            <w:pPr>
              <w:pStyle w:val="ListParagraph"/>
              <w:numPr>
                <w:ilvl w:val="0"/>
                <w:numId w:val="6"/>
              </w:numPr>
              <w:ind w:right="96"/>
              <w:rPr>
                <w:bCs/>
              </w:rPr>
            </w:pPr>
            <w:r w:rsidRPr="00A84BE1">
              <w:rPr>
                <w:b/>
              </w:rPr>
              <w:t xml:space="preserve">SUPPORT </w:t>
            </w:r>
            <w:r w:rsidRPr="00A84BE1">
              <w:rPr>
                <w:bCs/>
              </w:rPr>
              <w:t>the position with regards to Health Board reserves.</w:t>
            </w:r>
            <w:bookmarkEnd w:id="0"/>
            <w:bookmarkEnd w:id="1"/>
            <w:bookmarkEnd w:id="2"/>
          </w:p>
          <w:p w:rsidRPr="00A84BE1" w:rsidR="00110100" w:rsidP="001A67D0" w:rsidRDefault="00110100" w14:paraId="6D290417" w14:textId="77777777">
            <w:pPr>
              <w:ind w:right="96"/>
              <w:rPr>
                <w:highlight w:val="yellow"/>
              </w:rPr>
            </w:pPr>
          </w:p>
        </w:tc>
      </w:tr>
    </w:tbl>
    <w:p w:rsidRPr="00A84BE1" w:rsidR="00653AEC" w:rsidP="00653AEC" w:rsidRDefault="0020539A" w14:paraId="6D29041A" w14:textId="6C677CD3">
      <w:pPr>
        <w:spacing w:after="0" w:line="240" w:lineRule="auto"/>
        <w:jc w:val="center"/>
        <w:rPr>
          <w:b/>
          <w:highlight w:val="yellow"/>
        </w:rPr>
      </w:pPr>
      <w:r w:rsidRPr="00A84BE1">
        <w:rPr>
          <w:highlight w:val="yellow"/>
        </w:rPr>
        <w:br w:type="page"/>
      </w:r>
      <w:r w:rsidRPr="00A84BE1" w:rsidR="001A67D0">
        <w:rPr>
          <w:b/>
        </w:rPr>
        <w:t>FINANCIAL REPORT – MONTH 0</w:t>
      </w:r>
      <w:r w:rsidRPr="00A84BE1" w:rsidR="00A84BE1">
        <w:rPr>
          <w:b/>
        </w:rPr>
        <w:t>2</w:t>
      </w:r>
      <w:r w:rsidRPr="00A84BE1" w:rsidR="001A67D0">
        <w:rPr>
          <w:b/>
        </w:rPr>
        <w:t xml:space="preserve"> 2026/27</w:t>
      </w:r>
    </w:p>
    <w:p w:rsidRPr="00A84BE1" w:rsidR="00653AEC" w:rsidP="00653AEC" w:rsidRDefault="00653AEC" w14:paraId="6D29041B" w14:textId="77777777">
      <w:pPr>
        <w:spacing w:after="0" w:line="240" w:lineRule="auto"/>
        <w:jc w:val="center"/>
        <w:rPr>
          <w:b/>
          <w:highlight w:val="yellow"/>
        </w:rPr>
      </w:pPr>
    </w:p>
    <w:p w:rsidRPr="00A06145" w:rsidR="00653AEC" w:rsidP="00637E8E" w:rsidRDefault="00653AEC" w14:paraId="6D29041C" w14:textId="77777777">
      <w:pPr>
        <w:pStyle w:val="ListParagraph"/>
        <w:numPr>
          <w:ilvl w:val="0"/>
          <w:numId w:val="1"/>
        </w:numPr>
        <w:spacing w:after="0" w:line="240" w:lineRule="auto"/>
        <w:ind w:left="360"/>
        <w:rPr>
          <w:b/>
        </w:rPr>
      </w:pPr>
      <w:r w:rsidRPr="00A06145">
        <w:rPr>
          <w:b/>
        </w:rPr>
        <w:t>INTRODUCTION</w:t>
      </w:r>
    </w:p>
    <w:p w:rsidRPr="00A06145" w:rsidR="001A67D0" w:rsidP="001A67D0" w:rsidRDefault="00637E8E" w14:paraId="07079578" w14:textId="24CDCE67">
      <w:pPr>
        <w:jc w:val="both"/>
      </w:pPr>
      <w:r w:rsidR="00637E8E">
        <w:rPr/>
        <w:t xml:space="preserve">The </w:t>
      </w:r>
      <w:r w:rsidR="00E972D1">
        <w:rPr/>
        <w:t xml:space="preserve">draft </w:t>
      </w:r>
      <w:r w:rsidR="00637E8E">
        <w:rPr/>
        <w:t xml:space="preserve">Annual Plan </w:t>
      </w:r>
      <w:r w:rsidR="00637E8E">
        <w:rPr/>
        <w:t>submitted</w:t>
      </w:r>
      <w:r w:rsidR="00637E8E">
        <w:rPr/>
        <w:t xml:space="preserve"> to </w:t>
      </w:r>
      <w:r w:rsidR="6DE17901">
        <w:rPr/>
        <w:t xml:space="preserve">the </w:t>
      </w:r>
      <w:r w:rsidR="00637E8E">
        <w:rPr/>
        <w:t>Welsh Government on 31 March 2026 for assessment and scrutiny included a financial assessment, as summarised in the table below:</w:t>
      </w:r>
    </w:p>
    <w:p w:rsidRPr="00A84BE1" w:rsidR="001A67D0" w:rsidP="00637E8E" w:rsidRDefault="00637E8E" w14:paraId="48FDC50E" w14:textId="2FA118CF">
      <w:pPr>
        <w:pStyle w:val="ListParagraph"/>
        <w:ind w:left="567"/>
        <w:rPr>
          <w:rFonts w:ascii="Arial" w:hAnsi="Arial"/>
          <w:highlight w:val="yellow"/>
        </w:rPr>
      </w:pPr>
      <w:r w:rsidRPr="00A06145">
        <w:rPr>
          <w:rFonts w:ascii="Arial" w:hAnsi="Arial"/>
          <w:noProof/>
        </w:rPr>
        <w:drawing>
          <wp:inline distT="0" distB="0" distL="0" distR="0" wp14:anchorId="6AA51C27" wp14:editId="4906DDFC">
            <wp:extent cx="3571336" cy="1712038"/>
            <wp:effectExtent l="0" t="0" r="0" b="2540"/>
            <wp:docPr id="1007726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73143" cy="1712904"/>
                    </a:xfrm>
                    <a:prstGeom prst="rect">
                      <a:avLst/>
                    </a:prstGeom>
                    <a:noFill/>
                  </pic:spPr>
                </pic:pic>
              </a:graphicData>
            </a:graphic>
          </wp:inline>
        </w:drawing>
      </w:r>
    </w:p>
    <w:p w:rsidRPr="00A84BE1" w:rsidR="001A67D0" w:rsidP="006A4F7E" w:rsidRDefault="001A67D0" w14:paraId="4A7D8739" w14:textId="77777777">
      <w:pPr>
        <w:pStyle w:val="ListParagraph"/>
        <w:spacing w:after="0" w:line="240" w:lineRule="auto"/>
        <w:jc w:val="both"/>
        <w:rPr>
          <w:rFonts w:ascii="Arial" w:hAnsi="Arial"/>
          <w:highlight w:val="yellow"/>
        </w:rPr>
      </w:pPr>
    </w:p>
    <w:p w:rsidR="00A06145" w:rsidP="00A06145" w:rsidRDefault="00A06145" w14:paraId="72E1C210" w14:textId="371F01CB">
      <w:pPr>
        <w:jc w:val="both"/>
      </w:pPr>
      <w:r w:rsidR="00A06145">
        <w:rPr/>
        <w:t>The Health Board accepts that this financial assessment is not acceptable or supportable for Welsh Government and does not meet the statutory duties of the Health Board</w:t>
      </w:r>
      <w:r w:rsidR="00A06145">
        <w:rPr/>
        <w:t xml:space="preserve">.  </w:t>
      </w:r>
      <w:r w:rsidR="00A06145">
        <w:rPr/>
        <w:t xml:space="preserve">A strengthened reiteration was </w:t>
      </w:r>
      <w:r w:rsidR="00A06145">
        <w:rPr/>
        <w:t>submitted</w:t>
      </w:r>
      <w:r w:rsidR="00A06145">
        <w:rPr/>
        <w:t xml:space="preserve"> to Welsh Government on 29th May, with a further iteration being drafted for submission following Board scrutiny on 25 June.</w:t>
      </w:r>
    </w:p>
    <w:p w:rsidRPr="00A06145" w:rsidR="00A06145" w:rsidP="00A06145" w:rsidRDefault="00A06145" w14:paraId="72F81E6F" w14:textId="77777777">
      <w:pPr>
        <w:spacing w:after="0" w:line="240" w:lineRule="auto"/>
        <w:jc w:val="both"/>
      </w:pPr>
    </w:p>
    <w:p w:rsidR="00A06145" w:rsidP="00837F29" w:rsidRDefault="00A06145" w14:paraId="52AA14CA" w14:textId="437D8AFB">
      <w:pPr>
        <w:jc w:val="both"/>
      </w:pPr>
      <w:r w:rsidRPr="00A06145">
        <w:t>The Health Board acknowledges the Welsh Government expectation that the Health Board’s Planned Deficit for 2026/27 should not exceed the 2025/26 outturn. The Health Board is working to finalise the detailed delivery plan in respect of the £65.0m savings target set out in the draft plan submitted in March.  Work is underway at pace to develop the required Plan resubmission ahead of the June 2026 deadline, taking account of the feedback provided by Welsh Government and the requirements of the Board on actions to support the required level of assurance.</w:t>
      </w:r>
    </w:p>
    <w:p w:rsidRPr="00A06145" w:rsidR="00A06145" w:rsidP="00A06145" w:rsidRDefault="00A06145" w14:paraId="1A52A5F2" w14:textId="77777777">
      <w:pPr>
        <w:spacing w:after="0" w:line="240" w:lineRule="auto"/>
        <w:jc w:val="both"/>
      </w:pPr>
    </w:p>
    <w:p w:rsidR="00A35004" w:rsidP="00837F29" w:rsidRDefault="00A06145" w14:paraId="4BDC12E6" w14:textId="03EF6439">
      <w:pPr>
        <w:jc w:val="both"/>
      </w:pPr>
      <w:r w:rsidRPr="00A06145">
        <w:t>The Health Board’s actual performance against the Planned Deficit and last year’s outturn position is provided in the table below. This table shows that at the end of Month 2 the reported deficit is £7.7m, which is £1.3m above the planned deficit and £3.3m against last year’s outturn. The table provides the reconciliation to £7.7m Month 2 variance, based on a 12th of the £76.6m Deficit Plan compared to a 12th of a £53.2m outturn from 2025/26. The key difference for the purposes of this illustration is the level of non-delivery of savings, as the assumption made for this letter is that for the plan to move from £76.6m to £53.2m additional recurrent savings would be required.</w:t>
      </w:r>
    </w:p>
    <w:p w:rsidRPr="00A84BE1" w:rsidR="00637E8E" w:rsidP="00637E8E" w:rsidRDefault="00A06145" w14:paraId="5406C87A" w14:textId="04009502">
      <w:pPr>
        <w:pStyle w:val="ListParagraph"/>
        <w:spacing w:after="0" w:line="240" w:lineRule="auto"/>
        <w:ind w:left="0"/>
        <w:jc w:val="both"/>
        <w:rPr>
          <w:highlight w:val="yellow"/>
        </w:rPr>
      </w:pPr>
      <w:r w:rsidRPr="00A06145">
        <w:rPr>
          <w:noProof/>
        </w:rPr>
        <w:drawing>
          <wp:inline distT="0" distB="0" distL="0" distR="0" wp14:anchorId="3BF1CBF7" wp14:editId="7B689375">
            <wp:extent cx="3429754" cy="2055043"/>
            <wp:effectExtent l="0" t="0" r="0" b="2540"/>
            <wp:docPr id="24714289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31078" cy="2055836"/>
                    </a:xfrm>
                    <a:prstGeom prst="rect">
                      <a:avLst/>
                    </a:prstGeom>
                    <a:noFill/>
                  </pic:spPr>
                </pic:pic>
              </a:graphicData>
            </a:graphic>
          </wp:inline>
        </w:drawing>
      </w:r>
    </w:p>
    <w:p w:rsidRPr="00A84BE1" w:rsidR="00637E8E" w:rsidP="00637E8E" w:rsidRDefault="00637E8E" w14:paraId="46106816" w14:textId="6D11F9F9">
      <w:pPr>
        <w:pStyle w:val="ListParagraph"/>
        <w:spacing w:after="0" w:line="240" w:lineRule="auto"/>
        <w:ind w:left="0"/>
        <w:jc w:val="both"/>
        <w:rPr>
          <w:highlight w:val="yellow"/>
        </w:rPr>
      </w:pPr>
    </w:p>
    <w:p w:rsidRPr="00C20986" w:rsidR="00A06145" w:rsidP="00A06145" w:rsidRDefault="00A06145" w14:paraId="11152A37" w14:textId="47A21658">
      <w:pPr>
        <w:jc w:val="both"/>
      </w:pPr>
      <w:r w:rsidR="00A06145">
        <w:rPr/>
        <w:t>The Health Board has</w:t>
      </w:r>
      <w:r w:rsidR="00A06145">
        <w:rPr/>
        <w:t xml:space="preserve"> made progress during May in improving the level of assurance on savings and has now</w:t>
      </w:r>
      <w:r w:rsidR="00A06145">
        <w:rPr/>
        <w:t xml:space="preserve"> </w:t>
      </w:r>
      <w:r w:rsidR="00A06145">
        <w:rPr/>
        <w:t>validated</w:t>
      </w:r>
      <w:r w:rsidR="00A06145">
        <w:rPr/>
        <w:t xml:space="preserve"> £16.7m</w:t>
      </w:r>
      <w:r w:rsidR="00A06145">
        <w:rPr/>
        <w:t>.</w:t>
      </w:r>
      <w:r w:rsidR="00A06145">
        <w:rPr/>
        <w:t xml:space="preserve"> </w:t>
      </w:r>
      <w:r w:rsidR="00A06145">
        <w:rPr/>
        <w:t>W</w:t>
      </w:r>
      <w:r w:rsidR="00A06145">
        <w:rPr/>
        <w:t xml:space="preserve">ork </w:t>
      </w:r>
      <w:r w:rsidR="00A06145">
        <w:rPr/>
        <w:t xml:space="preserve">will </w:t>
      </w:r>
      <w:r w:rsidR="00A06145">
        <w:rPr/>
        <w:t>focus on</w:t>
      </w:r>
      <w:r w:rsidR="00A06145">
        <w:rPr/>
        <w:t xml:space="preserve"> translating the </w:t>
      </w:r>
      <w:r w:rsidR="00A06145">
        <w:rPr/>
        <w:t>next £18.9m</w:t>
      </w:r>
      <w:r w:rsidR="00A06145">
        <w:rPr/>
        <w:t xml:space="preserve"> to Amber.</w:t>
      </w:r>
      <w:r w:rsidR="00A06145">
        <w:rPr/>
        <w:t xml:space="preserve"> </w:t>
      </w:r>
      <w:r w:rsidR="00A06145">
        <w:rPr/>
        <w:t>A Task and Finish group scheduled for 17</w:t>
      </w:r>
      <w:r w:rsidR="00A06145">
        <w:rPr/>
        <w:t xml:space="preserve"> June will translate the work on the bed reconfiguration and planned care plans and this will dictate further £29.4m savings assessment</w:t>
      </w:r>
      <w:r w:rsidR="00A06145">
        <w:rPr/>
        <w:t xml:space="preserve">.  </w:t>
      </w:r>
      <w:r w:rsidR="00A06145">
        <w:rPr/>
        <w:t xml:space="preserve">Further details are provided </w:t>
      </w:r>
      <w:r w:rsidR="00856A5B">
        <w:rPr/>
        <w:t>in A</w:t>
      </w:r>
      <w:r w:rsidR="004F1C30">
        <w:rPr/>
        <w:t>nnex</w:t>
      </w:r>
      <w:r w:rsidR="00856A5B">
        <w:rPr/>
        <w:t xml:space="preserve"> 1 </w:t>
      </w:r>
      <w:r w:rsidR="00A06145">
        <w:rPr/>
        <w:t>regarding</w:t>
      </w:r>
      <w:r w:rsidR="00A06145">
        <w:rPr/>
        <w:t xml:space="preserve"> the progress to</w:t>
      </w:r>
      <w:r w:rsidR="00856A5B">
        <w:rPr/>
        <w:t xml:space="preserve"> date.</w:t>
      </w:r>
    </w:p>
    <w:p w:rsidR="00A06145" w:rsidP="00A06145" w:rsidRDefault="00A06145" w14:paraId="74012BBC" w14:textId="77777777">
      <w:pPr>
        <w:spacing w:after="0" w:line="240" w:lineRule="auto"/>
        <w:jc w:val="both"/>
      </w:pPr>
    </w:p>
    <w:p w:rsidR="00A06145" w:rsidP="00A06145" w:rsidRDefault="00A06145" w14:paraId="6BF7CE7E" w14:textId="77777777">
      <w:pPr>
        <w:jc w:val="both"/>
      </w:pPr>
      <w:r w:rsidRPr="00EE3C7B">
        <w:t xml:space="preserve">Cumulatively the Health Board is over plan by £3.4m at the end of Month 2 or £7.4m based on the further stretched target of 2025/26 outturn. This will need to be recovered through delivery of additional savings or reducing expenditure below plan in future months. </w:t>
      </w:r>
    </w:p>
    <w:p w:rsidRPr="004D358E" w:rsidR="00A06145" w:rsidP="00A06145" w:rsidRDefault="00A06145" w14:paraId="1CB9BA14" w14:textId="77777777">
      <w:pPr>
        <w:spacing w:after="0" w:line="240" w:lineRule="auto"/>
        <w:jc w:val="both"/>
      </w:pPr>
    </w:p>
    <w:p w:rsidRPr="00A84BE1" w:rsidR="00E972D1" w:rsidP="00A06145" w:rsidRDefault="00A06145" w14:paraId="4B37A5D6" w14:textId="26803E52">
      <w:pPr>
        <w:jc w:val="both"/>
        <w:rPr>
          <w:highlight w:val="yellow"/>
        </w:rPr>
      </w:pPr>
      <w:r w:rsidR="00A06145">
        <w:rPr/>
        <w:t xml:space="preserve">Given the financial position, actions to mitigate growth and generate further stretched savings are being undertaken. The Board will further scrutinise the reiterated plan on the </w:t>
      </w:r>
      <w:r w:rsidR="00A06145">
        <w:rPr/>
        <w:t>25</w:t>
      </w:r>
      <w:r w:rsidR="7FC86B37">
        <w:rPr/>
        <w:t xml:space="preserve"> </w:t>
      </w:r>
      <w:r w:rsidR="00A06145">
        <w:rPr/>
        <w:t>June 2026 where the options to address the gap will be discussed. Progress on these plans are part of the Recovery &amp; Sustainability Board and work that the Delivery Unit is driving</w:t>
      </w:r>
      <w:r w:rsidR="00A06145">
        <w:rPr/>
        <w:t xml:space="preserve"> through weekly ‘Confirm and Challenge’ meetings for each thematic </w:t>
      </w:r>
      <w:r w:rsidR="00A06145">
        <w:rPr/>
        <w:t>workstream</w:t>
      </w:r>
      <w:r w:rsidR="00637E8E">
        <w:rPr/>
        <w:t xml:space="preserve">. </w:t>
      </w:r>
    </w:p>
    <w:p w:rsidRPr="00A84BE1" w:rsidR="00637E8E" w:rsidP="00637E8E" w:rsidRDefault="00637E8E" w14:paraId="59B9EEFD" w14:textId="77777777">
      <w:pPr>
        <w:spacing w:after="0" w:line="240" w:lineRule="auto"/>
        <w:rPr>
          <w:highlight w:val="yellow"/>
        </w:rPr>
      </w:pPr>
    </w:p>
    <w:p w:rsidRPr="00A84BE1" w:rsidR="00653AEC" w:rsidP="00653AEC" w:rsidRDefault="00653AEC" w14:paraId="6D29041F" w14:textId="32327975">
      <w:pPr>
        <w:pStyle w:val="ListParagraph"/>
        <w:numPr>
          <w:ilvl w:val="0"/>
          <w:numId w:val="1"/>
        </w:numPr>
        <w:spacing w:after="0" w:line="240" w:lineRule="auto"/>
        <w:rPr>
          <w:b/>
        </w:rPr>
      </w:pPr>
      <w:r w:rsidRPr="00A84BE1">
        <w:rPr>
          <w:b/>
        </w:rPr>
        <w:t>BACKGROUND</w:t>
      </w:r>
      <w:r w:rsidRPr="00A84BE1" w:rsidR="00EE2E72">
        <w:rPr>
          <w:b/>
        </w:rPr>
        <w:t xml:space="preserve"> – Financial Performance</w:t>
      </w:r>
    </w:p>
    <w:p w:rsidRPr="00A84BE1" w:rsidR="00EE2E72" w:rsidP="00EE2E72" w:rsidRDefault="00EE2E72" w14:paraId="7936A701" w14:textId="77777777">
      <w:pPr>
        <w:spacing w:after="0" w:line="240" w:lineRule="auto"/>
        <w:rPr>
          <w:b/>
        </w:rPr>
      </w:pPr>
    </w:p>
    <w:p w:rsidRPr="00A84BE1" w:rsidR="00EE2E72" w:rsidP="00EE2E72" w:rsidRDefault="00EE2E72" w14:paraId="49590E52" w14:textId="3492A7A8">
      <w:pPr>
        <w:spacing w:after="0" w:line="240" w:lineRule="auto"/>
        <w:rPr>
          <w:b/>
        </w:rPr>
      </w:pPr>
      <w:r w:rsidRPr="00A84BE1">
        <w:rPr>
          <w:b/>
        </w:rPr>
        <w:t>KEY PERFORMANCE INDICATORS</w:t>
      </w:r>
    </w:p>
    <w:tbl>
      <w:tblPr>
        <w:tblStyle w:val="TableGrid"/>
        <w:tblW w:w="9464" w:type="dxa"/>
        <w:tblInd w:w="-113" w:type="dxa"/>
        <w:tblLayout w:type="fixed"/>
        <w:tblLook w:val="04A0" w:firstRow="1" w:lastRow="0" w:firstColumn="1" w:lastColumn="0" w:noHBand="0" w:noVBand="1"/>
      </w:tblPr>
      <w:tblGrid>
        <w:gridCol w:w="7196"/>
        <w:gridCol w:w="2268"/>
      </w:tblGrid>
      <w:tr w:rsidRPr="00A84BE1" w:rsidR="00EE2E72" w:rsidTr="00856A5B" w14:paraId="2E9531B8" w14:textId="77777777">
        <w:trPr>
          <w:tblHeader/>
        </w:trPr>
        <w:tc>
          <w:tcPr>
            <w:tcW w:w="7196" w:type="dxa"/>
            <w:shd w:val="clear" w:color="auto" w:fill="002060"/>
          </w:tcPr>
          <w:p w:rsidRPr="00856A5B" w:rsidR="00EE2E72" w:rsidP="00572A09" w:rsidRDefault="00EE2E72" w14:paraId="74BE6137" w14:textId="77777777">
            <w:pPr>
              <w:pStyle w:val="ListParagraph"/>
              <w:ind w:left="0"/>
              <w:jc w:val="center"/>
              <w:rPr>
                <w:b/>
                <w:sz w:val="18"/>
                <w:szCs w:val="18"/>
              </w:rPr>
            </w:pPr>
            <w:r w:rsidRPr="00856A5B">
              <w:rPr>
                <w:b/>
                <w:sz w:val="18"/>
                <w:szCs w:val="18"/>
              </w:rPr>
              <w:t>TARGET</w:t>
            </w:r>
          </w:p>
        </w:tc>
        <w:tc>
          <w:tcPr>
            <w:tcW w:w="2268" w:type="dxa"/>
            <w:shd w:val="clear" w:color="auto" w:fill="002060"/>
          </w:tcPr>
          <w:p w:rsidRPr="00856A5B" w:rsidR="00EE2E72" w:rsidP="00572A09" w:rsidRDefault="00EE2E72" w14:paraId="46A477D0" w14:textId="77777777">
            <w:pPr>
              <w:pStyle w:val="ListParagraph"/>
              <w:ind w:left="0"/>
              <w:jc w:val="center"/>
              <w:rPr>
                <w:b/>
                <w:sz w:val="18"/>
                <w:szCs w:val="18"/>
              </w:rPr>
            </w:pPr>
            <w:r w:rsidRPr="00856A5B">
              <w:rPr>
                <w:b/>
                <w:sz w:val="18"/>
                <w:szCs w:val="18"/>
              </w:rPr>
              <w:t>ACTUAL PERFORMANCE</w:t>
            </w:r>
          </w:p>
        </w:tc>
      </w:tr>
      <w:tr w:rsidRPr="00A84BE1" w:rsidR="00EE2E72" w:rsidTr="00856A5B" w14:paraId="0A526F78" w14:textId="77777777">
        <w:tc>
          <w:tcPr>
            <w:tcW w:w="7196" w:type="dxa"/>
          </w:tcPr>
          <w:p w:rsidRPr="00856A5B" w:rsidR="00EE2E72" w:rsidP="00572A09" w:rsidRDefault="00EE2E72" w14:paraId="2CA11A70" w14:textId="77777777">
            <w:pPr>
              <w:pStyle w:val="ListParagraph"/>
              <w:ind w:left="0"/>
              <w:rPr>
                <w:bCs/>
                <w:sz w:val="18"/>
                <w:szCs w:val="18"/>
              </w:rPr>
            </w:pPr>
            <w:r w:rsidRPr="00856A5B">
              <w:rPr>
                <w:bCs/>
                <w:sz w:val="18"/>
                <w:szCs w:val="18"/>
              </w:rPr>
              <w:t>Cash Balance Bank &lt; £6.0m</w:t>
            </w:r>
          </w:p>
        </w:tc>
        <w:tc>
          <w:tcPr>
            <w:tcW w:w="2268" w:type="dxa"/>
            <w:shd w:val="clear" w:color="auto" w:fill="FF0000"/>
          </w:tcPr>
          <w:p w:rsidRPr="00856A5B" w:rsidR="00EE2E72" w:rsidP="00A06145" w:rsidRDefault="00A06145" w14:paraId="6E89B43F" w14:textId="5BE13DC1">
            <w:pPr>
              <w:jc w:val="right"/>
              <w:rPr>
                <w:b/>
                <w:sz w:val="18"/>
                <w:szCs w:val="18"/>
              </w:rPr>
            </w:pPr>
            <w:r w:rsidRPr="00856A5B">
              <w:rPr>
                <w:b/>
                <w:sz w:val="18"/>
                <w:szCs w:val="18"/>
              </w:rPr>
              <w:t>£7.256m</w:t>
            </w:r>
          </w:p>
          <w:p w:rsidRPr="00856A5B" w:rsidR="00E972D1" w:rsidP="00A06145" w:rsidRDefault="00E972D1" w14:paraId="3BDF8DDF" w14:textId="02FECEEB">
            <w:pPr>
              <w:jc w:val="right"/>
              <w:rPr>
                <w:b/>
                <w:sz w:val="18"/>
                <w:szCs w:val="18"/>
              </w:rPr>
            </w:pPr>
          </w:p>
        </w:tc>
      </w:tr>
      <w:tr w:rsidRPr="00A84BE1" w:rsidR="00EE2E72" w:rsidTr="00856A5B" w14:paraId="5DEE3CD3" w14:textId="77777777">
        <w:tc>
          <w:tcPr>
            <w:tcW w:w="7196" w:type="dxa"/>
          </w:tcPr>
          <w:p w:rsidRPr="00856A5B" w:rsidR="00EE2E72" w:rsidP="00572A09" w:rsidRDefault="00EE2E72" w14:paraId="178AFEB3" w14:textId="5F74CEAE">
            <w:pPr>
              <w:pStyle w:val="ListParagraph"/>
              <w:ind w:left="0"/>
              <w:rPr>
                <w:bCs/>
                <w:sz w:val="18"/>
                <w:szCs w:val="18"/>
              </w:rPr>
            </w:pPr>
            <w:r w:rsidRPr="00856A5B">
              <w:rPr>
                <w:bCs/>
                <w:sz w:val="18"/>
                <w:szCs w:val="18"/>
              </w:rPr>
              <w:t xml:space="preserve">In Month Performance Revenue Resource Limit </w:t>
            </w:r>
            <w:r w:rsidRPr="00856A5B">
              <w:rPr>
                <w:color w:val="0A0A0A"/>
                <w:sz w:val="18"/>
                <w:szCs w:val="18"/>
                <w:shd w:val="clear" w:color="auto" w:fill="FFFFFF"/>
              </w:rPr>
              <w:t>≤</w:t>
            </w:r>
            <w:r w:rsidRPr="00856A5B">
              <w:rPr>
                <w:bCs/>
                <w:sz w:val="18"/>
                <w:szCs w:val="18"/>
              </w:rPr>
              <w:t xml:space="preserve"> </w:t>
            </w:r>
            <w:r w:rsidRPr="00856A5B" w:rsidR="00A06145">
              <w:rPr>
                <w:bCs/>
                <w:sz w:val="18"/>
                <w:szCs w:val="18"/>
              </w:rPr>
              <w:t>2</w:t>
            </w:r>
            <w:r w:rsidRPr="00856A5B">
              <w:rPr>
                <w:bCs/>
                <w:sz w:val="18"/>
                <w:szCs w:val="18"/>
              </w:rPr>
              <w:t>/ 12</w:t>
            </w:r>
            <w:r w:rsidRPr="00856A5B">
              <w:rPr>
                <w:bCs/>
                <w:sz w:val="18"/>
                <w:szCs w:val="18"/>
                <w:vertAlign w:val="superscript"/>
              </w:rPr>
              <w:t>th</w:t>
            </w:r>
            <w:r w:rsidRPr="00856A5B">
              <w:rPr>
                <w:bCs/>
                <w:sz w:val="18"/>
                <w:szCs w:val="18"/>
              </w:rPr>
              <w:t xml:space="preserve"> £</w:t>
            </w:r>
            <w:r w:rsidRPr="00856A5B" w:rsidR="00637E8E">
              <w:rPr>
                <w:bCs/>
                <w:sz w:val="18"/>
                <w:szCs w:val="18"/>
              </w:rPr>
              <w:t>76</w:t>
            </w:r>
            <w:r w:rsidRPr="00856A5B">
              <w:rPr>
                <w:bCs/>
                <w:sz w:val="18"/>
                <w:szCs w:val="18"/>
              </w:rPr>
              <w:t>.</w:t>
            </w:r>
            <w:r w:rsidRPr="00856A5B" w:rsidR="00637E8E">
              <w:rPr>
                <w:bCs/>
                <w:sz w:val="18"/>
                <w:szCs w:val="18"/>
              </w:rPr>
              <w:t>6</w:t>
            </w:r>
            <w:r w:rsidRPr="00856A5B">
              <w:rPr>
                <w:bCs/>
                <w:sz w:val="18"/>
                <w:szCs w:val="18"/>
              </w:rPr>
              <w:t xml:space="preserve">m </w:t>
            </w:r>
          </w:p>
        </w:tc>
        <w:tc>
          <w:tcPr>
            <w:tcW w:w="2268" w:type="dxa"/>
            <w:shd w:val="clear" w:color="auto" w:fill="FF0000"/>
          </w:tcPr>
          <w:p w:rsidRPr="00856A5B" w:rsidR="00EE2E72" w:rsidP="00572A09" w:rsidRDefault="00EE2E72" w14:paraId="4A59E408" w14:textId="00FCC996">
            <w:pPr>
              <w:jc w:val="right"/>
              <w:rPr>
                <w:b/>
                <w:sz w:val="18"/>
                <w:szCs w:val="18"/>
              </w:rPr>
            </w:pPr>
            <w:r w:rsidRPr="00856A5B">
              <w:rPr>
                <w:b/>
                <w:sz w:val="18"/>
                <w:szCs w:val="18"/>
              </w:rPr>
              <w:t>£</w:t>
            </w:r>
            <w:r w:rsidRPr="00856A5B" w:rsidR="00A06145">
              <w:rPr>
                <w:b/>
                <w:sz w:val="18"/>
                <w:szCs w:val="18"/>
              </w:rPr>
              <w:t>7</w:t>
            </w:r>
            <w:r w:rsidRPr="00856A5B">
              <w:rPr>
                <w:b/>
                <w:sz w:val="18"/>
                <w:szCs w:val="18"/>
              </w:rPr>
              <w:t>.</w:t>
            </w:r>
            <w:r w:rsidRPr="00856A5B" w:rsidR="00A06145">
              <w:rPr>
                <w:b/>
                <w:sz w:val="18"/>
                <w:szCs w:val="18"/>
              </w:rPr>
              <w:t>656</w:t>
            </w:r>
            <w:r w:rsidRPr="00856A5B">
              <w:rPr>
                <w:b/>
                <w:sz w:val="18"/>
                <w:szCs w:val="18"/>
              </w:rPr>
              <w:t>m</w:t>
            </w:r>
          </w:p>
          <w:p w:rsidRPr="00856A5B" w:rsidR="00EE2E72" w:rsidP="00572A09" w:rsidRDefault="00EE2E72" w14:paraId="758DD9ED" w14:textId="77777777">
            <w:pPr>
              <w:jc w:val="right"/>
              <w:rPr>
                <w:b/>
                <w:sz w:val="18"/>
                <w:szCs w:val="18"/>
              </w:rPr>
            </w:pPr>
          </w:p>
        </w:tc>
      </w:tr>
      <w:tr w:rsidRPr="00A84BE1" w:rsidR="00EE2E72" w:rsidTr="00856A5B" w14:paraId="6A85D19E" w14:textId="77777777">
        <w:tc>
          <w:tcPr>
            <w:tcW w:w="7196" w:type="dxa"/>
          </w:tcPr>
          <w:p w:rsidRPr="00856A5B" w:rsidR="00EE2E72" w:rsidP="00572A09" w:rsidRDefault="00EE2E72" w14:paraId="17A061DE" w14:textId="7F82CD42">
            <w:pPr>
              <w:pStyle w:val="ListParagraph"/>
              <w:ind w:left="0"/>
              <w:rPr>
                <w:bCs/>
                <w:sz w:val="18"/>
                <w:szCs w:val="18"/>
              </w:rPr>
            </w:pPr>
            <w:r w:rsidRPr="00856A5B">
              <w:rPr>
                <w:bCs/>
                <w:sz w:val="18"/>
                <w:szCs w:val="18"/>
              </w:rPr>
              <w:t xml:space="preserve">YTD Performance Revenue Resource Limit </w:t>
            </w:r>
            <w:r w:rsidRPr="00856A5B">
              <w:rPr>
                <w:color w:val="0A0A0A"/>
                <w:sz w:val="18"/>
                <w:szCs w:val="18"/>
                <w:shd w:val="clear" w:color="auto" w:fill="FFFFFF"/>
              </w:rPr>
              <w:t xml:space="preserve">≤ </w:t>
            </w:r>
            <w:r w:rsidRPr="00856A5B">
              <w:rPr>
                <w:bCs/>
                <w:sz w:val="18"/>
                <w:szCs w:val="18"/>
              </w:rPr>
              <w:t xml:space="preserve">£ </w:t>
            </w:r>
            <w:r w:rsidRPr="00856A5B" w:rsidR="00A06145">
              <w:rPr>
                <w:bCs/>
                <w:sz w:val="18"/>
                <w:szCs w:val="18"/>
              </w:rPr>
              <w:t>2</w:t>
            </w:r>
            <w:r w:rsidRPr="00856A5B">
              <w:rPr>
                <w:bCs/>
                <w:sz w:val="18"/>
                <w:szCs w:val="18"/>
              </w:rPr>
              <w:t>/12</w:t>
            </w:r>
            <w:r w:rsidRPr="00856A5B">
              <w:rPr>
                <w:bCs/>
                <w:sz w:val="18"/>
                <w:szCs w:val="18"/>
                <w:vertAlign w:val="superscript"/>
              </w:rPr>
              <w:t>th</w:t>
            </w:r>
            <w:r w:rsidRPr="00856A5B">
              <w:rPr>
                <w:bCs/>
                <w:sz w:val="18"/>
                <w:szCs w:val="18"/>
              </w:rPr>
              <w:t xml:space="preserve"> </w:t>
            </w:r>
            <w:r w:rsidRPr="00856A5B" w:rsidR="00637E8E">
              <w:rPr>
                <w:bCs/>
                <w:sz w:val="18"/>
                <w:szCs w:val="18"/>
              </w:rPr>
              <w:t>£76</w:t>
            </w:r>
            <w:r w:rsidRPr="00856A5B">
              <w:rPr>
                <w:bCs/>
                <w:sz w:val="18"/>
                <w:szCs w:val="18"/>
              </w:rPr>
              <w:t>.</w:t>
            </w:r>
            <w:r w:rsidRPr="00856A5B" w:rsidR="00637E8E">
              <w:rPr>
                <w:bCs/>
                <w:sz w:val="18"/>
                <w:szCs w:val="18"/>
              </w:rPr>
              <w:t>6</w:t>
            </w:r>
            <w:r w:rsidRPr="00856A5B">
              <w:rPr>
                <w:bCs/>
                <w:sz w:val="18"/>
                <w:szCs w:val="18"/>
              </w:rPr>
              <w:t xml:space="preserve">m </w:t>
            </w:r>
            <w:r w:rsidRPr="00856A5B" w:rsidR="00E972D1">
              <w:rPr>
                <w:bCs/>
                <w:sz w:val="18"/>
                <w:szCs w:val="18"/>
              </w:rPr>
              <w:t>x YTD Months</w:t>
            </w:r>
          </w:p>
        </w:tc>
        <w:tc>
          <w:tcPr>
            <w:tcW w:w="2268" w:type="dxa"/>
            <w:shd w:val="clear" w:color="auto" w:fill="FF0000"/>
          </w:tcPr>
          <w:p w:rsidRPr="00856A5B" w:rsidR="00EE2E72" w:rsidP="00572A09" w:rsidRDefault="00EE2E72" w14:paraId="7ED734BF" w14:textId="37FE5370">
            <w:pPr>
              <w:pStyle w:val="ListParagraph"/>
              <w:ind w:left="0"/>
              <w:jc w:val="right"/>
              <w:rPr>
                <w:b/>
                <w:sz w:val="18"/>
                <w:szCs w:val="18"/>
              </w:rPr>
            </w:pPr>
            <w:r w:rsidRPr="00856A5B">
              <w:rPr>
                <w:b/>
                <w:sz w:val="18"/>
                <w:szCs w:val="18"/>
              </w:rPr>
              <w:t>£</w:t>
            </w:r>
            <w:r w:rsidRPr="00856A5B" w:rsidR="00A06145">
              <w:rPr>
                <w:b/>
                <w:sz w:val="18"/>
                <w:szCs w:val="18"/>
              </w:rPr>
              <w:t>16</w:t>
            </w:r>
            <w:r w:rsidRPr="00856A5B">
              <w:rPr>
                <w:b/>
                <w:sz w:val="18"/>
                <w:szCs w:val="18"/>
              </w:rPr>
              <w:t>.</w:t>
            </w:r>
            <w:r w:rsidRPr="00856A5B" w:rsidR="00A06145">
              <w:rPr>
                <w:b/>
                <w:sz w:val="18"/>
                <w:szCs w:val="18"/>
              </w:rPr>
              <w:t>174</w:t>
            </w:r>
            <w:r w:rsidRPr="00856A5B">
              <w:rPr>
                <w:b/>
                <w:sz w:val="18"/>
                <w:szCs w:val="18"/>
              </w:rPr>
              <w:t>m</w:t>
            </w:r>
          </w:p>
          <w:p w:rsidRPr="00856A5B" w:rsidR="00EE2E72" w:rsidP="00572A09" w:rsidRDefault="00EE2E72" w14:paraId="210F7EF2" w14:textId="77777777">
            <w:pPr>
              <w:pStyle w:val="ListParagraph"/>
              <w:ind w:left="0"/>
              <w:jc w:val="right"/>
              <w:rPr>
                <w:bCs/>
                <w:sz w:val="18"/>
                <w:szCs w:val="18"/>
              </w:rPr>
            </w:pPr>
          </w:p>
        </w:tc>
      </w:tr>
      <w:tr w:rsidRPr="00A84BE1" w:rsidR="00EE2E72" w:rsidTr="00856A5B" w14:paraId="22DA4EF8" w14:textId="77777777">
        <w:tc>
          <w:tcPr>
            <w:tcW w:w="7196" w:type="dxa"/>
          </w:tcPr>
          <w:p w:rsidRPr="00856A5B" w:rsidR="00EE2E72" w:rsidP="00572A09" w:rsidRDefault="00EE2E72" w14:paraId="2AC79415" w14:textId="77777777">
            <w:pPr>
              <w:pStyle w:val="ListParagraph"/>
              <w:ind w:left="0"/>
              <w:rPr>
                <w:bCs/>
                <w:sz w:val="18"/>
                <w:szCs w:val="18"/>
              </w:rPr>
            </w:pPr>
            <w:r w:rsidRPr="00856A5B">
              <w:rPr>
                <w:bCs/>
                <w:sz w:val="18"/>
                <w:szCs w:val="18"/>
              </w:rPr>
              <w:t xml:space="preserve">YTD Performance Capital Resource Limit </w:t>
            </w:r>
            <w:r w:rsidRPr="00856A5B">
              <w:rPr>
                <w:color w:val="0A0A0A"/>
                <w:sz w:val="18"/>
                <w:szCs w:val="18"/>
                <w:shd w:val="clear" w:color="auto" w:fill="FFFFFF"/>
              </w:rPr>
              <w:t>≤</w:t>
            </w:r>
            <w:r w:rsidRPr="00856A5B">
              <w:rPr>
                <w:bCs/>
                <w:sz w:val="18"/>
                <w:szCs w:val="18"/>
              </w:rPr>
              <w:t xml:space="preserve"> £0m </w:t>
            </w:r>
          </w:p>
        </w:tc>
        <w:tc>
          <w:tcPr>
            <w:tcW w:w="2268" w:type="dxa"/>
            <w:shd w:val="clear" w:color="auto" w:fill="00B050"/>
          </w:tcPr>
          <w:p w:rsidRPr="00856A5B" w:rsidR="00A06145" w:rsidP="00A06145" w:rsidRDefault="00A06145" w14:paraId="7719000F" w14:textId="45302B2A">
            <w:pPr>
              <w:pStyle w:val="ListParagraph"/>
              <w:ind w:left="0"/>
              <w:jc w:val="right"/>
              <w:rPr>
                <w:b/>
                <w:sz w:val="18"/>
                <w:szCs w:val="18"/>
              </w:rPr>
            </w:pPr>
            <w:r w:rsidRPr="00856A5B">
              <w:rPr>
                <w:b/>
                <w:sz w:val="18"/>
                <w:szCs w:val="18"/>
              </w:rPr>
              <w:t>£0</w:t>
            </w:r>
          </w:p>
          <w:p w:rsidRPr="00856A5B" w:rsidR="00EE2E72" w:rsidP="00572A09" w:rsidRDefault="00EE2E72" w14:paraId="2AA8A54D" w14:textId="77777777">
            <w:pPr>
              <w:pStyle w:val="ListParagraph"/>
              <w:ind w:left="0"/>
              <w:jc w:val="right"/>
              <w:rPr>
                <w:bCs/>
                <w:sz w:val="18"/>
                <w:szCs w:val="18"/>
              </w:rPr>
            </w:pPr>
          </w:p>
        </w:tc>
      </w:tr>
      <w:tr w:rsidRPr="00A84BE1" w:rsidR="00EE2E72" w:rsidTr="00856A5B" w14:paraId="69B19DBA" w14:textId="77777777">
        <w:tc>
          <w:tcPr>
            <w:tcW w:w="7196" w:type="dxa"/>
          </w:tcPr>
          <w:p w:rsidRPr="00856A5B" w:rsidR="00EE2E72" w:rsidP="00572A09" w:rsidRDefault="00EE2E72" w14:paraId="2C144B53" w14:textId="77777777">
            <w:pPr>
              <w:pStyle w:val="ListParagraph"/>
              <w:ind w:left="0"/>
              <w:rPr>
                <w:bCs/>
                <w:sz w:val="18"/>
                <w:szCs w:val="18"/>
              </w:rPr>
            </w:pPr>
            <w:r w:rsidRPr="00856A5B">
              <w:rPr>
                <w:bCs/>
                <w:sz w:val="18"/>
                <w:szCs w:val="18"/>
              </w:rPr>
              <w:t>YTD Performance Public Sector Payment Policy &gt; 95%</w:t>
            </w:r>
          </w:p>
        </w:tc>
        <w:tc>
          <w:tcPr>
            <w:tcW w:w="2268" w:type="dxa"/>
            <w:shd w:val="clear" w:color="auto" w:fill="00B050"/>
          </w:tcPr>
          <w:p w:rsidRPr="00856A5B" w:rsidR="00EE2E72" w:rsidP="00572A09" w:rsidRDefault="00EE2E72" w14:paraId="219A70B7" w14:textId="01E3C0D5">
            <w:pPr>
              <w:pStyle w:val="ListParagraph"/>
              <w:ind w:left="0"/>
              <w:jc w:val="right"/>
              <w:rPr>
                <w:b/>
                <w:sz w:val="18"/>
                <w:szCs w:val="18"/>
              </w:rPr>
            </w:pPr>
            <w:r w:rsidRPr="00856A5B">
              <w:rPr>
                <w:b/>
                <w:sz w:val="18"/>
                <w:szCs w:val="18"/>
              </w:rPr>
              <w:t>9</w:t>
            </w:r>
            <w:r w:rsidRPr="00856A5B" w:rsidR="00637E8E">
              <w:rPr>
                <w:b/>
                <w:sz w:val="18"/>
                <w:szCs w:val="18"/>
              </w:rPr>
              <w:t>7</w:t>
            </w:r>
            <w:r w:rsidRPr="00856A5B">
              <w:rPr>
                <w:b/>
                <w:sz w:val="18"/>
                <w:szCs w:val="18"/>
              </w:rPr>
              <w:t>.</w:t>
            </w:r>
            <w:r w:rsidRPr="00856A5B" w:rsidR="00A06145">
              <w:rPr>
                <w:b/>
                <w:sz w:val="18"/>
                <w:szCs w:val="18"/>
              </w:rPr>
              <w:t>1</w:t>
            </w:r>
            <w:r w:rsidRPr="00856A5B">
              <w:rPr>
                <w:b/>
                <w:sz w:val="18"/>
                <w:szCs w:val="18"/>
              </w:rPr>
              <w:t>%</w:t>
            </w:r>
          </w:p>
          <w:p w:rsidRPr="00856A5B" w:rsidR="00EE2E72" w:rsidP="00572A09" w:rsidRDefault="00EE2E72" w14:paraId="3CE2F3D9" w14:textId="77777777">
            <w:pPr>
              <w:pStyle w:val="ListParagraph"/>
              <w:ind w:left="0"/>
              <w:rPr>
                <w:b/>
                <w:sz w:val="18"/>
                <w:szCs w:val="18"/>
              </w:rPr>
            </w:pPr>
          </w:p>
        </w:tc>
      </w:tr>
    </w:tbl>
    <w:p w:rsidRPr="00A84BE1" w:rsidR="00653AEC" w:rsidP="004221DC" w:rsidRDefault="00653AEC" w14:paraId="6D290420" w14:textId="556A5552">
      <w:pPr>
        <w:spacing w:after="0" w:line="240" w:lineRule="auto"/>
        <w:jc w:val="both"/>
        <w:rPr>
          <w:b/>
          <w:color w:val="FF0000"/>
          <w:highlight w:val="yellow"/>
        </w:rPr>
      </w:pPr>
    </w:p>
    <w:p w:rsidRPr="00A84BE1" w:rsidR="00EE2E72" w:rsidP="00EE2E72" w:rsidRDefault="00EE2E72" w14:paraId="0548B258" w14:textId="1ED4C5A4">
      <w:pPr>
        <w:spacing w:after="0" w:line="240" w:lineRule="auto"/>
        <w:rPr>
          <w:b/>
        </w:rPr>
      </w:pPr>
      <w:r w:rsidRPr="00A84BE1">
        <w:rPr>
          <w:b/>
        </w:rPr>
        <w:t xml:space="preserve">FINANCIAL REPORT REVENUE – MONTH </w:t>
      </w:r>
      <w:r w:rsidRPr="00A84BE1" w:rsidR="00637E8E">
        <w:rPr>
          <w:b/>
        </w:rPr>
        <w:t>0</w:t>
      </w:r>
      <w:r w:rsidRPr="00A84BE1" w:rsidR="00A84BE1">
        <w:rPr>
          <w:b/>
        </w:rPr>
        <w:t>2</w:t>
      </w:r>
    </w:p>
    <w:p w:rsidRPr="00A06145" w:rsidR="00EE2E72" w:rsidP="00EE2E72" w:rsidRDefault="00EE2E72" w14:paraId="50EE9E74" w14:textId="77777777">
      <w:pPr>
        <w:spacing w:after="0" w:line="240" w:lineRule="auto"/>
        <w:rPr>
          <w:rFonts w:ascii="Arial" w:hAnsi="Arial"/>
          <w:b/>
        </w:rPr>
      </w:pPr>
    </w:p>
    <w:p w:rsidRPr="00A06145" w:rsidR="00EE2E72" w:rsidP="00EE2E72" w:rsidRDefault="00EE2E72" w14:paraId="6D41A2BA" w14:textId="277EDA2D">
      <w:pPr>
        <w:spacing w:after="0" w:line="240" w:lineRule="auto"/>
        <w:jc w:val="both"/>
      </w:pPr>
      <w:r w:rsidRPr="00A06145">
        <w:t xml:space="preserve">At Month </w:t>
      </w:r>
      <w:r w:rsidRPr="00A06145" w:rsidR="00A06145">
        <w:t>2</w:t>
      </w:r>
      <w:r w:rsidRPr="00A06145">
        <w:t xml:space="preserve"> there was an In-Month </w:t>
      </w:r>
      <w:r w:rsidRPr="00A06145" w:rsidR="00637E8E">
        <w:t>over</w:t>
      </w:r>
      <w:r w:rsidRPr="00A06145">
        <w:t>spend of £</w:t>
      </w:r>
      <w:r w:rsidRPr="00A06145" w:rsidR="00A06145">
        <w:t>7</w:t>
      </w:r>
      <w:r w:rsidRPr="00A06145" w:rsidR="00637E8E">
        <w:t>.</w:t>
      </w:r>
      <w:r w:rsidRPr="00A06145" w:rsidR="00A06145">
        <w:t>7</w:t>
      </w:r>
      <w:r w:rsidRPr="00A06145">
        <w:t>m, which is £</w:t>
      </w:r>
      <w:r w:rsidRPr="00A06145" w:rsidR="00A06145">
        <w:t>1</w:t>
      </w:r>
      <w:r w:rsidRPr="00A06145">
        <w:t>.</w:t>
      </w:r>
      <w:r w:rsidRPr="00A06145" w:rsidR="00A06145">
        <w:t>3</w:t>
      </w:r>
      <w:r w:rsidRPr="00A06145">
        <w:t xml:space="preserve">m </w:t>
      </w:r>
      <w:r w:rsidRPr="00A06145" w:rsidR="00637E8E">
        <w:t>worse than the planned deficit of £6.4m</w:t>
      </w:r>
      <w:r w:rsidRPr="00A06145" w:rsidR="00E972D1">
        <w:t xml:space="preserve"> (£76.6m/12)</w:t>
      </w:r>
      <w:r w:rsidRPr="00A06145">
        <w:t>.</w:t>
      </w:r>
      <w:r w:rsidRPr="00A06145" w:rsidR="00637E8E">
        <w:t xml:space="preserve"> </w:t>
      </w:r>
    </w:p>
    <w:p w:rsidRPr="00A84BE1" w:rsidR="00637E8E" w:rsidP="00EE2E72" w:rsidRDefault="00637E8E" w14:paraId="49A90B27" w14:textId="77777777">
      <w:pPr>
        <w:spacing w:after="0" w:line="240" w:lineRule="auto"/>
        <w:jc w:val="both"/>
        <w:rPr>
          <w:rFonts w:ascii="Arial" w:hAnsi="Arial"/>
          <w:highlight w:val="yellow"/>
        </w:rPr>
      </w:pPr>
    </w:p>
    <w:p w:rsidRPr="00A06145" w:rsidR="00EE2E72" w:rsidP="00EE2E72" w:rsidRDefault="00EE2E72" w14:paraId="0DB30E63" w14:textId="277DC22E">
      <w:pPr>
        <w:spacing w:line="240" w:lineRule="auto"/>
        <w:jc w:val="both"/>
      </w:pPr>
      <w:bookmarkStart w:name="_Hlk214286569" w:id="3"/>
      <w:r w:rsidRPr="00A06145">
        <w:t>With regards to the overall financial performance</w:t>
      </w:r>
      <w:bookmarkEnd w:id="3"/>
      <w:r w:rsidRPr="00A06145">
        <w:t>, Graph 1 below reflects the actual financial performance in each month, with the orange bars reflecting the performance required to achieve the original plan of £</w:t>
      </w:r>
      <w:r w:rsidRPr="00A06145" w:rsidR="00637E8E">
        <w:t>76</w:t>
      </w:r>
      <w:r w:rsidRPr="00A06145">
        <w:t>.</w:t>
      </w:r>
      <w:r w:rsidRPr="00A06145" w:rsidR="00637E8E">
        <w:t>6</w:t>
      </w:r>
      <w:r w:rsidRPr="00A06145">
        <w:t>m. Graph 2 outlines the savings delivered to date as the blue bars against the monthly target set (red line), and the orange bars reflect the level of savings required in future months to achieve the £</w:t>
      </w:r>
      <w:r w:rsidRPr="00A06145" w:rsidR="00637E8E">
        <w:t>65</w:t>
      </w:r>
      <w:r w:rsidRPr="00A06145">
        <w:t>m target aligned to the £</w:t>
      </w:r>
      <w:r w:rsidRPr="00A06145" w:rsidR="00637E8E">
        <w:t>76</w:t>
      </w:r>
      <w:r w:rsidRPr="00A06145">
        <w:t>.</w:t>
      </w:r>
      <w:r w:rsidRPr="00A06145" w:rsidR="00637E8E">
        <w:t>6</w:t>
      </w:r>
      <w:r w:rsidRPr="00A06145">
        <w:t>m plan.</w:t>
      </w:r>
    </w:p>
    <w:p w:rsidRPr="00856A5B" w:rsidR="00EE2E72" w:rsidP="00EE2E72" w:rsidRDefault="00EE2E72" w14:paraId="7B592A5E" w14:textId="77777777">
      <w:pPr>
        <w:spacing w:after="0" w:line="240" w:lineRule="auto"/>
        <w:ind w:firstLine="720"/>
        <w:rPr>
          <w:b/>
          <w:bCs/>
        </w:rPr>
      </w:pPr>
      <w:r w:rsidRPr="00856A5B">
        <w:rPr>
          <w:b/>
          <w:bCs/>
        </w:rPr>
        <w:t>Graph 1: Performance</w:t>
      </w:r>
      <w:r w:rsidRPr="00856A5B">
        <w:tab/>
      </w:r>
      <w:r w:rsidRPr="00856A5B">
        <w:tab/>
      </w:r>
      <w:r w:rsidRPr="00856A5B">
        <w:t>G</w:t>
      </w:r>
      <w:r w:rsidRPr="00856A5B">
        <w:rPr>
          <w:b/>
          <w:bCs/>
        </w:rPr>
        <w:t>raph 2: Savings</w:t>
      </w:r>
    </w:p>
    <w:p w:rsidRPr="00856A5B" w:rsidR="00EE2E72" w:rsidP="00A06145" w:rsidRDefault="00856A5B" w14:paraId="26BB4ADE" w14:textId="12F30733">
      <w:pPr>
        <w:spacing w:after="0" w:line="240" w:lineRule="auto"/>
        <w:ind w:right="-850"/>
        <w:rPr>
          <w:rFonts w:ascii="Arial" w:hAnsi="Arial"/>
          <w:b/>
          <w:bCs/>
        </w:rPr>
      </w:pPr>
      <w:r w:rsidRPr="00856A5B">
        <w:rPr>
          <w:rFonts w:ascii="Arial" w:hAnsi="Arial"/>
          <w:b/>
          <w:bCs/>
          <w:noProof/>
        </w:rPr>
        <w:drawing>
          <wp:inline distT="0" distB="0" distL="0" distR="0" wp14:anchorId="7B6C0D40" wp14:editId="092C265F">
            <wp:extent cx="2907928" cy="2527540"/>
            <wp:effectExtent l="0" t="0" r="6985" b="6350"/>
            <wp:docPr id="186263038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22091" cy="2539850"/>
                    </a:xfrm>
                    <a:prstGeom prst="rect">
                      <a:avLst/>
                    </a:prstGeom>
                    <a:noFill/>
                  </pic:spPr>
                </pic:pic>
              </a:graphicData>
            </a:graphic>
          </wp:inline>
        </w:drawing>
      </w:r>
      <w:r w:rsidRPr="00856A5B" w:rsidR="00A06145">
        <w:rPr>
          <w:rFonts w:ascii="Arial" w:hAnsi="Arial"/>
          <w:b/>
          <w:bCs/>
          <w:noProof/>
        </w:rPr>
        <w:drawing>
          <wp:inline distT="0" distB="0" distL="0" distR="0" wp14:anchorId="5530CA82" wp14:editId="24961B6E">
            <wp:extent cx="3016577" cy="2515515"/>
            <wp:effectExtent l="0" t="0" r="0" b="0"/>
            <wp:docPr id="97160768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62480" cy="2553793"/>
                    </a:xfrm>
                    <a:prstGeom prst="rect">
                      <a:avLst/>
                    </a:prstGeom>
                    <a:noFill/>
                  </pic:spPr>
                </pic:pic>
              </a:graphicData>
            </a:graphic>
          </wp:inline>
        </w:drawing>
      </w:r>
    </w:p>
    <w:p w:rsidRPr="00856A5B" w:rsidR="00637E8E" w:rsidP="00EE2E72" w:rsidRDefault="00637E8E" w14:paraId="74826D09" w14:textId="77777777">
      <w:pPr>
        <w:spacing w:after="0" w:line="240" w:lineRule="auto"/>
        <w:ind w:right="-283"/>
        <w:rPr>
          <w:rFonts w:ascii="Arial" w:hAnsi="Arial"/>
          <w:b/>
          <w:bCs/>
        </w:rPr>
      </w:pPr>
    </w:p>
    <w:p w:rsidRPr="00AE33AD" w:rsidR="00EE2E72" w:rsidP="00AE33AD" w:rsidRDefault="00EE2E72" w14:paraId="66906D7F" w14:textId="3C8B9676">
      <w:pPr>
        <w:pStyle w:val="ListParagraph"/>
        <w:spacing w:after="0" w:line="240" w:lineRule="auto"/>
        <w:ind w:left="0"/>
        <w:rPr>
          <w:b/>
        </w:rPr>
      </w:pPr>
      <w:r w:rsidRPr="00A06145">
        <w:rPr>
          <w:b/>
        </w:rPr>
        <w:t>KEY DRIVERS OF THE IN-MONTH POSITION</w:t>
      </w:r>
    </w:p>
    <w:p w:rsidRPr="00A06145" w:rsidR="00EE2E72" w:rsidP="00EE2E72" w:rsidRDefault="00EE2E72" w14:paraId="36EB2BF6" w14:textId="0618A8D1">
      <w:pPr>
        <w:pStyle w:val="ListParagraph"/>
        <w:spacing w:after="0" w:line="240" w:lineRule="auto"/>
        <w:ind w:left="0"/>
        <w:jc w:val="both"/>
      </w:pPr>
      <w:bookmarkStart w:name="_Hlk193097896" w:id="4"/>
      <w:r w:rsidRPr="00A06145">
        <w:t xml:space="preserve">The key </w:t>
      </w:r>
      <w:r w:rsidRPr="00A06145" w:rsidR="00B94368">
        <w:t>movement</w:t>
      </w:r>
      <w:r w:rsidR="00AE33AD">
        <w:t xml:space="preserve"> from plan </w:t>
      </w:r>
      <w:r w:rsidRPr="00A06145">
        <w:t xml:space="preserve">of the Month </w:t>
      </w:r>
      <w:r w:rsidRPr="00A06145" w:rsidR="00A06145">
        <w:t>2</w:t>
      </w:r>
      <w:r w:rsidRPr="00A06145">
        <w:t xml:space="preserve"> position are summarised in </w:t>
      </w:r>
      <w:r w:rsidRPr="00A06145" w:rsidR="00B94368">
        <w:t>second table reported in Section 1 above</w:t>
      </w:r>
      <w:r w:rsidRPr="00A06145">
        <w:t>.</w:t>
      </w:r>
      <w:bookmarkEnd w:id="4"/>
      <w:r w:rsidRPr="00A06145">
        <w:t xml:space="preserve"> Further detail at a Health Board level of expenditure on Income, Pay and Non-Pay, </w:t>
      </w:r>
      <w:r w:rsidRPr="00A06145" w:rsidR="00B94368">
        <w:t xml:space="preserve">is </w:t>
      </w:r>
      <w:r w:rsidRPr="00A06145">
        <w:t xml:space="preserve">provided </w:t>
      </w:r>
      <w:r w:rsidRPr="00A06145" w:rsidR="00B94368">
        <w:t>with</w:t>
      </w:r>
      <w:r w:rsidRPr="00A06145">
        <w:t>in A</w:t>
      </w:r>
      <w:r w:rsidR="004F1C30">
        <w:t>nnex</w:t>
      </w:r>
      <w:r w:rsidRPr="00A06145">
        <w:t xml:space="preserve"> 1.</w:t>
      </w:r>
    </w:p>
    <w:p w:rsidR="007404B0" w:rsidP="00EE2E72" w:rsidRDefault="007404B0" w14:paraId="0911ABE8" w14:textId="77777777">
      <w:pPr>
        <w:pStyle w:val="ListParagraph"/>
        <w:spacing w:after="0" w:line="240" w:lineRule="auto"/>
        <w:ind w:left="0"/>
        <w:jc w:val="both"/>
        <w:rPr>
          <w:highlight w:val="yellow"/>
        </w:rPr>
      </w:pPr>
    </w:p>
    <w:p w:rsidRPr="00A06145" w:rsidR="00EE2E72" w:rsidP="00EE2E72" w:rsidRDefault="00EE2E72" w14:paraId="37844C4F" w14:textId="77777777">
      <w:pPr>
        <w:pStyle w:val="ListParagraph"/>
        <w:spacing w:after="0" w:line="240" w:lineRule="auto"/>
        <w:ind w:left="0"/>
        <w:rPr>
          <w:b/>
        </w:rPr>
      </w:pPr>
      <w:r w:rsidRPr="00A06145">
        <w:rPr>
          <w:b/>
        </w:rPr>
        <w:t>SAVINGS</w:t>
      </w:r>
    </w:p>
    <w:p w:rsidRPr="00A06145" w:rsidR="00A35004" w:rsidP="00EE2E72" w:rsidRDefault="00EE2E72" w14:paraId="55C359EF" w14:textId="1B76DFAE">
      <w:pPr>
        <w:pStyle w:val="ListParagraph"/>
        <w:spacing w:after="0" w:line="240" w:lineRule="auto"/>
        <w:ind w:left="0"/>
        <w:jc w:val="both"/>
      </w:pPr>
      <w:r w:rsidRPr="00A06145">
        <w:rPr>
          <w:noProof/>
        </w:rPr>
        <mc:AlternateContent>
          <mc:Choice Requires="wps">
            <w:drawing>
              <wp:anchor distT="0" distB="0" distL="114300" distR="114300" simplePos="0" relativeHeight="251659264" behindDoc="0" locked="0" layoutInCell="1" allowOverlap="1" wp14:anchorId="125AD126" wp14:editId="41164744">
                <wp:simplePos x="0" y="0"/>
                <wp:positionH relativeFrom="column">
                  <wp:posOffset>9558020</wp:posOffset>
                </wp:positionH>
                <wp:positionV relativeFrom="paragraph">
                  <wp:posOffset>-5861685</wp:posOffset>
                </wp:positionV>
                <wp:extent cx="6168324" cy="3018884"/>
                <wp:effectExtent l="19050" t="19050" r="23495" b="10160"/>
                <wp:wrapNone/>
                <wp:docPr id="4"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EE2E72" w:rsidP="00EE2E72" w:rsidRDefault="00EE2E72" w14:paraId="01A271A7" w14:textId="77777777">
                            <w:pPr>
                              <w:rPr>
                                <w:rFonts w:ascii="Arial" w:hAnsi="Arial"/>
                                <w:b/>
                                <w:bCs/>
                                <w:color w:val="000000" w:themeColor="text1"/>
                                <w:kern w:val="24"/>
                                <w:sz w:val="36"/>
                                <w:szCs w:val="36"/>
                              </w:rPr>
                            </w:pPr>
                            <w:r>
                              <w:rPr>
                                <w:rFonts w:ascii="Arial" w:hAnsi="Arial"/>
                                <w:b/>
                                <w:bCs/>
                                <w:color w:val="000000" w:themeColor="text1"/>
                                <w:kern w:val="24"/>
                                <w:sz w:val="36"/>
                                <w:szCs w:val="36"/>
                              </w:rPr>
                              <w:t>Part C Actions</w:t>
                            </w:r>
                          </w:p>
                          <w:p w:rsidR="00EE2E72" w:rsidP="00EE2E72" w:rsidRDefault="00EE2E72" w14:paraId="4FEEC9EA"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C1: Savings Trackers Red &amp; Corporate Stretch @ 4 September 2025</w:t>
                            </w:r>
                          </w:p>
                          <w:p w:rsidR="00EE2E72" w:rsidP="00EE2E72" w:rsidRDefault="00EE2E72" w14:paraId="16C50355"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C2: Savings Trackers Pipeline @ 4 September 2025</w:t>
                            </w:r>
                          </w:p>
                          <w:p w:rsidR="00EE2E72" w:rsidP="00EE2E72" w:rsidRDefault="00EE2E72" w14:paraId="1F1D9358"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 xml:space="preserve">Part C3: In-year impact of the </w:t>
                            </w:r>
                            <w:r>
                              <w:rPr>
                                <w:rFonts w:ascii="Arial" w:hAnsi="Arial"/>
                                <w:b/>
                                <w:bCs/>
                                <w:color w:val="000000" w:themeColor="text1"/>
                                <w:kern w:val="24"/>
                                <w:sz w:val="36"/>
                                <w:szCs w:val="36"/>
                              </w:rPr>
                              <w:t xml:space="preserve">thematic Scheme Summaries </w:t>
                            </w:r>
                            <w:r>
                              <w:rPr>
                                <w:rFonts w:ascii="Arial" w:hAnsi="Arial"/>
                                <w:color w:val="000000" w:themeColor="text1"/>
                                <w:kern w:val="24"/>
                                <w:sz w:val="36"/>
                                <w:szCs w:val="36"/>
                              </w:rPr>
                              <w:t>(adjusted to avoid double count)</w:t>
                            </w:r>
                          </w:p>
                        </w:txbxContent>
                      </wps:txbx>
                      <wps:bodyPr rtlCol="0" anchor="t"/>
                    </wps:wsp>
                  </a:graphicData>
                </a:graphic>
              </wp:anchor>
            </w:drawing>
          </mc:Choice>
          <mc:Fallback>
            <w:pict w14:anchorId="587B0376">
              <v:roundrect id="Rectangle: Rounded Corners 6" style="position:absolute;left:0;text-align:left;margin-left:752.6pt;margin-top:-461.55pt;width:485.7pt;height:237.7pt;z-index:251659264;visibility:visible;mso-wrap-style:square;mso-wrap-distance-left:9pt;mso-wrap-distance-top:0;mso-wrap-distance-right:9pt;mso-wrap-distance-bottom:0;mso-position-horizontal:absolute;mso-position-horizontal-relative:text;mso-position-vertical:absolute;mso-position-vertical-relative:text;v-text-anchor:top" o:spid="_x0000_s1026" filled="f" strokecolor="#002060" strokeweight="2.25pt" arcsize="10923f" w14:anchorId="125AD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">
                <v:stroke joinstyle="miter"/>
                <v:textbox>
                  <w:txbxContent>
                    <w:p w:rsidR="00EE2E72" w:rsidP="00EE2E72" w:rsidRDefault="00EE2E72" w14:paraId="041FE3DA" w14:textId="77777777">
                      <w:pPr>
                        <w:rPr>
                          <w:rFonts w:ascii="Arial" w:hAnsi="Arial"/>
                          <w:b/>
                          <w:bCs/>
                          <w:color w:val="000000" w:themeColor="text1"/>
                          <w:kern w:val="24"/>
                          <w:sz w:val="36"/>
                          <w:szCs w:val="36"/>
                        </w:rPr>
                      </w:pPr>
                      <w:r>
                        <w:rPr>
                          <w:rFonts w:ascii="Arial" w:hAnsi="Arial"/>
                          <w:b/>
                          <w:bCs/>
                          <w:color w:val="000000" w:themeColor="text1"/>
                          <w:kern w:val="24"/>
                          <w:sz w:val="36"/>
                          <w:szCs w:val="36"/>
                        </w:rPr>
                        <w:t>Part C Actions</w:t>
                      </w:r>
                    </w:p>
                    <w:p w:rsidR="00EE2E72" w:rsidP="00EE2E72" w:rsidRDefault="00EE2E72" w14:paraId="36BF0517"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C1: Savings Trackers Red &amp; Corporate Stretch @ 4 September 2025</w:t>
                      </w:r>
                    </w:p>
                    <w:p w:rsidR="00EE2E72" w:rsidP="00EE2E72" w:rsidRDefault="00EE2E72" w14:paraId="20C87F56"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C2: Savings Trackers Pipeline @ 4 September 2025</w:t>
                      </w:r>
                    </w:p>
                    <w:p w:rsidR="00EE2E72" w:rsidP="00EE2E72" w:rsidRDefault="00EE2E72" w14:paraId="48BC30DD"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 xml:space="preserve">Part C3: In-year impact of the </w:t>
                      </w:r>
                      <w:r>
                        <w:rPr>
                          <w:rFonts w:ascii="Arial" w:hAnsi="Arial"/>
                          <w:b/>
                          <w:bCs/>
                          <w:color w:val="000000" w:themeColor="text1"/>
                          <w:kern w:val="24"/>
                          <w:sz w:val="36"/>
                          <w:szCs w:val="36"/>
                        </w:rPr>
                        <w:t xml:space="preserve">thematic Scheme Summaries </w:t>
                      </w:r>
                      <w:r>
                        <w:rPr>
                          <w:rFonts w:ascii="Arial" w:hAnsi="Arial"/>
                          <w:color w:val="000000" w:themeColor="text1"/>
                          <w:kern w:val="24"/>
                          <w:sz w:val="36"/>
                          <w:szCs w:val="36"/>
                        </w:rPr>
                        <w:t>(adjusted to avoid double count)</w:t>
                      </w:r>
                    </w:p>
                  </w:txbxContent>
                </v:textbox>
              </v:roundrect>
            </w:pict>
          </mc:Fallback>
        </mc:AlternateContent>
      </w:r>
      <w:r w:rsidRPr="00A06145">
        <w:rPr>
          <w:noProof/>
        </w:rPr>
        <mc:AlternateContent>
          <mc:Choice Requires="wps">
            <w:drawing>
              <wp:anchor distT="0" distB="0" distL="114300" distR="114300" simplePos="0" relativeHeight="251660288" behindDoc="0" locked="0" layoutInCell="1" allowOverlap="1" wp14:anchorId="0EB8D8D8" wp14:editId="6463817A">
                <wp:simplePos x="0" y="0"/>
                <wp:positionH relativeFrom="column">
                  <wp:posOffset>22390100</wp:posOffset>
                </wp:positionH>
                <wp:positionV relativeFrom="paragraph">
                  <wp:posOffset>-5861685</wp:posOffset>
                </wp:positionV>
                <wp:extent cx="4277532" cy="3018885"/>
                <wp:effectExtent l="19050" t="19050" r="27940" b="10160"/>
                <wp:wrapNone/>
                <wp:docPr id="5"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EE2E72" w:rsidP="00EE2E72" w:rsidRDefault="00EE2E72" w14:paraId="40D930D4" w14:textId="77777777">
                            <w:pPr>
                              <w:rPr>
                                <w:rFonts w:ascii="Arial" w:hAnsi="Arial"/>
                                <w:b/>
                                <w:bCs/>
                                <w:color w:val="000000" w:themeColor="text1"/>
                                <w:kern w:val="24"/>
                                <w:sz w:val="36"/>
                                <w:szCs w:val="36"/>
                              </w:rPr>
                            </w:pPr>
                            <w:r>
                              <w:rPr>
                                <w:rFonts w:ascii="Arial" w:hAnsi="Arial"/>
                                <w:b/>
                                <w:bCs/>
                                <w:color w:val="000000" w:themeColor="text1"/>
                                <w:kern w:val="24"/>
                                <w:sz w:val="36"/>
                                <w:szCs w:val="36"/>
                              </w:rPr>
                              <w:t>Further Actions</w:t>
                            </w:r>
                          </w:p>
                          <w:p w:rsidR="00EE2E72" w:rsidP="00EE2E72" w:rsidRDefault="00EE2E72" w14:paraId="673318D1" w14:textId="77777777">
                            <w:pPr>
                              <w:pStyle w:val="ListParagraph"/>
                              <w:numPr>
                                <w:ilvl w:val="0"/>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interventions to close the gap to the original savings plan</w:t>
                            </w:r>
                          </w:p>
                          <w:p w:rsidR="00EE2E72" w:rsidP="00EE2E72" w:rsidRDefault="00EE2E72" w14:paraId="2E4C0808"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Exec oversight of variable pay</w:t>
                            </w:r>
                          </w:p>
                          <w:p w:rsidR="00EE2E72" w:rsidP="00EE2E72" w:rsidRDefault="00EE2E72" w14:paraId="35DCE948"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capacity reduction</w:t>
                            </w:r>
                          </w:p>
                          <w:p w:rsidR="00EE2E72" w:rsidP="00EE2E72" w:rsidRDefault="00EE2E72" w14:paraId="76EE48D8"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Non pay bans / restrictions</w:t>
                            </w:r>
                          </w:p>
                        </w:txbxContent>
                      </wps:txbx>
                      <wps:bodyPr rtlCol="0" anchor="t"/>
                    </wps:wsp>
                  </a:graphicData>
                </a:graphic>
              </wp:anchor>
            </w:drawing>
          </mc:Choice>
          <mc:Fallback>
            <w:pict w14:anchorId="4CF931AE">
              <v:roundrect id="Rectangle: Rounded Corners 8" style="position:absolute;left:0;text-align:left;margin-left:1763pt;margin-top:-461.55pt;width:336.8pt;height:237.7pt;z-index:251660288;visibility:visible;mso-wrap-style:square;mso-wrap-distance-left:9pt;mso-wrap-distance-top:0;mso-wrap-distance-right:9pt;mso-wrap-distance-bottom:0;mso-position-horizontal:absolute;mso-position-horizontal-relative:text;mso-position-vertical:absolute;mso-position-vertical-relative:text;v-text-anchor:top" o:spid="_x0000_s1027" filled="f" strokecolor="#002060" strokeweight="2.25pt" arcsize="10923f" w14:anchorId="0EB8D8D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">
                <v:stroke joinstyle="miter"/>
                <v:textbox>
                  <w:txbxContent>
                    <w:p w:rsidR="00EE2E72" w:rsidP="00EE2E72" w:rsidRDefault="00EE2E72" w14:paraId="4F402E8A" w14:textId="77777777">
                      <w:pPr>
                        <w:rPr>
                          <w:rFonts w:ascii="Arial" w:hAnsi="Arial"/>
                          <w:b/>
                          <w:bCs/>
                          <w:color w:val="000000" w:themeColor="text1"/>
                          <w:kern w:val="24"/>
                          <w:sz w:val="36"/>
                          <w:szCs w:val="36"/>
                        </w:rPr>
                      </w:pPr>
                      <w:r>
                        <w:rPr>
                          <w:rFonts w:ascii="Arial" w:hAnsi="Arial"/>
                          <w:b/>
                          <w:bCs/>
                          <w:color w:val="000000" w:themeColor="text1"/>
                          <w:kern w:val="24"/>
                          <w:sz w:val="36"/>
                          <w:szCs w:val="36"/>
                        </w:rPr>
                        <w:t>Further Actions</w:t>
                      </w:r>
                    </w:p>
                    <w:p w:rsidR="00EE2E72" w:rsidP="00EE2E72" w:rsidRDefault="00EE2E72" w14:paraId="09C9E53E" w14:textId="77777777">
                      <w:pPr>
                        <w:pStyle w:val="ListParagraph"/>
                        <w:numPr>
                          <w:ilvl w:val="0"/>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interventions to close the gap to the original savings plan</w:t>
                      </w:r>
                    </w:p>
                    <w:p w:rsidR="00EE2E72" w:rsidP="00EE2E72" w:rsidRDefault="00EE2E72" w14:paraId="16D72602"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Exec oversight of variable pay</w:t>
                      </w:r>
                    </w:p>
                    <w:p w:rsidR="00EE2E72" w:rsidP="00EE2E72" w:rsidRDefault="00EE2E72" w14:paraId="417E899C"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capacity reduction</w:t>
                      </w:r>
                    </w:p>
                    <w:p w:rsidR="00EE2E72" w:rsidP="00EE2E72" w:rsidRDefault="00EE2E72" w14:paraId="24D41180"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Non pay bans / restrictions</w:t>
                      </w:r>
                    </w:p>
                  </w:txbxContent>
                </v:textbox>
              </v:roundrect>
            </w:pict>
          </mc:Fallback>
        </mc:AlternateContent>
      </w:r>
      <w:r w:rsidRPr="00A06145">
        <w:t>Full details on savings are provided A</w:t>
      </w:r>
      <w:r w:rsidR="004F1C30">
        <w:t>nnex</w:t>
      </w:r>
      <w:r w:rsidRPr="00A06145">
        <w:t xml:space="preserve"> </w:t>
      </w:r>
      <w:r w:rsidR="00856A5B">
        <w:t>1</w:t>
      </w:r>
      <w:r w:rsidRPr="00A06145">
        <w:t xml:space="preserve">, but in summary the in-month delivery in Month </w:t>
      </w:r>
      <w:r w:rsidRPr="00A06145" w:rsidR="00A06145">
        <w:t>2</w:t>
      </w:r>
      <w:r w:rsidRPr="00A06145">
        <w:t>, was £</w:t>
      </w:r>
      <w:r w:rsidRPr="00A06145" w:rsidR="00210383">
        <w:t>1.</w:t>
      </w:r>
      <w:r w:rsidRPr="00A06145" w:rsidR="00A06145">
        <w:t>9</w:t>
      </w:r>
      <w:r w:rsidRPr="00A06145">
        <w:t>m against a target of £</w:t>
      </w:r>
      <w:r w:rsidRPr="00A06145" w:rsidR="00210383">
        <w:t>5</w:t>
      </w:r>
      <w:r w:rsidRPr="00A06145">
        <w:t>.</w:t>
      </w:r>
      <w:r w:rsidRPr="00A06145" w:rsidR="00210383">
        <w:t>4</w:t>
      </w:r>
      <w:r w:rsidRPr="00A06145">
        <w:t>m and remains the key driver of the Health Board overspend.</w:t>
      </w:r>
      <w:r w:rsidR="00856A5B">
        <w:t xml:space="preserve"> YTD delivery is £2.9m against a target of £10.8m. </w:t>
      </w:r>
    </w:p>
    <w:p w:rsidRPr="00A84BE1" w:rsidR="00A35004" w:rsidP="00EE2E72" w:rsidRDefault="00A35004" w14:paraId="2C622035" w14:textId="77777777">
      <w:pPr>
        <w:pStyle w:val="ListParagraph"/>
        <w:spacing w:after="0" w:line="240" w:lineRule="auto"/>
        <w:ind w:left="0"/>
        <w:jc w:val="both"/>
        <w:rPr>
          <w:highlight w:val="yellow"/>
        </w:rPr>
      </w:pPr>
    </w:p>
    <w:p w:rsidRPr="00837F29" w:rsidR="00A35004" w:rsidP="00A35004" w:rsidRDefault="00A35004" w14:paraId="4F29EA18" w14:textId="26C47145">
      <w:pPr>
        <w:pStyle w:val="ListParagraph"/>
        <w:spacing w:after="0" w:line="240" w:lineRule="auto"/>
        <w:ind w:left="0"/>
        <w:jc w:val="both"/>
        <w:rPr>
          <w:b/>
          <w:bCs/>
        </w:rPr>
      </w:pPr>
      <w:r w:rsidRPr="00837F29">
        <w:rPr>
          <w:b/>
          <w:bCs/>
        </w:rPr>
        <w:t>BUDGET SETTING PROCESS</w:t>
      </w:r>
    </w:p>
    <w:p w:rsidRPr="00837F29" w:rsidR="00A35004" w:rsidP="00A35004" w:rsidRDefault="00856A5B" w14:paraId="16068C8A" w14:textId="309F6C13">
      <w:pPr>
        <w:pStyle w:val="ListParagraph"/>
        <w:spacing w:after="0" w:line="240" w:lineRule="auto"/>
        <w:ind w:left="0"/>
        <w:jc w:val="both"/>
      </w:pPr>
      <w:r>
        <w:t>In May b</w:t>
      </w:r>
      <w:r w:rsidRPr="00837F29" w:rsidR="00A35004">
        <w:t xml:space="preserve">udget letters </w:t>
      </w:r>
      <w:r w:rsidRPr="00837F29" w:rsidR="003D3824">
        <w:t>were</w:t>
      </w:r>
      <w:r w:rsidRPr="00837F29" w:rsidR="00A35004">
        <w:t xml:space="preserve"> </w:t>
      </w:r>
      <w:r>
        <w:t>issued to all</w:t>
      </w:r>
      <w:r w:rsidRPr="00837F29" w:rsidR="00A35004">
        <w:t xml:space="preserve"> 67 identified Senior Leaders</w:t>
      </w:r>
      <w:r w:rsidRPr="00837F29" w:rsidR="00837F29">
        <w:t xml:space="preserve"> along with invites to attend </w:t>
      </w:r>
      <w:r w:rsidRPr="00837F29" w:rsidR="00A35004">
        <w:t xml:space="preserve">a budget holder training session with additional procurement training. The return of the signed letters and </w:t>
      </w:r>
      <w:r w:rsidR="00AE33AD">
        <w:t xml:space="preserve">Budget Holder </w:t>
      </w:r>
      <w:r w:rsidRPr="00837F29" w:rsidR="00A35004">
        <w:t xml:space="preserve">access to the </w:t>
      </w:r>
      <w:proofErr w:type="spellStart"/>
      <w:r w:rsidRPr="00837F29" w:rsidR="00A35004">
        <w:t>Qliksense</w:t>
      </w:r>
      <w:proofErr w:type="spellEnd"/>
      <w:r w:rsidRPr="00837F29" w:rsidR="00A35004">
        <w:t xml:space="preserve"> finance dashboard </w:t>
      </w:r>
      <w:r>
        <w:t xml:space="preserve">is being </w:t>
      </w:r>
      <w:r w:rsidRPr="00837F29" w:rsidR="00A35004">
        <w:t xml:space="preserve">tracked and reported </w:t>
      </w:r>
      <w:r>
        <w:t xml:space="preserve">within </w:t>
      </w:r>
      <w:r w:rsidR="004F1C30">
        <w:t xml:space="preserve">Annex 1, </w:t>
      </w:r>
      <w:r>
        <w:t xml:space="preserve">Appendix </w:t>
      </w:r>
      <w:r w:rsidR="004F1C30">
        <w:t>2-3</w:t>
      </w:r>
      <w:r w:rsidR="00AE33AD">
        <w:t xml:space="preserve">. </w:t>
      </w:r>
    </w:p>
    <w:p w:rsidRPr="00856A5B" w:rsidR="00A35004" w:rsidP="00A35004" w:rsidRDefault="00A35004" w14:paraId="144A3A3D" w14:textId="77777777">
      <w:pPr>
        <w:pStyle w:val="ListParagraph"/>
        <w:spacing w:after="0" w:line="240" w:lineRule="auto"/>
        <w:ind w:left="0"/>
        <w:jc w:val="both"/>
      </w:pPr>
    </w:p>
    <w:p w:rsidRPr="00856A5B" w:rsidR="00A35004" w:rsidP="00A35004" w:rsidRDefault="00A35004" w14:paraId="7EA90129" w14:textId="2AD42DC7">
      <w:pPr>
        <w:pStyle w:val="ListParagraph"/>
        <w:spacing w:after="0" w:line="240" w:lineRule="auto"/>
        <w:ind w:left="0"/>
        <w:jc w:val="both"/>
        <w:rPr>
          <w:b/>
          <w:bCs/>
        </w:rPr>
      </w:pPr>
      <w:r w:rsidRPr="00856A5B">
        <w:rPr>
          <w:b/>
          <w:bCs/>
        </w:rPr>
        <w:t>YEAR END PROCESS</w:t>
      </w:r>
    </w:p>
    <w:p w:rsidRPr="00856A5B" w:rsidR="00EE2E72" w:rsidP="00A35004" w:rsidRDefault="00A35004" w14:paraId="6970402C" w14:textId="0E81A443">
      <w:pPr>
        <w:pStyle w:val="ListParagraph"/>
        <w:spacing w:after="0" w:line="240" w:lineRule="auto"/>
        <w:ind w:left="0"/>
        <w:jc w:val="both"/>
      </w:pPr>
      <w:r w:rsidRPr="00856A5B">
        <w:t xml:space="preserve">The final year end accounts </w:t>
      </w:r>
      <w:r w:rsidRPr="00856A5B" w:rsidR="00856A5B">
        <w:t xml:space="preserve">continue to </w:t>
      </w:r>
      <w:r w:rsidRPr="00856A5B">
        <w:t xml:space="preserve">undergo Audit Wales scrutiny, with </w:t>
      </w:r>
      <w:r w:rsidRPr="00856A5B" w:rsidR="00856A5B">
        <w:t xml:space="preserve">ISA260 and final version of the Accounts </w:t>
      </w:r>
      <w:r w:rsidRPr="00856A5B">
        <w:t xml:space="preserve">to be reported via the Audit Committee and </w:t>
      </w:r>
      <w:r w:rsidR="00AE33AD">
        <w:t xml:space="preserve">then to </w:t>
      </w:r>
      <w:r w:rsidRPr="00856A5B">
        <w:t xml:space="preserve">Board </w:t>
      </w:r>
      <w:r w:rsidRPr="00856A5B" w:rsidR="00856A5B">
        <w:t xml:space="preserve">on 25 June, prior to submission to WG and the Auditor General for Wales </w:t>
      </w:r>
      <w:r w:rsidRPr="00856A5B">
        <w:t>at the end of June.</w:t>
      </w:r>
    </w:p>
    <w:p w:rsidRPr="00A84BE1" w:rsidR="00EE2E72" w:rsidP="00210383" w:rsidRDefault="00EE2E72" w14:paraId="540D53BC" w14:textId="77777777">
      <w:pPr>
        <w:spacing w:after="0" w:line="240" w:lineRule="auto"/>
        <w:rPr>
          <w:b/>
          <w:highlight w:val="yellow"/>
        </w:rPr>
      </w:pPr>
    </w:p>
    <w:p w:rsidRPr="00A06145" w:rsidR="00210383" w:rsidP="003C2F5E" w:rsidRDefault="00653AEC" w14:paraId="5DC7FF6D" w14:textId="47AE8D5F">
      <w:pPr>
        <w:pStyle w:val="ListParagraph"/>
        <w:numPr>
          <w:ilvl w:val="0"/>
          <w:numId w:val="1"/>
        </w:numPr>
        <w:spacing w:after="0" w:line="240" w:lineRule="auto"/>
        <w:ind w:left="360"/>
        <w:rPr>
          <w:b/>
        </w:rPr>
      </w:pPr>
      <w:r w:rsidRPr="00A06145">
        <w:rPr>
          <w:b/>
        </w:rPr>
        <w:t>GOVERNANCE AND RISK ISSUES</w:t>
      </w:r>
    </w:p>
    <w:p w:rsidRPr="00A06145" w:rsidR="00210383" w:rsidP="00210383" w:rsidRDefault="00210383" w14:paraId="5138AE6E" w14:textId="77777777">
      <w:pPr>
        <w:pStyle w:val="ListParagraph"/>
        <w:spacing w:after="0" w:line="240" w:lineRule="auto"/>
        <w:rPr>
          <w:b/>
        </w:rPr>
      </w:pPr>
    </w:p>
    <w:p w:rsidRPr="00A06145" w:rsidR="00210383" w:rsidP="00210383" w:rsidRDefault="00210383" w14:paraId="523A6D6F" w14:textId="77777777">
      <w:pPr>
        <w:spacing w:after="0" w:line="240" w:lineRule="auto"/>
        <w:ind w:right="261"/>
        <w:jc w:val="both"/>
      </w:pPr>
      <w:r w:rsidRPr="00A06145">
        <w:t>Two Board level financial risks:</w:t>
      </w:r>
    </w:p>
    <w:p w:rsidRPr="00A06145" w:rsidR="00210383" w:rsidP="00210383" w:rsidRDefault="00210383" w14:paraId="26850D86" w14:textId="77777777">
      <w:pPr>
        <w:spacing w:after="0" w:line="240" w:lineRule="auto"/>
        <w:ind w:right="261"/>
        <w:jc w:val="both"/>
      </w:pPr>
    </w:p>
    <w:p w:rsidRPr="00A06145" w:rsidR="00B94368" w:rsidP="00B94368" w:rsidRDefault="00B94368" w14:paraId="3276EA92" w14:textId="31E1F3E4">
      <w:pPr>
        <w:pStyle w:val="ListParagraph"/>
        <w:numPr>
          <w:ilvl w:val="0"/>
          <w:numId w:val="31"/>
        </w:numPr>
        <w:spacing w:after="0" w:line="240" w:lineRule="auto"/>
        <w:ind w:right="261"/>
        <w:jc w:val="both"/>
        <w:rPr>
          <w:b/>
          <w:bCs/>
        </w:rPr>
      </w:pPr>
      <w:r w:rsidRPr="00A06145">
        <w:rPr>
          <w:b/>
          <w:bCs/>
        </w:rPr>
        <w:t>Achieving financial plan (HBR92) with the key elements as follows: -</w:t>
      </w:r>
    </w:p>
    <w:p w:rsidRPr="00A06145" w:rsidR="00B94368" w:rsidP="00B94368" w:rsidRDefault="00B94368" w14:paraId="3FA8CF81" w14:textId="77777777">
      <w:pPr>
        <w:spacing w:after="0" w:line="240" w:lineRule="auto"/>
        <w:ind w:right="261"/>
        <w:jc w:val="both"/>
      </w:pPr>
    </w:p>
    <w:p w:rsidRPr="00A06145" w:rsidR="00B94368" w:rsidP="00B94368" w:rsidRDefault="00B94368" w14:paraId="1BADB643" w14:textId="007FBE01">
      <w:pPr>
        <w:pStyle w:val="ListParagraph"/>
        <w:numPr>
          <w:ilvl w:val="0"/>
          <w:numId w:val="32"/>
        </w:numPr>
        <w:spacing w:after="0" w:line="240" w:lineRule="auto"/>
        <w:ind w:right="261"/>
        <w:jc w:val="both"/>
      </w:pPr>
      <w:r w:rsidRPr="00A06145">
        <w:t>Risk of delivery of savings quantum</w:t>
      </w:r>
    </w:p>
    <w:p w:rsidRPr="00A06145" w:rsidR="00B94368" w:rsidP="00B94368" w:rsidRDefault="00B94368" w14:paraId="7235E64E" w14:textId="4B20E6FB">
      <w:pPr>
        <w:pStyle w:val="ListParagraph"/>
        <w:numPr>
          <w:ilvl w:val="0"/>
          <w:numId w:val="32"/>
        </w:numPr>
        <w:spacing w:after="0" w:line="240" w:lineRule="auto"/>
        <w:ind w:right="261"/>
        <w:jc w:val="both"/>
      </w:pPr>
      <w:r w:rsidRPr="00A06145">
        <w:t xml:space="preserve">Risk of operational overspend being </w:t>
      </w:r>
      <w:proofErr w:type="gramStart"/>
      <w:r w:rsidRPr="00A06145">
        <w:t>in excess of</w:t>
      </w:r>
      <w:proofErr w:type="gramEnd"/>
      <w:r w:rsidRPr="00A06145">
        <w:t xml:space="preserve"> funding available agreed via the Financial Plan</w:t>
      </w:r>
    </w:p>
    <w:p w:rsidRPr="00A06145" w:rsidR="00B94368" w:rsidP="00B94368" w:rsidRDefault="00B94368" w14:paraId="18D1207F" w14:textId="5CC0710E">
      <w:pPr>
        <w:pStyle w:val="ListParagraph"/>
        <w:numPr>
          <w:ilvl w:val="0"/>
          <w:numId w:val="32"/>
        </w:numPr>
        <w:spacing w:after="0" w:line="240" w:lineRule="auto"/>
        <w:ind w:right="261"/>
        <w:jc w:val="both"/>
      </w:pPr>
      <w:r w:rsidRPr="00A06145">
        <w:t>Risk of commitment of reserves (e.g. NICE) being above reserves available.</w:t>
      </w:r>
    </w:p>
    <w:p w:rsidRPr="00A06145" w:rsidR="00B94368" w:rsidP="00B94368" w:rsidRDefault="00B94368" w14:paraId="004AF617" w14:textId="5E57AA06">
      <w:pPr>
        <w:pStyle w:val="ListParagraph"/>
        <w:numPr>
          <w:ilvl w:val="0"/>
          <w:numId w:val="32"/>
        </w:numPr>
        <w:spacing w:after="0" w:line="240" w:lineRule="auto"/>
        <w:ind w:right="261"/>
        <w:jc w:val="both"/>
      </w:pPr>
      <w:r w:rsidRPr="00A06145">
        <w:t>Risk of achieving the actions and options outlined in the 2025/26 Financial Recovery &amp; Sustainability Assessment.</w:t>
      </w:r>
    </w:p>
    <w:p w:rsidRPr="00A06145" w:rsidR="00B94368" w:rsidP="00210383" w:rsidRDefault="00B94368" w14:paraId="3D2375DE" w14:textId="77777777">
      <w:pPr>
        <w:spacing w:after="0" w:line="240" w:lineRule="auto"/>
        <w:ind w:right="261"/>
        <w:jc w:val="both"/>
      </w:pPr>
    </w:p>
    <w:p w:rsidRPr="00A06145" w:rsidR="00B94368" w:rsidP="00B94368" w:rsidRDefault="00B94368" w14:paraId="4D5866E6" w14:textId="2846D0D1">
      <w:pPr>
        <w:spacing w:after="0" w:line="240" w:lineRule="auto"/>
        <w:ind w:left="720" w:right="261"/>
        <w:jc w:val="both"/>
      </w:pPr>
      <w:r w:rsidRPr="00A06145">
        <w:t xml:space="preserve">Given the improvement needed to the monthly performance and the </w:t>
      </w:r>
      <w:r w:rsidR="00856A5B">
        <w:t xml:space="preserve">YTD delivery </w:t>
      </w:r>
      <w:r w:rsidRPr="00A06145">
        <w:t xml:space="preserve">of savings to achieve the deficit plan </w:t>
      </w:r>
      <w:proofErr w:type="gramStart"/>
      <w:r w:rsidRPr="00A06145">
        <w:t>of  £</w:t>
      </w:r>
      <w:proofErr w:type="gramEnd"/>
      <w:r w:rsidRPr="00A06145">
        <w:t>76.6</w:t>
      </w:r>
      <w:proofErr w:type="gramStart"/>
      <w:r w:rsidRPr="00A06145">
        <w:t>m,  it</w:t>
      </w:r>
      <w:proofErr w:type="gramEnd"/>
      <w:r w:rsidRPr="00A06145">
        <w:t xml:space="preserve"> is recommended that the Health Board Corporate Risk Register continues to reflect a risk score of 25.  </w:t>
      </w:r>
    </w:p>
    <w:p w:rsidRPr="00A06145" w:rsidR="00B94368" w:rsidP="00B94368" w:rsidRDefault="00B94368" w14:paraId="1B1C3F71" w14:textId="77777777">
      <w:pPr>
        <w:spacing w:after="0" w:line="240" w:lineRule="auto"/>
        <w:ind w:left="720" w:right="261"/>
        <w:jc w:val="both"/>
      </w:pPr>
    </w:p>
    <w:p w:rsidRPr="00A06145" w:rsidR="00B94368" w:rsidP="00B94368" w:rsidRDefault="00B94368" w14:paraId="1C4F7B23" w14:textId="2C552E3C">
      <w:pPr>
        <w:pStyle w:val="ListParagraph"/>
        <w:numPr>
          <w:ilvl w:val="0"/>
          <w:numId w:val="31"/>
        </w:numPr>
        <w:spacing w:after="0" w:line="240" w:lineRule="auto"/>
        <w:ind w:right="261"/>
        <w:jc w:val="both"/>
      </w:pPr>
      <w:r w:rsidRPr="00A06145">
        <w:rPr>
          <w:b/>
          <w:bCs/>
        </w:rPr>
        <w:t>Availability of capital (HBR93).</w:t>
      </w:r>
      <w:r w:rsidRPr="00A06145">
        <w:t xml:space="preserve"> This risk was re-opened in 2022/23 given the reduction in discretionary capital allocation. Due to the additional capital funding provided during 2024/25 the risk score was reduced to 12. The score was increased in June 2025 to reflect risks regarding Emergency Department and Adult Acute Mental Health. However, following further assessment at start Quarter 4 2025/26 and based on funding received the risk </w:t>
      </w:r>
      <w:proofErr w:type="gramStart"/>
      <w:r w:rsidRPr="00A06145">
        <w:t>score  reduced</w:t>
      </w:r>
      <w:proofErr w:type="gramEnd"/>
      <w:r w:rsidRPr="00A06145">
        <w:t xml:space="preserve"> to 12, which is the recommendation post Month 1. </w:t>
      </w:r>
    </w:p>
    <w:p w:rsidRPr="00A84BE1" w:rsidR="00B94368" w:rsidP="00B94368" w:rsidRDefault="00B94368" w14:paraId="2ED56810" w14:textId="77777777">
      <w:pPr>
        <w:spacing w:after="0" w:line="240" w:lineRule="auto"/>
        <w:ind w:left="720" w:right="261"/>
        <w:jc w:val="both"/>
        <w:rPr>
          <w:highlight w:val="yellow"/>
        </w:rPr>
      </w:pPr>
    </w:p>
    <w:p w:rsidRPr="00A06145" w:rsidR="00210383" w:rsidP="00210383" w:rsidRDefault="00210383" w14:paraId="534446EC" w14:textId="74E7F827">
      <w:pPr>
        <w:jc w:val="both"/>
      </w:pPr>
      <w:r w:rsidRPr="00A06145">
        <w:t xml:space="preserve">For Month </w:t>
      </w:r>
      <w:r w:rsidRPr="00A06145" w:rsidR="00A06145">
        <w:t>2</w:t>
      </w:r>
      <w:r w:rsidRPr="00A06145">
        <w:t xml:space="preserve"> the key risks to the delivery of the Deficit Plan </w:t>
      </w:r>
      <w:r w:rsidR="00856A5B">
        <w:t>reported to WG in the MMR</w:t>
      </w:r>
      <w:r w:rsidRPr="00A06145" w:rsidR="00B94368">
        <w:t xml:space="preserve">, linked to HBR92 </w:t>
      </w:r>
      <w:r w:rsidR="00856A5B">
        <w:t xml:space="preserve">are </w:t>
      </w:r>
      <w:r w:rsidRPr="00A06145" w:rsidR="00B94368">
        <w:t>summarised below</w:t>
      </w:r>
      <w:r w:rsidRPr="00A06145">
        <w:t>:</w:t>
      </w:r>
    </w:p>
    <w:p w:rsidRPr="00A06145" w:rsidR="00210383" w:rsidP="00210383" w:rsidRDefault="00210383" w14:paraId="7D61A50C" w14:textId="23C78CF8">
      <w:pPr>
        <w:pStyle w:val="ListParagraph"/>
        <w:numPr>
          <w:ilvl w:val="0"/>
          <w:numId w:val="29"/>
        </w:numPr>
        <w:spacing w:after="0" w:line="240" w:lineRule="auto"/>
        <w:ind w:left="360"/>
        <w:contextualSpacing w:val="0"/>
        <w:jc w:val="both"/>
      </w:pPr>
      <w:r w:rsidRPr="00A06145">
        <w:rPr>
          <w:b/>
          <w:bCs/>
        </w:rPr>
        <w:t xml:space="preserve">Delivery of </w:t>
      </w:r>
      <w:proofErr w:type="gramStart"/>
      <w:r w:rsidRPr="00A06145">
        <w:rPr>
          <w:b/>
          <w:bCs/>
        </w:rPr>
        <w:t>savings:</w:t>
      </w:r>
      <w:proofErr w:type="gramEnd"/>
      <w:r w:rsidRPr="00A06145">
        <w:t xml:space="preserve"> </w:t>
      </w:r>
      <w:r w:rsidRPr="00A06145" w:rsidR="00A06145">
        <w:rPr>
          <w:rFonts w:ascii="Arial" w:hAnsi="Arial"/>
        </w:rPr>
        <w:t>a</w:t>
      </w:r>
      <w:r w:rsidRPr="00A06145" w:rsidR="00A06145">
        <w:t xml:space="preserve">s seen in the actual Month 2 performance. The Health Board has identified £16.7m of Green and Amber savings (with Red/Pipeline schemes totalling a further £48.3m) and whilst it continues to scrutinise delivery of these via the Recovery &amp; Sustainability Team and Board (chaired by the CEO), the role of the Delivery Unit is to quickly </w:t>
      </w:r>
      <w:r w:rsidRPr="00A06145" w:rsidR="00A06145">
        <w:t>translate these plans to deliverable savings in year. Therefore, at this stage in the year, it is assumed that risk and the value of this, remains as per the MDS submission but this is being reviewed as part of the updating of our plan.</w:t>
      </w:r>
    </w:p>
    <w:p w:rsidRPr="00A06145" w:rsidR="00210383" w:rsidP="00210383" w:rsidRDefault="00210383" w14:paraId="2605AAFB" w14:textId="2F4338A9">
      <w:pPr>
        <w:pStyle w:val="ListParagraph"/>
        <w:numPr>
          <w:ilvl w:val="0"/>
          <w:numId w:val="29"/>
        </w:numPr>
        <w:spacing w:after="0" w:line="240" w:lineRule="auto"/>
        <w:ind w:left="360"/>
        <w:contextualSpacing w:val="0"/>
        <w:jc w:val="both"/>
      </w:pPr>
      <w:r w:rsidRPr="00A06145">
        <w:rPr>
          <w:b/>
          <w:bCs/>
        </w:rPr>
        <w:t>Non</w:t>
      </w:r>
      <w:r w:rsidRPr="00A06145" w:rsidR="003C2F5E">
        <w:rPr>
          <w:b/>
          <w:bCs/>
        </w:rPr>
        <w:t>-</w:t>
      </w:r>
      <w:r w:rsidRPr="00A06145">
        <w:rPr>
          <w:b/>
          <w:bCs/>
        </w:rPr>
        <w:t>Delivery Actions to Mitigate Growth/Inflation:</w:t>
      </w:r>
      <w:r w:rsidRPr="00A06145">
        <w:t xml:space="preserve"> </w:t>
      </w:r>
      <w:r w:rsidRPr="00A06145" w:rsidR="00A06145">
        <w:t>growth pressures above plan level are expected to be mitigated by the identification of mitigating actions outside of (in addition to) the planned savings delivery. The Health Board acknowledges that this is challenging in the context of the savings position described above. We are working alongside P&amp;I finance team to validate our working assumptions and ensure we are not an outlier. These have been reduced in Month 2 to reflect there remains only 10 months of the financial year remain.</w:t>
      </w:r>
    </w:p>
    <w:p w:rsidRPr="00A06145" w:rsidR="00210383" w:rsidP="00210383" w:rsidRDefault="00210383" w14:paraId="427D2F22" w14:textId="4D60EACC">
      <w:pPr>
        <w:pStyle w:val="ListParagraph"/>
        <w:numPr>
          <w:ilvl w:val="0"/>
          <w:numId w:val="29"/>
        </w:numPr>
        <w:spacing w:after="0" w:line="240" w:lineRule="auto"/>
        <w:ind w:left="360"/>
        <w:contextualSpacing w:val="0"/>
        <w:jc w:val="both"/>
      </w:pPr>
      <w:r w:rsidRPr="00A06145">
        <w:rPr>
          <w:b/>
          <w:bCs/>
        </w:rPr>
        <w:t>Energy Risk provided by NWSSP:</w:t>
      </w:r>
      <w:r w:rsidRPr="00A06145">
        <w:t xml:space="preserve"> </w:t>
      </w:r>
      <w:r w:rsidRPr="00A06145" w:rsidR="00A06145">
        <w:t>not all the energy requirements for 2026/27 have been purchased in advance. The assessment provided by NWSSP on 09/06/26 highlighted a risk of £0.539m, which is 117% increase from previous value. This will be updated based on the data from NWSSP</w:t>
      </w:r>
      <w:r w:rsidRPr="00A06145">
        <w:t>.</w:t>
      </w:r>
    </w:p>
    <w:p w:rsidRPr="00A06145" w:rsidR="00210383" w:rsidP="00210383" w:rsidRDefault="00210383" w14:paraId="4A6B2704" w14:textId="037888B9">
      <w:pPr>
        <w:pStyle w:val="ListParagraph"/>
        <w:numPr>
          <w:ilvl w:val="0"/>
          <w:numId w:val="29"/>
        </w:numPr>
        <w:spacing w:after="0" w:line="240" w:lineRule="auto"/>
        <w:ind w:left="360"/>
        <w:contextualSpacing w:val="0"/>
        <w:jc w:val="both"/>
      </w:pPr>
      <w:r w:rsidRPr="00A06145">
        <w:rPr>
          <w:b/>
          <w:bCs/>
        </w:rPr>
        <w:t>Resident Dr Contract Changes:</w:t>
      </w:r>
      <w:r w:rsidRPr="00A06145">
        <w:t xml:space="preserve"> </w:t>
      </w:r>
      <w:r w:rsidRPr="00A06145" w:rsidR="00A06145">
        <w:t>the contractual changes will be phased from August 2026 to August 2028. Initial assessment by the Health Board suggested there is a risk of between £2m - £2.5m. A report is being prepared to assess the implications and look at risks and mitigations</w:t>
      </w:r>
      <w:r w:rsidRPr="00A06145">
        <w:t xml:space="preserve">. </w:t>
      </w:r>
    </w:p>
    <w:p w:rsidRPr="00A84BE1" w:rsidR="00210383" w:rsidP="00210383" w:rsidRDefault="00210383" w14:paraId="38ED219E" w14:textId="77777777">
      <w:pPr>
        <w:pStyle w:val="ListParagraph"/>
        <w:spacing w:after="0" w:line="240" w:lineRule="auto"/>
        <w:ind w:left="360"/>
        <w:contextualSpacing w:val="0"/>
        <w:jc w:val="both"/>
        <w:rPr>
          <w:highlight w:val="yellow"/>
        </w:rPr>
      </w:pPr>
    </w:p>
    <w:p w:rsidRPr="00856A5B" w:rsidR="00653AEC" w:rsidP="00653AEC" w:rsidRDefault="00653AEC" w14:paraId="6D290426" w14:textId="77777777">
      <w:pPr>
        <w:pStyle w:val="ListParagraph"/>
        <w:spacing w:after="0" w:line="240" w:lineRule="auto"/>
        <w:rPr>
          <w:b/>
        </w:rPr>
      </w:pPr>
    </w:p>
    <w:p w:rsidRPr="00856A5B" w:rsidR="00B50ABC" w:rsidP="00653AEC" w:rsidRDefault="00653AEC" w14:paraId="7D6248A7" w14:textId="03FA6B07">
      <w:pPr>
        <w:pStyle w:val="ListParagraph"/>
        <w:numPr>
          <w:ilvl w:val="0"/>
          <w:numId w:val="1"/>
        </w:numPr>
        <w:spacing w:after="0" w:line="240" w:lineRule="auto"/>
        <w:rPr>
          <w:b/>
        </w:rPr>
      </w:pPr>
      <w:r w:rsidRPr="00856A5B">
        <w:rPr>
          <w:b/>
        </w:rPr>
        <w:t xml:space="preserve"> </w:t>
      </w:r>
      <w:r w:rsidRPr="00856A5B" w:rsidR="00B50ABC">
        <w:rPr>
          <w:b/>
          <w:bCs/>
        </w:rPr>
        <w:t xml:space="preserve">OPEN AUDIT RECOMMENDATIONS </w:t>
      </w:r>
    </w:p>
    <w:p w:rsidRPr="00856A5B" w:rsidR="006A4F7E" w:rsidP="006A4F7E" w:rsidRDefault="006A4F7E" w14:paraId="6D993731" w14:textId="444B918E">
      <w:pPr>
        <w:spacing w:after="0" w:line="240" w:lineRule="auto"/>
      </w:pPr>
      <w:r w:rsidRPr="00856A5B">
        <w:t xml:space="preserve">Core Audit recommendations at Month </w:t>
      </w:r>
      <w:r w:rsidR="00856A5B">
        <w:t>2</w:t>
      </w:r>
      <w:r w:rsidRPr="00856A5B">
        <w:t xml:space="preserve"> relate to the Internal </w:t>
      </w:r>
      <w:proofErr w:type="gramStart"/>
      <w:r w:rsidRPr="00856A5B">
        <w:t>Audit  Budget</w:t>
      </w:r>
      <w:proofErr w:type="gramEnd"/>
      <w:r w:rsidRPr="00856A5B">
        <w:t xml:space="preserve"> Setting Audit Report 2025/26. Key actions and updates summarised below:</w:t>
      </w:r>
    </w:p>
    <w:p w:rsidRPr="00856A5B" w:rsidR="006A4F7E" w:rsidP="006A4F7E" w:rsidRDefault="006A4F7E" w14:paraId="2AAD1C02" w14:textId="77777777">
      <w:pPr>
        <w:spacing w:after="0" w:line="240" w:lineRule="auto"/>
      </w:pPr>
    </w:p>
    <w:p w:rsidRPr="00856A5B" w:rsidR="006A4F7E" w:rsidP="006A4F7E" w:rsidRDefault="004F1C30" w14:paraId="13CB9161" w14:textId="33EB3962">
      <w:pPr>
        <w:spacing w:after="0" w:line="240" w:lineRule="auto"/>
        <w:rPr>
          <w:color w:val="FF0000"/>
        </w:rPr>
      </w:pPr>
      <w:r w:rsidRPr="004F1C30">
        <w:rPr>
          <w:noProof/>
        </w:rPr>
        <w:drawing>
          <wp:inline distT="0" distB="0" distL="0" distR="0" wp14:anchorId="29A02505" wp14:editId="13E0A613">
            <wp:extent cx="4632385" cy="4715015"/>
            <wp:effectExtent l="0" t="0" r="0" b="9525"/>
            <wp:docPr id="5654306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33151" cy="4715794"/>
                    </a:xfrm>
                    <a:prstGeom prst="rect">
                      <a:avLst/>
                    </a:prstGeom>
                    <a:noFill/>
                    <a:ln>
                      <a:noFill/>
                    </a:ln>
                  </pic:spPr>
                </pic:pic>
              </a:graphicData>
            </a:graphic>
          </wp:inline>
        </w:drawing>
      </w:r>
    </w:p>
    <w:p w:rsidRPr="00856A5B" w:rsidR="006A4F7E" w:rsidP="006A4F7E" w:rsidRDefault="006A4F7E" w14:paraId="055DA60F" w14:textId="77777777">
      <w:pPr>
        <w:spacing w:after="0" w:line="240" w:lineRule="auto"/>
        <w:rPr>
          <w:color w:val="FF0000"/>
        </w:rPr>
      </w:pPr>
    </w:p>
    <w:p w:rsidRPr="00856A5B" w:rsidR="00653AEC" w:rsidP="00653AEC" w:rsidRDefault="00653AEC" w14:paraId="6D290429" w14:textId="77777777">
      <w:pPr>
        <w:pStyle w:val="ListParagraph"/>
        <w:spacing w:after="0" w:line="240" w:lineRule="auto"/>
        <w:rPr>
          <w:b/>
        </w:rPr>
      </w:pPr>
    </w:p>
    <w:p w:rsidRPr="00A84BE1" w:rsidR="00653AEC" w:rsidP="00653AEC" w:rsidRDefault="00653AEC" w14:paraId="6D29042A" w14:textId="77777777">
      <w:pPr>
        <w:pStyle w:val="ListParagraph"/>
        <w:numPr>
          <w:ilvl w:val="0"/>
          <w:numId w:val="1"/>
        </w:numPr>
        <w:spacing w:after="0" w:line="240" w:lineRule="auto"/>
        <w:rPr>
          <w:b/>
        </w:rPr>
      </w:pPr>
      <w:r w:rsidRPr="00A84BE1">
        <w:rPr>
          <w:b/>
        </w:rPr>
        <w:t>RECOMMENDATION</w:t>
      </w:r>
    </w:p>
    <w:p w:rsidRPr="00A84BE1" w:rsidR="001A67D0" w:rsidP="001A67D0" w:rsidRDefault="001A67D0" w14:paraId="71210581" w14:textId="77777777">
      <w:pPr>
        <w:keepLines/>
        <w:spacing w:after="0" w:line="240" w:lineRule="auto"/>
        <w:ind w:right="-187"/>
        <w:jc w:val="both"/>
      </w:pPr>
      <w:r w:rsidRPr="00A84BE1">
        <w:t>Members are asked to:</w:t>
      </w:r>
    </w:p>
    <w:p w:rsidRPr="00A84BE1" w:rsidR="001A67D0" w:rsidP="001A67D0" w:rsidRDefault="001A67D0" w14:paraId="1ADD0EB1" w14:textId="7E7F38A2">
      <w:pPr>
        <w:pStyle w:val="ListParagraph"/>
        <w:keepLines/>
        <w:numPr>
          <w:ilvl w:val="0"/>
          <w:numId w:val="13"/>
        </w:numPr>
        <w:spacing w:after="0" w:line="240" w:lineRule="auto"/>
        <w:ind w:right="-187"/>
        <w:jc w:val="both"/>
      </w:pPr>
      <w:r w:rsidRPr="00A84BE1">
        <w:rPr>
          <w:b/>
          <w:bCs/>
        </w:rPr>
        <w:t>CONSIDER</w:t>
      </w:r>
      <w:r w:rsidRPr="00A84BE1">
        <w:t xml:space="preserve"> the 202</w:t>
      </w:r>
      <w:r w:rsidRPr="00A84BE1" w:rsidR="00210383">
        <w:t>6</w:t>
      </w:r>
      <w:r w:rsidRPr="00A84BE1">
        <w:t>/2</w:t>
      </w:r>
      <w:r w:rsidRPr="00A84BE1" w:rsidR="00210383">
        <w:t>7</w:t>
      </w:r>
      <w:r w:rsidRPr="00A84BE1">
        <w:t xml:space="preserve"> Financial Plan, and the Health Board’s and Welsh Government’s inability to approve it given the planned deficit of £</w:t>
      </w:r>
      <w:r w:rsidRPr="00A84BE1" w:rsidR="00210383">
        <w:t>76</w:t>
      </w:r>
      <w:r w:rsidRPr="00A84BE1">
        <w:t>.</w:t>
      </w:r>
      <w:r w:rsidRPr="00A84BE1" w:rsidR="00210383">
        <w:t>6</w:t>
      </w:r>
      <w:r w:rsidRPr="00A84BE1">
        <w:t>m.</w:t>
      </w:r>
    </w:p>
    <w:p w:rsidRPr="00A84BE1" w:rsidR="001A67D0" w:rsidP="001A67D0" w:rsidRDefault="001A67D0" w14:paraId="51E48EB1" w14:textId="1E4EC3E3">
      <w:pPr>
        <w:pStyle w:val="ListParagraph"/>
        <w:numPr>
          <w:ilvl w:val="0"/>
          <w:numId w:val="13"/>
        </w:numPr>
        <w:spacing w:after="0" w:line="240" w:lineRule="auto"/>
        <w:ind w:right="57"/>
        <w:jc w:val="both"/>
        <w:rPr>
          <w:rFonts w:ascii="Arial" w:hAnsi="Arial" w:eastAsia="Times New Roman"/>
          <w:lang w:eastAsia="en-GB"/>
        </w:rPr>
      </w:pPr>
      <w:r w:rsidRPr="00A84BE1">
        <w:rPr>
          <w:b/>
          <w:bCs/>
        </w:rPr>
        <w:t>CONSIDER</w:t>
      </w:r>
      <w:r w:rsidRPr="00A84BE1">
        <w:rPr>
          <w:rFonts w:ascii="Arial" w:hAnsi="Arial" w:eastAsia="Times New Roman"/>
          <w:lang w:eastAsia="en-GB"/>
        </w:rPr>
        <w:t xml:space="preserve"> </w:t>
      </w:r>
      <w:r w:rsidRPr="00A84BE1">
        <w:t>the actions in place with regards to Welsh Government’s expectation that the Health Board delivers the £</w:t>
      </w:r>
      <w:r w:rsidRPr="00A84BE1" w:rsidR="00210383">
        <w:t>65</w:t>
      </w:r>
      <w:r w:rsidRPr="00A84BE1">
        <w:t>m savings to support the delivery of the 202</w:t>
      </w:r>
      <w:r w:rsidRPr="00A84BE1" w:rsidR="00210383">
        <w:t>6</w:t>
      </w:r>
      <w:r w:rsidRPr="00A84BE1">
        <w:t>/2</w:t>
      </w:r>
      <w:r w:rsidRPr="00A84BE1" w:rsidR="00210383">
        <w:t>7</w:t>
      </w:r>
      <w:r w:rsidRPr="00A84BE1">
        <w:t xml:space="preserve"> Financial Plan.</w:t>
      </w:r>
      <w:r w:rsidRPr="00A84BE1">
        <w:rPr>
          <w:rFonts w:ascii="Arial" w:hAnsi="Arial" w:eastAsia="Times New Roman"/>
          <w:lang w:eastAsia="en-GB"/>
        </w:rPr>
        <w:t xml:space="preserve"> </w:t>
      </w:r>
    </w:p>
    <w:p w:rsidRPr="00A84BE1" w:rsidR="001A67D0" w:rsidP="001A67D0" w:rsidRDefault="001A67D0" w14:paraId="3A76E3D5" w14:textId="45C8C114">
      <w:pPr>
        <w:pStyle w:val="ListParagraph"/>
        <w:numPr>
          <w:ilvl w:val="0"/>
          <w:numId w:val="13"/>
        </w:numPr>
        <w:spacing w:after="0" w:line="240" w:lineRule="auto"/>
        <w:ind w:right="57"/>
        <w:jc w:val="both"/>
        <w:rPr>
          <w:rFonts w:ascii="Arial" w:hAnsi="Arial" w:eastAsia="Times New Roman"/>
          <w:lang w:eastAsia="en-GB"/>
        </w:rPr>
      </w:pPr>
      <w:r w:rsidRPr="00A84BE1">
        <w:rPr>
          <w:b/>
          <w:bCs/>
        </w:rPr>
        <w:t>CONSIDER</w:t>
      </w:r>
      <w:r w:rsidRPr="00A84BE1">
        <w:rPr>
          <w:rFonts w:ascii="Arial" w:hAnsi="Arial"/>
          <w:b/>
          <w:caps/>
        </w:rPr>
        <w:t xml:space="preserve"> </w:t>
      </w:r>
      <w:r w:rsidRPr="00A84BE1">
        <w:t xml:space="preserve">and comment upon the Health Board’s financial performance for Month </w:t>
      </w:r>
      <w:r w:rsidRPr="00A84BE1" w:rsidR="00210383">
        <w:t>0</w:t>
      </w:r>
      <w:r w:rsidRPr="00A84BE1" w:rsidR="00A84BE1">
        <w:t>2</w:t>
      </w:r>
      <w:r w:rsidRPr="00A84BE1">
        <w:t xml:space="preserve"> 202</w:t>
      </w:r>
      <w:r w:rsidRPr="00A84BE1" w:rsidR="00210383">
        <w:t>6</w:t>
      </w:r>
      <w:r w:rsidRPr="00A84BE1">
        <w:t>/2</w:t>
      </w:r>
      <w:r w:rsidRPr="00A84BE1" w:rsidR="00210383">
        <w:t>7</w:t>
      </w:r>
      <w:r w:rsidRPr="00A84BE1">
        <w:t xml:space="preserve"> and the Year to Date (YTD) position.</w:t>
      </w:r>
    </w:p>
    <w:p w:rsidRPr="00A84BE1" w:rsidR="001A67D0" w:rsidP="001A67D0" w:rsidRDefault="001A67D0" w14:paraId="0F47199E" w14:textId="47CC7682">
      <w:pPr>
        <w:pStyle w:val="ListParagraph"/>
        <w:keepLines/>
        <w:numPr>
          <w:ilvl w:val="0"/>
          <w:numId w:val="13"/>
        </w:numPr>
        <w:spacing w:after="0" w:line="240" w:lineRule="auto"/>
        <w:ind w:right="57"/>
        <w:jc w:val="both"/>
        <w:rPr>
          <w:rFonts w:ascii="Arial" w:hAnsi="Arial" w:eastAsia="Times New Roman"/>
          <w:lang w:eastAsia="en-GB"/>
        </w:rPr>
      </w:pPr>
      <w:r w:rsidRPr="00A84BE1">
        <w:rPr>
          <w:b/>
          <w:bCs/>
        </w:rPr>
        <w:t>CONSIDER</w:t>
      </w:r>
      <w:r w:rsidRPr="00A84BE1">
        <w:rPr>
          <w:rFonts w:ascii="Arial" w:hAnsi="Arial" w:eastAsia="Times New Roman"/>
          <w:b/>
          <w:lang w:eastAsia="en-GB"/>
        </w:rPr>
        <w:t xml:space="preserve"> </w:t>
      </w:r>
      <w:r w:rsidRPr="00A84BE1">
        <w:t xml:space="preserve">the risks to the position at Month </w:t>
      </w:r>
      <w:r w:rsidRPr="00A84BE1" w:rsidR="00210383">
        <w:t>0</w:t>
      </w:r>
      <w:r w:rsidRPr="00A84BE1" w:rsidR="00A84BE1">
        <w:t>2</w:t>
      </w:r>
      <w:r w:rsidRPr="00A84BE1">
        <w:t>.</w:t>
      </w:r>
    </w:p>
    <w:p w:rsidRPr="00A84BE1" w:rsidR="001A67D0" w:rsidP="001A67D0" w:rsidRDefault="001A67D0" w14:paraId="0C26C360" w14:textId="77777777">
      <w:pPr>
        <w:pStyle w:val="ListParagraph"/>
        <w:keepLines/>
        <w:numPr>
          <w:ilvl w:val="0"/>
          <w:numId w:val="13"/>
        </w:numPr>
        <w:spacing w:after="0" w:line="240" w:lineRule="auto"/>
        <w:ind w:right="57"/>
        <w:jc w:val="both"/>
        <w:rPr>
          <w:rFonts w:ascii="Arial" w:hAnsi="Arial" w:eastAsia="Times New Roman"/>
          <w:lang w:eastAsia="en-GB"/>
        </w:rPr>
      </w:pPr>
      <w:r w:rsidRPr="00A84BE1">
        <w:rPr>
          <w:b/>
          <w:bCs/>
        </w:rPr>
        <w:t>SUPPORT</w:t>
      </w:r>
      <w:r w:rsidRPr="00A84BE1">
        <w:rPr>
          <w:rFonts w:ascii="Arial" w:hAnsi="Arial" w:eastAsia="Times New Roman"/>
          <w:b/>
          <w:lang w:eastAsia="en-GB"/>
        </w:rPr>
        <w:t xml:space="preserve"> </w:t>
      </w:r>
      <w:r w:rsidRPr="00A84BE1">
        <w:t>the position with regards to Health Board reserves</w:t>
      </w:r>
      <w:r w:rsidRPr="00A84BE1">
        <w:rPr>
          <w:rFonts w:ascii="Arial" w:hAnsi="Arial" w:eastAsia="Times New Roman"/>
          <w:lang w:eastAsia="en-GB"/>
        </w:rPr>
        <w:t>.</w:t>
      </w:r>
    </w:p>
    <w:p w:rsidRPr="00A84BE1" w:rsidR="00762BBE" w:rsidP="004221DC" w:rsidRDefault="00762BBE" w14:paraId="6D29042F" w14:textId="45403BDF">
      <w:pPr>
        <w:pStyle w:val="Default"/>
        <w:jc w:val="both"/>
        <w:rPr>
          <w:rFonts w:ascii="Verdana" w:hAnsi="Verdana" w:cs="Arial"/>
          <w:color w:val="FF0000"/>
          <w:highlight w:val="yellow"/>
        </w:rPr>
      </w:pPr>
    </w:p>
    <w:p w:rsidRPr="00A84BE1" w:rsidR="00FE7070" w:rsidRDefault="00FE7070" w14:paraId="6D290430" w14:textId="28FBE2CF">
      <w:pPr>
        <w:rPr>
          <w:b/>
          <w:highlight w:val="yellow"/>
        </w:rPr>
      </w:pPr>
      <w:r w:rsidRPr="00A84BE1">
        <w:rPr>
          <w:b/>
          <w:highlight w:val="yellow"/>
        </w:rPr>
        <w:br w:type="page"/>
      </w:r>
    </w:p>
    <w:tbl>
      <w:tblPr>
        <w:tblStyle w:val="TableGrid"/>
        <w:tblW w:w="9245" w:type="dxa"/>
        <w:tblLayout w:type="fixed"/>
        <w:tblLook w:val="04A0" w:firstRow="1" w:lastRow="0" w:firstColumn="1" w:lastColumn="0" w:noHBand="0" w:noVBand="1"/>
      </w:tblPr>
      <w:tblGrid>
        <w:gridCol w:w="1809"/>
        <w:gridCol w:w="5812"/>
        <w:gridCol w:w="1624"/>
      </w:tblGrid>
      <w:tr w:rsidRPr="00A84BE1" w:rsidR="00034194" w:rsidTr="00466612" w14:paraId="6D290436" w14:textId="77777777">
        <w:tc>
          <w:tcPr>
            <w:tcW w:w="9245" w:type="dxa"/>
            <w:gridSpan w:val="3"/>
            <w:shd w:val="clear" w:color="auto" w:fill="163E64"/>
          </w:tcPr>
          <w:p w:rsidRPr="00A84BE1" w:rsidR="00034194" w:rsidP="002432C6" w:rsidRDefault="0020539A" w14:paraId="6D290435" w14:textId="704162EF">
            <w:pPr>
              <w:jc w:val="center"/>
              <w:rPr>
                <w:b/>
              </w:rPr>
            </w:pPr>
            <w:r w:rsidRPr="00A84BE1">
              <w:rPr>
                <w:b/>
              </w:rPr>
              <w:t>Governance and Assurance</w:t>
            </w:r>
          </w:p>
        </w:tc>
      </w:tr>
      <w:tr w:rsidRPr="00A84BE1" w:rsidR="002432C6" w:rsidTr="002432C6" w14:paraId="584BF17A" w14:textId="77777777">
        <w:tc>
          <w:tcPr>
            <w:tcW w:w="9245" w:type="dxa"/>
            <w:gridSpan w:val="3"/>
            <w:shd w:val="clear" w:color="auto" w:fill="C1A775"/>
          </w:tcPr>
          <w:p w:rsidRPr="00A84BE1" w:rsidR="002432C6" w:rsidRDefault="002432C6" w14:paraId="4694DF6B" w14:textId="6CC5896F">
            <w:pPr>
              <w:rPr>
                <w:b/>
              </w:rPr>
            </w:pPr>
            <w:r w:rsidRPr="00A84BE1">
              <w:rPr>
                <w:b/>
              </w:rPr>
              <w:t>Strategic Objectives</w:t>
            </w:r>
          </w:p>
        </w:tc>
      </w:tr>
      <w:tr w:rsidRPr="00A84BE1" w:rsidR="00F5324A" w:rsidTr="007B683C" w14:paraId="6D29043E" w14:textId="77777777">
        <w:tc>
          <w:tcPr>
            <w:tcW w:w="1809" w:type="dxa"/>
            <w:vMerge w:val="restart"/>
          </w:tcPr>
          <w:p w:rsidRPr="00A84BE1" w:rsidR="005D5E16" w:rsidP="005D5E16" w:rsidRDefault="005D5E16" w14:paraId="4BCFE1FB" w14:textId="05AE4DB4">
            <w:pPr>
              <w:rPr>
                <w:b/>
              </w:rPr>
            </w:pPr>
            <w:r w:rsidRPr="00A84BE1">
              <w:rPr>
                <w:b/>
              </w:rPr>
              <w:t>Strategic Objectives</w:t>
            </w:r>
          </w:p>
          <w:p w:rsidRPr="00A84BE1" w:rsidR="00F5324A" w:rsidP="005D5E16" w:rsidRDefault="005D5E16" w14:paraId="6D29043B" w14:textId="6893427A">
            <w:pPr>
              <w:rPr>
                <w:b/>
              </w:rPr>
            </w:pPr>
            <w:r w:rsidRPr="00A84BE1">
              <w:rPr>
                <w:b/>
                <w:i/>
              </w:rPr>
              <w:t>(please choose</w:t>
            </w:r>
            <w:r w:rsidRPr="00A84BE1" w:rsidR="005506AE">
              <w:rPr>
                <w:b/>
                <w:i/>
              </w:rPr>
              <w:t xml:space="preserve"> which is impacted</w:t>
            </w:r>
            <w:r w:rsidRPr="00A84BE1">
              <w:rPr>
                <w:b/>
                <w:i/>
              </w:rPr>
              <w:t>)</w:t>
            </w:r>
          </w:p>
        </w:tc>
        <w:tc>
          <w:tcPr>
            <w:tcW w:w="5812" w:type="dxa"/>
          </w:tcPr>
          <w:p w:rsidRPr="00A84BE1" w:rsidR="00F5324A" w:rsidP="004221DC" w:rsidRDefault="006F02B9" w14:paraId="6D29043C" w14:textId="6BE14270">
            <w:r w:rsidRPr="00A84BE1">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rsidRPr="00A84BE1" w:rsidR="00F5324A" w:rsidP="0020539A" w:rsidRDefault="00210383" w14:paraId="6D29043D" w14:textId="20E9AEE0">
                <w:pPr>
                  <w:jc w:val="center"/>
                </w:pPr>
                <w:r w:rsidRPr="00A84BE1">
                  <w:rPr>
                    <w:rFonts w:hint="eastAsia" w:ascii="MS Gothic" w:hAnsi="MS Gothic" w:eastAsia="MS Gothic"/>
                  </w:rPr>
                  <w:t>☐</w:t>
                </w:r>
              </w:p>
            </w:tc>
          </w:sdtContent>
        </w:sdt>
      </w:tr>
      <w:tr w:rsidRPr="00A84BE1" w:rsidR="00F5324A" w:rsidTr="007B683C" w14:paraId="6D290442" w14:textId="77777777">
        <w:tc>
          <w:tcPr>
            <w:tcW w:w="1809" w:type="dxa"/>
            <w:vMerge/>
          </w:tcPr>
          <w:p w:rsidRPr="00A84BE1" w:rsidR="00F5324A" w:rsidRDefault="00F5324A" w14:paraId="6D29043F" w14:textId="77777777">
            <w:pPr>
              <w:rPr>
                <w:b/>
              </w:rPr>
            </w:pPr>
          </w:p>
        </w:tc>
        <w:tc>
          <w:tcPr>
            <w:tcW w:w="5812" w:type="dxa"/>
          </w:tcPr>
          <w:p w:rsidRPr="00A84BE1" w:rsidR="00F5324A" w:rsidP="004221DC" w:rsidRDefault="004221DC" w14:paraId="6D290440" w14:textId="5071215F">
            <w:r w:rsidRPr="00A84BE1">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rsidRPr="00A84BE1" w:rsidR="00F5324A" w:rsidP="0020539A" w:rsidRDefault="00133EA1" w14:paraId="6D290441" w14:textId="77777777">
                <w:pPr>
                  <w:jc w:val="center"/>
                </w:pPr>
                <w:r w:rsidRPr="00A84BE1">
                  <w:rPr>
                    <w:rFonts w:ascii="Segoe UI Symbol" w:hAnsi="Segoe UI Symbol" w:eastAsia="MS Gothic" w:cs="Segoe UI Symbol"/>
                  </w:rPr>
                  <w:t>☐</w:t>
                </w:r>
              </w:p>
            </w:tc>
          </w:sdtContent>
        </w:sdt>
      </w:tr>
      <w:tr w:rsidRPr="00A84BE1" w:rsidR="00F5324A" w:rsidTr="007B683C" w14:paraId="6D290446" w14:textId="77777777">
        <w:tc>
          <w:tcPr>
            <w:tcW w:w="1809" w:type="dxa"/>
            <w:vMerge/>
          </w:tcPr>
          <w:p w:rsidRPr="00A84BE1" w:rsidR="00F5324A" w:rsidRDefault="00F5324A" w14:paraId="6D290443" w14:textId="77777777">
            <w:pPr>
              <w:rPr>
                <w:b/>
              </w:rPr>
            </w:pPr>
          </w:p>
        </w:tc>
        <w:tc>
          <w:tcPr>
            <w:tcW w:w="5812" w:type="dxa"/>
          </w:tcPr>
          <w:p w:rsidRPr="00A84BE1" w:rsidR="00F5324A" w:rsidP="004221DC" w:rsidRDefault="004221DC" w14:paraId="6D290444" w14:textId="7BC6B5D7">
            <w:r w:rsidRPr="00A84BE1">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rsidRPr="00A84BE1" w:rsidR="00F5324A" w:rsidP="0020539A" w:rsidRDefault="00133EA1" w14:paraId="6D290445" w14:textId="77777777">
                <w:pPr>
                  <w:jc w:val="center"/>
                </w:pPr>
                <w:r w:rsidRPr="00A84BE1">
                  <w:rPr>
                    <w:rFonts w:ascii="Segoe UI Symbol" w:hAnsi="Segoe UI Symbol" w:eastAsia="MS Gothic" w:cs="Segoe UI Symbol"/>
                  </w:rPr>
                  <w:t>☐</w:t>
                </w:r>
              </w:p>
            </w:tc>
          </w:sdtContent>
        </w:sdt>
      </w:tr>
      <w:tr w:rsidRPr="00A84BE1" w:rsidR="00F5324A" w:rsidTr="007B683C" w14:paraId="6D29044D" w14:textId="77777777">
        <w:tc>
          <w:tcPr>
            <w:tcW w:w="1809" w:type="dxa"/>
            <w:vMerge/>
          </w:tcPr>
          <w:p w:rsidRPr="00A84BE1" w:rsidR="00F5324A" w:rsidP="00C107F2" w:rsidRDefault="00F5324A" w14:paraId="6D29044A" w14:textId="77777777">
            <w:pPr>
              <w:rPr>
                <w:b/>
              </w:rPr>
            </w:pPr>
          </w:p>
        </w:tc>
        <w:tc>
          <w:tcPr>
            <w:tcW w:w="5812" w:type="dxa"/>
          </w:tcPr>
          <w:p w:rsidRPr="00A84BE1" w:rsidR="00F5324A" w:rsidP="004221DC" w:rsidRDefault="00233D58" w14:paraId="6D29044B" w14:textId="21751B0B">
            <w:r w:rsidRPr="00A84BE1">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rsidRPr="00A84BE1" w:rsidR="00F5324A" w:rsidP="00133EA1" w:rsidRDefault="00F57042" w14:paraId="6D29044C" w14:textId="77777777">
                <w:pPr>
                  <w:jc w:val="center"/>
                </w:pPr>
                <w:r w:rsidRPr="00A84BE1">
                  <w:rPr>
                    <w:rFonts w:ascii="Segoe UI Symbol" w:hAnsi="Segoe UI Symbol" w:eastAsia="MS Gothic" w:cs="Segoe UI Symbol"/>
                  </w:rPr>
                  <w:t>☐</w:t>
                </w:r>
              </w:p>
            </w:tc>
          </w:sdtContent>
        </w:sdt>
      </w:tr>
      <w:tr w:rsidRPr="00A84BE1" w:rsidR="00F5324A" w:rsidTr="007B683C" w14:paraId="6D290451" w14:textId="77777777">
        <w:tc>
          <w:tcPr>
            <w:tcW w:w="1809" w:type="dxa"/>
            <w:vMerge/>
          </w:tcPr>
          <w:p w:rsidRPr="00A84BE1" w:rsidR="00F5324A" w:rsidP="00C107F2" w:rsidRDefault="00F5324A" w14:paraId="6D29044E" w14:textId="77777777">
            <w:pPr>
              <w:rPr>
                <w:b/>
              </w:rPr>
            </w:pPr>
          </w:p>
        </w:tc>
        <w:tc>
          <w:tcPr>
            <w:tcW w:w="5812" w:type="dxa"/>
          </w:tcPr>
          <w:p w:rsidRPr="00A84BE1" w:rsidR="00F5324A" w:rsidP="004221DC" w:rsidRDefault="00233D58" w14:paraId="6D29044F" w14:textId="57073FBE">
            <w:r w:rsidRPr="00A84BE1">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A84BE1" w:rsidR="00F5324A" w:rsidP="00133EA1" w:rsidRDefault="006A4F7E" w14:paraId="6D290450" w14:textId="393B973E">
                <w:pPr>
                  <w:jc w:val="center"/>
                </w:pPr>
                <w:r w:rsidRPr="00A84BE1">
                  <w:rPr>
                    <w:rFonts w:hint="eastAsia" w:ascii="MS Gothic" w:hAnsi="MS Gothic" w:eastAsia="MS Gothic"/>
                  </w:rPr>
                  <w:t>☒</w:t>
                </w:r>
              </w:p>
            </w:tc>
          </w:sdtContent>
        </w:sdt>
      </w:tr>
      <w:tr w:rsidRPr="00A84BE1" w:rsidR="00F5324A" w:rsidTr="002432C6" w14:paraId="6D29045F" w14:textId="77777777">
        <w:tc>
          <w:tcPr>
            <w:tcW w:w="9245" w:type="dxa"/>
            <w:gridSpan w:val="3"/>
            <w:shd w:val="clear" w:color="auto" w:fill="C1A775"/>
          </w:tcPr>
          <w:p w:rsidRPr="00A84BE1" w:rsidR="00F5324A" w:rsidP="00C107F2" w:rsidRDefault="00F5324A" w14:paraId="6D29045E" w14:textId="77777777">
            <w:pPr>
              <w:rPr>
                <w:b/>
              </w:rPr>
            </w:pPr>
            <w:r w:rsidRPr="00A84BE1">
              <w:rPr>
                <w:b/>
              </w:rPr>
              <w:t>Health and Care Standards</w:t>
            </w:r>
          </w:p>
        </w:tc>
      </w:tr>
      <w:tr w:rsidRPr="00A84BE1" w:rsidR="00C43F7B" w:rsidTr="007B683C" w14:paraId="6D290463" w14:textId="77777777">
        <w:tc>
          <w:tcPr>
            <w:tcW w:w="1809" w:type="dxa"/>
            <w:vMerge w:val="restart"/>
          </w:tcPr>
          <w:p w:rsidRPr="00A84BE1" w:rsidR="00C43F7B" w:rsidP="00C43F7B" w:rsidRDefault="00C43F7B" w14:paraId="6D290460" w14:textId="1FC1DD16">
            <w:r w:rsidRPr="00A84BE1">
              <w:rPr>
                <w:b/>
                <w:iCs/>
              </w:rPr>
              <w:t>Standards</w:t>
            </w:r>
            <w:r w:rsidRPr="00A84BE1">
              <w:rPr>
                <w:b/>
                <w:i/>
              </w:rPr>
              <w:t xml:space="preserve"> </w:t>
            </w:r>
            <w:r w:rsidRPr="00A84BE1" w:rsidR="005506AE">
              <w:rPr>
                <w:b/>
                <w:i/>
              </w:rPr>
              <w:t>(please choose which applies)</w:t>
            </w:r>
          </w:p>
        </w:tc>
        <w:tc>
          <w:tcPr>
            <w:tcW w:w="5812" w:type="dxa"/>
          </w:tcPr>
          <w:p w:rsidRPr="00A84BE1" w:rsidR="00C43F7B" w:rsidP="00C43F7B" w:rsidRDefault="00C43F7B" w14:paraId="6D290461" w14:textId="28B971FB">
            <w:r w:rsidRPr="00A84BE1">
              <w:t>Safe Care</w:t>
            </w:r>
          </w:p>
        </w:tc>
        <w:sdt>
          <w:sdtPr>
            <w:id w:val="937573542"/>
            <w14:checkbox>
              <w14:checked w14:val="0"/>
              <w14:checkedState w14:val="2612" w14:font="MS Gothic"/>
              <w14:uncheckedState w14:val="2610" w14:font="MS Gothic"/>
            </w14:checkbox>
          </w:sdtPr>
          <w:sdtEndPr/>
          <w:sdtContent>
            <w:tc>
              <w:tcPr>
                <w:tcW w:w="1624" w:type="dxa"/>
              </w:tcPr>
              <w:p w:rsidRPr="00A84BE1" w:rsidR="00C43F7B" w:rsidP="00C43F7B" w:rsidRDefault="00C43F7B" w14:paraId="6D290462" w14:textId="77777777">
                <w:pPr>
                  <w:jc w:val="center"/>
                </w:pPr>
                <w:r w:rsidRPr="00A84BE1">
                  <w:rPr>
                    <w:rFonts w:ascii="Segoe UI Symbol" w:hAnsi="Segoe UI Symbol" w:eastAsia="MS Gothic" w:cs="Segoe UI Symbol"/>
                  </w:rPr>
                  <w:t>☐</w:t>
                </w:r>
              </w:p>
            </w:tc>
          </w:sdtContent>
        </w:sdt>
      </w:tr>
      <w:tr w:rsidRPr="00A84BE1" w:rsidR="00C43F7B" w:rsidTr="007B683C" w14:paraId="6D290467" w14:textId="77777777">
        <w:tc>
          <w:tcPr>
            <w:tcW w:w="1809" w:type="dxa"/>
            <w:vMerge/>
          </w:tcPr>
          <w:p w:rsidRPr="00A84BE1" w:rsidR="00C43F7B" w:rsidP="00C43F7B" w:rsidRDefault="00C43F7B" w14:paraId="6D290464" w14:textId="77777777">
            <w:pPr>
              <w:rPr>
                <w:b/>
              </w:rPr>
            </w:pPr>
          </w:p>
        </w:tc>
        <w:tc>
          <w:tcPr>
            <w:tcW w:w="5812" w:type="dxa"/>
          </w:tcPr>
          <w:p w:rsidRPr="00A84BE1" w:rsidR="00C43F7B" w:rsidP="00C43F7B" w:rsidRDefault="00C43F7B" w14:paraId="6D290465" w14:textId="26C0FDA5">
            <w:pPr>
              <w:rPr>
                <w:b/>
              </w:rPr>
            </w:pPr>
            <w:r w:rsidRPr="00A84BE1">
              <w:t>Timely Care</w:t>
            </w:r>
          </w:p>
        </w:tc>
        <w:sdt>
          <w:sdtPr>
            <w:id w:val="-275186550"/>
            <w14:checkbox>
              <w14:checked w14:val="0"/>
              <w14:checkedState w14:val="2612" w14:font="MS Gothic"/>
              <w14:uncheckedState w14:val="2610" w14:font="MS Gothic"/>
            </w14:checkbox>
          </w:sdtPr>
          <w:sdtEndPr/>
          <w:sdtContent>
            <w:tc>
              <w:tcPr>
                <w:tcW w:w="1624" w:type="dxa"/>
              </w:tcPr>
              <w:p w:rsidRPr="00A84BE1" w:rsidR="00C43F7B" w:rsidP="00C43F7B" w:rsidRDefault="00C43F7B" w14:paraId="6D290466" w14:textId="77777777">
                <w:pPr>
                  <w:jc w:val="center"/>
                  <w:rPr>
                    <w:b/>
                  </w:rPr>
                </w:pPr>
                <w:r w:rsidRPr="00A84BE1">
                  <w:rPr>
                    <w:rFonts w:ascii="Segoe UI Symbol" w:hAnsi="Segoe UI Symbol" w:eastAsia="MS Gothic" w:cs="Segoe UI Symbol"/>
                  </w:rPr>
                  <w:t>☐</w:t>
                </w:r>
              </w:p>
            </w:tc>
          </w:sdtContent>
        </w:sdt>
      </w:tr>
      <w:tr w:rsidRPr="00A84BE1" w:rsidR="00C43F7B" w:rsidTr="007B683C" w14:paraId="6D29046B" w14:textId="77777777">
        <w:tc>
          <w:tcPr>
            <w:tcW w:w="1809" w:type="dxa"/>
            <w:vMerge/>
          </w:tcPr>
          <w:p w:rsidRPr="00A84BE1" w:rsidR="00C43F7B" w:rsidP="00C43F7B" w:rsidRDefault="00C43F7B" w14:paraId="6D290468" w14:textId="77777777">
            <w:pPr>
              <w:rPr>
                <w:b/>
              </w:rPr>
            </w:pPr>
          </w:p>
        </w:tc>
        <w:tc>
          <w:tcPr>
            <w:tcW w:w="5812" w:type="dxa"/>
          </w:tcPr>
          <w:p w:rsidRPr="00A84BE1" w:rsidR="00C43F7B" w:rsidP="00C43F7B" w:rsidRDefault="00C43F7B" w14:paraId="6D290469" w14:textId="3332C186">
            <w:pPr>
              <w:rPr>
                <w:b/>
              </w:rPr>
            </w:pPr>
            <w:r w:rsidRPr="00A84BE1">
              <w:t>Effective Care</w:t>
            </w:r>
          </w:p>
        </w:tc>
        <w:sdt>
          <w:sdtPr>
            <w:id w:val="-1590772104"/>
            <w14:checkbox>
              <w14:checked w14:val="0"/>
              <w14:checkedState w14:val="2612" w14:font="MS Gothic"/>
              <w14:uncheckedState w14:val="2610" w14:font="MS Gothic"/>
            </w14:checkbox>
          </w:sdtPr>
          <w:sdtEndPr/>
          <w:sdtContent>
            <w:tc>
              <w:tcPr>
                <w:tcW w:w="1624" w:type="dxa"/>
              </w:tcPr>
              <w:p w:rsidRPr="00A84BE1" w:rsidR="00C43F7B" w:rsidP="00C43F7B" w:rsidRDefault="00C43F7B" w14:paraId="6D29046A" w14:textId="77777777">
                <w:pPr>
                  <w:jc w:val="center"/>
                  <w:rPr>
                    <w:b/>
                  </w:rPr>
                </w:pPr>
                <w:r w:rsidRPr="00A84BE1">
                  <w:rPr>
                    <w:rFonts w:ascii="Segoe UI Symbol" w:hAnsi="Segoe UI Symbol" w:eastAsia="MS Gothic" w:cs="Segoe UI Symbol"/>
                  </w:rPr>
                  <w:t>☐</w:t>
                </w:r>
              </w:p>
            </w:tc>
          </w:sdtContent>
        </w:sdt>
      </w:tr>
      <w:tr w:rsidRPr="00A84BE1" w:rsidR="00C43F7B" w:rsidTr="007B683C" w14:paraId="6D29046F" w14:textId="77777777">
        <w:tc>
          <w:tcPr>
            <w:tcW w:w="1809" w:type="dxa"/>
            <w:vMerge/>
          </w:tcPr>
          <w:p w:rsidRPr="00A84BE1" w:rsidR="00C43F7B" w:rsidP="00C43F7B" w:rsidRDefault="00C43F7B" w14:paraId="6D29046C" w14:textId="77777777">
            <w:pPr>
              <w:rPr>
                <w:b/>
              </w:rPr>
            </w:pPr>
          </w:p>
        </w:tc>
        <w:tc>
          <w:tcPr>
            <w:tcW w:w="5812" w:type="dxa"/>
          </w:tcPr>
          <w:p w:rsidRPr="00A84BE1" w:rsidR="00C43F7B" w:rsidP="00C43F7B" w:rsidRDefault="00C43F7B" w14:paraId="6D29046D" w14:textId="02FE47C9">
            <w:pPr>
              <w:rPr>
                <w:b/>
              </w:rPr>
            </w:pPr>
            <w:r w:rsidRPr="00A84BE1">
              <w:t>Efficient Care</w:t>
            </w:r>
          </w:p>
        </w:tc>
        <w:sdt>
          <w:sdtPr>
            <w:id w:val="1427299090"/>
            <w14:checkbox>
              <w14:checked w14:val="1"/>
              <w14:checkedState w14:val="2612" w14:font="MS Gothic"/>
              <w14:uncheckedState w14:val="2610" w14:font="MS Gothic"/>
            </w14:checkbox>
          </w:sdtPr>
          <w:sdtEndPr/>
          <w:sdtContent>
            <w:tc>
              <w:tcPr>
                <w:tcW w:w="1624" w:type="dxa"/>
              </w:tcPr>
              <w:p w:rsidRPr="00A84BE1" w:rsidR="00C43F7B" w:rsidP="00C43F7B" w:rsidRDefault="006A4F7E" w14:paraId="6D29046E" w14:textId="52BCA4B7">
                <w:pPr>
                  <w:jc w:val="center"/>
                  <w:rPr>
                    <w:b/>
                  </w:rPr>
                </w:pPr>
                <w:r w:rsidRPr="00A84BE1">
                  <w:rPr>
                    <w:rFonts w:hint="eastAsia" w:ascii="MS Gothic" w:hAnsi="MS Gothic" w:eastAsia="MS Gothic"/>
                  </w:rPr>
                  <w:t>☒</w:t>
                </w:r>
              </w:p>
            </w:tc>
          </w:sdtContent>
        </w:sdt>
      </w:tr>
      <w:tr w:rsidRPr="00A84BE1" w:rsidR="00C43F7B" w:rsidTr="007B683C" w14:paraId="6D290473" w14:textId="77777777">
        <w:tc>
          <w:tcPr>
            <w:tcW w:w="1809" w:type="dxa"/>
            <w:vMerge/>
          </w:tcPr>
          <w:p w:rsidRPr="00A84BE1" w:rsidR="00C43F7B" w:rsidP="00C43F7B" w:rsidRDefault="00C43F7B" w14:paraId="6D290470" w14:textId="77777777">
            <w:pPr>
              <w:rPr>
                <w:b/>
              </w:rPr>
            </w:pPr>
          </w:p>
        </w:tc>
        <w:tc>
          <w:tcPr>
            <w:tcW w:w="5812" w:type="dxa"/>
          </w:tcPr>
          <w:p w:rsidRPr="00A84BE1" w:rsidR="00C43F7B" w:rsidP="00C43F7B" w:rsidRDefault="00C43F7B" w14:paraId="6D290471" w14:textId="639A0F69">
            <w:pPr>
              <w:rPr>
                <w:b/>
              </w:rPr>
            </w:pPr>
            <w:r w:rsidRPr="00A84BE1">
              <w:t>Equitable care</w:t>
            </w:r>
          </w:p>
        </w:tc>
        <w:sdt>
          <w:sdtPr>
            <w:id w:val="-1511138502"/>
            <w14:checkbox>
              <w14:checked w14:val="0"/>
              <w14:checkedState w14:val="2612" w14:font="MS Gothic"/>
              <w14:uncheckedState w14:val="2610" w14:font="MS Gothic"/>
            </w14:checkbox>
          </w:sdtPr>
          <w:sdtEndPr/>
          <w:sdtContent>
            <w:tc>
              <w:tcPr>
                <w:tcW w:w="1624" w:type="dxa"/>
              </w:tcPr>
              <w:p w:rsidRPr="00A84BE1" w:rsidR="00C43F7B" w:rsidP="00C43F7B" w:rsidRDefault="00C43F7B" w14:paraId="6D290472" w14:textId="77777777">
                <w:pPr>
                  <w:jc w:val="center"/>
                  <w:rPr>
                    <w:b/>
                  </w:rPr>
                </w:pPr>
                <w:r w:rsidRPr="00A84BE1">
                  <w:rPr>
                    <w:rFonts w:ascii="Segoe UI Symbol" w:hAnsi="Segoe UI Symbol" w:eastAsia="MS Gothic" w:cs="Segoe UI Symbol"/>
                  </w:rPr>
                  <w:t>☐</w:t>
                </w:r>
              </w:p>
            </w:tc>
          </w:sdtContent>
        </w:sdt>
      </w:tr>
      <w:tr w:rsidRPr="00A84BE1" w:rsidR="00C43F7B" w:rsidTr="007B683C" w14:paraId="6D290477" w14:textId="77777777">
        <w:tc>
          <w:tcPr>
            <w:tcW w:w="1809" w:type="dxa"/>
            <w:vMerge/>
          </w:tcPr>
          <w:p w:rsidRPr="00A84BE1" w:rsidR="00C43F7B" w:rsidP="00C43F7B" w:rsidRDefault="00C43F7B" w14:paraId="6D290474" w14:textId="77777777">
            <w:pPr>
              <w:rPr>
                <w:b/>
              </w:rPr>
            </w:pPr>
          </w:p>
        </w:tc>
        <w:tc>
          <w:tcPr>
            <w:tcW w:w="5812" w:type="dxa"/>
          </w:tcPr>
          <w:p w:rsidRPr="00A84BE1" w:rsidR="00C43F7B" w:rsidP="00C43F7B" w:rsidRDefault="00C43F7B" w14:paraId="6D290475" w14:textId="5778DDA9">
            <w:pPr>
              <w:rPr>
                <w:b/>
              </w:rPr>
            </w:pPr>
            <w:r w:rsidRPr="00A84BE1">
              <w:t>Person-centred Care</w:t>
            </w:r>
          </w:p>
        </w:tc>
        <w:sdt>
          <w:sdtPr>
            <w:id w:val="-1349403007"/>
            <w14:checkbox>
              <w14:checked w14:val="0"/>
              <w14:checkedState w14:val="2612" w14:font="MS Gothic"/>
              <w14:uncheckedState w14:val="2610" w14:font="MS Gothic"/>
            </w14:checkbox>
          </w:sdtPr>
          <w:sdtEndPr/>
          <w:sdtContent>
            <w:tc>
              <w:tcPr>
                <w:tcW w:w="1624" w:type="dxa"/>
              </w:tcPr>
              <w:p w:rsidRPr="00A84BE1" w:rsidR="00C43F7B" w:rsidP="00C43F7B" w:rsidRDefault="00C43F7B" w14:paraId="6D290476" w14:textId="77777777">
                <w:pPr>
                  <w:jc w:val="center"/>
                  <w:rPr>
                    <w:b/>
                  </w:rPr>
                </w:pPr>
                <w:r w:rsidRPr="00A84BE1">
                  <w:rPr>
                    <w:rFonts w:ascii="Segoe UI Symbol" w:hAnsi="Segoe UI Symbol" w:eastAsia="MS Gothic" w:cs="Segoe UI Symbol"/>
                  </w:rPr>
                  <w:t>☐</w:t>
                </w:r>
              </w:p>
            </w:tc>
          </w:sdtContent>
        </w:sdt>
      </w:tr>
      <w:tr w:rsidRPr="00A84BE1" w:rsidR="00C43F7B" w:rsidTr="007B683C" w14:paraId="6D29047B" w14:textId="77777777">
        <w:tc>
          <w:tcPr>
            <w:tcW w:w="1809" w:type="dxa"/>
            <w:vMerge/>
          </w:tcPr>
          <w:p w:rsidRPr="00A84BE1" w:rsidR="00C43F7B" w:rsidP="00C43F7B" w:rsidRDefault="00C43F7B" w14:paraId="6D290478" w14:textId="77777777">
            <w:pPr>
              <w:rPr>
                <w:b/>
              </w:rPr>
            </w:pPr>
          </w:p>
        </w:tc>
        <w:tc>
          <w:tcPr>
            <w:tcW w:w="5812" w:type="dxa"/>
          </w:tcPr>
          <w:p w:rsidRPr="00A84BE1" w:rsidR="00C43F7B" w:rsidP="00C43F7B" w:rsidRDefault="00C43F7B" w14:paraId="6D290479" w14:textId="7328B9FF">
            <w:pPr>
              <w:rPr>
                <w:b/>
              </w:rPr>
            </w:pPr>
            <w:r w:rsidRPr="00A84BE1">
              <w:t>Staff and Resources</w:t>
            </w:r>
          </w:p>
        </w:tc>
        <w:sdt>
          <w:sdtPr>
            <w:id w:val="-1357344251"/>
            <w14:checkbox>
              <w14:checked w14:val="0"/>
              <w14:checkedState w14:val="2612" w14:font="MS Gothic"/>
              <w14:uncheckedState w14:val="2610" w14:font="MS Gothic"/>
            </w14:checkbox>
          </w:sdtPr>
          <w:sdtEndPr/>
          <w:sdtContent>
            <w:tc>
              <w:tcPr>
                <w:tcW w:w="1624" w:type="dxa"/>
              </w:tcPr>
              <w:p w:rsidRPr="00A84BE1" w:rsidR="00C43F7B" w:rsidP="00C43F7B" w:rsidRDefault="00C43F7B" w14:paraId="6D29047A" w14:textId="77777777">
                <w:pPr>
                  <w:jc w:val="center"/>
                  <w:rPr>
                    <w:b/>
                  </w:rPr>
                </w:pPr>
                <w:r w:rsidRPr="00A84BE1">
                  <w:rPr>
                    <w:rFonts w:ascii="Segoe UI Symbol" w:hAnsi="Segoe UI Symbol" w:eastAsia="MS Gothic" w:cs="Segoe UI Symbol"/>
                  </w:rPr>
                  <w:t>☐</w:t>
                </w:r>
              </w:p>
            </w:tc>
          </w:sdtContent>
        </w:sdt>
      </w:tr>
      <w:tr w:rsidRPr="00A84BE1" w:rsidR="00925DA1" w:rsidTr="007B683C" w14:paraId="4481435E" w14:textId="77777777">
        <w:tc>
          <w:tcPr>
            <w:tcW w:w="1809" w:type="dxa"/>
            <w:vMerge w:val="restart"/>
          </w:tcPr>
          <w:p w:rsidRPr="00A84BE1" w:rsidR="00925DA1" w:rsidP="00925DA1" w:rsidRDefault="00925DA1" w14:paraId="24852AC0" w14:textId="79557235">
            <w:pPr>
              <w:rPr>
                <w:b/>
              </w:rPr>
            </w:pPr>
            <w:r w:rsidRPr="00A84BE1">
              <w:rPr>
                <w:b/>
                <w:iCs/>
              </w:rPr>
              <w:t>Enablers</w:t>
            </w:r>
            <w:r w:rsidRPr="00A84BE1">
              <w:rPr>
                <w:b/>
                <w:i/>
              </w:rPr>
              <w:t xml:space="preserve"> </w:t>
            </w:r>
            <w:r w:rsidRPr="00A84BE1" w:rsidR="005506AE">
              <w:rPr>
                <w:b/>
                <w:i/>
              </w:rPr>
              <w:t>(please choose which applies)</w:t>
            </w:r>
          </w:p>
        </w:tc>
        <w:tc>
          <w:tcPr>
            <w:tcW w:w="5812" w:type="dxa"/>
          </w:tcPr>
          <w:p w:rsidRPr="00A84BE1" w:rsidR="00925DA1" w:rsidP="00925DA1" w:rsidRDefault="00925DA1" w14:paraId="23C5DEE5" w14:textId="11BC75F3">
            <w:r w:rsidRPr="00A84BE1">
              <w:t>Whole Systems Approach</w:t>
            </w:r>
          </w:p>
        </w:tc>
        <w:sdt>
          <w:sdtPr>
            <w:id w:val="1760019172"/>
            <w14:checkbox>
              <w14:checked w14:val="1"/>
              <w14:checkedState w14:val="2612" w14:font="MS Gothic"/>
              <w14:uncheckedState w14:val="2610" w14:font="MS Gothic"/>
            </w14:checkbox>
          </w:sdtPr>
          <w:sdtEndPr/>
          <w:sdtContent>
            <w:tc>
              <w:tcPr>
                <w:tcW w:w="1624" w:type="dxa"/>
              </w:tcPr>
              <w:p w:rsidRPr="00A84BE1" w:rsidR="00925DA1" w:rsidP="00925DA1" w:rsidRDefault="006A4F7E" w14:paraId="7904B42E" w14:textId="0B7A4004">
                <w:pPr>
                  <w:jc w:val="center"/>
                </w:pPr>
                <w:r w:rsidRPr="00A84BE1">
                  <w:rPr>
                    <w:rFonts w:hint="eastAsia" w:ascii="MS Gothic" w:hAnsi="MS Gothic" w:eastAsia="MS Gothic"/>
                  </w:rPr>
                  <w:t>☒</w:t>
                </w:r>
              </w:p>
            </w:tc>
          </w:sdtContent>
        </w:sdt>
      </w:tr>
      <w:tr w:rsidRPr="00A84BE1" w:rsidR="00925DA1" w:rsidTr="007B683C" w14:paraId="2D450AA3" w14:textId="77777777">
        <w:tc>
          <w:tcPr>
            <w:tcW w:w="1809" w:type="dxa"/>
            <w:vMerge/>
          </w:tcPr>
          <w:p w:rsidRPr="00A84BE1" w:rsidR="00925DA1" w:rsidP="00925DA1" w:rsidRDefault="00925DA1" w14:paraId="2E025453" w14:textId="77777777">
            <w:pPr>
              <w:rPr>
                <w:b/>
              </w:rPr>
            </w:pPr>
          </w:p>
        </w:tc>
        <w:tc>
          <w:tcPr>
            <w:tcW w:w="5812" w:type="dxa"/>
          </w:tcPr>
          <w:p w:rsidRPr="00A84BE1" w:rsidR="00925DA1" w:rsidP="00925DA1" w:rsidRDefault="00925DA1" w14:paraId="2A69D290" w14:textId="0605AEDE">
            <w:r w:rsidRPr="00A84BE1">
              <w:t>Leadership</w:t>
            </w:r>
          </w:p>
        </w:tc>
        <w:sdt>
          <w:sdtPr>
            <w:id w:val="2117096538"/>
            <w14:checkbox>
              <w14:checked w14:val="0"/>
              <w14:checkedState w14:val="2612" w14:font="MS Gothic"/>
              <w14:uncheckedState w14:val="2610" w14:font="MS Gothic"/>
            </w14:checkbox>
          </w:sdtPr>
          <w:sdtEndPr/>
          <w:sdtContent>
            <w:tc>
              <w:tcPr>
                <w:tcW w:w="1624" w:type="dxa"/>
              </w:tcPr>
              <w:p w:rsidRPr="00A84BE1" w:rsidR="00925DA1" w:rsidP="00925DA1" w:rsidRDefault="00925DA1" w14:paraId="38BFB30F" w14:textId="2D776E27">
                <w:pPr>
                  <w:jc w:val="center"/>
                </w:pPr>
                <w:r w:rsidRPr="00A84BE1">
                  <w:rPr>
                    <w:rFonts w:ascii="Segoe UI Symbol" w:hAnsi="Segoe UI Symbol" w:eastAsia="MS Gothic" w:cs="Segoe UI Symbol"/>
                  </w:rPr>
                  <w:t>☐</w:t>
                </w:r>
              </w:p>
            </w:tc>
          </w:sdtContent>
        </w:sdt>
      </w:tr>
      <w:tr w:rsidRPr="00A84BE1" w:rsidR="00925DA1" w:rsidTr="007B683C" w14:paraId="086E4F8D" w14:textId="77777777">
        <w:tc>
          <w:tcPr>
            <w:tcW w:w="1809" w:type="dxa"/>
            <w:vMerge/>
          </w:tcPr>
          <w:p w:rsidRPr="00A84BE1" w:rsidR="00925DA1" w:rsidP="00925DA1" w:rsidRDefault="00925DA1" w14:paraId="4CB5CDEE" w14:textId="77777777">
            <w:pPr>
              <w:rPr>
                <w:b/>
              </w:rPr>
            </w:pPr>
          </w:p>
        </w:tc>
        <w:tc>
          <w:tcPr>
            <w:tcW w:w="5812" w:type="dxa"/>
          </w:tcPr>
          <w:p w:rsidRPr="00A84BE1" w:rsidR="00925DA1" w:rsidP="00925DA1" w:rsidRDefault="00925DA1" w14:paraId="75A9FE92" w14:textId="231227FB">
            <w:r w:rsidRPr="00A84BE1">
              <w:t>Workforce</w:t>
            </w:r>
          </w:p>
        </w:tc>
        <w:sdt>
          <w:sdtPr>
            <w:id w:val="-1282257052"/>
            <w14:checkbox>
              <w14:checked w14:val="0"/>
              <w14:checkedState w14:val="2612" w14:font="MS Gothic"/>
              <w14:uncheckedState w14:val="2610" w14:font="MS Gothic"/>
            </w14:checkbox>
          </w:sdtPr>
          <w:sdtEndPr/>
          <w:sdtContent>
            <w:tc>
              <w:tcPr>
                <w:tcW w:w="1624" w:type="dxa"/>
              </w:tcPr>
              <w:p w:rsidRPr="00A84BE1" w:rsidR="00925DA1" w:rsidP="00925DA1" w:rsidRDefault="00925DA1" w14:paraId="15982273" w14:textId="7E36ABCC">
                <w:pPr>
                  <w:jc w:val="center"/>
                </w:pPr>
                <w:r w:rsidRPr="00A84BE1">
                  <w:rPr>
                    <w:rFonts w:ascii="Segoe UI Symbol" w:hAnsi="Segoe UI Symbol" w:eastAsia="MS Gothic" w:cs="Segoe UI Symbol"/>
                  </w:rPr>
                  <w:t>☐</w:t>
                </w:r>
              </w:p>
            </w:tc>
          </w:sdtContent>
        </w:sdt>
      </w:tr>
      <w:tr w:rsidRPr="00A84BE1" w:rsidR="00925DA1" w:rsidTr="007B683C" w14:paraId="6F3DEEC2" w14:textId="77777777">
        <w:tc>
          <w:tcPr>
            <w:tcW w:w="1809" w:type="dxa"/>
            <w:vMerge/>
          </w:tcPr>
          <w:p w:rsidRPr="00A84BE1" w:rsidR="00925DA1" w:rsidP="00925DA1" w:rsidRDefault="00925DA1" w14:paraId="0AEE896D" w14:textId="77777777">
            <w:pPr>
              <w:rPr>
                <w:b/>
              </w:rPr>
            </w:pPr>
          </w:p>
        </w:tc>
        <w:tc>
          <w:tcPr>
            <w:tcW w:w="5812" w:type="dxa"/>
          </w:tcPr>
          <w:p w:rsidRPr="00A84BE1" w:rsidR="00925DA1" w:rsidP="00925DA1" w:rsidRDefault="00925DA1" w14:paraId="7C1ACCB9" w14:textId="0A949DE8">
            <w:r w:rsidRPr="00A84BE1">
              <w:t>Culture</w:t>
            </w:r>
          </w:p>
        </w:tc>
        <w:sdt>
          <w:sdtPr>
            <w:id w:val="617871883"/>
            <w14:checkbox>
              <w14:checked w14:val="0"/>
              <w14:checkedState w14:val="2612" w14:font="MS Gothic"/>
              <w14:uncheckedState w14:val="2610" w14:font="MS Gothic"/>
            </w14:checkbox>
          </w:sdtPr>
          <w:sdtEndPr/>
          <w:sdtContent>
            <w:tc>
              <w:tcPr>
                <w:tcW w:w="1624" w:type="dxa"/>
              </w:tcPr>
              <w:p w:rsidRPr="00A84BE1" w:rsidR="00925DA1" w:rsidP="00925DA1" w:rsidRDefault="00925DA1" w14:paraId="2B2CC2E7" w14:textId="6C3A084F">
                <w:pPr>
                  <w:jc w:val="center"/>
                </w:pPr>
                <w:r w:rsidRPr="00A84BE1">
                  <w:rPr>
                    <w:rFonts w:ascii="Segoe UI Symbol" w:hAnsi="Segoe UI Symbol" w:eastAsia="MS Gothic" w:cs="Segoe UI Symbol"/>
                  </w:rPr>
                  <w:t>☐</w:t>
                </w:r>
              </w:p>
            </w:tc>
          </w:sdtContent>
        </w:sdt>
      </w:tr>
      <w:tr w:rsidRPr="00A84BE1" w:rsidR="00925DA1" w:rsidTr="007B683C" w14:paraId="7AD6E919" w14:textId="77777777">
        <w:tc>
          <w:tcPr>
            <w:tcW w:w="1809" w:type="dxa"/>
            <w:vMerge/>
          </w:tcPr>
          <w:p w:rsidRPr="00A84BE1" w:rsidR="00925DA1" w:rsidP="00925DA1" w:rsidRDefault="00925DA1" w14:paraId="35FD7653" w14:textId="77777777">
            <w:pPr>
              <w:rPr>
                <w:b/>
              </w:rPr>
            </w:pPr>
          </w:p>
        </w:tc>
        <w:tc>
          <w:tcPr>
            <w:tcW w:w="5812" w:type="dxa"/>
          </w:tcPr>
          <w:p w:rsidRPr="00A84BE1" w:rsidR="00925DA1" w:rsidP="00925DA1" w:rsidRDefault="00925DA1" w14:paraId="57B10CB7" w14:textId="027A78F8">
            <w:r w:rsidRPr="00A84BE1">
              <w:t xml:space="preserve">Information </w:t>
            </w:r>
          </w:p>
        </w:tc>
        <w:sdt>
          <w:sdtPr>
            <w:id w:val="314299722"/>
            <w14:checkbox>
              <w14:checked w14:val="0"/>
              <w14:checkedState w14:val="2612" w14:font="MS Gothic"/>
              <w14:uncheckedState w14:val="2610" w14:font="MS Gothic"/>
            </w14:checkbox>
          </w:sdtPr>
          <w:sdtEndPr/>
          <w:sdtContent>
            <w:tc>
              <w:tcPr>
                <w:tcW w:w="1624" w:type="dxa"/>
              </w:tcPr>
              <w:p w:rsidRPr="00A84BE1" w:rsidR="00925DA1" w:rsidP="00925DA1" w:rsidRDefault="00925DA1" w14:paraId="3E41BC05" w14:textId="6BB9AC9B">
                <w:pPr>
                  <w:jc w:val="center"/>
                </w:pPr>
                <w:r w:rsidRPr="00A84BE1">
                  <w:rPr>
                    <w:rFonts w:ascii="Segoe UI Symbol" w:hAnsi="Segoe UI Symbol" w:eastAsia="MS Gothic" w:cs="Segoe UI Symbol"/>
                  </w:rPr>
                  <w:t>☐</w:t>
                </w:r>
              </w:p>
            </w:tc>
          </w:sdtContent>
        </w:sdt>
      </w:tr>
      <w:tr w:rsidRPr="00A84BE1" w:rsidR="00925DA1" w:rsidTr="007B683C" w14:paraId="5A1317D4" w14:textId="77777777">
        <w:tc>
          <w:tcPr>
            <w:tcW w:w="1809" w:type="dxa"/>
            <w:vMerge/>
          </w:tcPr>
          <w:p w:rsidRPr="00A84BE1" w:rsidR="00925DA1" w:rsidP="00925DA1" w:rsidRDefault="00925DA1" w14:paraId="21B969C2" w14:textId="77777777">
            <w:pPr>
              <w:rPr>
                <w:b/>
              </w:rPr>
            </w:pPr>
          </w:p>
        </w:tc>
        <w:tc>
          <w:tcPr>
            <w:tcW w:w="5812" w:type="dxa"/>
          </w:tcPr>
          <w:p w:rsidRPr="00A84BE1" w:rsidR="00925DA1" w:rsidP="00925DA1" w:rsidRDefault="00925DA1" w14:paraId="611AECC0" w14:textId="2F7F719A">
            <w:r w:rsidRPr="00A84BE1">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rsidRPr="00A84BE1" w:rsidR="00925DA1" w:rsidP="00925DA1" w:rsidRDefault="00925DA1" w14:paraId="60F96135" w14:textId="10133B13">
                <w:pPr>
                  <w:jc w:val="center"/>
                </w:pPr>
                <w:r w:rsidRPr="00A84BE1">
                  <w:rPr>
                    <w:rFonts w:ascii="Segoe UI Symbol" w:hAnsi="Segoe UI Symbol" w:eastAsia="MS Gothic" w:cs="Segoe UI Symbol"/>
                  </w:rPr>
                  <w:t>☐</w:t>
                </w:r>
              </w:p>
            </w:tc>
          </w:sdtContent>
        </w:sdt>
      </w:tr>
      <w:tr w:rsidRPr="00A84BE1" w:rsidR="00925DA1" w:rsidTr="002432C6" w14:paraId="6D29047D" w14:textId="77777777">
        <w:tc>
          <w:tcPr>
            <w:tcW w:w="9245" w:type="dxa"/>
            <w:gridSpan w:val="3"/>
            <w:shd w:val="clear" w:color="auto" w:fill="C1A775"/>
          </w:tcPr>
          <w:p w:rsidRPr="00A84BE1" w:rsidR="00925DA1" w:rsidP="00925DA1" w:rsidRDefault="00925DA1" w14:paraId="6D29047C" w14:textId="45C29034">
            <w:pPr>
              <w:rPr>
                <w:b/>
              </w:rPr>
            </w:pPr>
            <w:r w:rsidRPr="00A84BE1">
              <w:rPr>
                <w:b/>
              </w:rPr>
              <w:t>Quality, Safety and Patient Experience</w:t>
            </w:r>
          </w:p>
        </w:tc>
      </w:tr>
      <w:tr w:rsidRPr="00A84BE1" w:rsidR="00925DA1" w:rsidTr="007B683C" w14:paraId="6D290480" w14:textId="77777777">
        <w:tc>
          <w:tcPr>
            <w:tcW w:w="9245" w:type="dxa"/>
            <w:gridSpan w:val="3"/>
          </w:tcPr>
          <w:p w:rsidRPr="00A84BE1" w:rsidR="001A67D0" w:rsidP="001A67D0" w:rsidRDefault="001A67D0" w14:paraId="3FE3961C" w14:textId="3E1D0E79">
            <w:r w:rsidRPr="00A84BE1">
              <w:t xml:space="preserve">Financial Governance supports quality, safety, and patient experience. </w:t>
            </w:r>
          </w:p>
          <w:p w:rsidRPr="00A84BE1" w:rsidR="00925DA1" w:rsidP="00925DA1" w:rsidRDefault="00925DA1" w14:paraId="6D29047F" w14:textId="77777777">
            <w:pPr>
              <w:jc w:val="center"/>
              <w:rPr>
                <w:b/>
              </w:rPr>
            </w:pPr>
          </w:p>
        </w:tc>
      </w:tr>
      <w:tr w:rsidRPr="00A84BE1" w:rsidR="00925DA1" w:rsidTr="002432C6" w14:paraId="6D290482" w14:textId="77777777">
        <w:tc>
          <w:tcPr>
            <w:tcW w:w="9245" w:type="dxa"/>
            <w:gridSpan w:val="3"/>
            <w:shd w:val="clear" w:color="auto" w:fill="C1A775"/>
          </w:tcPr>
          <w:p w:rsidRPr="00A84BE1" w:rsidR="00925DA1" w:rsidP="00925DA1" w:rsidRDefault="00925DA1" w14:paraId="6D290481" w14:textId="77777777">
            <w:pPr>
              <w:rPr>
                <w:b/>
              </w:rPr>
            </w:pPr>
            <w:r w:rsidRPr="00A84BE1">
              <w:rPr>
                <w:b/>
              </w:rPr>
              <w:t>Financial Implications</w:t>
            </w:r>
          </w:p>
        </w:tc>
      </w:tr>
      <w:tr w:rsidRPr="00A84BE1" w:rsidR="00925DA1" w:rsidTr="007B683C" w14:paraId="6D290487" w14:textId="77777777">
        <w:tc>
          <w:tcPr>
            <w:tcW w:w="9245" w:type="dxa"/>
            <w:gridSpan w:val="3"/>
          </w:tcPr>
          <w:p w:rsidRPr="00A84BE1" w:rsidR="001A67D0" w:rsidP="001A67D0" w:rsidRDefault="001A67D0" w14:paraId="5ECF9118" w14:textId="77777777">
            <w:pPr>
              <w:ind w:right="57"/>
            </w:pPr>
            <w:r w:rsidRPr="00A84BE1">
              <w:t>The Board is reporting a forecast year-end deficit financial outturn.</w:t>
            </w:r>
          </w:p>
          <w:p w:rsidRPr="00A84BE1" w:rsidR="00925DA1" w:rsidP="00925DA1" w:rsidRDefault="00925DA1" w14:paraId="6D290486" w14:textId="77777777">
            <w:pPr>
              <w:ind w:right="96"/>
              <w:rPr>
                <w:color w:val="FF0000"/>
              </w:rPr>
            </w:pPr>
          </w:p>
        </w:tc>
      </w:tr>
      <w:tr w:rsidRPr="00A84BE1" w:rsidR="00925DA1" w:rsidTr="002432C6" w14:paraId="6D290489" w14:textId="77777777">
        <w:tc>
          <w:tcPr>
            <w:tcW w:w="9245" w:type="dxa"/>
            <w:gridSpan w:val="3"/>
            <w:shd w:val="clear" w:color="auto" w:fill="C1A775"/>
          </w:tcPr>
          <w:p w:rsidRPr="00A84BE1" w:rsidR="00925DA1" w:rsidP="00925DA1" w:rsidRDefault="00925DA1" w14:paraId="6D290488" w14:textId="77777777">
            <w:pPr>
              <w:keepNext/>
              <w:keepLines/>
              <w:ind w:right="96"/>
              <w:rPr>
                <w:b/>
              </w:rPr>
            </w:pPr>
            <w:r w:rsidRPr="00A84BE1">
              <w:rPr>
                <w:b/>
              </w:rPr>
              <w:t>Legal Implications (including equality and diversity assessment)</w:t>
            </w:r>
          </w:p>
        </w:tc>
      </w:tr>
      <w:tr w:rsidRPr="00A84BE1" w:rsidR="00925DA1" w:rsidTr="007B683C" w14:paraId="6D29048C" w14:textId="77777777">
        <w:tc>
          <w:tcPr>
            <w:tcW w:w="9245" w:type="dxa"/>
            <w:gridSpan w:val="3"/>
          </w:tcPr>
          <w:p w:rsidRPr="00A84BE1" w:rsidR="001A67D0" w:rsidP="001A67D0" w:rsidRDefault="001A67D0" w14:paraId="101C256A" w14:textId="77777777">
            <w:pPr>
              <w:ind w:right="57"/>
            </w:pPr>
            <w:r w:rsidRPr="00A84BE1">
              <w:t xml:space="preserve">No implications </w:t>
            </w:r>
          </w:p>
          <w:p w:rsidRPr="00A84BE1" w:rsidR="00925DA1" w:rsidP="00925DA1" w:rsidRDefault="00925DA1" w14:paraId="6D29048B" w14:textId="77777777">
            <w:pPr>
              <w:ind w:right="96"/>
              <w:rPr>
                <w:color w:val="FF0000"/>
              </w:rPr>
            </w:pPr>
          </w:p>
        </w:tc>
      </w:tr>
      <w:tr w:rsidRPr="00A84BE1" w:rsidR="00925DA1" w:rsidTr="002432C6" w14:paraId="6D29048E" w14:textId="77777777">
        <w:tc>
          <w:tcPr>
            <w:tcW w:w="9245" w:type="dxa"/>
            <w:gridSpan w:val="3"/>
            <w:shd w:val="clear" w:color="auto" w:fill="C1A775"/>
          </w:tcPr>
          <w:p w:rsidRPr="00A84BE1" w:rsidR="00925DA1" w:rsidP="00925DA1" w:rsidRDefault="00925DA1" w14:paraId="6D29048D" w14:textId="77777777">
            <w:pPr>
              <w:ind w:right="96"/>
              <w:rPr>
                <w:b/>
                <w:color w:val="FF0000"/>
              </w:rPr>
            </w:pPr>
            <w:r w:rsidRPr="00A84BE1">
              <w:rPr>
                <w:b/>
              </w:rPr>
              <w:t>Staffing Implications</w:t>
            </w:r>
          </w:p>
        </w:tc>
      </w:tr>
      <w:tr w:rsidRPr="00A84BE1" w:rsidR="00925DA1" w:rsidTr="007B683C" w14:paraId="6D290491" w14:textId="77777777">
        <w:tc>
          <w:tcPr>
            <w:tcW w:w="9245" w:type="dxa"/>
            <w:gridSpan w:val="3"/>
          </w:tcPr>
          <w:p w:rsidRPr="00A84BE1" w:rsidR="00925DA1" w:rsidP="001A67D0" w:rsidRDefault="001A67D0" w14:paraId="66FDEB0A" w14:textId="77777777">
            <w:pPr>
              <w:ind w:right="57"/>
            </w:pPr>
            <w:r w:rsidRPr="00A84BE1">
              <w:t xml:space="preserve">No implications </w:t>
            </w:r>
          </w:p>
          <w:p w:rsidRPr="00A84BE1" w:rsidR="001A67D0" w:rsidP="001A67D0" w:rsidRDefault="001A67D0" w14:paraId="6D290490" w14:textId="0F59C1CA">
            <w:pPr>
              <w:ind w:right="57"/>
            </w:pPr>
          </w:p>
        </w:tc>
      </w:tr>
      <w:tr w:rsidRPr="00A84BE1" w:rsidR="00925DA1" w:rsidTr="002432C6" w14:paraId="6D290493" w14:textId="77777777">
        <w:tc>
          <w:tcPr>
            <w:tcW w:w="9245" w:type="dxa"/>
            <w:gridSpan w:val="3"/>
            <w:shd w:val="clear" w:color="auto" w:fill="C1A775"/>
          </w:tcPr>
          <w:p w:rsidRPr="00A84BE1" w:rsidR="00925DA1" w:rsidP="00925DA1" w:rsidRDefault="00925DA1" w14:paraId="6D290492" w14:textId="77777777">
            <w:pPr>
              <w:ind w:right="96"/>
              <w:rPr>
                <w:b/>
                <w:color w:val="FF0000"/>
              </w:rPr>
            </w:pPr>
            <w:r w:rsidRPr="00A84BE1">
              <w:rPr>
                <w:b/>
              </w:rPr>
              <w:t>Long Term Implications (including the impact of the Well-being of Future Generations (Wales) Act 2015)</w:t>
            </w:r>
          </w:p>
        </w:tc>
      </w:tr>
      <w:tr w:rsidRPr="00A84BE1" w:rsidR="00925DA1" w:rsidTr="007B683C" w14:paraId="6D290496" w14:textId="77777777">
        <w:tc>
          <w:tcPr>
            <w:tcW w:w="9245" w:type="dxa"/>
            <w:gridSpan w:val="3"/>
          </w:tcPr>
          <w:p w:rsidRPr="00A84BE1" w:rsidR="00925DA1" w:rsidP="001A67D0" w:rsidRDefault="001A67D0" w14:paraId="3C58E9BF" w14:textId="77777777">
            <w:pPr>
              <w:ind w:right="57"/>
            </w:pPr>
            <w:r w:rsidRPr="00A84BE1">
              <w:t xml:space="preserve">No implications </w:t>
            </w:r>
          </w:p>
          <w:p w:rsidRPr="00A84BE1" w:rsidR="001A67D0" w:rsidP="001A67D0" w:rsidRDefault="001A67D0" w14:paraId="6D290495" w14:textId="5788326D">
            <w:pPr>
              <w:ind w:right="57"/>
            </w:pPr>
          </w:p>
        </w:tc>
      </w:tr>
      <w:tr w:rsidRPr="00A84BE1" w:rsidR="00925DA1" w:rsidTr="002432C6" w14:paraId="4C321512" w14:textId="77777777">
        <w:tc>
          <w:tcPr>
            <w:tcW w:w="9245" w:type="dxa"/>
            <w:gridSpan w:val="3"/>
            <w:shd w:val="clear" w:color="auto" w:fill="C1A775"/>
          </w:tcPr>
          <w:p w:rsidRPr="00A84BE1" w:rsidR="00925DA1" w:rsidP="00925DA1" w:rsidRDefault="00925DA1" w14:paraId="7E102395" w14:textId="5A180082">
            <w:pPr>
              <w:ind w:right="96"/>
              <w:rPr>
                <w:b/>
              </w:rPr>
            </w:pPr>
            <w:r w:rsidRPr="00A84BE1">
              <w:rPr>
                <w:b/>
              </w:rPr>
              <w:t>Report History</w:t>
            </w:r>
          </w:p>
        </w:tc>
      </w:tr>
      <w:tr w:rsidRPr="00A84BE1" w:rsidR="00925DA1" w14:paraId="6D29049A" w14:textId="77777777">
        <w:tc>
          <w:tcPr>
            <w:tcW w:w="9245" w:type="dxa"/>
            <w:gridSpan w:val="3"/>
          </w:tcPr>
          <w:p w:rsidRPr="00A84BE1" w:rsidR="00925DA1" w:rsidP="00925DA1" w:rsidRDefault="001A67D0" w14:paraId="7D0A7316" w14:textId="77777777">
            <w:pPr>
              <w:ind w:right="96"/>
              <w:rPr>
                <w:rFonts w:ascii="Arial" w:hAnsi="Arial"/>
                <w:color w:val="FF0000"/>
              </w:rPr>
            </w:pPr>
            <w:r w:rsidRPr="00A84BE1">
              <w:t>Updates on the financial position are provided at every meeting.</w:t>
            </w:r>
            <w:r w:rsidRPr="00A84BE1">
              <w:rPr>
                <w:rFonts w:ascii="Arial" w:hAnsi="Arial"/>
                <w:color w:val="FF0000"/>
              </w:rPr>
              <w:t xml:space="preserve"> </w:t>
            </w:r>
          </w:p>
          <w:p w:rsidRPr="00A84BE1" w:rsidR="001A67D0" w:rsidP="00925DA1" w:rsidRDefault="001A67D0" w14:paraId="6D290499" w14:textId="47984E46">
            <w:pPr>
              <w:ind w:right="96"/>
              <w:rPr>
                <w:color w:val="FF0000"/>
              </w:rPr>
            </w:pPr>
          </w:p>
        </w:tc>
      </w:tr>
      <w:tr w:rsidRPr="00A84BE1" w:rsidR="00925DA1" w:rsidTr="002432C6" w14:paraId="08CD5C29" w14:textId="77777777">
        <w:tc>
          <w:tcPr>
            <w:tcW w:w="9245" w:type="dxa"/>
            <w:gridSpan w:val="3"/>
            <w:shd w:val="clear" w:color="auto" w:fill="C1A775"/>
          </w:tcPr>
          <w:p w:rsidRPr="003D3824" w:rsidR="00925DA1" w:rsidP="00925DA1" w:rsidRDefault="00925DA1" w14:paraId="6800FBEB" w14:textId="3ED5416B">
            <w:pPr>
              <w:ind w:right="96"/>
              <w:rPr>
                <w:color w:val="FF0000"/>
              </w:rPr>
            </w:pPr>
            <w:r w:rsidRPr="003D3824">
              <w:rPr>
                <w:b/>
              </w:rPr>
              <w:t>Appendices</w:t>
            </w:r>
          </w:p>
        </w:tc>
      </w:tr>
      <w:tr w:rsidRPr="00A84BE1" w:rsidR="00925DA1" w14:paraId="6D29049F" w14:textId="77777777">
        <w:tc>
          <w:tcPr>
            <w:tcW w:w="9245" w:type="dxa"/>
            <w:gridSpan w:val="3"/>
          </w:tcPr>
          <w:p w:rsidRPr="00856A5B" w:rsidR="001A67D0" w:rsidP="00856A5B" w:rsidRDefault="001A67D0" w14:paraId="6D29049E" w14:textId="0354AC77">
            <w:pPr>
              <w:ind w:right="57"/>
            </w:pPr>
            <w:r w:rsidRPr="003D3824">
              <w:t>A</w:t>
            </w:r>
            <w:r w:rsidR="004F1C30">
              <w:t>nnex</w:t>
            </w:r>
            <w:r w:rsidRPr="003D3824">
              <w:t xml:space="preserve"> </w:t>
            </w:r>
            <w:r w:rsidRPr="003D3824" w:rsidR="006A4F7E">
              <w:t>1</w:t>
            </w:r>
            <w:r w:rsidRPr="003D3824">
              <w:t xml:space="preserve"> –</w:t>
            </w:r>
            <w:r w:rsidR="00AE33AD">
              <w:t xml:space="preserve"> </w:t>
            </w:r>
            <w:proofErr w:type="gramStart"/>
            <w:r w:rsidRPr="00856A5B" w:rsidR="00856A5B">
              <w:t xml:space="preserve">Detail </w:t>
            </w:r>
            <w:r w:rsidR="00AE33AD">
              <w:t xml:space="preserve"> on</w:t>
            </w:r>
            <w:proofErr w:type="gramEnd"/>
            <w:r w:rsidR="00AE33AD">
              <w:t xml:space="preserve"> </w:t>
            </w:r>
            <w:r w:rsidRPr="00856A5B" w:rsidR="00856A5B">
              <w:t>Financial Position</w:t>
            </w:r>
            <w:r w:rsidR="00AE33AD">
              <w:t xml:space="preserve"> @ </w:t>
            </w:r>
            <w:proofErr w:type="spellStart"/>
            <w:r w:rsidR="00AE33AD">
              <w:t>Mth</w:t>
            </w:r>
            <w:proofErr w:type="spellEnd"/>
            <w:r w:rsidR="00AE33AD">
              <w:t xml:space="preserve"> 2</w:t>
            </w:r>
          </w:p>
        </w:tc>
      </w:tr>
    </w:tbl>
    <w:p w:rsidRPr="00A84BE1" w:rsidR="00034194" w:rsidRDefault="00034194" w14:paraId="6D2904A0" w14:textId="77777777">
      <w:pPr>
        <w:rPr>
          <w:highlight w:val="yellow"/>
        </w:rPr>
      </w:pPr>
    </w:p>
    <w:p w:rsidRPr="00A84BE1" w:rsidR="001A67D0" w:rsidRDefault="001A67D0" w14:paraId="53247F30" w14:textId="77777777">
      <w:pPr>
        <w:rPr>
          <w:highlight w:val="yellow"/>
        </w:rPr>
      </w:pPr>
    </w:p>
    <w:p w:rsidRPr="00A84BE1" w:rsidR="001A67D0" w:rsidRDefault="001A67D0" w14:paraId="695FFDF1" w14:textId="77777777">
      <w:pPr>
        <w:rPr>
          <w:highlight w:val="yellow"/>
        </w:rPr>
      </w:pPr>
    </w:p>
    <w:p w:rsidRPr="00A84BE1" w:rsidR="001A67D0" w:rsidRDefault="001A67D0" w14:paraId="1EB8E25D" w14:textId="77777777">
      <w:pPr>
        <w:rPr>
          <w:highlight w:val="yellow"/>
        </w:rPr>
      </w:pPr>
    </w:p>
    <w:p w:rsidRPr="00A84BE1" w:rsidR="001A67D0" w:rsidRDefault="001A67D0" w14:paraId="25D0EFCE" w14:textId="77777777">
      <w:pPr>
        <w:rPr>
          <w:highlight w:val="yellow"/>
        </w:rPr>
      </w:pPr>
    </w:p>
    <w:p w:rsidRPr="00A84BE1" w:rsidR="001A67D0" w:rsidRDefault="001A67D0" w14:paraId="3639A72A" w14:textId="77777777">
      <w:pPr>
        <w:rPr>
          <w:highlight w:val="yellow"/>
        </w:rPr>
      </w:pPr>
    </w:p>
    <w:p w:rsidRPr="00A84BE1" w:rsidR="001A67D0" w:rsidRDefault="001A67D0" w14:paraId="02A53CB1" w14:textId="77777777">
      <w:pPr>
        <w:rPr>
          <w:highlight w:val="yellow"/>
        </w:rPr>
      </w:pPr>
    </w:p>
    <w:p w:rsidRPr="00A84BE1" w:rsidR="001A67D0" w:rsidRDefault="001A67D0" w14:paraId="2102284C" w14:textId="77777777">
      <w:pPr>
        <w:rPr>
          <w:highlight w:val="yellow"/>
        </w:rPr>
      </w:pPr>
    </w:p>
    <w:p w:rsidRPr="00A84BE1" w:rsidR="001A67D0" w:rsidRDefault="001A67D0" w14:paraId="60CCFCA7" w14:textId="77777777">
      <w:pPr>
        <w:rPr>
          <w:highlight w:val="yellow"/>
        </w:rPr>
      </w:pPr>
    </w:p>
    <w:p w:rsidRPr="00A84BE1" w:rsidR="001A67D0" w:rsidRDefault="001A67D0" w14:paraId="75EC1D2F" w14:textId="77777777">
      <w:pPr>
        <w:rPr>
          <w:highlight w:val="yellow"/>
        </w:rPr>
      </w:pPr>
    </w:p>
    <w:p w:rsidRPr="00A84BE1" w:rsidR="001A67D0" w:rsidRDefault="001A67D0" w14:paraId="73F5CEBF" w14:textId="77777777">
      <w:pPr>
        <w:rPr>
          <w:highlight w:val="yellow"/>
        </w:rPr>
      </w:pPr>
    </w:p>
    <w:p w:rsidRPr="00A84BE1" w:rsidR="001A67D0" w:rsidRDefault="001A67D0" w14:paraId="5CBA8191" w14:textId="77777777">
      <w:pPr>
        <w:rPr>
          <w:highlight w:val="yellow"/>
        </w:rPr>
      </w:pPr>
    </w:p>
    <w:p w:rsidRPr="00A84BE1" w:rsidR="001A67D0" w:rsidRDefault="001A67D0" w14:paraId="5BC4138A" w14:textId="77777777">
      <w:pPr>
        <w:rPr>
          <w:highlight w:val="yellow"/>
        </w:rPr>
      </w:pPr>
    </w:p>
    <w:p w:rsidRPr="00A84BE1" w:rsidR="001A67D0" w:rsidRDefault="001A67D0" w14:paraId="6F9A3324" w14:textId="77777777">
      <w:pPr>
        <w:rPr>
          <w:highlight w:val="yellow"/>
        </w:rPr>
      </w:pPr>
    </w:p>
    <w:p w:rsidRPr="00A84BE1" w:rsidR="001A67D0" w:rsidRDefault="001A67D0" w14:paraId="2C448888" w14:textId="77777777">
      <w:pPr>
        <w:rPr>
          <w:highlight w:val="yellow"/>
        </w:rPr>
      </w:pPr>
    </w:p>
    <w:p w:rsidRPr="00A84BE1" w:rsidR="001A67D0" w:rsidRDefault="001A67D0" w14:paraId="349AB6A8" w14:textId="77777777">
      <w:pPr>
        <w:rPr>
          <w:highlight w:val="yellow"/>
        </w:rPr>
      </w:pPr>
    </w:p>
    <w:p w:rsidRPr="00A84BE1" w:rsidR="001A67D0" w:rsidRDefault="001A67D0" w14:paraId="6DA22635" w14:textId="77777777">
      <w:pPr>
        <w:rPr>
          <w:highlight w:val="yellow"/>
        </w:rPr>
      </w:pPr>
    </w:p>
    <w:p w:rsidRPr="00A84BE1" w:rsidR="001A67D0" w:rsidRDefault="001A67D0" w14:paraId="2DC48C88" w14:textId="77777777">
      <w:pPr>
        <w:rPr>
          <w:highlight w:val="yellow"/>
        </w:rPr>
      </w:pPr>
    </w:p>
    <w:p w:rsidRPr="00A84BE1" w:rsidR="001A67D0" w:rsidRDefault="001A67D0" w14:paraId="6111E628" w14:textId="77777777">
      <w:pPr>
        <w:rPr>
          <w:highlight w:val="yellow"/>
        </w:rPr>
      </w:pPr>
    </w:p>
    <w:p w:rsidR="001A67D0" w:rsidRDefault="001A67D0" w14:paraId="47FB585C" w14:textId="77777777">
      <w:pPr>
        <w:rPr>
          <w:highlight w:val="yellow"/>
        </w:rPr>
      </w:pPr>
    </w:p>
    <w:p w:rsidR="00856A5B" w:rsidRDefault="00856A5B" w14:paraId="2C4A2E30" w14:textId="77777777">
      <w:pPr>
        <w:rPr>
          <w:highlight w:val="yellow"/>
        </w:rPr>
      </w:pPr>
    </w:p>
    <w:p w:rsidR="00856A5B" w:rsidRDefault="00856A5B" w14:paraId="47C54C00" w14:textId="77777777">
      <w:pPr>
        <w:rPr>
          <w:highlight w:val="yellow"/>
        </w:rPr>
      </w:pPr>
    </w:p>
    <w:p w:rsidR="00856A5B" w:rsidRDefault="00856A5B" w14:paraId="0BDF2421" w14:textId="77777777">
      <w:pPr>
        <w:rPr>
          <w:highlight w:val="yellow"/>
        </w:rPr>
      </w:pPr>
    </w:p>
    <w:p w:rsidR="00856A5B" w:rsidRDefault="00856A5B" w14:paraId="7B11D8CC" w14:textId="77777777">
      <w:pPr>
        <w:rPr>
          <w:highlight w:val="yellow"/>
        </w:rPr>
      </w:pPr>
    </w:p>
    <w:p w:rsidRPr="004F1C30" w:rsidR="00B52E7B" w:rsidP="004F1C30" w:rsidRDefault="00B52E7B" w14:paraId="04C3C465" w14:textId="3F9C80E2">
      <w:pPr>
        <w:spacing w:after="0" w:line="240" w:lineRule="auto"/>
        <w:jc w:val="both"/>
        <w:rPr>
          <w:rFonts w:ascii="Arial" w:hAnsi="Arial"/>
          <w:b/>
        </w:rPr>
      </w:pPr>
    </w:p>
    <w:sectPr w:rsidRPr="004F1C30" w:rsidR="00B52E7B" w:rsidSect="003C2F5E">
      <w:headerReference w:type="default" r:id="rId16"/>
      <w:footerReference w:type="default" r:id="rId17"/>
      <w:pgSz w:w="11906" w:h="16838" w:orient="portrait"/>
      <w:pgMar w:top="1843"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C3621" w:rsidP="00C107F2" w:rsidRDefault="00AC3621" w14:paraId="3A9116CA" w14:textId="77777777">
      <w:pPr>
        <w:spacing w:after="0" w:line="240" w:lineRule="auto"/>
      </w:pPr>
      <w:r>
        <w:separator/>
      </w:r>
    </w:p>
  </w:endnote>
  <w:endnote w:type="continuationSeparator" w:id="0">
    <w:p w:rsidR="00AC3621" w:rsidP="00C107F2" w:rsidRDefault="00AC3621" w14:paraId="6145DF1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40881810">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4F1C30">
          <w:rPr>
            <w:sz w:val="20"/>
            <w:szCs w:val="20"/>
          </w:rPr>
          <w:t>17</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1A67D0" w14:paraId="6D2904A9" w14:textId="58F10E5F">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23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4F1C30" w14:paraId="6DC782A8" w14:textId="17F21864">
        <w:pPr>
          <w:pStyle w:val="Footer"/>
          <w:jc w:val="right"/>
          <w:rPr>
            <w:sz w:val="20"/>
            <w:szCs w:val="20"/>
          </w:rPr>
        </w:pPr>
        <w:r>
          <w:rPr>
            <w:rStyle w:val="CorporateStyle2"/>
          </w:rPr>
          <w:t>Tuesday, 23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C3621" w:rsidP="00C107F2" w:rsidRDefault="00AC3621" w14:paraId="412F7C2F" w14:textId="77777777">
      <w:pPr>
        <w:spacing w:after="0" w:line="240" w:lineRule="auto"/>
      </w:pPr>
      <w:r>
        <w:separator/>
      </w:r>
    </w:p>
  </w:footnote>
  <w:footnote w:type="continuationSeparator" w:id="0">
    <w:p w:rsidR="00AC3621" w:rsidP="00C107F2" w:rsidRDefault="00AC3621" w14:paraId="22E8974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459D87DA">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6E649DC"/>
    <w:multiLevelType w:val="hybridMultilevel"/>
    <w:tmpl w:val="778A75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A557FC1"/>
    <w:multiLevelType w:val="hybridMultilevel"/>
    <w:tmpl w:val="C7EA094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138D2A23"/>
    <w:multiLevelType w:val="hybridMultilevel"/>
    <w:tmpl w:val="52C2766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D22AE3"/>
    <w:multiLevelType w:val="hybridMultilevel"/>
    <w:tmpl w:val="2588396C"/>
    <w:lvl w:ilvl="0" w:tplc="6A0020BE">
      <w:start w:val="1"/>
      <w:numFmt w:val="bullet"/>
      <w:lvlText w:val="•"/>
      <w:lvlJc w:val="left"/>
      <w:pPr>
        <w:tabs>
          <w:tab w:val="num" w:pos="720"/>
        </w:tabs>
        <w:ind w:left="720" w:hanging="360"/>
      </w:pPr>
      <w:rPr>
        <w:rFonts w:hint="default" w:ascii="Arial" w:hAnsi="Arial"/>
      </w:rPr>
    </w:lvl>
    <w:lvl w:ilvl="1" w:tplc="94E8FCA8" w:tentative="1">
      <w:start w:val="1"/>
      <w:numFmt w:val="bullet"/>
      <w:lvlText w:val="•"/>
      <w:lvlJc w:val="left"/>
      <w:pPr>
        <w:tabs>
          <w:tab w:val="num" w:pos="1440"/>
        </w:tabs>
        <w:ind w:left="1440" w:hanging="360"/>
      </w:pPr>
      <w:rPr>
        <w:rFonts w:hint="default" w:ascii="Arial" w:hAnsi="Arial"/>
      </w:rPr>
    </w:lvl>
    <w:lvl w:ilvl="2" w:tplc="3B9ADE2A" w:tentative="1">
      <w:start w:val="1"/>
      <w:numFmt w:val="bullet"/>
      <w:lvlText w:val="•"/>
      <w:lvlJc w:val="left"/>
      <w:pPr>
        <w:tabs>
          <w:tab w:val="num" w:pos="2160"/>
        </w:tabs>
        <w:ind w:left="2160" w:hanging="360"/>
      </w:pPr>
      <w:rPr>
        <w:rFonts w:hint="default" w:ascii="Arial" w:hAnsi="Arial"/>
      </w:rPr>
    </w:lvl>
    <w:lvl w:ilvl="3" w:tplc="B6241504" w:tentative="1">
      <w:start w:val="1"/>
      <w:numFmt w:val="bullet"/>
      <w:lvlText w:val="•"/>
      <w:lvlJc w:val="left"/>
      <w:pPr>
        <w:tabs>
          <w:tab w:val="num" w:pos="2880"/>
        </w:tabs>
        <w:ind w:left="2880" w:hanging="360"/>
      </w:pPr>
      <w:rPr>
        <w:rFonts w:hint="default" w:ascii="Arial" w:hAnsi="Arial"/>
      </w:rPr>
    </w:lvl>
    <w:lvl w:ilvl="4" w:tplc="B43872B8" w:tentative="1">
      <w:start w:val="1"/>
      <w:numFmt w:val="bullet"/>
      <w:lvlText w:val="•"/>
      <w:lvlJc w:val="left"/>
      <w:pPr>
        <w:tabs>
          <w:tab w:val="num" w:pos="3600"/>
        </w:tabs>
        <w:ind w:left="3600" w:hanging="360"/>
      </w:pPr>
      <w:rPr>
        <w:rFonts w:hint="default" w:ascii="Arial" w:hAnsi="Arial"/>
      </w:rPr>
    </w:lvl>
    <w:lvl w:ilvl="5" w:tplc="94E4586C" w:tentative="1">
      <w:start w:val="1"/>
      <w:numFmt w:val="bullet"/>
      <w:lvlText w:val="•"/>
      <w:lvlJc w:val="left"/>
      <w:pPr>
        <w:tabs>
          <w:tab w:val="num" w:pos="4320"/>
        </w:tabs>
        <w:ind w:left="4320" w:hanging="360"/>
      </w:pPr>
      <w:rPr>
        <w:rFonts w:hint="default" w:ascii="Arial" w:hAnsi="Arial"/>
      </w:rPr>
    </w:lvl>
    <w:lvl w:ilvl="6" w:tplc="85B4B3DC" w:tentative="1">
      <w:start w:val="1"/>
      <w:numFmt w:val="bullet"/>
      <w:lvlText w:val="•"/>
      <w:lvlJc w:val="left"/>
      <w:pPr>
        <w:tabs>
          <w:tab w:val="num" w:pos="5040"/>
        </w:tabs>
        <w:ind w:left="5040" w:hanging="360"/>
      </w:pPr>
      <w:rPr>
        <w:rFonts w:hint="default" w:ascii="Arial" w:hAnsi="Arial"/>
      </w:rPr>
    </w:lvl>
    <w:lvl w:ilvl="7" w:tplc="7756C3B8" w:tentative="1">
      <w:start w:val="1"/>
      <w:numFmt w:val="bullet"/>
      <w:lvlText w:val="•"/>
      <w:lvlJc w:val="left"/>
      <w:pPr>
        <w:tabs>
          <w:tab w:val="num" w:pos="5760"/>
        </w:tabs>
        <w:ind w:left="5760" w:hanging="360"/>
      </w:pPr>
      <w:rPr>
        <w:rFonts w:hint="default" w:ascii="Arial" w:hAnsi="Arial"/>
      </w:rPr>
    </w:lvl>
    <w:lvl w:ilvl="8" w:tplc="FE9E8516" w:tentative="1">
      <w:start w:val="1"/>
      <w:numFmt w:val="bullet"/>
      <w:lvlText w:val="•"/>
      <w:lvlJc w:val="left"/>
      <w:pPr>
        <w:tabs>
          <w:tab w:val="num" w:pos="6480"/>
        </w:tabs>
        <w:ind w:left="6480" w:hanging="360"/>
      </w:pPr>
      <w:rPr>
        <w:rFonts w:hint="default" w:ascii="Arial" w:hAnsi="Arial"/>
      </w:rPr>
    </w:lvl>
  </w:abstractNum>
  <w:abstractNum w:abstractNumId="7" w15:restartNumberingAfterBreak="0">
    <w:nsid w:val="16E57219"/>
    <w:multiLevelType w:val="hybridMultilevel"/>
    <w:tmpl w:val="00146AC0"/>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7A21A49"/>
    <w:multiLevelType w:val="hybridMultilevel"/>
    <w:tmpl w:val="0F8CCBC2"/>
    <w:lvl w:ilvl="0" w:tplc="08090001">
      <w:start w:val="1"/>
      <w:numFmt w:val="bullet"/>
      <w:lvlText w:val=""/>
      <w:lvlJc w:val="left"/>
      <w:pPr>
        <w:ind w:left="2241" w:hanging="360"/>
      </w:pPr>
      <w:rPr>
        <w:rFonts w:hint="default" w:ascii="Symbol" w:hAnsi="Symbol"/>
      </w:rPr>
    </w:lvl>
    <w:lvl w:ilvl="1" w:tplc="08090003" w:tentative="1">
      <w:start w:val="1"/>
      <w:numFmt w:val="bullet"/>
      <w:lvlText w:val="o"/>
      <w:lvlJc w:val="left"/>
      <w:pPr>
        <w:ind w:left="2961" w:hanging="360"/>
      </w:pPr>
      <w:rPr>
        <w:rFonts w:hint="default" w:ascii="Courier New" w:hAnsi="Courier New" w:cs="Courier New"/>
      </w:rPr>
    </w:lvl>
    <w:lvl w:ilvl="2" w:tplc="08090005" w:tentative="1">
      <w:start w:val="1"/>
      <w:numFmt w:val="bullet"/>
      <w:lvlText w:val=""/>
      <w:lvlJc w:val="left"/>
      <w:pPr>
        <w:ind w:left="3681" w:hanging="360"/>
      </w:pPr>
      <w:rPr>
        <w:rFonts w:hint="default" w:ascii="Wingdings" w:hAnsi="Wingdings"/>
      </w:rPr>
    </w:lvl>
    <w:lvl w:ilvl="3" w:tplc="08090001" w:tentative="1">
      <w:start w:val="1"/>
      <w:numFmt w:val="bullet"/>
      <w:lvlText w:val=""/>
      <w:lvlJc w:val="left"/>
      <w:pPr>
        <w:ind w:left="4401" w:hanging="360"/>
      </w:pPr>
      <w:rPr>
        <w:rFonts w:hint="default" w:ascii="Symbol" w:hAnsi="Symbol"/>
      </w:rPr>
    </w:lvl>
    <w:lvl w:ilvl="4" w:tplc="08090003" w:tentative="1">
      <w:start w:val="1"/>
      <w:numFmt w:val="bullet"/>
      <w:lvlText w:val="o"/>
      <w:lvlJc w:val="left"/>
      <w:pPr>
        <w:ind w:left="5121" w:hanging="360"/>
      </w:pPr>
      <w:rPr>
        <w:rFonts w:hint="default" w:ascii="Courier New" w:hAnsi="Courier New" w:cs="Courier New"/>
      </w:rPr>
    </w:lvl>
    <w:lvl w:ilvl="5" w:tplc="08090005" w:tentative="1">
      <w:start w:val="1"/>
      <w:numFmt w:val="bullet"/>
      <w:lvlText w:val=""/>
      <w:lvlJc w:val="left"/>
      <w:pPr>
        <w:ind w:left="5841" w:hanging="360"/>
      </w:pPr>
      <w:rPr>
        <w:rFonts w:hint="default" w:ascii="Wingdings" w:hAnsi="Wingdings"/>
      </w:rPr>
    </w:lvl>
    <w:lvl w:ilvl="6" w:tplc="08090001" w:tentative="1">
      <w:start w:val="1"/>
      <w:numFmt w:val="bullet"/>
      <w:lvlText w:val=""/>
      <w:lvlJc w:val="left"/>
      <w:pPr>
        <w:ind w:left="6561" w:hanging="360"/>
      </w:pPr>
      <w:rPr>
        <w:rFonts w:hint="default" w:ascii="Symbol" w:hAnsi="Symbol"/>
      </w:rPr>
    </w:lvl>
    <w:lvl w:ilvl="7" w:tplc="08090003" w:tentative="1">
      <w:start w:val="1"/>
      <w:numFmt w:val="bullet"/>
      <w:lvlText w:val="o"/>
      <w:lvlJc w:val="left"/>
      <w:pPr>
        <w:ind w:left="7281" w:hanging="360"/>
      </w:pPr>
      <w:rPr>
        <w:rFonts w:hint="default" w:ascii="Courier New" w:hAnsi="Courier New" w:cs="Courier New"/>
      </w:rPr>
    </w:lvl>
    <w:lvl w:ilvl="8" w:tplc="08090005" w:tentative="1">
      <w:start w:val="1"/>
      <w:numFmt w:val="bullet"/>
      <w:lvlText w:val=""/>
      <w:lvlJc w:val="left"/>
      <w:pPr>
        <w:ind w:left="8001" w:hanging="360"/>
      </w:pPr>
      <w:rPr>
        <w:rFonts w:hint="default" w:ascii="Wingdings" w:hAnsi="Wingdings"/>
      </w:rPr>
    </w:lvl>
  </w:abstractNum>
  <w:abstractNum w:abstractNumId="10" w15:restartNumberingAfterBreak="0">
    <w:nsid w:val="2AD270D4"/>
    <w:multiLevelType w:val="hybridMultilevel"/>
    <w:tmpl w:val="6EF4E3EA"/>
    <w:lvl w:ilvl="0" w:tplc="8FCE4D4E">
      <w:numFmt w:val="bullet"/>
      <w:lvlText w:val="•"/>
      <w:lvlJc w:val="left"/>
      <w:pPr>
        <w:ind w:left="1494" w:hanging="360"/>
      </w:pPr>
      <w:rPr>
        <w:rFonts w:hint="default" w:ascii="Arial" w:hAnsi="Arial" w:cs="Arial" w:eastAsiaTheme="minorHAnsi"/>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1"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2C44BAD"/>
    <w:multiLevelType w:val="hybridMultilevel"/>
    <w:tmpl w:val="EAA0813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0E43F96"/>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ACB2328"/>
    <w:multiLevelType w:val="hybridMultilevel"/>
    <w:tmpl w:val="F064DC0E"/>
    <w:lvl w:ilvl="0" w:tplc="C5E8DDA2">
      <w:start w:val="1"/>
      <w:numFmt w:val="bullet"/>
      <w:lvlText w:val="•"/>
      <w:lvlJc w:val="left"/>
      <w:pPr>
        <w:tabs>
          <w:tab w:val="num" w:pos="720"/>
        </w:tabs>
        <w:ind w:left="720" w:hanging="360"/>
      </w:pPr>
      <w:rPr>
        <w:rFonts w:hint="default" w:ascii="Arial" w:hAnsi="Arial"/>
      </w:rPr>
    </w:lvl>
    <w:lvl w:ilvl="1" w:tplc="11E83104">
      <w:numFmt w:val="bullet"/>
      <w:lvlText w:val=""/>
      <w:lvlJc w:val="left"/>
      <w:pPr>
        <w:tabs>
          <w:tab w:val="num" w:pos="1440"/>
        </w:tabs>
        <w:ind w:left="1440" w:hanging="360"/>
      </w:pPr>
      <w:rPr>
        <w:rFonts w:hint="default" w:ascii="Wingdings" w:hAnsi="Wingdings"/>
      </w:rPr>
    </w:lvl>
    <w:lvl w:ilvl="2" w:tplc="BAE09532" w:tentative="1">
      <w:start w:val="1"/>
      <w:numFmt w:val="bullet"/>
      <w:lvlText w:val="•"/>
      <w:lvlJc w:val="left"/>
      <w:pPr>
        <w:tabs>
          <w:tab w:val="num" w:pos="2160"/>
        </w:tabs>
        <w:ind w:left="2160" w:hanging="360"/>
      </w:pPr>
      <w:rPr>
        <w:rFonts w:hint="default" w:ascii="Arial" w:hAnsi="Arial"/>
      </w:rPr>
    </w:lvl>
    <w:lvl w:ilvl="3" w:tplc="3980479E" w:tentative="1">
      <w:start w:val="1"/>
      <w:numFmt w:val="bullet"/>
      <w:lvlText w:val="•"/>
      <w:lvlJc w:val="left"/>
      <w:pPr>
        <w:tabs>
          <w:tab w:val="num" w:pos="2880"/>
        </w:tabs>
        <w:ind w:left="2880" w:hanging="360"/>
      </w:pPr>
      <w:rPr>
        <w:rFonts w:hint="default" w:ascii="Arial" w:hAnsi="Arial"/>
      </w:rPr>
    </w:lvl>
    <w:lvl w:ilvl="4" w:tplc="CFB275F0" w:tentative="1">
      <w:start w:val="1"/>
      <w:numFmt w:val="bullet"/>
      <w:lvlText w:val="•"/>
      <w:lvlJc w:val="left"/>
      <w:pPr>
        <w:tabs>
          <w:tab w:val="num" w:pos="3600"/>
        </w:tabs>
        <w:ind w:left="3600" w:hanging="360"/>
      </w:pPr>
      <w:rPr>
        <w:rFonts w:hint="default" w:ascii="Arial" w:hAnsi="Arial"/>
      </w:rPr>
    </w:lvl>
    <w:lvl w:ilvl="5" w:tplc="ED36D590" w:tentative="1">
      <w:start w:val="1"/>
      <w:numFmt w:val="bullet"/>
      <w:lvlText w:val="•"/>
      <w:lvlJc w:val="left"/>
      <w:pPr>
        <w:tabs>
          <w:tab w:val="num" w:pos="4320"/>
        </w:tabs>
        <w:ind w:left="4320" w:hanging="360"/>
      </w:pPr>
      <w:rPr>
        <w:rFonts w:hint="default" w:ascii="Arial" w:hAnsi="Arial"/>
      </w:rPr>
    </w:lvl>
    <w:lvl w:ilvl="6" w:tplc="B7A6E0F2" w:tentative="1">
      <w:start w:val="1"/>
      <w:numFmt w:val="bullet"/>
      <w:lvlText w:val="•"/>
      <w:lvlJc w:val="left"/>
      <w:pPr>
        <w:tabs>
          <w:tab w:val="num" w:pos="5040"/>
        </w:tabs>
        <w:ind w:left="5040" w:hanging="360"/>
      </w:pPr>
      <w:rPr>
        <w:rFonts w:hint="default" w:ascii="Arial" w:hAnsi="Arial"/>
      </w:rPr>
    </w:lvl>
    <w:lvl w:ilvl="7" w:tplc="5D08964A" w:tentative="1">
      <w:start w:val="1"/>
      <w:numFmt w:val="bullet"/>
      <w:lvlText w:val="•"/>
      <w:lvlJc w:val="left"/>
      <w:pPr>
        <w:tabs>
          <w:tab w:val="num" w:pos="5760"/>
        </w:tabs>
        <w:ind w:left="5760" w:hanging="360"/>
      </w:pPr>
      <w:rPr>
        <w:rFonts w:hint="default" w:ascii="Arial" w:hAnsi="Arial"/>
      </w:rPr>
    </w:lvl>
    <w:lvl w:ilvl="8" w:tplc="1ADA7512" w:tentative="1">
      <w:start w:val="1"/>
      <w:numFmt w:val="bullet"/>
      <w:lvlText w:val="•"/>
      <w:lvlJc w:val="left"/>
      <w:pPr>
        <w:tabs>
          <w:tab w:val="num" w:pos="6480"/>
        </w:tabs>
        <w:ind w:left="6480" w:hanging="360"/>
      </w:pPr>
      <w:rPr>
        <w:rFonts w:hint="default" w:ascii="Arial" w:hAnsi="Arial"/>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626C0736"/>
    <w:multiLevelType w:val="hybridMultilevel"/>
    <w:tmpl w:val="BA3ADE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2" w15:restartNumberingAfterBreak="0">
    <w:nsid w:val="6ABF7148"/>
    <w:multiLevelType w:val="multilevel"/>
    <w:tmpl w:val="5EC2A5E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B6250B2"/>
    <w:multiLevelType w:val="multilevel"/>
    <w:tmpl w:val="0809001F"/>
    <w:lvl w:ilvl="0">
      <w:start w:val="1"/>
      <w:numFmt w:val="decimal"/>
      <w:lvlText w:val="%1."/>
      <w:lvlJc w:val="left"/>
      <w:pPr>
        <w:ind w:left="1069" w:hanging="360"/>
      </w:pPr>
    </w:lvl>
    <w:lvl w:ilvl="1">
      <w:start w:val="1"/>
      <w:numFmt w:val="decimal"/>
      <w:lvlText w:val="%1.%2."/>
      <w:lvlJc w:val="left"/>
      <w:pPr>
        <w:ind w:left="326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0455429"/>
    <w:multiLevelType w:val="hybridMultilevel"/>
    <w:tmpl w:val="F1E457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2A8591E"/>
    <w:multiLevelType w:val="hybridMultilevel"/>
    <w:tmpl w:val="4F4A21D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2B60AE8"/>
    <w:multiLevelType w:val="hybridMultilevel"/>
    <w:tmpl w:val="6AB417C4"/>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7"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326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5"/>
  </w:num>
  <w:num w:numId="2" w16cid:durableId="1731493387">
    <w:abstractNumId w:val="18"/>
  </w:num>
  <w:num w:numId="3" w16cid:durableId="358313792">
    <w:abstractNumId w:val="17"/>
  </w:num>
  <w:num w:numId="4" w16cid:durableId="1144618638">
    <w:abstractNumId w:val="13"/>
  </w:num>
  <w:num w:numId="5" w16cid:durableId="211239042">
    <w:abstractNumId w:val="8"/>
  </w:num>
  <w:num w:numId="6" w16cid:durableId="1874800944">
    <w:abstractNumId w:val="29"/>
  </w:num>
  <w:num w:numId="7" w16cid:durableId="263198079">
    <w:abstractNumId w:val="31"/>
  </w:num>
  <w:num w:numId="8" w16cid:durableId="1535070366">
    <w:abstractNumId w:val="20"/>
  </w:num>
  <w:num w:numId="9" w16cid:durableId="1823614381">
    <w:abstractNumId w:val="21"/>
  </w:num>
  <w:num w:numId="10" w16cid:durableId="875429971">
    <w:abstractNumId w:val="28"/>
  </w:num>
  <w:num w:numId="11" w16cid:durableId="732117860">
    <w:abstractNumId w:val="1"/>
  </w:num>
  <w:num w:numId="12" w16cid:durableId="124352520">
    <w:abstractNumId w:val="11"/>
  </w:num>
  <w:num w:numId="13" w16cid:durableId="317997433">
    <w:abstractNumId w:val="2"/>
  </w:num>
  <w:num w:numId="14" w16cid:durableId="729108818">
    <w:abstractNumId w:val="27"/>
  </w:num>
  <w:num w:numId="15" w16cid:durableId="604458480">
    <w:abstractNumId w:val="22"/>
  </w:num>
  <w:num w:numId="16" w16cid:durableId="754937654">
    <w:abstractNumId w:val="15"/>
  </w:num>
  <w:num w:numId="17" w16cid:durableId="1881701386">
    <w:abstractNumId w:val="23"/>
  </w:num>
  <w:num w:numId="18" w16cid:durableId="1887719208">
    <w:abstractNumId w:val="10"/>
  </w:num>
  <w:num w:numId="19" w16cid:durableId="1225868202">
    <w:abstractNumId w:val="7"/>
  </w:num>
  <w:num w:numId="20" w16cid:durableId="245194498">
    <w:abstractNumId w:val="24"/>
  </w:num>
  <w:num w:numId="21" w16cid:durableId="850876337">
    <w:abstractNumId w:val="9"/>
  </w:num>
  <w:num w:numId="22" w16cid:durableId="101196737">
    <w:abstractNumId w:val="30"/>
  </w:num>
  <w:num w:numId="23" w16cid:durableId="498737389">
    <w:abstractNumId w:val="14"/>
  </w:num>
  <w:num w:numId="24" w16cid:durableId="533881770">
    <w:abstractNumId w:val="26"/>
  </w:num>
  <w:num w:numId="25" w16cid:durableId="596519466">
    <w:abstractNumId w:val="0"/>
  </w:num>
  <w:num w:numId="26" w16cid:durableId="1679887593">
    <w:abstractNumId w:val="6"/>
  </w:num>
  <w:num w:numId="27" w16cid:durableId="613292394">
    <w:abstractNumId w:val="16"/>
  </w:num>
  <w:num w:numId="28" w16cid:durableId="1207109936">
    <w:abstractNumId w:val="12"/>
  </w:num>
  <w:num w:numId="29" w16cid:durableId="1150366132">
    <w:abstractNumId w:val="3"/>
  </w:num>
  <w:num w:numId="30" w16cid:durableId="1065685265">
    <w:abstractNumId w:val="25"/>
  </w:num>
  <w:num w:numId="31" w16cid:durableId="1831019674">
    <w:abstractNumId w:val="19"/>
  </w:num>
  <w:num w:numId="32" w16cid:durableId="318777423">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05522"/>
    <w:rsid w:val="00015859"/>
    <w:rsid w:val="00016555"/>
    <w:rsid w:val="00017807"/>
    <w:rsid w:val="000203BD"/>
    <w:rsid w:val="00021C60"/>
    <w:rsid w:val="00034194"/>
    <w:rsid w:val="00041CF6"/>
    <w:rsid w:val="00051CE5"/>
    <w:rsid w:val="00052D01"/>
    <w:rsid w:val="00054F8C"/>
    <w:rsid w:val="00061E86"/>
    <w:rsid w:val="00065531"/>
    <w:rsid w:val="00072D3B"/>
    <w:rsid w:val="00083FC0"/>
    <w:rsid w:val="00084322"/>
    <w:rsid w:val="000940E7"/>
    <w:rsid w:val="000A0751"/>
    <w:rsid w:val="000B434A"/>
    <w:rsid w:val="000C3280"/>
    <w:rsid w:val="000E379E"/>
    <w:rsid w:val="000F361B"/>
    <w:rsid w:val="00110100"/>
    <w:rsid w:val="00130DF2"/>
    <w:rsid w:val="00132310"/>
    <w:rsid w:val="00133EA1"/>
    <w:rsid w:val="0016096B"/>
    <w:rsid w:val="001707C4"/>
    <w:rsid w:val="001807C5"/>
    <w:rsid w:val="0018209C"/>
    <w:rsid w:val="00182C00"/>
    <w:rsid w:val="001973B9"/>
    <w:rsid w:val="001A4E1B"/>
    <w:rsid w:val="001A67D0"/>
    <w:rsid w:val="001B3120"/>
    <w:rsid w:val="001C06A8"/>
    <w:rsid w:val="001C6C4F"/>
    <w:rsid w:val="001D13E5"/>
    <w:rsid w:val="001D17FE"/>
    <w:rsid w:val="001E6F3B"/>
    <w:rsid w:val="001F2857"/>
    <w:rsid w:val="001F48BE"/>
    <w:rsid w:val="002010FE"/>
    <w:rsid w:val="00203F67"/>
    <w:rsid w:val="0020539A"/>
    <w:rsid w:val="00210383"/>
    <w:rsid w:val="00233330"/>
    <w:rsid w:val="00233D58"/>
    <w:rsid w:val="00234AC2"/>
    <w:rsid w:val="00240F00"/>
    <w:rsid w:val="00241662"/>
    <w:rsid w:val="002432C6"/>
    <w:rsid w:val="002518B7"/>
    <w:rsid w:val="00272BD5"/>
    <w:rsid w:val="00280A5E"/>
    <w:rsid w:val="002950FF"/>
    <w:rsid w:val="00296CD9"/>
    <w:rsid w:val="002A706E"/>
    <w:rsid w:val="002B7C9A"/>
    <w:rsid w:val="002C3DD6"/>
    <w:rsid w:val="002D77FE"/>
    <w:rsid w:val="002E03FF"/>
    <w:rsid w:val="0030739E"/>
    <w:rsid w:val="0031077C"/>
    <w:rsid w:val="003208C6"/>
    <w:rsid w:val="00323E4E"/>
    <w:rsid w:val="003261FD"/>
    <w:rsid w:val="00327324"/>
    <w:rsid w:val="0032747D"/>
    <w:rsid w:val="003324CB"/>
    <w:rsid w:val="00336E66"/>
    <w:rsid w:val="003464BA"/>
    <w:rsid w:val="00366FDD"/>
    <w:rsid w:val="00375605"/>
    <w:rsid w:val="00387A41"/>
    <w:rsid w:val="003B31B1"/>
    <w:rsid w:val="003C0FF8"/>
    <w:rsid w:val="003C2F5E"/>
    <w:rsid w:val="003D3824"/>
    <w:rsid w:val="004140C9"/>
    <w:rsid w:val="00414894"/>
    <w:rsid w:val="004221DC"/>
    <w:rsid w:val="004222DD"/>
    <w:rsid w:val="0042635B"/>
    <w:rsid w:val="00461835"/>
    <w:rsid w:val="00466612"/>
    <w:rsid w:val="00466F20"/>
    <w:rsid w:val="004671D2"/>
    <w:rsid w:val="004754FC"/>
    <w:rsid w:val="004937D3"/>
    <w:rsid w:val="004C2917"/>
    <w:rsid w:val="004E109D"/>
    <w:rsid w:val="004F1906"/>
    <w:rsid w:val="004F1C30"/>
    <w:rsid w:val="0052297E"/>
    <w:rsid w:val="0053076A"/>
    <w:rsid w:val="005404F4"/>
    <w:rsid w:val="005506AE"/>
    <w:rsid w:val="00556711"/>
    <w:rsid w:val="005746B8"/>
    <w:rsid w:val="00574BCF"/>
    <w:rsid w:val="00576395"/>
    <w:rsid w:val="005835C5"/>
    <w:rsid w:val="00585277"/>
    <w:rsid w:val="00594E39"/>
    <w:rsid w:val="005D1652"/>
    <w:rsid w:val="005D1657"/>
    <w:rsid w:val="005D2C4A"/>
    <w:rsid w:val="005D3DF1"/>
    <w:rsid w:val="005D5AFA"/>
    <w:rsid w:val="005D5E16"/>
    <w:rsid w:val="005E6797"/>
    <w:rsid w:val="005F38A1"/>
    <w:rsid w:val="005F4E71"/>
    <w:rsid w:val="00600C6D"/>
    <w:rsid w:val="00606C5A"/>
    <w:rsid w:val="006201D0"/>
    <w:rsid w:val="00637E8E"/>
    <w:rsid w:val="0064147E"/>
    <w:rsid w:val="00646AAE"/>
    <w:rsid w:val="006536BA"/>
    <w:rsid w:val="00653AEC"/>
    <w:rsid w:val="00655190"/>
    <w:rsid w:val="00656183"/>
    <w:rsid w:val="00662218"/>
    <w:rsid w:val="006715A4"/>
    <w:rsid w:val="006729DA"/>
    <w:rsid w:val="00672A4C"/>
    <w:rsid w:val="00685AE0"/>
    <w:rsid w:val="00687037"/>
    <w:rsid w:val="006A4F7E"/>
    <w:rsid w:val="006D1998"/>
    <w:rsid w:val="006F02B9"/>
    <w:rsid w:val="006F549F"/>
    <w:rsid w:val="00703D77"/>
    <w:rsid w:val="00707FAD"/>
    <w:rsid w:val="00711095"/>
    <w:rsid w:val="0072604C"/>
    <w:rsid w:val="007277B5"/>
    <w:rsid w:val="00737883"/>
    <w:rsid w:val="007404B0"/>
    <w:rsid w:val="0075502E"/>
    <w:rsid w:val="00762BBE"/>
    <w:rsid w:val="00764B0F"/>
    <w:rsid w:val="0076681D"/>
    <w:rsid w:val="00767E3E"/>
    <w:rsid w:val="007B2C5A"/>
    <w:rsid w:val="007B683C"/>
    <w:rsid w:val="007D313C"/>
    <w:rsid w:val="007E5BB1"/>
    <w:rsid w:val="007F125F"/>
    <w:rsid w:val="007F5431"/>
    <w:rsid w:val="00804324"/>
    <w:rsid w:val="00820546"/>
    <w:rsid w:val="008267FB"/>
    <w:rsid w:val="00837F29"/>
    <w:rsid w:val="00846EE9"/>
    <w:rsid w:val="008503A6"/>
    <w:rsid w:val="00850C29"/>
    <w:rsid w:val="00856A5B"/>
    <w:rsid w:val="00857D93"/>
    <w:rsid w:val="00860674"/>
    <w:rsid w:val="00885CE9"/>
    <w:rsid w:val="00891BA2"/>
    <w:rsid w:val="008C15D9"/>
    <w:rsid w:val="008C50D5"/>
    <w:rsid w:val="008D0747"/>
    <w:rsid w:val="008E13D1"/>
    <w:rsid w:val="008F442A"/>
    <w:rsid w:val="008F4FB5"/>
    <w:rsid w:val="00910C0A"/>
    <w:rsid w:val="009112DC"/>
    <w:rsid w:val="00925DA1"/>
    <w:rsid w:val="00931E6B"/>
    <w:rsid w:val="009331F3"/>
    <w:rsid w:val="009636C7"/>
    <w:rsid w:val="00982988"/>
    <w:rsid w:val="00983F5E"/>
    <w:rsid w:val="009911F2"/>
    <w:rsid w:val="00996159"/>
    <w:rsid w:val="009B52E7"/>
    <w:rsid w:val="009E14BB"/>
    <w:rsid w:val="009E53B8"/>
    <w:rsid w:val="009E7AF7"/>
    <w:rsid w:val="009F5CDA"/>
    <w:rsid w:val="00A06145"/>
    <w:rsid w:val="00A2421C"/>
    <w:rsid w:val="00A35004"/>
    <w:rsid w:val="00A35122"/>
    <w:rsid w:val="00A671E8"/>
    <w:rsid w:val="00A83E54"/>
    <w:rsid w:val="00A84941"/>
    <w:rsid w:val="00A84BE1"/>
    <w:rsid w:val="00A94002"/>
    <w:rsid w:val="00A97D23"/>
    <w:rsid w:val="00AA4753"/>
    <w:rsid w:val="00AB4B93"/>
    <w:rsid w:val="00AC3621"/>
    <w:rsid w:val="00AC45C3"/>
    <w:rsid w:val="00AC4AD4"/>
    <w:rsid w:val="00AD064D"/>
    <w:rsid w:val="00AD31EB"/>
    <w:rsid w:val="00AD40B8"/>
    <w:rsid w:val="00AD486E"/>
    <w:rsid w:val="00AD555A"/>
    <w:rsid w:val="00AD71BC"/>
    <w:rsid w:val="00AE33AD"/>
    <w:rsid w:val="00AE41E4"/>
    <w:rsid w:val="00AF56DE"/>
    <w:rsid w:val="00AF66FE"/>
    <w:rsid w:val="00B0479E"/>
    <w:rsid w:val="00B0564E"/>
    <w:rsid w:val="00B105BD"/>
    <w:rsid w:val="00B14EAE"/>
    <w:rsid w:val="00B21EDC"/>
    <w:rsid w:val="00B224D7"/>
    <w:rsid w:val="00B22CF9"/>
    <w:rsid w:val="00B25C58"/>
    <w:rsid w:val="00B3430C"/>
    <w:rsid w:val="00B35ECC"/>
    <w:rsid w:val="00B50ABC"/>
    <w:rsid w:val="00B52E7B"/>
    <w:rsid w:val="00B6292E"/>
    <w:rsid w:val="00B70ED7"/>
    <w:rsid w:val="00B75CC5"/>
    <w:rsid w:val="00B904E5"/>
    <w:rsid w:val="00B94368"/>
    <w:rsid w:val="00BA2507"/>
    <w:rsid w:val="00BA5EB1"/>
    <w:rsid w:val="00BB764F"/>
    <w:rsid w:val="00BC1144"/>
    <w:rsid w:val="00BC1FF6"/>
    <w:rsid w:val="00BC241D"/>
    <w:rsid w:val="00C0398B"/>
    <w:rsid w:val="00C107F2"/>
    <w:rsid w:val="00C2143D"/>
    <w:rsid w:val="00C32683"/>
    <w:rsid w:val="00C33A04"/>
    <w:rsid w:val="00C40206"/>
    <w:rsid w:val="00C43F7B"/>
    <w:rsid w:val="00C55C8E"/>
    <w:rsid w:val="00C56152"/>
    <w:rsid w:val="00C61658"/>
    <w:rsid w:val="00C6461F"/>
    <w:rsid w:val="00C74B0D"/>
    <w:rsid w:val="00C77B23"/>
    <w:rsid w:val="00C933BE"/>
    <w:rsid w:val="00C95B3C"/>
    <w:rsid w:val="00CA1009"/>
    <w:rsid w:val="00CA6D65"/>
    <w:rsid w:val="00CB1C7D"/>
    <w:rsid w:val="00CC048E"/>
    <w:rsid w:val="00CC381D"/>
    <w:rsid w:val="00CD7AA5"/>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4DE5"/>
    <w:rsid w:val="00E06294"/>
    <w:rsid w:val="00E10124"/>
    <w:rsid w:val="00E242E5"/>
    <w:rsid w:val="00E31442"/>
    <w:rsid w:val="00E3794C"/>
    <w:rsid w:val="00E52C94"/>
    <w:rsid w:val="00E575AE"/>
    <w:rsid w:val="00E87B30"/>
    <w:rsid w:val="00E972D1"/>
    <w:rsid w:val="00EA436A"/>
    <w:rsid w:val="00EA4667"/>
    <w:rsid w:val="00EC231A"/>
    <w:rsid w:val="00EC7151"/>
    <w:rsid w:val="00ED46EF"/>
    <w:rsid w:val="00EE2E72"/>
    <w:rsid w:val="00EF31AD"/>
    <w:rsid w:val="00F038F9"/>
    <w:rsid w:val="00F06D6F"/>
    <w:rsid w:val="00F11CD2"/>
    <w:rsid w:val="00F1387A"/>
    <w:rsid w:val="00F17EB4"/>
    <w:rsid w:val="00F204CE"/>
    <w:rsid w:val="00F31EBA"/>
    <w:rsid w:val="00F3258F"/>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B6567"/>
    <w:rsid w:val="00FC21DB"/>
    <w:rsid w:val="00FC75FE"/>
    <w:rsid w:val="00FE3C85"/>
    <w:rsid w:val="00FE7070"/>
    <w:rsid w:val="00FF0EE4"/>
    <w:rsid w:val="12413FBE"/>
    <w:rsid w:val="24A6C75C"/>
    <w:rsid w:val="24D01AD7"/>
    <w:rsid w:val="2A31D359"/>
    <w:rsid w:val="417E2099"/>
    <w:rsid w:val="556B38F9"/>
    <w:rsid w:val="6163AAFF"/>
    <w:rsid w:val="6DE17901"/>
    <w:rsid w:val="6FC5F940"/>
    <w:rsid w:val="7153A899"/>
    <w:rsid w:val="7C078191"/>
    <w:rsid w:val="7E68C182"/>
    <w:rsid w:val="7FC86B3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1A67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5.emf" Id="rId15" /><Relationship Type="http://schemas.openxmlformats.org/officeDocument/2006/relationships/endnotes" Target="endnotes.xml" Id="rId10" /><Relationship Type="http://schemas.openxmlformats.org/officeDocument/2006/relationships/glossaryDocument" Target="glossary/document.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73886"/>
    <w:rsid w:val="001807C5"/>
    <w:rsid w:val="001B0EEF"/>
    <w:rsid w:val="001B3EFE"/>
    <w:rsid w:val="001C6C4F"/>
    <w:rsid w:val="00240F00"/>
    <w:rsid w:val="002D7989"/>
    <w:rsid w:val="00323BB7"/>
    <w:rsid w:val="00323E4E"/>
    <w:rsid w:val="003261FD"/>
    <w:rsid w:val="00327324"/>
    <w:rsid w:val="00387A41"/>
    <w:rsid w:val="0040753F"/>
    <w:rsid w:val="004140C9"/>
    <w:rsid w:val="00467E8C"/>
    <w:rsid w:val="00500DD2"/>
    <w:rsid w:val="00524839"/>
    <w:rsid w:val="005746B8"/>
    <w:rsid w:val="00591655"/>
    <w:rsid w:val="00672A4C"/>
    <w:rsid w:val="006D0E46"/>
    <w:rsid w:val="006F549F"/>
    <w:rsid w:val="00764B0F"/>
    <w:rsid w:val="0076681D"/>
    <w:rsid w:val="007B2C5A"/>
    <w:rsid w:val="007D313C"/>
    <w:rsid w:val="007F5431"/>
    <w:rsid w:val="009E14BB"/>
    <w:rsid w:val="00AD486E"/>
    <w:rsid w:val="00AE41E4"/>
    <w:rsid w:val="00B06ACB"/>
    <w:rsid w:val="00B75CC5"/>
    <w:rsid w:val="00B904E5"/>
    <w:rsid w:val="00C3159D"/>
    <w:rsid w:val="00C6461F"/>
    <w:rsid w:val="00C6728E"/>
    <w:rsid w:val="00CB2F21"/>
    <w:rsid w:val="00CC048E"/>
    <w:rsid w:val="00D914F2"/>
    <w:rsid w:val="00E10124"/>
    <w:rsid w:val="00E62F67"/>
    <w:rsid w:val="00ED754B"/>
    <w:rsid w:val="00F229C0"/>
    <w:rsid w:val="00F3258F"/>
    <w:rsid w:val="00F97C38"/>
    <w:rsid w:val="00FB29FD"/>
    <w:rsid w:val="00FE3C85"/>
    <w:rsid w:val="00FF63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DCC6C5E-A453-420A-9321-9DF34AEDF2B4}"/>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5</revision>
  <dcterms:created xsi:type="dcterms:W3CDTF">2026-06-15T15:28:00.0000000Z</dcterms:created>
  <dcterms:modified xsi:type="dcterms:W3CDTF">2026-06-17T14:09:11.4739063Z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