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1CF658" w14:textId="77777777" w:rsidR="002459B5" w:rsidRPr="00AA5338" w:rsidRDefault="002459B5" w:rsidP="00D23913">
      <w:pPr>
        <w:spacing w:after="0" w:line="240" w:lineRule="auto"/>
        <w:rPr>
          <w:rFonts w:ascii="Arial" w:hAnsi="Arial" w:cs="Arial"/>
          <w:b/>
          <w:bCs/>
          <w:sz w:val="32"/>
          <w:szCs w:val="32"/>
        </w:rPr>
      </w:pPr>
      <w:r w:rsidRPr="00585CB4">
        <w:rPr>
          <w:rFonts w:ascii="Arial" w:hAnsi="Arial" w:cs="Arial"/>
          <w:b/>
          <w:bCs/>
          <w:sz w:val="32"/>
          <w:szCs w:val="32"/>
        </w:rPr>
        <w:t xml:space="preserve">NHS WALES PLANNING FRAMEWORK </w:t>
      </w:r>
      <w:r>
        <w:rPr>
          <w:rFonts w:ascii="Arial" w:hAnsi="Arial" w:cs="Arial"/>
          <w:b/>
          <w:bCs/>
          <w:sz w:val="32"/>
          <w:szCs w:val="32"/>
        </w:rPr>
        <w:t xml:space="preserve">26-29- TEMPLATES </w:t>
      </w:r>
    </w:p>
    <w:p w14:paraId="2223790B" w14:textId="77777777" w:rsidR="002459B5" w:rsidRDefault="002459B5" w:rsidP="00D23913">
      <w:pPr>
        <w:spacing w:after="0" w:line="240" w:lineRule="auto"/>
        <w:rPr>
          <w:rFonts w:ascii="Arial" w:hAnsi="Arial" w:cs="Arial"/>
          <w:sz w:val="24"/>
          <w:szCs w:val="24"/>
        </w:rPr>
      </w:pPr>
    </w:p>
    <w:p w14:paraId="45E76433" w14:textId="77777777" w:rsidR="002459B5" w:rsidRDefault="002459B5" w:rsidP="00D23913">
      <w:pPr>
        <w:spacing w:after="0" w:line="240" w:lineRule="auto"/>
        <w:rPr>
          <w:rFonts w:ascii="Arial" w:hAnsi="Arial" w:cs="Arial"/>
          <w:sz w:val="24"/>
          <w:szCs w:val="24"/>
        </w:rPr>
      </w:pPr>
      <w:r>
        <w:rPr>
          <w:rFonts w:ascii="Arial" w:hAnsi="Arial" w:cs="Arial"/>
          <w:sz w:val="24"/>
          <w:szCs w:val="24"/>
        </w:rPr>
        <w:t>The Ministerial templates support the development of organisational IMTPs/ plans along with the Minimum Data Set (MDS).</w:t>
      </w:r>
    </w:p>
    <w:p w14:paraId="58FBE420" w14:textId="77777777" w:rsidR="002459B5" w:rsidRDefault="002459B5" w:rsidP="00D23913">
      <w:pPr>
        <w:spacing w:after="0" w:line="240" w:lineRule="auto"/>
        <w:rPr>
          <w:rFonts w:ascii="Arial" w:hAnsi="Arial" w:cs="Arial"/>
          <w:sz w:val="24"/>
          <w:szCs w:val="24"/>
        </w:rPr>
      </w:pPr>
    </w:p>
    <w:p w14:paraId="526B732B" w14:textId="77777777" w:rsidR="002459B5" w:rsidRDefault="002459B5" w:rsidP="00D23913">
      <w:pPr>
        <w:spacing w:after="0" w:line="240" w:lineRule="auto"/>
        <w:rPr>
          <w:rFonts w:ascii="Arial" w:hAnsi="Arial" w:cs="Arial"/>
          <w:sz w:val="24"/>
          <w:szCs w:val="24"/>
        </w:rPr>
      </w:pPr>
      <w:r w:rsidRPr="0071714A">
        <w:rPr>
          <w:rFonts w:ascii="Arial" w:hAnsi="Arial" w:cs="Arial"/>
          <w:sz w:val="24"/>
          <w:szCs w:val="24"/>
        </w:rPr>
        <w:t>A template will be required to detail milestones</w:t>
      </w:r>
      <w:r>
        <w:rPr>
          <w:rFonts w:ascii="Arial" w:hAnsi="Arial" w:cs="Arial"/>
          <w:sz w:val="24"/>
          <w:szCs w:val="24"/>
        </w:rPr>
        <w:t>,</w:t>
      </w:r>
      <w:r w:rsidRPr="0071714A">
        <w:rPr>
          <w:rFonts w:ascii="Arial" w:hAnsi="Arial" w:cs="Arial"/>
          <w:sz w:val="24"/>
          <w:szCs w:val="24"/>
        </w:rPr>
        <w:t xml:space="preserve"> action</w:t>
      </w:r>
      <w:r>
        <w:rPr>
          <w:rFonts w:ascii="Arial" w:hAnsi="Arial" w:cs="Arial"/>
          <w:sz w:val="24"/>
          <w:szCs w:val="24"/>
        </w:rPr>
        <w:t>s</w:t>
      </w:r>
      <w:r w:rsidRPr="0071714A">
        <w:rPr>
          <w:rFonts w:ascii="Arial" w:hAnsi="Arial" w:cs="Arial"/>
          <w:sz w:val="24"/>
          <w:szCs w:val="24"/>
        </w:rPr>
        <w:t xml:space="preserve"> and risks etc for the </w:t>
      </w:r>
      <w:r>
        <w:rPr>
          <w:rFonts w:ascii="Arial" w:hAnsi="Arial" w:cs="Arial"/>
          <w:sz w:val="24"/>
          <w:szCs w:val="24"/>
        </w:rPr>
        <w:t xml:space="preserve">delivery expectations against each of the </w:t>
      </w:r>
      <w:r w:rsidRPr="0071714A">
        <w:rPr>
          <w:rFonts w:ascii="Arial" w:hAnsi="Arial" w:cs="Arial"/>
          <w:sz w:val="24"/>
          <w:szCs w:val="24"/>
        </w:rPr>
        <w:t xml:space="preserve">following </w:t>
      </w:r>
      <w:r>
        <w:rPr>
          <w:rFonts w:ascii="Arial" w:hAnsi="Arial" w:cs="Arial"/>
          <w:sz w:val="24"/>
          <w:szCs w:val="24"/>
        </w:rPr>
        <w:t>strategic priorities</w:t>
      </w:r>
      <w:r w:rsidRPr="0071714A">
        <w:rPr>
          <w:rFonts w:ascii="Arial" w:hAnsi="Arial" w:cs="Arial"/>
          <w:sz w:val="24"/>
          <w:szCs w:val="24"/>
        </w:rPr>
        <w:t>:</w:t>
      </w:r>
    </w:p>
    <w:p w14:paraId="7F2E26C3" w14:textId="77777777" w:rsidR="002459B5" w:rsidRPr="0071714A" w:rsidRDefault="002459B5" w:rsidP="00D23913">
      <w:pPr>
        <w:spacing w:after="0" w:line="240" w:lineRule="auto"/>
        <w:rPr>
          <w:rFonts w:ascii="Arial" w:hAnsi="Arial" w:cs="Arial"/>
          <w:sz w:val="24"/>
          <w:szCs w:val="24"/>
        </w:rPr>
      </w:pPr>
    </w:p>
    <w:p w14:paraId="2892077E" w14:textId="77777777" w:rsidR="002459B5" w:rsidRPr="007167E3" w:rsidRDefault="002459B5" w:rsidP="00741B7C">
      <w:pPr>
        <w:numPr>
          <w:ilvl w:val="0"/>
          <w:numId w:val="1"/>
        </w:numPr>
        <w:spacing w:after="0" w:line="240" w:lineRule="auto"/>
        <w:rPr>
          <w:rFonts w:ascii="Arial" w:hAnsi="Arial"/>
          <w:b/>
          <w:bCs/>
          <w:sz w:val="24"/>
          <w:szCs w:val="24"/>
        </w:rPr>
      </w:pPr>
      <w:bookmarkStart w:id="0" w:name="_Hlk184112962"/>
      <w:r w:rsidRPr="007167E3">
        <w:rPr>
          <w:rFonts w:ascii="Arial" w:hAnsi="Arial"/>
          <w:b/>
          <w:bCs/>
          <w:sz w:val="24"/>
          <w:szCs w:val="24"/>
        </w:rPr>
        <w:t xml:space="preserve">Timely </w:t>
      </w:r>
      <w:r>
        <w:rPr>
          <w:rFonts w:ascii="Arial" w:hAnsi="Arial"/>
          <w:b/>
          <w:bCs/>
          <w:sz w:val="24"/>
          <w:szCs w:val="24"/>
        </w:rPr>
        <w:t>A</w:t>
      </w:r>
      <w:r w:rsidRPr="007167E3">
        <w:rPr>
          <w:rFonts w:ascii="Arial" w:hAnsi="Arial"/>
          <w:b/>
          <w:bCs/>
          <w:sz w:val="24"/>
          <w:szCs w:val="24"/>
        </w:rPr>
        <w:t xml:space="preserve">ccess to </w:t>
      </w:r>
      <w:r>
        <w:rPr>
          <w:rFonts w:ascii="Arial" w:hAnsi="Arial"/>
          <w:b/>
          <w:bCs/>
          <w:sz w:val="24"/>
          <w:szCs w:val="24"/>
        </w:rPr>
        <w:t>C</w:t>
      </w:r>
      <w:r w:rsidRPr="007167E3">
        <w:rPr>
          <w:rFonts w:ascii="Arial" w:hAnsi="Arial"/>
          <w:b/>
          <w:bCs/>
          <w:sz w:val="24"/>
          <w:szCs w:val="24"/>
        </w:rPr>
        <w:t xml:space="preserve">are </w:t>
      </w:r>
    </w:p>
    <w:p w14:paraId="053641F9" w14:textId="77777777" w:rsidR="002459B5" w:rsidRPr="007167E3" w:rsidRDefault="002459B5" w:rsidP="00741B7C">
      <w:pPr>
        <w:numPr>
          <w:ilvl w:val="0"/>
          <w:numId w:val="1"/>
        </w:numPr>
        <w:spacing w:after="0" w:line="240" w:lineRule="auto"/>
        <w:rPr>
          <w:rFonts w:ascii="Arial" w:hAnsi="Arial"/>
          <w:b/>
          <w:bCs/>
          <w:sz w:val="24"/>
          <w:szCs w:val="24"/>
        </w:rPr>
      </w:pPr>
      <w:r w:rsidRPr="007167E3">
        <w:rPr>
          <w:rFonts w:ascii="Arial" w:hAnsi="Arial"/>
          <w:b/>
          <w:bCs/>
          <w:sz w:val="24"/>
          <w:szCs w:val="24"/>
        </w:rPr>
        <w:t xml:space="preserve">Population </w:t>
      </w:r>
      <w:r>
        <w:rPr>
          <w:rFonts w:ascii="Arial" w:hAnsi="Arial"/>
          <w:b/>
          <w:bCs/>
          <w:sz w:val="24"/>
          <w:szCs w:val="24"/>
        </w:rPr>
        <w:t>H</w:t>
      </w:r>
      <w:r w:rsidRPr="007167E3">
        <w:rPr>
          <w:rFonts w:ascii="Arial" w:hAnsi="Arial"/>
          <w:b/>
          <w:bCs/>
          <w:sz w:val="24"/>
          <w:szCs w:val="24"/>
        </w:rPr>
        <w:t xml:space="preserve">ealth and </w:t>
      </w:r>
      <w:r>
        <w:rPr>
          <w:rFonts w:ascii="Arial" w:hAnsi="Arial"/>
          <w:b/>
          <w:bCs/>
          <w:sz w:val="24"/>
          <w:szCs w:val="24"/>
        </w:rPr>
        <w:t>P</w:t>
      </w:r>
      <w:r w:rsidRPr="007167E3">
        <w:rPr>
          <w:rFonts w:ascii="Arial" w:hAnsi="Arial"/>
          <w:b/>
          <w:bCs/>
          <w:sz w:val="24"/>
          <w:szCs w:val="24"/>
        </w:rPr>
        <w:t xml:space="preserve">revention </w:t>
      </w:r>
    </w:p>
    <w:p w14:paraId="0D8D8EBB" w14:textId="77777777" w:rsidR="002459B5" w:rsidRPr="007167E3" w:rsidRDefault="002459B5" w:rsidP="00741B7C">
      <w:pPr>
        <w:numPr>
          <w:ilvl w:val="0"/>
          <w:numId w:val="1"/>
        </w:numPr>
        <w:spacing w:after="0" w:line="240" w:lineRule="auto"/>
        <w:rPr>
          <w:rFonts w:ascii="Arial" w:hAnsi="Arial"/>
          <w:b/>
          <w:bCs/>
          <w:sz w:val="24"/>
          <w:szCs w:val="24"/>
        </w:rPr>
      </w:pPr>
      <w:r>
        <w:rPr>
          <w:rFonts w:ascii="Arial" w:hAnsi="Arial"/>
          <w:b/>
          <w:bCs/>
          <w:sz w:val="24"/>
          <w:szCs w:val="24"/>
        </w:rPr>
        <w:t>Community by Design</w:t>
      </w:r>
      <w:r w:rsidRPr="007167E3">
        <w:rPr>
          <w:rFonts w:ascii="Arial" w:hAnsi="Arial"/>
          <w:b/>
          <w:bCs/>
          <w:sz w:val="24"/>
          <w:szCs w:val="24"/>
        </w:rPr>
        <w:t xml:space="preserve"> </w:t>
      </w:r>
    </w:p>
    <w:p w14:paraId="0AA941ED" w14:textId="77777777" w:rsidR="002459B5" w:rsidRPr="007167E3" w:rsidRDefault="002459B5" w:rsidP="00741B7C">
      <w:pPr>
        <w:numPr>
          <w:ilvl w:val="0"/>
          <w:numId w:val="1"/>
        </w:numPr>
        <w:spacing w:after="0" w:line="240" w:lineRule="auto"/>
        <w:rPr>
          <w:rFonts w:ascii="Arial" w:hAnsi="Arial"/>
          <w:b/>
          <w:bCs/>
          <w:sz w:val="24"/>
          <w:szCs w:val="24"/>
        </w:rPr>
      </w:pPr>
      <w:r w:rsidRPr="007167E3">
        <w:rPr>
          <w:rFonts w:ascii="Arial" w:hAnsi="Arial"/>
          <w:b/>
          <w:bCs/>
          <w:sz w:val="24"/>
          <w:szCs w:val="24"/>
        </w:rPr>
        <w:t xml:space="preserve">Mental </w:t>
      </w:r>
      <w:r>
        <w:rPr>
          <w:rFonts w:ascii="Arial" w:hAnsi="Arial"/>
          <w:b/>
          <w:bCs/>
          <w:sz w:val="24"/>
          <w:szCs w:val="24"/>
        </w:rPr>
        <w:t>H</w:t>
      </w:r>
      <w:r w:rsidRPr="007167E3">
        <w:rPr>
          <w:rFonts w:ascii="Arial" w:hAnsi="Arial"/>
          <w:b/>
          <w:bCs/>
          <w:sz w:val="24"/>
          <w:szCs w:val="24"/>
        </w:rPr>
        <w:t xml:space="preserve">ealth </w:t>
      </w:r>
      <w:r>
        <w:rPr>
          <w:rFonts w:ascii="Arial" w:hAnsi="Arial"/>
          <w:b/>
          <w:bCs/>
          <w:sz w:val="24"/>
          <w:szCs w:val="24"/>
        </w:rPr>
        <w:t>A</w:t>
      </w:r>
      <w:r w:rsidRPr="007167E3">
        <w:rPr>
          <w:rFonts w:ascii="Arial" w:hAnsi="Arial"/>
          <w:b/>
          <w:bCs/>
          <w:sz w:val="24"/>
          <w:szCs w:val="24"/>
        </w:rPr>
        <w:t>ccess</w:t>
      </w:r>
    </w:p>
    <w:p w14:paraId="1A52D819" w14:textId="77777777" w:rsidR="002459B5" w:rsidRDefault="002459B5" w:rsidP="00741B7C">
      <w:pPr>
        <w:numPr>
          <w:ilvl w:val="0"/>
          <w:numId w:val="1"/>
        </w:numPr>
        <w:spacing w:after="0" w:line="240" w:lineRule="auto"/>
        <w:rPr>
          <w:rFonts w:ascii="Arial" w:hAnsi="Arial"/>
          <w:b/>
          <w:bCs/>
          <w:sz w:val="24"/>
          <w:szCs w:val="24"/>
        </w:rPr>
      </w:pPr>
      <w:r w:rsidRPr="007167E3">
        <w:rPr>
          <w:rFonts w:ascii="Arial" w:hAnsi="Arial"/>
          <w:b/>
          <w:bCs/>
          <w:sz w:val="24"/>
          <w:szCs w:val="24"/>
        </w:rPr>
        <w:t xml:space="preserve">Women’s </w:t>
      </w:r>
      <w:r>
        <w:rPr>
          <w:rFonts w:ascii="Arial" w:hAnsi="Arial"/>
          <w:b/>
          <w:bCs/>
          <w:sz w:val="24"/>
          <w:szCs w:val="24"/>
        </w:rPr>
        <w:t>H</w:t>
      </w:r>
      <w:r w:rsidRPr="007167E3">
        <w:rPr>
          <w:rFonts w:ascii="Arial" w:hAnsi="Arial"/>
          <w:b/>
          <w:bCs/>
          <w:sz w:val="24"/>
          <w:szCs w:val="24"/>
        </w:rPr>
        <w:t>ealth</w:t>
      </w:r>
    </w:p>
    <w:p w14:paraId="7738F6FE" w14:textId="77777777" w:rsidR="002459B5" w:rsidRPr="00B42EDA" w:rsidRDefault="002459B5" w:rsidP="00741B7C">
      <w:pPr>
        <w:numPr>
          <w:ilvl w:val="0"/>
          <w:numId w:val="1"/>
        </w:numPr>
        <w:spacing w:after="0" w:line="240" w:lineRule="auto"/>
        <w:rPr>
          <w:rFonts w:ascii="Arial" w:hAnsi="Arial"/>
          <w:b/>
          <w:bCs/>
          <w:sz w:val="24"/>
          <w:szCs w:val="24"/>
          <w:highlight w:val="yellow"/>
        </w:rPr>
      </w:pPr>
      <w:r w:rsidRPr="00B42EDA">
        <w:rPr>
          <w:rFonts w:ascii="Arial" w:hAnsi="Arial"/>
          <w:b/>
          <w:bCs/>
          <w:sz w:val="24"/>
          <w:szCs w:val="24"/>
          <w:highlight w:val="yellow"/>
        </w:rPr>
        <w:t>Quality and Safety</w:t>
      </w:r>
    </w:p>
    <w:bookmarkEnd w:id="0"/>
    <w:p w14:paraId="5F686C27" w14:textId="77777777" w:rsidR="002459B5" w:rsidRDefault="002459B5" w:rsidP="00D23913">
      <w:pPr>
        <w:spacing w:after="0" w:line="240" w:lineRule="auto"/>
        <w:rPr>
          <w:rFonts w:ascii="Arial" w:hAnsi="Arial" w:cs="Arial"/>
          <w:iCs/>
          <w:sz w:val="24"/>
          <w:szCs w:val="24"/>
        </w:rPr>
      </w:pPr>
    </w:p>
    <w:p w14:paraId="4409F400" w14:textId="77777777" w:rsidR="002459B5" w:rsidRDefault="002459B5" w:rsidP="00D23913">
      <w:pPr>
        <w:spacing w:after="0" w:line="240" w:lineRule="auto"/>
        <w:rPr>
          <w:rFonts w:ascii="Arial" w:hAnsi="Arial" w:cs="Arial"/>
          <w:iCs/>
          <w:sz w:val="24"/>
          <w:szCs w:val="24"/>
        </w:rPr>
      </w:pPr>
      <w:r>
        <w:rPr>
          <w:rFonts w:ascii="Arial" w:hAnsi="Arial" w:cs="Arial"/>
          <w:iCs/>
          <w:sz w:val="24"/>
          <w:szCs w:val="24"/>
        </w:rPr>
        <w:t>Progress on these expectations, including specific delivery metrics, have been referenced in the planning framework.  The</w:t>
      </w:r>
      <w:r w:rsidRPr="006F3691">
        <w:rPr>
          <w:rFonts w:ascii="Arial" w:hAnsi="Arial"/>
          <w:sz w:val="24"/>
        </w:rPr>
        <w:t xml:space="preserve"> set of </w:t>
      </w:r>
      <w:r>
        <w:rPr>
          <w:rFonts w:ascii="Arial" w:hAnsi="Arial"/>
          <w:sz w:val="24"/>
        </w:rPr>
        <w:t xml:space="preserve">3-year </w:t>
      </w:r>
      <w:r w:rsidRPr="006F3691">
        <w:rPr>
          <w:rFonts w:ascii="Arial" w:hAnsi="Arial"/>
          <w:sz w:val="24"/>
        </w:rPr>
        <w:t xml:space="preserve">strategic priorities </w:t>
      </w:r>
      <w:r>
        <w:rPr>
          <w:rFonts w:ascii="Arial" w:hAnsi="Arial"/>
          <w:sz w:val="24"/>
        </w:rPr>
        <w:t xml:space="preserve">and year 1 delivery expectations </w:t>
      </w:r>
      <w:r w:rsidRPr="006F3691">
        <w:rPr>
          <w:rFonts w:ascii="Arial" w:hAnsi="Arial"/>
          <w:sz w:val="24"/>
        </w:rPr>
        <w:t>must be delivered by all health boards, and other NHS organisations where relevant</w:t>
      </w:r>
      <w:r>
        <w:rPr>
          <w:rFonts w:ascii="Arial" w:hAnsi="Arial"/>
          <w:sz w:val="24"/>
        </w:rPr>
        <w:t xml:space="preserve">, </w:t>
      </w:r>
      <w:r>
        <w:rPr>
          <w:rFonts w:ascii="Arial" w:hAnsi="Arial" w:cs="Arial"/>
          <w:iCs/>
          <w:sz w:val="24"/>
          <w:szCs w:val="24"/>
        </w:rPr>
        <w:t>and will be a focus of the planning process for 2026-27.</w:t>
      </w:r>
    </w:p>
    <w:p w14:paraId="4CE28A0D" w14:textId="77777777" w:rsidR="002459B5" w:rsidRDefault="002459B5" w:rsidP="00D23913">
      <w:pPr>
        <w:spacing w:after="0" w:line="240" w:lineRule="auto"/>
        <w:rPr>
          <w:rFonts w:ascii="Arial" w:hAnsi="Arial" w:cs="Arial"/>
          <w:iCs/>
          <w:sz w:val="24"/>
          <w:szCs w:val="24"/>
        </w:rPr>
      </w:pPr>
    </w:p>
    <w:p w14:paraId="29D6FDB3" w14:textId="77777777" w:rsidR="002459B5" w:rsidRDefault="002459B5" w:rsidP="00D23913">
      <w:pPr>
        <w:spacing w:after="0" w:line="240" w:lineRule="auto"/>
        <w:rPr>
          <w:rFonts w:ascii="Arial" w:hAnsi="Arial" w:cs="Arial"/>
          <w:sz w:val="24"/>
          <w:szCs w:val="24"/>
        </w:rPr>
      </w:pPr>
      <w:r>
        <w:rPr>
          <w:rFonts w:ascii="Arial" w:hAnsi="Arial" w:cs="Arial"/>
          <w:sz w:val="24"/>
          <w:szCs w:val="24"/>
        </w:rPr>
        <w:t>C</w:t>
      </w:r>
      <w:r w:rsidRPr="004D53F4">
        <w:rPr>
          <w:rFonts w:ascii="Arial" w:hAnsi="Arial" w:cs="Arial"/>
          <w:sz w:val="24"/>
          <w:szCs w:val="24"/>
        </w:rPr>
        <w:t xml:space="preserve">ompleting the template will provide detailed </w:t>
      </w:r>
      <w:r>
        <w:rPr>
          <w:rFonts w:ascii="Arial" w:hAnsi="Arial" w:cs="Arial"/>
          <w:sz w:val="24"/>
          <w:szCs w:val="24"/>
        </w:rPr>
        <w:t>delivery points including baseline, milestone and actions to demonstrate how the priority will be implemented. The detail contained in the template should align to the narrative plan. For clarity and to reduce duplication, organisations are free to include narrative in the IMTP document and to include the more detailed information on baseline, milestones and specific actions within the Ministerial Templates should they choose to do so.  However, clear delivery commitments must be made and sign posting between documents would be helpful.</w:t>
      </w:r>
    </w:p>
    <w:p w14:paraId="37CF81DD" w14:textId="77777777" w:rsidR="002459B5" w:rsidRDefault="002459B5" w:rsidP="00D23913">
      <w:pPr>
        <w:spacing w:after="0" w:line="240" w:lineRule="auto"/>
        <w:rPr>
          <w:rFonts w:ascii="Arial" w:hAnsi="Arial" w:cs="Arial"/>
          <w:sz w:val="24"/>
          <w:szCs w:val="24"/>
        </w:rPr>
      </w:pPr>
    </w:p>
    <w:p w14:paraId="2EB5B9DA" w14:textId="77777777" w:rsidR="002459B5" w:rsidRDefault="002459B5" w:rsidP="00D23913">
      <w:pPr>
        <w:spacing w:after="0" w:line="240" w:lineRule="auto"/>
        <w:rPr>
          <w:rFonts w:ascii="Arial" w:hAnsi="Arial" w:cs="Arial"/>
          <w:sz w:val="24"/>
          <w:szCs w:val="24"/>
        </w:rPr>
      </w:pPr>
      <w:r w:rsidRPr="0003491F">
        <w:rPr>
          <w:rFonts w:ascii="Arial" w:hAnsi="Arial" w:cs="Arial"/>
          <w:sz w:val="24"/>
          <w:szCs w:val="24"/>
        </w:rPr>
        <w:t xml:space="preserve">All priorities need to be underpinned by a focus on quality, safety and prevention as a part of the planned activity, with good medical outcomes at the heart of NHS services. </w:t>
      </w:r>
    </w:p>
    <w:p w14:paraId="0CA7AD60" w14:textId="77777777" w:rsidR="002459B5" w:rsidRDefault="002459B5" w:rsidP="00D23913">
      <w:pPr>
        <w:spacing w:after="0" w:line="240" w:lineRule="auto"/>
        <w:rPr>
          <w:rFonts w:ascii="Arial" w:hAnsi="Arial" w:cs="Arial"/>
          <w:sz w:val="24"/>
          <w:szCs w:val="24"/>
        </w:rPr>
      </w:pPr>
    </w:p>
    <w:p w14:paraId="17B2F2CD" w14:textId="77777777" w:rsidR="002459B5" w:rsidRDefault="002459B5" w:rsidP="00D23913">
      <w:pPr>
        <w:spacing w:after="0" w:line="240" w:lineRule="auto"/>
        <w:rPr>
          <w:rFonts w:ascii="Arial" w:hAnsi="Arial" w:cs="Arial"/>
          <w:b/>
          <w:bCs/>
          <w:sz w:val="24"/>
          <w:szCs w:val="24"/>
        </w:rPr>
      </w:pPr>
      <w:r w:rsidRPr="00585CB4">
        <w:rPr>
          <w:rFonts w:ascii="Arial" w:hAnsi="Arial" w:cs="Arial"/>
          <w:b/>
          <w:bCs/>
          <w:sz w:val="24"/>
          <w:szCs w:val="24"/>
        </w:rPr>
        <w:t xml:space="preserve">MINISTERIAL TEMPLATE BLANK </w:t>
      </w:r>
    </w:p>
    <w:p w14:paraId="47195B6B" w14:textId="77777777" w:rsidR="002459B5" w:rsidRPr="00585CB4" w:rsidRDefault="002459B5" w:rsidP="00D23913">
      <w:pPr>
        <w:spacing w:after="0" w:line="240" w:lineRule="auto"/>
        <w:rPr>
          <w:rFonts w:ascii="Arial" w:hAnsi="Arial" w:cs="Arial"/>
          <w:b/>
          <w:bCs/>
          <w:sz w:val="24"/>
          <w:szCs w:val="24"/>
        </w:rPr>
      </w:pPr>
    </w:p>
    <w:p w14:paraId="32D4F382" w14:textId="77777777" w:rsidR="002459B5" w:rsidRDefault="002459B5" w:rsidP="00D23913">
      <w:pPr>
        <w:spacing w:after="0" w:line="240" w:lineRule="auto"/>
        <w:rPr>
          <w:rFonts w:ascii="Arial" w:hAnsi="Arial" w:cs="Arial"/>
          <w:sz w:val="24"/>
          <w:szCs w:val="24"/>
        </w:rPr>
      </w:pPr>
      <w:r w:rsidRPr="00A84156">
        <w:rPr>
          <w:rFonts w:ascii="Arial" w:hAnsi="Arial" w:cs="Arial"/>
          <w:sz w:val="24"/>
          <w:szCs w:val="24"/>
        </w:rPr>
        <w:t xml:space="preserve">All organisations are expected to complete the templates </w:t>
      </w:r>
      <w:r>
        <w:rPr>
          <w:rFonts w:ascii="Arial" w:hAnsi="Arial" w:cs="Arial"/>
          <w:sz w:val="24"/>
          <w:szCs w:val="24"/>
        </w:rPr>
        <w:t>proportionate to their direct or supporting roles and functions.</w:t>
      </w:r>
    </w:p>
    <w:p w14:paraId="2E8EA1B0" w14:textId="77777777" w:rsidR="002459B5" w:rsidRPr="00A84156" w:rsidRDefault="002459B5" w:rsidP="00D23913">
      <w:pPr>
        <w:spacing w:after="0" w:line="240" w:lineRule="auto"/>
        <w:rPr>
          <w:rFonts w:ascii="Arial" w:hAnsi="Arial" w:cs="Arial"/>
          <w:sz w:val="24"/>
          <w:szCs w:val="24"/>
        </w:rPr>
      </w:pPr>
    </w:p>
    <w:p w14:paraId="30DDA026" w14:textId="77777777" w:rsidR="002459B5" w:rsidRDefault="002459B5" w:rsidP="00D23913">
      <w:pPr>
        <w:spacing w:after="0" w:line="240" w:lineRule="auto"/>
        <w:rPr>
          <w:rStyle w:val="Hyperlink"/>
          <w:rFonts w:ascii="Arial" w:hAnsi="Arial" w:cs="Arial"/>
          <w:b/>
          <w:bCs/>
          <w:sz w:val="24"/>
          <w:szCs w:val="24"/>
        </w:rPr>
      </w:pPr>
      <w:r w:rsidRPr="005E0259">
        <w:rPr>
          <w:rFonts w:ascii="Arial" w:hAnsi="Arial" w:cs="Arial"/>
          <w:b/>
          <w:bCs/>
          <w:sz w:val="24"/>
          <w:szCs w:val="24"/>
        </w:rPr>
        <w:t xml:space="preserve">The completed templates must be collated and submitted alongside the organisation’s plan and </w:t>
      </w:r>
      <w:r>
        <w:rPr>
          <w:rFonts w:ascii="Arial" w:hAnsi="Arial" w:cs="Arial"/>
          <w:b/>
          <w:bCs/>
          <w:sz w:val="24"/>
          <w:szCs w:val="24"/>
        </w:rPr>
        <w:t xml:space="preserve">the </w:t>
      </w:r>
      <w:r w:rsidRPr="005E0259">
        <w:rPr>
          <w:rFonts w:ascii="Arial" w:hAnsi="Arial" w:cs="Arial"/>
          <w:b/>
          <w:bCs/>
          <w:sz w:val="24"/>
          <w:szCs w:val="24"/>
        </w:rPr>
        <w:t>completed Minimum Data Set by</w:t>
      </w:r>
      <w:r>
        <w:rPr>
          <w:rFonts w:ascii="Arial" w:hAnsi="Arial" w:cs="Arial"/>
          <w:b/>
          <w:bCs/>
          <w:sz w:val="24"/>
          <w:szCs w:val="24"/>
        </w:rPr>
        <w:t xml:space="preserve"> 31</w:t>
      </w:r>
      <w:r w:rsidRPr="005E0259">
        <w:rPr>
          <w:rFonts w:ascii="Arial" w:hAnsi="Arial" w:cs="Arial"/>
          <w:b/>
          <w:bCs/>
          <w:sz w:val="24"/>
          <w:szCs w:val="24"/>
        </w:rPr>
        <w:t xml:space="preserve"> March 202</w:t>
      </w:r>
      <w:r>
        <w:rPr>
          <w:rFonts w:ascii="Arial" w:hAnsi="Arial" w:cs="Arial"/>
          <w:b/>
          <w:bCs/>
          <w:sz w:val="24"/>
          <w:szCs w:val="24"/>
        </w:rPr>
        <w:t>6</w:t>
      </w:r>
      <w:r w:rsidRPr="005E0259">
        <w:rPr>
          <w:rFonts w:ascii="Arial" w:hAnsi="Arial" w:cs="Arial"/>
          <w:b/>
          <w:bCs/>
          <w:sz w:val="24"/>
          <w:szCs w:val="24"/>
        </w:rPr>
        <w:t>.</w:t>
      </w:r>
      <w:r>
        <w:rPr>
          <w:rFonts w:ascii="Arial" w:hAnsi="Arial" w:cs="Arial"/>
          <w:b/>
          <w:bCs/>
          <w:sz w:val="24"/>
          <w:szCs w:val="24"/>
        </w:rPr>
        <w:t xml:space="preserve"> Please send to: </w:t>
      </w:r>
      <w:hyperlink r:id="rId8" w:history="1">
        <w:r w:rsidRPr="00D442E7">
          <w:rPr>
            <w:rStyle w:val="Hyperlink"/>
            <w:rFonts w:ascii="Arial" w:hAnsi="Arial" w:cs="Arial"/>
            <w:b/>
            <w:bCs/>
            <w:sz w:val="24"/>
            <w:szCs w:val="24"/>
          </w:rPr>
          <w:t>HSS-planningteam@gov.wales</w:t>
        </w:r>
      </w:hyperlink>
    </w:p>
    <w:p w14:paraId="4155A905" w14:textId="77777777" w:rsidR="002459B5" w:rsidRDefault="002459B5" w:rsidP="00D23913">
      <w:pPr>
        <w:spacing w:after="0" w:line="240" w:lineRule="auto"/>
        <w:rPr>
          <w:rFonts w:ascii="Arial" w:hAnsi="Arial" w:cs="Arial"/>
          <w:b/>
          <w:bCs/>
          <w:sz w:val="24"/>
          <w:szCs w:val="24"/>
        </w:rPr>
      </w:pPr>
    </w:p>
    <w:p w14:paraId="0E420F25" w14:textId="77777777" w:rsidR="002459B5" w:rsidRDefault="002459B5" w:rsidP="002459B5">
      <w:pPr>
        <w:rPr>
          <w:rFonts w:ascii="Arial" w:hAnsi="Arial" w:cs="Arial"/>
          <w:b/>
          <w:bCs/>
          <w:sz w:val="24"/>
          <w:szCs w:val="24"/>
        </w:rPr>
      </w:pPr>
      <w:r w:rsidRPr="00585CB4">
        <w:rPr>
          <w:rFonts w:ascii="Arial" w:hAnsi="Arial" w:cs="Arial"/>
          <w:sz w:val="24"/>
          <w:szCs w:val="24"/>
        </w:rPr>
        <w:t>Th</w:t>
      </w:r>
      <w:r>
        <w:rPr>
          <w:rFonts w:ascii="Arial" w:hAnsi="Arial" w:cs="Arial"/>
          <w:sz w:val="24"/>
          <w:szCs w:val="24"/>
        </w:rPr>
        <w:t>e</w:t>
      </w:r>
      <w:r w:rsidRPr="00585CB4">
        <w:rPr>
          <w:rFonts w:ascii="Arial" w:hAnsi="Arial" w:cs="Arial"/>
          <w:sz w:val="24"/>
          <w:szCs w:val="24"/>
        </w:rPr>
        <w:t xml:space="preserve"> blank template </w:t>
      </w:r>
      <w:r>
        <w:rPr>
          <w:rFonts w:ascii="Arial" w:hAnsi="Arial" w:cs="Arial"/>
          <w:sz w:val="24"/>
          <w:szCs w:val="24"/>
        </w:rPr>
        <w:t xml:space="preserve">below </w:t>
      </w:r>
      <w:r w:rsidRPr="00585CB4">
        <w:rPr>
          <w:rFonts w:ascii="Arial" w:hAnsi="Arial" w:cs="Arial"/>
          <w:sz w:val="24"/>
          <w:szCs w:val="24"/>
        </w:rPr>
        <w:t xml:space="preserve">needs to be </w:t>
      </w:r>
      <w:r w:rsidRPr="00354B12">
        <w:rPr>
          <w:rFonts w:ascii="Arial" w:hAnsi="Arial" w:cs="Arial"/>
          <w:sz w:val="24"/>
          <w:szCs w:val="24"/>
          <w:u w:val="single"/>
        </w:rPr>
        <w:t>replicated</w:t>
      </w:r>
      <w:r w:rsidRPr="00585CB4">
        <w:rPr>
          <w:rFonts w:ascii="Arial" w:hAnsi="Arial" w:cs="Arial"/>
          <w:sz w:val="24"/>
          <w:szCs w:val="24"/>
        </w:rPr>
        <w:t xml:space="preserve"> </w:t>
      </w:r>
      <w:r>
        <w:rPr>
          <w:rFonts w:ascii="Arial" w:hAnsi="Arial" w:cs="Arial"/>
          <w:sz w:val="24"/>
          <w:szCs w:val="24"/>
        </w:rPr>
        <w:t xml:space="preserve">as required for each delivery expectation identified under each of the Cabinet Secretary’s strategic priorities. Additional rows can be expanded as necessary. </w:t>
      </w:r>
    </w:p>
    <w:tbl>
      <w:tblPr>
        <w:tblStyle w:val="TableGrid"/>
        <w:tblW w:w="10632" w:type="dxa"/>
        <w:tblInd w:w="-147" w:type="dxa"/>
        <w:tblLook w:val="04A0" w:firstRow="1" w:lastRow="0" w:firstColumn="1" w:lastColumn="0" w:noHBand="0" w:noVBand="1"/>
      </w:tblPr>
      <w:tblGrid>
        <w:gridCol w:w="3261"/>
        <w:gridCol w:w="7371"/>
      </w:tblGrid>
      <w:tr w:rsidR="00D95D58" w14:paraId="45D764D5" w14:textId="77777777" w:rsidTr="000C60CD">
        <w:tc>
          <w:tcPr>
            <w:tcW w:w="10632" w:type="dxa"/>
            <w:gridSpan w:val="2"/>
            <w:shd w:val="clear" w:color="auto" w:fill="FFE599" w:themeFill="accent4" w:themeFillTint="66"/>
          </w:tcPr>
          <w:p w14:paraId="7F5A4A0A" w14:textId="68250140" w:rsidR="00D95D58" w:rsidRPr="00CC1DA9" w:rsidRDefault="00D95D58" w:rsidP="00CC1DA9">
            <w:pPr>
              <w:tabs>
                <w:tab w:val="left" w:pos="1510"/>
              </w:tabs>
              <w:spacing w:line="256" w:lineRule="auto"/>
              <w:contextualSpacing/>
              <w:rPr>
                <w:rFonts w:ascii="Arial" w:eastAsia="Times New Roman" w:hAnsi="Arial" w:cs="Arial"/>
                <w:b/>
                <w:bCs/>
              </w:rPr>
            </w:pPr>
            <w:r>
              <w:rPr>
                <w:rFonts w:ascii="Arial" w:eastAsia="Times New Roman" w:hAnsi="Arial" w:cs="Arial"/>
                <w:b/>
                <w:bCs/>
              </w:rPr>
              <w:t>Pr</w:t>
            </w:r>
            <w:r w:rsidRPr="000C3B7B">
              <w:rPr>
                <w:rFonts w:ascii="Arial" w:eastAsia="Times New Roman" w:hAnsi="Arial" w:cs="Arial"/>
                <w:b/>
                <w:bCs/>
              </w:rPr>
              <w:t>iority area(s)</w:t>
            </w:r>
            <w:r>
              <w:rPr>
                <w:rFonts w:ascii="Arial" w:eastAsia="Times New Roman" w:hAnsi="Arial" w:cs="Arial"/>
                <w:b/>
                <w:bCs/>
              </w:rPr>
              <w:t xml:space="preserve"> to deliver 25/26</w:t>
            </w:r>
            <w:r w:rsidRPr="000C3B7B">
              <w:rPr>
                <w:rFonts w:ascii="Arial" w:eastAsia="Times New Roman" w:hAnsi="Arial" w:cs="Arial"/>
                <w:b/>
                <w:bCs/>
              </w:rPr>
              <w:t xml:space="preserve">: </w:t>
            </w:r>
          </w:p>
        </w:tc>
      </w:tr>
      <w:tr w:rsidR="000C60CD" w14:paraId="167A8A64" w14:textId="77777777" w:rsidTr="00DC4D88">
        <w:tc>
          <w:tcPr>
            <w:tcW w:w="3261" w:type="dxa"/>
            <w:shd w:val="clear" w:color="auto" w:fill="FFE599" w:themeFill="accent4" w:themeFillTint="66"/>
          </w:tcPr>
          <w:p w14:paraId="6691B5B9" w14:textId="19A27B0C" w:rsidR="000C60CD" w:rsidRDefault="000C60CD" w:rsidP="00D95D58">
            <w:pPr>
              <w:tabs>
                <w:tab w:val="left" w:pos="1510"/>
              </w:tabs>
              <w:spacing w:line="256" w:lineRule="auto"/>
              <w:contextualSpacing/>
              <w:rPr>
                <w:rFonts w:ascii="Arial" w:eastAsia="Times New Roman" w:hAnsi="Arial" w:cs="Arial"/>
                <w:b/>
                <w:bCs/>
              </w:rPr>
            </w:pPr>
            <w:r w:rsidRPr="000C3B7B">
              <w:rPr>
                <w:rFonts w:ascii="Arial" w:hAnsi="Arial" w:cs="Arial"/>
                <w:b/>
                <w:bCs/>
              </w:rPr>
              <w:t>Key focus should be on delivering</w:t>
            </w:r>
          </w:p>
        </w:tc>
        <w:tc>
          <w:tcPr>
            <w:tcW w:w="7371" w:type="dxa"/>
            <w:shd w:val="clear" w:color="auto" w:fill="FFF2CC" w:themeFill="accent4" w:themeFillTint="33"/>
          </w:tcPr>
          <w:p w14:paraId="440AEC38" w14:textId="2280CCB6" w:rsidR="00A22AC9" w:rsidRPr="00E526DF" w:rsidRDefault="00C663AB" w:rsidP="00E526DF">
            <w:pPr>
              <w:rPr>
                <w:rFonts w:ascii="Arial" w:hAnsi="Arial"/>
                <w:b/>
                <w:bCs/>
              </w:rPr>
            </w:pPr>
            <w:r>
              <w:rPr>
                <w:rFonts w:ascii="Arial" w:hAnsi="Arial"/>
                <w:b/>
                <w:bCs/>
              </w:rPr>
              <w:t>Quality &amp; Safety</w:t>
            </w:r>
          </w:p>
          <w:p w14:paraId="08BEB035" w14:textId="7D71E286" w:rsidR="000C60CD" w:rsidRDefault="000C60CD" w:rsidP="00E526DF">
            <w:pPr>
              <w:rPr>
                <w:rFonts w:ascii="Arial" w:eastAsia="Times New Roman" w:hAnsi="Arial" w:cs="Arial"/>
                <w:b/>
                <w:bCs/>
              </w:rPr>
            </w:pPr>
          </w:p>
        </w:tc>
      </w:tr>
    </w:tbl>
    <w:tbl>
      <w:tblPr>
        <w:tblStyle w:val="TableGrid1"/>
        <w:tblpPr w:leftFromText="180" w:rightFromText="180" w:vertAnchor="text" w:tblpX="-147" w:tblpY="1"/>
        <w:tblOverlap w:val="never"/>
        <w:tblW w:w="5082" w:type="pct"/>
        <w:tblInd w:w="0" w:type="dxa"/>
        <w:tblLayout w:type="fixed"/>
        <w:tblLook w:val="04A0" w:firstRow="1" w:lastRow="0" w:firstColumn="1" w:lastColumn="0" w:noHBand="0" w:noVBand="1"/>
      </w:tblPr>
      <w:tblGrid>
        <w:gridCol w:w="895"/>
        <w:gridCol w:w="895"/>
        <w:gridCol w:w="899"/>
        <w:gridCol w:w="682"/>
        <w:gridCol w:w="208"/>
        <w:gridCol w:w="893"/>
        <w:gridCol w:w="899"/>
        <w:gridCol w:w="888"/>
        <w:gridCol w:w="465"/>
        <w:gridCol w:w="423"/>
        <w:gridCol w:w="891"/>
        <w:gridCol w:w="865"/>
        <w:gridCol w:w="21"/>
        <w:gridCol w:w="842"/>
        <w:gridCol w:w="6"/>
        <w:gridCol w:w="45"/>
        <w:gridCol w:w="810"/>
      </w:tblGrid>
      <w:tr w:rsidR="003322D1" w:rsidRPr="000C3B7B" w14:paraId="5B59431C" w14:textId="77777777" w:rsidTr="008009C5">
        <w:trPr>
          <w:trHeight w:val="274"/>
        </w:trPr>
        <w:tc>
          <w:tcPr>
            <w:tcW w:w="5000" w:type="pct"/>
            <w:gridSpan w:val="17"/>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31C12FF3" w14:textId="5286A714" w:rsidR="003322D1" w:rsidRPr="00FB2566" w:rsidRDefault="003322D1" w:rsidP="00FB2566">
            <w:pPr>
              <w:rPr>
                <w:rFonts w:ascii="Arial" w:hAnsi="Arial" w:cs="Arial"/>
                <w:b/>
                <w:bCs/>
              </w:rPr>
            </w:pPr>
            <w:r w:rsidRPr="003A420C">
              <w:rPr>
                <w:rFonts w:ascii="Arial" w:hAnsi="Arial" w:cs="Arial"/>
                <w:b/>
                <w:bCs/>
              </w:rPr>
              <w:t>Overarching outcome measures/ metrics:</w:t>
            </w:r>
          </w:p>
        </w:tc>
      </w:tr>
      <w:tr w:rsidR="003322D1" w:rsidRPr="000C3B7B" w14:paraId="6066065E" w14:textId="77777777" w:rsidTr="008009C5">
        <w:tc>
          <w:tcPr>
            <w:tcW w:w="5000" w:type="pct"/>
            <w:gridSpan w:val="17"/>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1720CD05" w14:textId="6F6BFF95" w:rsidR="003322D1" w:rsidRPr="003A420C" w:rsidRDefault="003322D1" w:rsidP="0030760B">
            <w:pPr>
              <w:rPr>
                <w:rFonts w:ascii="Arial" w:hAnsi="Arial" w:cs="Arial"/>
                <w:b/>
                <w:bCs/>
              </w:rPr>
            </w:pPr>
            <w:r>
              <w:rPr>
                <w:rFonts w:ascii="Arial" w:hAnsi="Arial" w:cs="Arial"/>
                <w:b/>
                <w:bCs/>
              </w:rPr>
              <w:t>1</w:t>
            </w:r>
            <w:r w:rsidRPr="00C663AB">
              <w:rPr>
                <w:rFonts w:ascii="Arial" w:hAnsi="Arial" w:cs="Arial"/>
                <w:b/>
                <w:bCs/>
              </w:rPr>
              <w:t xml:space="preserve">. </w:t>
            </w:r>
            <w:r w:rsidR="00546809" w:rsidRPr="00C663AB">
              <w:rPr>
                <w:rFonts w:ascii="Arial" w:hAnsi="Arial" w:cs="Arial"/>
                <w:b/>
                <w:bCs/>
              </w:rPr>
              <w:t xml:space="preserve"> </w:t>
            </w:r>
            <w:r w:rsidR="00174498" w:rsidRPr="00C663AB">
              <w:rPr>
                <w:rFonts w:ascii="Arial" w:hAnsi="Arial" w:cs="Arial"/>
                <w:b/>
                <w:bCs/>
              </w:rPr>
              <w:t xml:space="preserve"> </w:t>
            </w:r>
            <w:r w:rsidR="00C663AB" w:rsidRPr="00C663AB">
              <w:rPr>
                <w:rFonts w:ascii="Arial" w:hAnsi="Arial" w:cs="Arial"/>
              </w:rPr>
              <w:t>Downward trend in 12-month rolling average crude mortality while maintaining a flat 7-day readmission rate</w:t>
            </w:r>
            <w:r w:rsidR="00C663AB">
              <w:rPr>
                <w:sz w:val="23"/>
                <w:szCs w:val="23"/>
              </w:rPr>
              <w:t xml:space="preserve"> </w:t>
            </w:r>
          </w:p>
        </w:tc>
      </w:tr>
      <w:tr w:rsidR="003322D1" w:rsidRPr="000C3B7B" w14:paraId="235AFD64" w14:textId="77777777" w:rsidTr="008009C5">
        <w:tc>
          <w:tcPr>
            <w:tcW w:w="5000" w:type="pct"/>
            <w:gridSpan w:val="17"/>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18B2EDD7" w14:textId="18F5AC3F" w:rsidR="003322D1" w:rsidRPr="000C3B7B" w:rsidRDefault="003322D1" w:rsidP="00BC5742">
            <w:pPr>
              <w:rPr>
                <w:rFonts w:ascii="Arial" w:hAnsi="Arial" w:cs="Arial"/>
                <w:b/>
                <w:bCs/>
                <w:color w:val="000000"/>
              </w:rPr>
            </w:pPr>
            <w:r w:rsidRPr="000C3B7B">
              <w:rPr>
                <w:rFonts w:ascii="Arial" w:hAnsi="Arial" w:cs="Arial"/>
                <w:b/>
                <w:bCs/>
              </w:rPr>
              <w:t xml:space="preserve">Performance Trajectories </w:t>
            </w:r>
            <w:r>
              <w:rPr>
                <w:rFonts w:ascii="Arial" w:hAnsi="Arial" w:cs="Arial"/>
                <w:b/>
                <w:bCs/>
              </w:rPr>
              <w:t>26</w:t>
            </w:r>
            <w:r w:rsidR="002459B5">
              <w:rPr>
                <w:rFonts w:ascii="Arial" w:hAnsi="Arial" w:cs="Arial"/>
                <w:b/>
                <w:bCs/>
              </w:rPr>
              <w:t>/27</w:t>
            </w:r>
          </w:p>
        </w:tc>
      </w:tr>
      <w:tr w:rsidR="00546809" w:rsidRPr="000C3B7B" w14:paraId="0C5CCC40" w14:textId="77777777" w:rsidTr="00440EBD">
        <w:tc>
          <w:tcPr>
            <w:tcW w:w="1265"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902D0C3" w14:textId="50269A4A" w:rsidR="003322D1" w:rsidRPr="000C3B7B" w:rsidRDefault="003322D1" w:rsidP="00BC5742">
            <w:pPr>
              <w:rPr>
                <w:rFonts w:ascii="Arial" w:hAnsi="Arial" w:cs="Arial"/>
                <w:b/>
                <w:bCs/>
              </w:rPr>
            </w:pPr>
            <w:r w:rsidRPr="00506635">
              <w:rPr>
                <w:rFonts w:ascii="Arial" w:hAnsi="Arial" w:cs="Arial"/>
                <w:b/>
                <w:bCs/>
              </w:rPr>
              <w:t>Quarter 1</w:t>
            </w:r>
          </w:p>
        </w:tc>
        <w:tc>
          <w:tcPr>
            <w:tcW w:w="1262"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C0FC179" w14:textId="73F9ECC2" w:rsidR="003322D1" w:rsidRPr="000C3B7B" w:rsidRDefault="003322D1" w:rsidP="00BC5742">
            <w:pPr>
              <w:rPr>
                <w:rFonts w:ascii="Arial" w:hAnsi="Arial" w:cs="Arial"/>
                <w:b/>
                <w:bCs/>
              </w:rPr>
            </w:pPr>
            <w:r w:rsidRPr="00506635">
              <w:rPr>
                <w:rFonts w:ascii="Arial" w:hAnsi="Arial" w:cs="Arial"/>
                <w:b/>
                <w:bCs/>
              </w:rPr>
              <w:t>Quarter 2</w:t>
            </w:r>
          </w:p>
        </w:tc>
        <w:tc>
          <w:tcPr>
            <w:tcW w:w="1255"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37E29E2" w14:textId="55FCD38C" w:rsidR="003322D1" w:rsidRPr="000C3B7B" w:rsidRDefault="003322D1" w:rsidP="00BC5742">
            <w:pPr>
              <w:rPr>
                <w:rFonts w:ascii="Arial" w:hAnsi="Arial" w:cs="Arial"/>
                <w:b/>
                <w:bCs/>
              </w:rPr>
            </w:pPr>
            <w:r w:rsidRPr="00506635">
              <w:rPr>
                <w:rFonts w:ascii="Arial" w:hAnsi="Arial" w:cs="Arial"/>
                <w:b/>
                <w:bCs/>
              </w:rPr>
              <w:t>Quarter 3</w:t>
            </w:r>
          </w:p>
        </w:tc>
        <w:tc>
          <w:tcPr>
            <w:tcW w:w="1218" w:type="pct"/>
            <w:gridSpan w:val="6"/>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A2FF1D2" w14:textId="5F4C927A" w:rsidR="003322D1" w:rsidRPr="000C3B7B" w:rsidRDefault="003322D1" w:rsidP="00BC5742">
            <w:pPr>
              <w:rPr>
                <w:rFonts w:ascii="Arial" w:hAnsi="Arial" w:cs="Arial"/>
                <w:b/>
                <w:bCs/>
              </w:rPr>
            </w:pPr>
            <w:r w:rsidRPr="00506635">
              <w:rPr>
                <w:rFonts w:ascii="Arial" w:hAnsi="Arial" w:cs="Arial"/>
                <w:b/>
                <w:bCs/>
              </w:rPr>
              <w:t>Quarter 4</w:t>
            </w:r>
          </w:p>
        </w:tc>
      </w:tr>
      <w:tr w:rsidR="00174498" w:rsidRPr="000C3B7B" w14:paraId="65E77B8B" w14:textId="77777777" w:rsidTr="00440EBD">
        <w:trPr>
          <w:trHeight w:val="370"/>
        </w:trPr>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551711A0" w14:textId="43725C2E" w:rsidR="003322D1" w:rsidRPr="000C3B7B" w:rsidRDefault="003322D1" w:rsidP="00BC5742">
            <w:pPr>
              <w:rPr>
                <w:rFonts w:ascii="Arial" w:hAnsi="Arial" w:cs="Arial"/>
                <w:bCs/>
              </w:rPr>
            </w:pPr>
            <w:r>
              <w:rPr>
                <w:rFonts w:ascii="Arial" w:hAnsi="Arial" w:cs="Arial"/>
                <w:bCs/>
              </w:rPr>
              <w:t>Apr</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10C1771" w14:textId="43025DC3" w:rsidR="003322D1" w:rsidRPr="000C3B7B" w:rsidRDefault="003322D1" w:rsidP="00BC5742">
            <w:pPr>
              <w:rPr>
                <w:rFonts w:ascii="Arial" w:hAnsi="Arial" w:cs="Arial"/>
                <w:bCs/>
              </w:rPr>
            </w:pPr>
            <w:r>
              <w:rPr>
                <w:rFonts w:ascii="Arial" w:hAnsi="Arial" w:cs="Arial"/>
                <w:bCs/>
              </w:rPr>
              <w:t>May</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9EDAD7D" w14:textId="17A47D61" w:rsidR="003322D1" w:rsidRPr="000C3B7B" w:rsidRDefault="003322D1" w:rsidP="00BC5742">
            <w:pPr>
              <w:rPr>
                <w:rFonts w:ascii="Arial" w:hAnsi="Arial" w:cs="Arial"/>
                <w:bCs/>
              </w:rPr>
            </w:pPr>
            <w:r>
              <w:rPr>
                <w:rFonts w:ascii="Arial" w:hAnsi="Arial" w:cs="Arial"/>
                <w:bCs/>
              </w:rPr>
              <w:t>Jun</w:t>
            </w:r>
          </w:p>
        </w:tc>
        <w:tc>
          <w:tcPr>
            <w:tcW w:w="41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C847CC8" w14:textId="695705BD" w:rsidR="003322D1" w:rsidRPr="000C3B7B" w:rsidRDefault="003322D1" w:rsidP="00BC5742">
            <w:pPr>
              <w:rPr>
                <w:rFonts w:ascii="Arial" w:hAnsi="Arial" w:cs="Arial"/>
                <w:bCs/>
              </w:rPr>
            </w:pPr>
            <w:r>
              <w:rPr>
                <w:rFonts w:ascii="Arial" w:hAnsi="Arial" w:cs="Arial"/>
                <w:bCs/>
              </w:rPr>
              <w:t>Jul</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1B3ED55" w14:textId="559DCF48" w:rsidR="003322D1" w:rsidRPr="000C3B7B" w:rsidRDefault="003322D1" w:rsidP="00BC5742">
            <w:pPr>
              <w:rPr>
                <w:rFonts w:ascii="Arial" w:hAnsi="Arial" w:cs="Arial"/>
                <w:bCs/>
              </w:rPr>
            </w:pPr>
            <w:r>
              <w:rPr>
                <w:rFonts w:ascii="Arial" w:hAnsi="Arial" w:cs="Arial"/>
                <w:bCs/>
              </w:rPr>
              <w:t>Aug</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E256E54" w14:textId="1012FD80" w:rsidR="003322D1" w:rsidRPr="000C3B7B" w:rsidRDefault="003322D1" w:rsidP="00BC5742">
            <w:pPr>
              <w:rPr>
                <w:rFonts w:ascii="Arial" w:hAnsi="Arial" w:cs="Arial"/>
                <w:bCs/>
              </w:rPr>
            </w:pPr>
            <w:r>
              <w:rPr>
                <w:rFonts w:ascii="Arial" w:hAnsi="Arial" w:cs="Arial"/>
                <w:bCs/>
              </w:rPr>
              <w:t>Sep</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25B6E09" w14:textId="7C988A2C" w:rsidR="003322D1" w:rsidRPr="000C3B7B" w:rsidRDefault="003322D1" w:rsidP="00BC5742">
            <w:pPr>
              <w:rPr>
                <w:rFonts w:ascii="Arial" w:hAnsi="Arial" w:cs="Arial"/>
                <w:bCs/>
              </w:rPr>
            </w:pPr>
            <w:r>
              <w:rPr>
                <w:rFonts w:ascii="Arial" w:hAnsi="Arial" w:cs="Arial"/>
                <w:bCs/>
              </w:rPr>
              <w:t>Oct</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898FA6D" w14:textId="2F0629FA" w:rsidR="003322D1" w:rsidRPr="000C3B7B" w:rsidRDefault="003322D1" w:rsidP="00BC5742">
            <w:pPr>
              <w:rPr>
                <w:rFonts w:ascii="Arial" w:hAnsi="Arial" w:cs="Arial"/>
                <w:bCs/>
              </w:rPr>
            </w:pPr>
            <w:r>
              <w:rPr>
                <w:rFonts w:ascii="Arial" w:hAnsi="Arial" w:cs="Arial"/>
                <w:bCs/>
              </w:rPr>
              <w:t>Nov</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D063ECC" w14:textId="64CE0755" w:rsidR="003322D1" w:rsidRPr="000C3B7B" w:rsidRDefault="003322D1" w:rsidP="00BC5742">
            <w:pPr>
              <w:rPr>
                <w:rFonts w:ascii="Arial" w:hAnsi="Arial" w:cs="Arial"/>
                <w:bCs/>
              </w:rPr>
            </w:pPr>
            <w:r>
              <w:rPr>
                <w:rFonts w:ascii="Arial" w:hAnsi="Arial" w:cs="Arial"/>
                <w:bCs/>
              </w:rPr>
              <w:t>Dec</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3977CC8" w14:textId="3EB9A421" w:rsidR="003322D1" w:rsidRPr="000C3B7B" w:rsidRDefault="003322D1" w:rsidP="00BC5742">
            <w:pPr>
              <w:rPr>
                <w:rFonts w:ascii="Arial" w:hAnsi="Arial" w:cs="Arial"/>
                <w:bCs/>
              </w:rPr>
            </w:pPr>
            <w:r>
              <w:rPr>
                <w:rFonts w:ascii="Arial" w:hAnsi="Arial" w:cs="Arial"/>
                <w:bCs/>
              </w:rPr>
              <w:t>Jan</w:t>
            </w:r>
          </w:p>
        </w:tc>
        <w:tc>
          <w:tcPr>
            <w:tcW w:w="420"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59ABB0E" w14:textId="6466B8B1" w:rsidR="003322D1" w:rsidRPr="000C3B7B" w:rsidRDefault="003322D1" w:rsidP="00BC5742">
            <w:pPr>
              <w:rPr>
                <w:rFonts w:ascii="Arial" w:hAnsi="Arial" w:cs="Arial"/>
                <w:bCs/>
              </w:rPr>
            </w:pPr>
            <w:r>
              <w:rPr>
                <w:rFonts w:ascii="Arial" w:hAnsi="Arial" w:cs="Arial"/>
                <w:bCs/>
              </w:rPr>
              <w:t>Feb</w:t>
            </w:r>
          </w:p>
        </w:tc>
        <w:tc>
          <w:tcPr>
            <w:tcW w:w="38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7F6E622" w14:textId="2D99955B" w:rsidR="003322D1" w:rsidRPr="000C3B7B" w:rsidRDefault="003322D1" w:rsidP="00BC5742">
            <w:pPr>
              <w:rPr>
                <w:rFonts w:ascii="Arial" w:hAnsi="Arial" w:cs="Arial"/>
                <w:bCs/>
              </w:rPr>
            </w:pPr>
            <w:r>
              <w:rPr>
                <w:rFonts w:ascii="Arial" w:hAnsi="Arial" w:cs="Arial"/>
                <w:bCs/>
              </w:rPr>
              <w:t>Mar</w:t>
            </w:r>
          </w:p>
        </w:tc>
      </w:tr>
      <w:tr w:rsidR="00741B7C" w:rsidRPr="000C3B7B" w14:paraId="3D86FDC6" w14:textId="77777777" w:rsidTr="00741B7C">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A48FFB7" w14:textId="75491931" w:rsidR="00741B7C" w:rsidRDefault="00741B7C" w:rsidP="00BC5742">
            <w:pPr>
              <w:rPr>
                <w:rFonts w:ascii="Arial" w:hAnsi="Arial" w:cs="Arial"/>
                <w:bCs/>
              </w:rPr>
            </w:pPr>
            <w:r w:rsidRPr="00741B7C">
              <w:rPr>
                <w:rFonts w:ascii="Arial" w:hAnsi="Arial" w:cs="Arial"/>
                <w:i/>
                <w:iCs/>
              </w:rPr>
              <w:lastRenderedPageBreak/>
              <w:t>Crude mortality rates:</w:t>
            </w:r>
            <w:r w:rsidRPr="00741B7C">
              <w:rPr>
                <w:rFonts w:ascii="Arial" w:hAnsi="Arial" w:cs="Arial"/>
              </w:rPr>
              <w:t xml:space="preserve">  </w:t>
            </w:r>
            <w:r w:rsidRPr="00741B7C">
              <w:rPr>
                <w:rFonts w:ascii="Calibri" w:eastAsiaTheme="minorEastAsia" w:hAnsi="Calibri"/>
                <w:color w:val="000000"/>
                <w:kern w:val="24"/>
                <w:lang w:eastAsia="en-GB"/>
              </w:rPr>
              <w:t xml:space="preserve"> </w:t>
            </w:r>
          </w:p>
        </w:tc>
      </w:tr>
      <w:tr w:rsidR="00741B7C" w:rsidRPr="000C3B7B" w14:paraId="7163605B" w14:textId="77777777" w:rsidTr="00440EBD">
        <w:trPr>
          <w:trHeight w:val="370"/>
        </w:trPr>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3C66F2B" w14:textId="68B50EE9" w:rsidR="00741B7C" w:rsidRPr="00741B7C" w:rsidRDefault="00741B7C" w:rsidP="00741B7C">
            <w:pPr>
              <w:rPr>
                <w:rFonts w:ascii="Arial" w:hAnsi="Arial" w:cs="Arial"/>
                <w:b/>
                <w:bCs/>
              </w:rPr>
            </w:pPr>
            <w:r w:rsidRPr="00741B7C">
              <w:rPr>
                <w:rFonts w:ascii="Arial" w:hAnsi="Arial" w:cs="Arial"/>
                <w:b/>
                <w:bCs/>
                <w:color w:val="000000"/>
                <w:kern w:val="24"/>
              </w:rPr>
              <w:t>1.51%</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EA3AA87" w14:textId="0509FBC1" w:rsidR="00741B7C" w:rsidRPr="00741B7C" w:rsidRDefault="00741B7C" w:rsidP="00741B7C">
            <w:pPr>
              <w:rPr>
                <w:rFonts w:ascii="Arial" w:hAnsi="Arial" w:cs="Arial"/>
                <w:b/>
                <w:bCs/>
              </w:rPr>
            </w:pPr>
            <w:r w:rsidRPr="00741B7C">
              <w:rPr>
                <w:rFonts w:ascii="Arial" w:hAnsi="Arial" w:cs="Arial"/>
                <w:b/>
                <w:bCs/>
                <w:color w:val="000000"/>
                <w:kern w:val="24"/>
              </w:rPr>
              <w:t>1.35%</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7D1B1B9" w14:textId="6B0BDF4C" w:rsidR="00741B7C" w:rsidRPr="00741B7C" w:rsidRDefault="00741B7C" w:rsidP="00741B7C">
            <w:pPr>
              <w:rPr>
                <w:rFonts w:ascii="Arial" w:hAnsi="Arial" w:cs="Arial"/>
                <w:b/>
                <w:bCs/>
              </w:rPr>
            </w:pPr>
            <w:r w:rsidRPr="00741B7C">
              <w:rPr>
                <w:rFonts w:ascii="Arial" w:hAnsi="Arial" w:cs="Arial"/>
                <w:b/>
                <w:bCs/>
                <w:color w:val="000000"/>
                <w:kern w:val="24"/>
              </w:rPr>
              <w:t>1.14%</w:t>
            </w:r>
          </w:p>
        </w:tc>
        <w:tc>
          <w:tcPr>
            <w:tcW w:w="41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29BADEC" w14:textId="41824BB0" w:rsidR="00741B7C" w:rsidRPr="00741B7C" w:rsidRDefault="00741B7C" w:rsidP="00741B7C">
            <w:pPr>
              <w:rPr>
                <w:rFonts w:ascii="Arial" w:hAnsi="Arial" w:cs="Arial"/>
                <w:b/>
                <w:bCs/>
              </w:rPr>
            </w:pPr>
            <w:r w:rsidRPr="00741B7C">
              <w:rPr>
                <w:rFonts w:ascii="Arial" w:hAnsi="Arial" w:cs="Arial"/>
                <w:b/>
                <w:bCs/>
                <w:color w:val="000000"/>
                <w:kern w:val="24"/>
              </w:rPr>
              <w:t>1.20%</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96BF48C" w14:textId="3E9E7A20" w:rsidR="00741B7C" w:rsidRPr="00741B7C" w:rsidRDefault="00741B7C" w:rsidP="00741B7C">
            <w:pPr>
              <w:rPr>
                <w:rFonts w:ascii="Arial" w:hAnsi="Arial" w:cs="Arial"/>
                <w:b/>
                <w:bCs/>
              </w:rPr>
            </w:pPr>
            <w:r w:rsidRPr="00741B7C">
              <w:rPr>
                <w:rFonts w:ascii="Arial" w:hAnsi="Arial" w:cs="Arial"/>
                <w:b/>
                <w:bCs/>
                <w:color w:val="000000"/>
                <w:kern w:val="24"/>
              </w:rPr>
              <w:t>1.32%</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D919971" w14:textId="60BFF9A3" w:rsidR="00741B7C" w:rsidRPr="00741B7C" w:rsidRDefault="00741B7C" w:rsidP="00741B7C">
            <w:pPr>
              <w:rPr>
                <w:rFonts w:ascii="Arial" w:hAnsi="Arial" w:cs="Arial"/>
                <w:b/>
                <w:bCs/>
              </w:rPr>
            </w:pPr>
            <w:r w:rsidRPr="00741B7C">
              <w:rPr>
                <w:rFonts w:ascii="Arial" w:hAnsi="Arial" w:cs="Arial"/>
                <w:b/>
                <w:bCs/>
                <w:color w:val="000000"/>
                <w:kern w:val="24"/>
              </w:rPr>
              <w:t>1.35%</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5B86430" w14:textId="3FD8BE27" w:rsidR="00741B7C" w:rsidRPr="00741B7C" w:rsidRDefault="00741B7C" w:rsidP="00741B7C">
            <w:pPr>
              <w:rPr>
                <w:rFonts w:ascii="Arial" w:hAnsi="Arial" w:cs="Arial"/>
                <w:b/>
                <w:bCs/>
              </w:rPr>
            </w:pPr>
            <w:r w:rsidRPr="00741B7C">
              <w:rPr>
                <w:rFonts w:ascii="Arial" w:hAnsi="Arial" w:cs="Arial"/>
                <w:b/>
                <w:bCs/>
                <w:color w:val="000000"/>
                <w:kern w:val="24"/>
              </w:rPr>
              <w:t>1.43%</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DE83AA3" w14:textId="7903B322" w:rsidR="00741B7C" w:rsidRPr="00741B7C" w:rsidRDefault="00741B7C" w:rsidP="00741B7C">
            <w:pPr>
              <w:rPr>
                <w:rFonts w:ascii="Arial" w:hAnsi="Arial" w:cs="Arial"/>
                <w:b/>
                <w:bCs/>
              </w:rPr>
            </w:pPr>
            <w:r w:rsidRPr="00741B7C">
              <w:rPr>
                <w:rFonts w:ascii="Arial" w:hAnsi="Arial" w:cs="Arial"/>
                <w:b/>
                <w:bCs/>
                <w:color w:val="000000"/>
                <w:kern w:val="24"/>
              </w:rPr>
              <w:t>1.80%</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11E57B5" w14:textId="1DFC1ECF" w:rsidR="00741B7C" w:rsidRPr="00741B7C" w:rsidRDefault="00741B7C" w:rsidP="00741B7C">
            <w:pPr>
              <w:rPr>
                <w:rFonts w:ascii="Arial" w:hAnsi="Arial" w:cs="Arial"/>
                <w:b/>
                <w:bCs/>
              </w:rPr>
            </w:pPr>
            <w:r w:rsidRPr="00741B7C">
              <w:rPr>
                <w:rFonts w:ascii="Arial" w:hAnsi="Arial" w:cs="Arial"/>
                <w:b/>
                <w:bCs/>
                <w:color w:val="000000"/>
                <w:kern w:val="24"/>
              </w:rPr>
              <w:t>1.80%</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4178215" w14:textId="6C369DA0" w:rsidR="00741B7C" w:rsidRPr="00741B7C" w:rsidRDefault="00741B7C" w:rsidP="00741B7C">
            <w:pPr>
              <w:rPr>
                <w:rFonts w:ascii="Arial" w:hAnsi="Arial" w:cs="Arial"/>
                <w:b/>
                <w:bCs/>
              </w:rPr>
            </w:pPr>
            <w:r w:rsidRPr="00741B7C">
              <w:rPr>
                <w:rFonts w:ascii="Arial" w:hAnsi="Arial" w:cs="Arial"/>
                <w:b/>
                <w:bCs/>
                <w:color w:val="000000"/>
                <w:kern w:val="24"/>
              </w:rPr>
              <w:t>1.80%</w:t>
            </w:r>
          </w:p>
        </w:tc>
        <w:tc>
          <w:tcPr>
            <w:tcW w:w="420"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4E65CD6" w14:textId="0649E655" w:rsidR="00741B7C" w:rsidRPr="00741B7C" w:rsidRDefault="00741B7C" w:rsidP="00741B7C">
            <w:pPr>
              <w:rPr>
                <w:rFonts w:ascii="Arial" w:hAnsi="Arial" w:cs="Arial"/>
                <w:b/>
                <w:bCs/>
              </w:rPr>
            </w:pPr>
            <w:r w:rsidRPr="00741B7C">
              <w:rPr>
                <w:rFonts w:ascii="Arial" w:hAnsi="Arial" w:cs="Arial"/>
                <w:b/>
                <w:bCs/>
                <w:color w:val="000000"/>
                <w:kern w:val="24"/>
              </w:rPr>
              <w:t>1.54%</w:t>
            </w:r>
          </w:p>
        </w:tc>
        <w:tc>
          <w:tcPr>
            <w:tcW w:w="38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484454C" w14:textId="5C16113C" w:rsidR="00741B7C" w:rsidRPr="00741B7C" w:rsidRDefault="00741B7C" w:rsidP="00741B7C">
            <w:pPr>
              <w:rPr>
                <w:rFonts w:ascii="Arial" w:hAnsi="Arial" w:cs="Arial"/>
                <w:b/>
                <w:bCs/>
              </w:rPr>
            </w:pPr>
            <w:r w:rsidRPr="00741B7C">
              <w:rPr>
                <w:rFonts w:ascii="Arial" w:hAnsi="Arial" w:cs="Arial"/>
                <w:b/>
                <w:bCs/>
                <w:color w:val="000000"/>
                <w:kern w:val="24"/>
              </w:rPr>
              <w:t>1.52%</w:t>
            </w:r>
          </w:p>
        </w:tc>
      </w:tr>
      <w:tr w:rsidR="00741B7C" w:rsidRPr="000C3B7B" w14:paraId="5CB3950F" w14:textId="77777777" w:rsidTr="00741B7C">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143AF94" w14:textId="30FFE7FA" w:rsidR="00741B7C" w:rsidRPr="00D709A1" w:rsidRDefault="00741B7C" w:rsidP="006C4E34">
            <w:pPr>
              <w:rPr>
                <w:rFonts w:ascii="Arial" w:hAnsi="Arial" w:cs="Arial"/>
                <w:b/>
                <w:bCs/>
              </w:rPr>
            </w:pPr>
            <w:r w:rsidRPr="00741B7C">
              <w:rPr>
                <w:rFonts w:ascii="Arial" w:hAnsi="Arial" w:cs="Arial"/>
                <w:i/>
                <w:iCs/>
              </w:rPr>
              <w:t>7 day readmission rate</w:t>
            </w:r>
          </w:p>
        </w:tc>
      </w:tr>
      <w:tr w:rsidR="00741B7C" w:rsidRPr="000C3B7B" w14:paraId="50478664" w14:textId="77777777" w:rsidTr="00440EBD">
        <w:trPr>
          <w:trHeight w:val="370"/>
        </w:trPr>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86436F0" w14:textId="6090028D" w:rsidR="00741B7C" w:rsidRPr="00D709A1" w:rsidRDefault="00741B7C" w:rsidP="00741B7C">
            <w:pPr>
              <w:rPr>
                <w:rFonts w:ascii="Arial" w:hAnsi="Arial" w:cs="Arial"/>
                <w:b/>
                <w:bCs/>
              </w:rPr>
            </w:pPr>
            <w:r w:rsidRPr="008501C9">
              <w:rPr>
                <w:rFonts w:ascii="Arial" w:hAnsi="Arial" w:cs="Arial"/>
              </w:rPr>
              <w:t>&lt;6%</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79C4E5B" w14:textId="0FBED6EF" w:rsidR="00741B7C" w:rsidRPr="00D709A1" w:rsidRDefault="00741B7C" w:rsidP="00741B7C">
            <w:pPr>
              <w:rPr>
                <w:rFonts w:ascii="Arial" w:hAnsi="Arial" w:cs="Arial"/>
                <w:b/>
                <w:bCs/>
              </w:rPr>
            </w:pPr>
            <w:r w:rsidRPr="008501C9">
              <w:rPr>
                <w:rFonts w:ascii="Arial" w:hAnsi="Arial" w:cs="Arial"/>
              </w:rPr>
              <w:t>&lt;6%</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276E99A" w14:textId="27483E08" w:rsidR="00741B7C" w:rsidRPr="00D709A1" w:rsidRDefault="00741B7C" w:rsidP="00741B7C">
            <w:pPr>
              <w:rPr>
                <w:rFonts w:ascii="Arial" w:hAnsi="Arial" w:cs="Arial"/>
                <w:b/>
                <w:bCs/>
              </w:rPr>
            </w:pPr>
            <w:r w:rsidRPr="008501C9">
              <w:rPr>
                <w:rFonts w:ascii="Arial" w:hAnsi="Arial" w:cs="Arial"/>
              </w:rPr>
              <w:t>&lt;6%</w:t>
            </w:r>
          </w:p>
        </w:tc>
        <w:tc>
          <w:tcPr>
            <w:tcW w:w="41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6EC8C0A" w14:textId="19807D05" w:rsidR="00741B7C" w:rsidRPr="00D709A1" w:rsidRDefault="00741B7C" w:rsidP="00741B7C">
            <w:pPr>
              <w:rPr>
                <w:rFonts w:ascii="Arial" w:hAnsi="Arial" w:cs="Arial"/>
                <w:b/>
                <w:bCs/>
              </w:rPr>
            </w:pPr>
            <w:r w:rsidRPr="008501C9">
              <w:rPr>
                <w:rFonts w:ascii="Arial" w:hAnsi="Arial" w:cs="Arial"/>
              </w:rPr>
              <w:t>&lt;6%</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BC54654" w14:textId="7148E08F" w:rsidR="00741B7C" w:rsidRPr="00D709A1" w:rsidRDefault="00741B7C" w:rsidP="00741B7C">
            <w:pPr>
              <w:rPr>
                <w:rFonts w:ascii="Arial" w:hAnsi="Arial" w:cs="Arial"/>
                <w:b/>
                <w:bCs/>
              </w:rPr>
            </w:pPr>
            <w:r w:rsidRPr="008501C9">
              <w:rPr>
                <w:rFonts w:ascii="Arial" w:hAnsi="Arial" w:cs="Arial"/>
              </w:rPr>
              <w:t>&lt;6%</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A27F787" w14:textId="13DBD38D" w:rsidR="00741B7C" w:rsidRPr="00D709A1" w:rsidRDefault="00741B7C" w:rsidP="00741B7C">
            <w:pPr>
              <w:rPr>
                <w:rFonts w:ascii="Arial" w:hAnsi="Arial" w:cs="Arial"/>
                <w:b/>
                <w:bCs/>
              </w:rPr>
            </w:pPr>
            <w:r w:rsidRPr="008501C9">
              <w:rPr>
                <w:rFonts w:ascii="Arial" w:hAnsi="Arial" w:cs="Arial"/>
              </w:rPr>
              <w:t>&lt;6%</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A4FEF5A" w14:textId="734F769A" w:rsidR="00741B7C" w:rsidRPr="00D709A1" w:rsidRDefault="00741B7C" w:rsidP="00741B7C">
            <w:pPr>
              <w:rPr>
                <w:rFonts w:ascii="Arial" w:hAnsi="Arial" w:cs="Arial"/>
                <w:b/>
                <w:bCs/>
              </w:rPr>
            </w:pPr>
            <w:r w:rsidRPr="008501C9">
              <w:rPr>
                <w:rFonts w:ascii="Arial" w:hAnsi="Arial" w:cs="Arial"/>
              </w:rPr>
              <w:t>&lt;6%</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79E2C74" w14:textId="4A85DC7E" w:rsidR="00741B7C" w:rsidRPr="00D709A1" w:rsidRDefault="00741B7C" w:rsidP="00741B7C">
            <w:pPr>
              <w:rPr>
                <w:rFonts w:ascii="Arial" w:hAnsi="Arial" w:cs="Arial"/>
                <w:b/>
                <w:bCs/>
              </w:rPr>
            </w:pPr>
            <w:r w:rsidRPr="008501C9">
              <w:rPr>
                <w:rFonts w:ascii="Arial" w:hAnsi="Arial" w:cs="Arial"/>
              </w:rPr>
              <w:t>&lt;6%</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A1C5967" w14:textId="0C68B301" w:rsidR="00741B7C" w:rsidRPr="00D709A1" w:rsidRDefault="00741B7C" w:rsidP="00741B7C">
            <w:pPr>
              <w:rPr>
                <w:rFonts w:ascii="Arial" w:hAnsi="Arial" w:cs="Arial"/>
                <w:b/>
                <w:bCs/>
              </w:rPr>
            </w:pPr>
            <w:r w:rsidRPr="008501C9">
              <w:rPr>
                <w:rFonts w:ascii="Arial" w:hAnsi="Arial" w:cs="Arial"/>
              </w:rPr>
              <w:t>&lt;6%</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C9E703F" w14:textId="27A7F00D" w:rsidR="00741B7C" w:rsidRPr="00D709A1" w:rsidRDefault="00741B7C" w:rsidP="00741B7C">
            <w:pPr>
              <w:rPr>
                <w:rFonts w:ascii="Arial" w:hAnsi="Arial" w:cs="Arial"/>
                <w:b/>
                <w:bCs/>
              </w:rPr>
            </w:pPr>
            <w:r w:rsidRPr="008501C9">
              <w:rPr>
                <w:rFonts w:ascii="Arial" w:hAnsi="Arial" w:cs="Arial"/>
              </w:rPr>
              <w:t>&lt;6%</w:t>
            </w:r>
          </w:p>
        </w:tc>
        <w:tc>
          <w:tcPr>
            <w:tcW w:w="420"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5452B0D" w14:textId="70B0EF86" w:rsidR="00741B7C" w:rsidRPr="00D709A1" w:rsidRDefault="00741B7C" w:rsidP="00741B7C">
            <w:pPr>
              <w:rPr>
                <w:rFonts w:ascii="Arial" w:hAnsi="Arial" w:cs="Arial"/>
                <w:b/>
                <w:bCs/>
              </w:rPr>
            </w:pPr>
            <w:r w:rsidRPr="008501C9">
              <w:rPr>
                <w:rFonts w:ascii="Arial" w:hAnsi="Arial" w:cs="Arial"/>
              </w:rPr>
              <w:t>&lt;6%</w:t>
            </w:r>
          </w:p>
        </w:tc>
        <w:tc>
          <w:tcPr>
            <w:tcW w:w="38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9918FD4" w14:textId="4EE1C87D" w:rsidR="00741B7C" w:rsidRPr="00D709A1" w:rsidRDefault="00741B7C" w:rsidP="00741B7C">
            <w:pPr>
              <w:rPr>
                <w:rFonts w:ascii="Arial" w:hAnsi="Arial" w:cs="Arial"/>
                <w:b/>
                <w:bCs/>
              </w:rPr>
            </w:pPr>
            <w:r w:rsidRPr="008501C9">
              <w:rPr>
                <w:rFonts w:ascii="Arial" w:hAnsi="Arial" w:cs="Arial"/>
              </w:rPr>
              <w:t>&lt;6%</w:t>
            </w:r>
          </w:p>
        </w:tc>
      </w:tr>
      <w:tr w:rsidR="003322D1" w:rsidRPr="000C3B7B" w14:paraId="4336EF8C" w14:textId="77777777" w:rsidTr="008009C5">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254AD76B" w14:textId="115B0BBB" w:rsidR="003322D1" w:rsidRPr="0002570C" w:rsidRDefault="003322D1" w:rsidP="003322D1">
            <w:pPr>
              <w:rPr>
                <w:rFonts w:ascii="Arial" w:hAnsi="Arial" w:cs="Arial"/>
                <w:b/>
                <w:bCs/>
              </w:rPr>
            </w:pPr>
            <w:r w:rsidRPr="0002570C">
              <w:rPr>
                <w:rFonts w:ascii="Arial" w:hAnsi="Arial" w:cs="Arial"/>
                <w:b/>
                <w:bCs/>
              </w:rPr>
              <w:t xml:space="preserve">2. </w:t>
            </w:r>
            <w:r w:rsidRPr="0002570C">
              <w:rPr>
                <w:rFonts w:ascii="Arial" w:hAnsi="Arial" w:cs="Arial"/>
                <w:b/>
                <w:bCs/>
                <w:lang w:val="en-US"/>
              </w:rPr>
              <w:t xml:space="preserve"> </w:t>
            </w:r>
            <w:r w:rsidR="00546809" w:rsidRPr="0002570C">
              <w:rPr>
                <w:rFonts w:ascii="Arial" w:hAnsi="Arial" w:cs="Arial"/>
                <w:b/>
                <w:bCs/>
                <w:lang w:val="en-US"/>
              </w:rPr>
              <w:t xml:space="preserve">  </w:t>
            </w:r>
            <w:r w:rsidR="00546809" w:rsidRPr="0002570C">
              <w:rPr>
                <w:rFonts w:ascii="Arial" w:hAnsi="Arial" w:cs="Arial"/>
                <w:b/>
                <w:bCs/>
              </w:rPr>
              <w:t xml:space="preserve"> </w:t>
            </w:r>
            <w:r w:rsidR="00174498" w:rsidRPr="0002570C">
              <w:rPr>
                <w:rFonts w:ascii="Arial" w:hAnsi="Arial" w:cs="Arial"/>
                <w:b/>
                <w:bCs/>
              </w:rPr>
              <w:t xml:space="preserve"> </w:t>
            </w:r>
            <w:r w:rsidR="00C663AB" w:rsidRPr="0002570C">
              <w:rPr>
                <w:rFonts w:ascii="Arial" w:hAnsi="Arial" w:cs="Arial"/>
                <w:b/>
                <w:bCs/>
              </w:rPr>
              <w:t>Days of safe care delivered since the last never event, monitored using SPC T-Chart</w:t>
            </w:r>
            <w:r w:rsidR="00C663AB" w:rsidRPr="0002570C">
              <w:rPr>
                <w:sz w:val="23"/>
                <w:szCs w:val="23"/>
              </w:rPr>
              <w:t xml:space="preserve"> </w:t>
            </w:r>
          </w:p>
        </w:tc>
      </w:tr>
      <w:tr w:rsidR="003322D1" w:rsidRPr="000C3B7B" w14:paraId="4DE26656" w14:textId="77777777" w:rsidTr="008009C5">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679E8BD" w14:textId="6362EFFB" w:rsidR="003322D1" w:rsidRPr="000F1B6C" w:rsidRDefault="003322D1" w:rsidP="003322D1">
            <w:pPr>
              <w:rPr>
                <w:rFonts w:ascii="Arial" w:hAnsi="Arial" w:cs="Arial"/>
                <w:b/>
                <w:bCs/>
              </w:rPr>
            </w:pPr>
            <w:r w:rsidRPr="000C3B7B">
              <w:rPr>
                <w:rFonts w:ascii="Arial" w:hAnsi="Arial" w:cs="Arial"/>
                <w:b/>
                <w:bCs/>
              </w:rPr>
              <w:t>Baseline position</w:t>
            </w:r>
            <w:r>
              <w:rPr>
                <w:rFonts w:ascii="Arial" w:hAnsi="Arial" w:cs="Arial"/>
                <w:b/>
                <w:bCs/>
              </w:rPr>
              <w:t xml:space="preserve"> 25</w:t>
            </w:r>
            <w:r w:rsidR="002459B5">
              <w:rPr>
                <w:rFonts w:ascii="Arial" w:hAnsi="Arial" w:cs="Arial"/>
                <w:b/>
                <w:bCs/>
              </w:rPr>
              <w:t>/26</w:t>
            </w:r>
            <w:r w:rsidR="000F1B6C">
              <w:rPr>
                <w:rFonts w:ascii="Arial" w:hAnsi="Arial" w:cs="Arial"/>
                <w:b/>
                <w:bCs/>
              </w:rPr>
              <w:t xml:space="preserve">    </w:t>
            </w:r>
            <w:r w:rsidR="00343225">
              <w:rPr>
                <w:rFonts w:ascii="Arial" w:hAnsi="Arial" w:cs="Arial"/>
                <w:b/>
                <w:bCs/>
              </w:rPr>
              <w:t xml:space="preserve"> </w:t>
            </w:r>
          </w:p>
        </w:tc>
      </w:tr>
      <w:tr w:rsidR="00F15246" w:rsidRPr="000C3B7B" w14:paraId="6A66E6EC" w14:textId="77777777" w:rsidTr="00440EBD">
        <w:trPr>
          <w:trHeight w:val="370"/>
        </w:trPr>
        <w:tc>
          <w:tcPr>
            <w:tcW w:w="1265"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FBBF705" w14:textId="0859EA48" w:rsidR="00F15246" w:rsidRPr="003322D1" w:rsidRDefault="00F15246" w:rsidP="00F15246">
            <w:pPr>
              <w:rPr>
                <w:rFonts w:ascii="Arial" w:hAnsi="Arial" w:cs="Arial"/>
                <w:b/>
                <w:bCs/>
                <w:color w:val="000000"/>
              </w:rPr>
            </w:pPr>
            <w:r w:rsidRPr="00506635">
              <w:rPr>
                <w:rFonts w:ascii="Arial" w:hAnsi="Arial" w:cs="Arial"/>
                <w:b/>
                <w:bCs/>
              </w:rPr>
              <w:t>Quarter 1</w:t>
            </w:r>
          </w:p>
        </w:tc>
        <w:tc>
          <w:tcPr>
            <w:tcW w:w="1262"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F9A70C2" w14:textId="77316005" w:rsidR="00F15246" w:rsidRPr="003322D1" w:rsidRDefault="00F15246" w:rsidP="00F15246">
            <w:pPr>
              <w:rPr>
                <w:rFonts w:ascii="Arial" w:hAnsi="Arial" w:cs="Arial"/>
                <w:b/>
                <w:bCs/>
                <w:color w:val="000000"/>
              </w:rPr>
            </w:pPr>
            <w:r w:rsidRPr="00506635">
              <w:rPr>
                <w:rFonts w:ascii="Arial" w:hAnsi="Arial" w:cs="Arial"/>
                <w:b/>
                <w:bCs/>
              </w:rPr>
              <w:t>Quarter 2</w:t>
            </w:r>
          </w:p>
        </w:tc>
        <w:tc>
          <w:tcPr>
            <w:tcW w:w="1255"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53F1C08" w14:textId="232AF1D3" w:rsidR="00F15246" w:rsidRPr="003322D1" w:rsidRDefault="00F15246" w:rsidP="00F15246">
            <w:pPr>
              <w:rPr>
                <w:rFonts w:ascii="Arial" w:hAnsi="Arial" w:cs="Arial"/>
                <w:b/>
                <w:bCs/>
                <w:color w:val="000000"/>
              </w:rPr>
            </w:pPr>
            <w:r w:rsidRPr="00506635">
              <w:rPr>
                <w:rFonts w:ascii="Arial" w:hAnsi="Arial" w:cs="Arial"/>
                <w:b/>
                <w:bCs/>
              </w:rPr>
              <w:t>Quarter 3</w:t>
            </w:r>
          </w:p>
        </w:tc>
        <w:tc>
          <w:tcPr>
            <w:tcW w:w="1218" w:type="pct"/>
            <w:gridSpan w:val="6"/>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3B4CE9B" w14:textId="30320D2F" w:rsidR="00F15246" w:rsidRPr="003322D1" w:rsidRDefault="00F15246" w:rsidP="00F15246">
            <w:pPr>
              <w:rPr>
                <w:rFonts w:ascii="Arial" w:hAnsi="Arial" w:cs="Arial"/>
                <w:b/>
                <w:bCs/>
                <w:color w:val="000000"/>
              </w:rPr>
            </w:pPr>
            <w:r w:rsidRPr="00506635">
              <w:rPr>
                <w:rFonts w:ascii="Arial" w:hAnsi="Arial" w:cs="Arial"/>
                <w:b/>
                <w:bCs/>
              </w:rPr>
              <w:t>Quarter 4</w:t>
            </w:r>
          </w:p>
        </w:tc>
      </w:tr>
      <w:tr w:rsidR="00F15246" w:rsidRPr="000C3B7B" w14:paraId="5E15811B" w14:textId="77777777" w:rsidTr="00440EBD">
        <w:trPr>
          <w:trHeight w:val="370"/>
        </w:trPr>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8BD68B7" w14:textId="1F1F1510" w:rsidR="00F15246" w:rsidRDefault="00F15246" w:rsidP="00F15246">
            <w:pPr>
              <w:rPr>
                <w:rFonts w:ascii="Arial" w:hAnsi="Arial" w:cs="Arial"/>
                <w:color w:val="000000"/>
              </w:rPr>
            </w:pPr>
            <w:r>
              <w:rPr>
                <w:rFonts w:ascii="Arial" w:hAnsi="Arial" w:cs="Arial"/>
                <w:bCs/>
              </w:rPr>
              <w:t>Apr</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5671AD6" w14:textId="0677BAE4" w:rsidR="00F15246" w:rsidRDefault="00F15246" w:rsidP="00F15246">
            <w:pPr>
              <w:rPr>
                <w:rFonts w:ascii="Arial" w:hAnsi="Arial" w:cs="Arial"/>
                <w:color w:val="000000"/>
              </w:rPr>
            </w:pPr>
            <w:r>
              <w:rPr>
                <w:rFonts w:ascii="Arial" w:hAnsi="Arial" w:cs="Arial"/>
                <w:bCs/>
              </w:rPr>
              <w:t>May</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8FF9E3A" w14:textId="3A497985" w:rsidR="00F15246" w:rsidRDefault="00F15246" w:rsidP="00F15246">
            <w:pPr>
              <w:rPr>
                <w:rFonts w:ascii="Arial" w:hAnsi="Arial" w:cs="Arial"/>
                <w:color w:val="000000"/>
              </w:rPr>
            </w:pPr>
            <w:r>
              <w:rPr>
                <w:rFonts w:ascii="Arial" w:hAnsi="Arial" w:cs="Arial"/>
                <w:bCs/>
              </w:rPr>
              <w:t>Jun</w:t>
            </w:r>
          </w:p>
        </w:tc>
        <w:tc>
          <w:tcPr>
            <w:tcW w:w="41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2E1AC82" w14:textId="1D6E30AC" w:rsidR="00F15246" w:rsidRDefault="00F15246" w:rsidP="00F15246">
            <w:pPr>
              <w:rPr>
                <w:rFonts w:ascii="Arial" w:hAnsi="Arial" w:cs="Arial"/>
                <w:color w:val="000000"/>
              </w:rPr>
            </w:pPr>
            <w:r>
              <w:rPr>
                <w:rFonts w:ascii="Arial" w:hAnsi="Arial" w:cs="Arial"/>
                <w:bCs/>
              </w:rPr>
              <w:t>Jul</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6A3C647" w14:textId="274DE611" w:rsidR="00F15246" w:rsidRDefault="00F15246" w:rsidP="00F15246">
            <w:pPr>
              <w:rPr>
                <w:rFonts w:ascii="Arial" w:hAnsi="Arial" w:cs="Arial"/>
                <w:color w:val="000000"/>
              </w:rPr>
            </w:pPr>
            <w:r>
              <w:rPr>
                <w:rFonts w:ascii="Arial" w:hAnsi="Arial" w:cs="Arial"/>
                <w:bCs/>
              </w:rPr>
              <w:t>Aug</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165FF5E" w14:textId="727FDAC3" w:rsidR="00F15246" w:rsidRDefault="00F15246" w:rsidP="00F15246">
            <w:pPr>
              <w:rPr>
                <w:rFonts w:ascii="Arial" w:hAnsi="Arial" w:cs="Arial"/>
                <w:color w:val="000000"/>
              </w:rPr>
            </w:pPr>
            <w:r>
              <w:rPr>
                <w:rFonts w:ascii="Arial" w:hAnsi="Arial" w:cs="Arial"/>
                <w:bCs/>
              </w:rPr>
              <w:t>Sep</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17D1D13" w14:textId="2BBCB2F0" w:rsidR="00F15246" w:rsidRDefault="00F15246" w:rsidP="00F15246">
            <w:pPr>
              <w:rPr>
                <w:rFonts w:ascii="Arial" w:hAnsi="Arial" w:cs="Arial"/>
                <w:color w:val="000000"/>
              </w:rPr>
            </w:pPr>
            <w:r>
              <w:rPr>
                <w:rFonts w:ascii="Arial" w:hAnsi="Arial" w:cs="Arial"/>
                <w:bCs/>
              </w:rPr>
              <w:t>Oct</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7D13FDD" w14:textId="01296B39" w:rsidR="00F15246" w:rsidRDefault="00F15246" w:rsidP="00F15246">
            <w:pPr>
              <w:rPr>
                <w:rFonts w:ascii="Arial" w:hAnsi="Arial" w:cs="Arial"/>
                <w:color w:val="000000"/>
              </w:rPr>
            </w:pPr>
            <w:r>
              <w:rPr>
                <w:rFonts w:ascii="Arial" w:hAnsi="Arial" w:cs="Arial"/>
                <w:bCs/>
              </w:rPr>
              <w:t>Nov</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102B35C" w14:textId="2D030881" w:rsidR="00F15246" w:rsidRDefault="00F15246" w:rsidP="00F15246">
            <w:pPr>
              <w:rPr>
                <w:rFonts w:ascii="Arial" w:hAnsi="Arial" w:cs="Arial"/>
                <w:color w:val="000000"/>
              </w:rPr>
            </w:pPr>
            <w:r>
              <w:rPr>
                <w:rFonts w:ascii="Arial" w:hAnsi="Arial" w:cs="Arial"/>
                <w:bCs/>
              </w:rPr>
              <w:t>Dec</w:t>
            </w:r>
          </w:p>
        </w:tc>
        <w:tc>
          <w:tcPr>
            <w:tcW w:w="40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2635589" w14:textId="46F90B74" w:rsidR="00F15246" w:rsidRDefault="00F15246" w:rsidP="00F15246">
            <w:pPr>
              <w:rPr>
                <w:rFonts w:ascii="Arial" w:hAnsi="Arial" w:cs="Arial"/>
                <w:color w:val="000000"/>
              </w:rPr>
            </w:pPr>
            <w:r>
              <w:rPr>
                <w:rFonts w:ascii="Arial" w:hAnsi="Arial" w:cs="Arial"/>
                <w:bCs/>
              </w:rPr>
              <w:t>Jan</w:t>
            </w:r>
          </w:p>
        </w:tc>
        <w:tc>
          <w:tcPr>
            <w:tcW w:w="409"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7D54C6C" w14:textId="5B3949BD" w:rsidR="00F15246" w:rsidRDefault="00F15246" w:rsidP="00F15246">
            <w:pPr>
              <w:rPr>
                <w:rFonts w:ascii="Arial" w:hAnsi="Arial" w:cs="Arial"/>
                <w:color w:val="000000"/>
              </w:rPr>
            </w:pPr>
            <w:r>
              <w:rPr>
                <w:rFonts w:ascii="Arial" w:hAnsi="Arial" w:cs="Arial"/>
                <w:bCs/>
              </w:rPr>
              <w:t>Feb</w:t>
            </w:r>
          </w:p>
        </w:tc>
        <w:tc>
          <w:tcPr>
            <w:tcW w:w="402"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E70F28A" w14:textId="3FCEC761" w:rsidR="00F15246" w:rsidRDefault="00F15246" w:rsidP="00F15246">
            <w:pPr>
              <w:rPr>
                <w:rFonts w:ascii="Arial" w:hAnsi="Arial" w:cs="Arial"/>
                <w:color w:val="000000"/>
              </w:rPr>
            </w:pPr>
            <w:r>
              <w:rPr>
                <w:rFonts w:ascii="Arial" w:hAnsi="Arial" w:cs="Arial"/>
                <w:bCs/>
              </w:rPr>
              <w:t>Mar</w:t>
            </w:r>
          </w:p>
        </w:tc>
      </w:tr>
      <w:tr w:rsidR="00F15246" w:rsidRPr="000C3B7B" w14:paraId="5C37F72A" w14:textId="77777777" w:rsidTr="00440EBD">
        <w:trPr>
          <w:trHeight w:val="370"/>
        </w:trPr>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2F4802D" w14:textId="1D188DA6" w:rsidR="00F15246" w:rsidRPr="0002570C" w:rsidRDefault="00C25865" w:rsidP="00F15246">
            <w:pPr>
              <w:rPr>
                <w:rFonts w:ascii="Arial" w:hAnsi="Arial" w:cs="Arial"/>
                <w:color w:val="000000"/>
              </w:rPr>
            </w:pPr>
            <w:r w:rsidRPr="0002570C">
              <w:rPr>
                <w:rFonts w:ascii="Arial" w:hAnsi="Arial" w:cs="Arial"/>
                <w:color w:val="000000"/>
              </w:rPr>
              <w:t>34</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8E61BC8" w14:textId="51FEE2CF" w:rsidR="00F15246" w:rsidRPr="0002570C" w:rsidRDefault="00C25865" w:rsidP="00F15246">
            <w:pPr>
              <w:rPr>
                <w:rFonts w:ascii="Arial" w:hAnsi="Arial" w:cs="Arial"/>
                <w:color w:val="000000"/>
              </w:rPr>
            </w:pPr>
            <w:r w:rsidRPr="0002570C">
              <w:rPr>
                <w:rFonts w:ascii="Arial" w:hAnsi="Arial" w:cs="Arial"/>
                <w:color w:val="000000"/>
              </w:rPr>
              <w:t>7</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D208EA9" w14:textId="2A2899C3" w:rsidR="00F15246" w:rsidRPr="0002570C" w:rsidRDefault="00C25865" w:rsidP="00F15246">
            <w:pPr>
              <w:rPr>
                <w:rFonts w:ascii="Arial" w:hAnsi="Arial" w:cs="Arial"/>
                <w:color w:val="000000"/>
              </w:rPr>
            </w:pPr>
            <w:r w:rsidRPr="0002570C">
              <w:rPr>
                <w:rFonts w:ascii="Arial" w:hAnsi="Arial" w:cs="Arial"/>
                <w:color w:val="000000"/>
              </w:rPr>
              <w:t>38</w:t>
            </w:r>
          </w:p>
        </w:tc>
        <w:tc>
          <w:tcPr>
            <w:tcW w:w="41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2198248" w14:textId="6F754C76" w:rsidR="00F15246" w:rsidRPr="0002570C" w:rsidRDefault="00C25865" w:rsidP="00F15246">
            <w:pPr>
              <w:rPr>
                <w:rFonts w:ascii="Arial" w:hAnsi="Arial" w:cs="Arial"/>
                <w:color w:val="000000"/>
              </w:rPr>
            </w:pPr>
            <w:r w:rsidRPr="0002570C">
              <w:rPr>
                <w:rFonts w:ascii="Arial" w:hAnsi="Arial" w:cs="Arial"/>
                <w:color w:val="000000"/>
              </w:rPr>
              <w:t>68</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7A7EDBA" w14:textId="51D71522" w:rsidR="00F15246" w:rsidRPr="0002570C" w:rsidRDefault="00C25865" w:rsidP="00F15246">
            <w:pPr>
              <w:rPr>
                <w:rFonts w:ascii="Arial" w:hAnsi="Arial" w:cs="Arial"/>
                <w:color w:val="000000"/>
              </w:rPr>
            </w:pPr>
            <w:r w:rsidRPr="0002570C">
              <w:rPr>
                <w:rFonts w:ascii="Arial" w:hAnsi="Arial" w:cs="Arial"/>
                <w:color w:val="000000"/>
              </w:rPr>
              <w:t>99</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50DD344" w14:textId="278385F9" w:rsidR="00F15246" w:rsidRPr="0002570C" w:rsidRDefault="00C25865" w:rsidP="00F15246">
            <w:pPr>
              <w:rPr>
                <w:rFonts w:ascii="Arial" w:hAnsi="Arial" w:cs="Arial"/>
                <w:color w:val="000000"/>
              </w:rPr>
            </w:pPr>
            <w:r w:rsidRPr="0002570C">
              <w:rPr>
                <w:rFonts w:ascii="Arial" w:hAnsi="Arial" w:cs="Arial"/>
                <w:color w:val="000000"/>
              </w:rPr>
              <w:t>130</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0E6B813" w14:textId="6AE3B301" w:rsidR="00F15246" w:rsidRPr="0002570C" w:rsidRDefault="00C25865" w:rsidP="00F15246">
            <w:pPr>
              <w:rPr>
                <w:rFonts w:ascii="Arial" w:hAnsi="Arial" w:cs="Arial"/>
                <w:color w:val="000000"/>
              </w:rPr>
            </w:pPr>
            <w:r w:rsidRPr="0002570C">
              <w:rPr>
                <w:rFonts w:ascii="Arial" w:hAnsi="Arial" w:cs="Arial"/>
                <w:color w:val="000000"/>
              </w:rPr>
              <w:t>160</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E30A2CC" w14:textId="4A3B6C2F" w:rsidR="00F15246" w:rsidRPr="0002570C" w:rsidRDefault="00C25865" w:rsidP="00F15246">
            <w:pPr>
              <w:rPr>
                <w:rFonts w:ascii="Arial" w:hAnsi="Arial" w:cs="Arial"/>
                <w:color w:val="000000"/>
              </w:rPr>
            </w:pPr>
            <w:r w:rsidRPr="0002570C">
              <w:rPr>
                <w:rFonts w:ascii="Arial" w:hAnsi="Arial" w:cs="Arial"/>
                <w:color w:val="000000"/>
              </w:rPr>
              <w:t>191</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E6ECACB" w14:textId="6113F80A" w:rsidR="00F15246" w:rsidRPr="0002570C" w:rsidRDefault="00C25865" w:rsidP="00F15246">
            <w:pPr>
              <w:rPr>
                <w:rFonts w:ascii="Arial" w:hAnsi="Arial" w:cs="Arial"/>
                <w:color w:val="000000"/>
              </w:rPr>
            </w:pPr>
            <w:r w:rsidRPr="0002570C">
              <w:rPr>
                <w:rFonts w:ascii="Arial" w:hAnsi="Arial" w:cs="Arial"/>
                <w:color w:val="000000"/>
              </w:rPr>
              <w:t>221</w:t>
            </w:r>
          </w:p>
        </w:tc>
        <w:tc>
          <w:tcPr>
            <w:tcW w:w="40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35D0766" w14:textId="2773F407" w:rsidR="00F15246" w:rsidRPr="0002570C" w:rsidRDefault="00C25865" w:rsidP="00F15246">
            <w:pPr>
              <w:rPr>
                <w:rFonts w:ascii="Arial" w:hAnsi="Arial" w:cs="Arial"/>
                <w:color w:val="000000"/>
              </w:rPr>
            </w:pPr>
            <w:r w:rsidRPr="0002570C">
              <w:rPr>
                <w:rFonts w:ascii="Arial" w:hAnsi="Arial" w:cs="Arial"/>
                <w:color w:val="000000"/>
              </w:rPr>
              <w:t>252</w:t>
            </w:r>
          </w:p>
        </w:tc>
        <w:tc>
          <w:tcPr>
            <w:tcW w:w="409"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2F19D8F" w14:textId="0AF6C376" w:rsidR="00F15246" w:rsidRPr="0002570C" w:rsidRDefault="00C25865" w:rsidP="00F15246">
            <w:pPr>
              <w:rPr>
                <w:rFonts w:ascii="Arial" w:hAnsi="Arial" w:cs="Arial"/>
                <w:color w:val="000000"/>
              </w:rPr>
            </w:pPr>
            <w:r w:rsidRPr="0002570C">
              <w:rPr>
                <w:rFonts w:ascii="Arial" w:hAnsi="Arial" w:cs="Arial"/>
                <w:color w:val="000000"/>
              </w:rPr>
              <w:t>283</w:t>
            </w:r>
          </w:p>
        </w:tc>
        <w:tc>
          <w:tcPr>
            <w:tcW w:w="402"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B66A795" w14:textId="063E6236" w:rsidR="00F15246" w:rsidRPr="0002570C" w:rsidRDefault="00C25865" w:rsidP="00F15246">
            <w:pPr>
              <w:rPr>
                <w:rFonts w:ascii="Arial" w:hAnsi="Arial" w:cs="Arial"/>
                <w:color w:val="000000"/>
              </w:rPr>
            </w:pPr>
            <w:r w:rsidRPr="0002570C">
              <w:rPr>
                <w:rFonts w:ascii="Arial" w:hAnsi="Arial" w:cs="Arial"/>
                <w:color w:val="000000"/>
              </w:rPr>
              <w:t>311</w:t>
            </w:r>
          </w:p>
        </w:tc>
      </w:tr>
      <w:tr w:rsidR="003322D1" w:rsidRPr="000C3B7B" w14:paraId="45CD729F" w14:textId="77777777" w:rsidTr="008009C5">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7201B8B" w14:textId="4DC310BF" w:rsidR="003322D1" w:rsidRPr="0002570C" w:rsidRDefault="003322D1" w:rsidP="003322D1">
            <w:pPr>
              <w:rPr>
                <w:rFonts w:ascii="Arial" w:hAnsi="Arial" w:cs="Arial"/>
                <w:color w:val="000000"/>
              </w:rPr>
            </w:pPr>
            <w:r w:rsidRPr="0002570C">
              <w:rPr>
                <w:rFonts w:ascii="Arial" w:hAnsi="Arial" w:cs="Arial"/>
                <w:b/>
                <w:bCs/>
              </w:rPr>
              <w:t xml:space="preserve">Performance Trajectories </w:t>
            </w:r>
            <w:r w:rsidR="006C4E34" w:rsidRPr="0002570C">
              <w:rPr>
                <w:rFonts w:ascii="Arial" w:hAnsi="Arial" w:cs="Arial"/>
                <w:b/>
                <w:bCs/>
              </w:rPr>
              <w:t>26/27</w:t>
            </w:r>
            <w:r w:rsidR="00343225" w:rsidRPr="0002570C">
              <w:rPr>
                <w:rFonts w:ascii="Arial" w:hAnsi="Arial" w:cs="Arial"/>
                <w:b/>
                <w:bCs/>
              </w:rPr>
              <w:t xml:space="preserve"> </w:t>
            </w:r>
          </w:p>
        </w:tc>
      </w:tr>
      <w:tr w:rsidR="00546809" w:rsidRPr="000C3B7B" w14:paraId="672CFC78" w14:textId="77777777" w:rsidTr="00440EBD">
        <w:trPr>
          <w:trHeight w:val="370"/>
        </w:trPr>
        <w:tc>
          <w:tcPr>
            <w:tcW w:w="1265"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427BA98" w14:textId="0309D759" w:rsidR="003322D1" w:rsidRPr="0002570C" w:rsidRDefault="003322D1" w:rsidP="003322D1">
            <w:pPr>
              <w:rPr>
                <w:rFonts w:ascii="Arial" w:hAnsi="Arial" w:cs="Arial"/>
                <w:color w:val="000000"/>
              </w:rPr>
            </w:pPr>
            <w:r w:rsidRPr="0002570C">
              <w:rPr>
                <w:rFonts w:ascii="Arial" w:hAnsi="Arial" w:cs="Arial"/>
                <w:b/>
                <w:bCs/>
              </w:rPr>
              <w:t>Quarter 1</w:t>
            </w:r>
          </w:p>
        </w:tc>
        <w:tc>
          <w:tcPr>
            <w:tcW w:w="1262"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5E49AB7" w14:textId="031A1379" w:rsidR="003322D1" w:rsidRPr="0002570C" w:rsidRDefault="003322D1" w:rsidP="003322D1">
            <w:pPr>
              <w:rPr>
                <w:rFonts w:ascii="Arial" w:hAnsi="Arial" w:cs="Arial"/>
                <w:color w:val="000000"/>
              </w:rPr>
            </w:pPr>
            <w:r w:rsidRPr="0002570C">
              <w:rPr>
                <w:rFonts w:ascii="Arial" w:hAnsi="Arial" w:cs="Arial"/>
                <w:b/>
                <w:bCs/>
              </w:rPr>
              <w:t>Quarter 2</w:t>
            </w:r>
          </w:p>
        </w:tc>
        <w:tc>
          <w:tcPr>
            <w:tcW w:w="1255"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C7A106A" w14:textId="4580EA08" w:rsidR="003322D1" w:rsidRPr="0002570C" w:rsidRDefault="003322D1" w:rsidP="003322D1">
            <w:pPr>
              <w:rPr>
                <w:rFonts w:ascii="Arial" w:hAnsi="Arial" w:cs="Arial"/>
                <w:color w:val="000000"/>
              </w:rPr>
            </w:pPr>
            <w:r w:rsidRPr="0002570C">
              <w:rPr>
                <w:rFonts w:ascii="Arial" w:hAnsi="Arial" w:cs="Arial"/>
                <w:b/>
                <w:bCs/>
              </w:rPr>
              <w:t>Quarter 3</w:t>
            </w:r>
          </w:p>
        </w:tc>
        <w:tc>
          <w:tcPr>
            <w:tcW w:w="1218" w:type="pct"/>
            <w:gridSpan w:val="6"/>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E218660" w14:textId="0CA588FF" w:rsidR="003322D1" w:rsidRPr="0002570C" w:rsidRDefault="003322D1" w:rsidP="003322D1">
            <w:pPr>
              <w:rPr>
                <w:rFonts w:ascii="Arial" w:hAnsi="Arial" w:cs="Arial"/>
                <w:color w:val="000000"/>
              </w:rPr>
            </w:pPr>
            <w:r w:rsidRPr="0002570C">
              <w:rPr>
                <w:rFonts w:ascii="Arial" w:hAnsi="Arial" w:cs="Arial"/>
                <w:b/>
                <w:bCs/>
              </w:rPr>
              <w:t>Quarter 4</w:t>
            </w:r>
          </w:p>
        </w:tc>
      </w:tr>
      <w:tr w:rsidR="00174498" w:rsidRPr="000C3B7B" w14:paraId="55D9F323" w14:textId="77777777" w:rsidTr="00440EBD">
        <w:trPr>
          <w:trHeight w:val="370"/>
        </w:trPr>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10BC305" w14:textId="005A0D71" w:rsidR="003322D1" w:rsidRPr="0002570C" w:rsidRDefault="003322D1" w:rsidP="003322D1">
            <w:pPr>
              <w:rPr>
                <w:rFonts w:ascii="Arial" w:hAnsi="Arial" w:cs="Arial"/>
                <w:color w:val="000000"/>
              </w:rPr>
            </w:pPr>
            <w:r w:rsidRPr="0002570C">
              <w:rPr>
                <w:rFonts w:ascii="Arial" w:hAnsi="Arial" w:cs="Arial"/>
                <w:bCs/>
              </w:rPr>
              <w:t>Apr</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B455828" w14:textId="19C25636" w:rsidR="003322D1" w:rsidRPr="0002570C" w:rsidRDefault="003322D1" w:rsidP="003322D1">
            <w:pPr>
              <w:rPr>
                <w:rFonts w:ascii="Arial" w:hAnsi="Arial" w:cs="Arial"/>
                <w:color w:val="000000"/>
              </w:rPr>
            </w:pPr>
            <w:r w:rsidRPr="0002570C">
              <w:rPr>
                <w:rFonts w:ascii="Arial" w:hAnsi="Arial" w:cs="Arial"/>
                <w:bCs/>
              </w:rPr>
              <w:t>May</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E53B8FF" w14:textId="4F7204E6" w:rsidR="003322D1" w:rsidRPr="0002570C" w:rsidRDefault="003322D1" w:rsidP="003322D1">
            <w:pPr>
              <w:rPr>
                <w:rFonts w:ascii="Arial" w:hAnsi="Arial" w:cs="Arial"/>
                <w:color w:val="000000"/>
              </w:rPr>
            </w:pPr>
            <w:r w:rsidRPr="0002570C">
              <w:rPr>
                <w:rFonts w:ascii="Arial" w:hAnsi="Arial" w:cs="Arial"/>
                <w:bCs/>
              </w:rPr>
              <w:t>Jun</w:t>
            </w:r>
          </w:p>
        </w:tc>
        <w:tc>
          <w:tcPr>
            <w:tcW w:w="41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CECC689" w14:textId="6432C500" w:rsidR="003322D1" w:rsidRPr="0002570C" w:rsidRDefault="003322D1" w:rsidP="003322D1">
            <w:pPr>
              <w:rPr>
                <w:rFonts w:ascii="Arial" w:hAnsi="Arial" w:cs="Arial"/>
                <w:color w:val="000000"/>
              </w:rPr>
            </w:pPr>
            <w:r w:rsidRPr="0002570C">
              <w:rPr>
                <w:rFonts w:ascii="Arial" w:hAnsi="Arial" w:cs="Arial"/>
                <w:bCs/>
              </w:rPr>
              <w:t>Jul</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2893C93" w14:textId="0ABC6E11" w:rsidR="003322D1" w:rsidRPr="0002570C" w:rsidRDefault="003322D1" w:rsidP="003322D1">
            <w:pPr>
              <w:rPr>
                <w:rFonts w:ascii="Arial" w:hAnsi="Arial" w:cs="Arial"/>
                <w:color w:val="000000"/>
              </w:rPr>
            </w:pPr>
            <w:r w:rsidRPr="0002570C">
              <w:rPr>
                <w:rFonts w:ascii="Arial" w:hAnsi="Arial" w:cs="Arial"/>
                <w:bCs/>
              </w:rPr>
              <w:t>Aug</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5E5C632" w14:textId="79D72637" w:rsidR="003322D1" w:rsidRPr="0002570C" w:rsidRDefault="003322D1" w:rsidP="003322D1">
            <w:pPr>
              <w:rPr>
                <w:rFonts w:ascii="Arial" w:hAnsi="Arial" w:cs="Arial"/>
                <w:color w:val="000000"/>
              </w:rPr>
            </w:pPr>
            <w:r w:rsidRPr="0002570C">
              <w:rPr>
                <w:rFonts w:ascii="Arial" w:hAnsi="Arial" w:cs="Arial"/>
                <w:bCs/>
              </w:rPr>
              <w:t>Sep</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AF12A22" w14:textId="4DE1F3FB" w:rsidR="003322D1" w:rsidRPr="0002570C" w:rsidRDefault="003322D1" w:rsidP="003322D1">
            <w:pPr>
              <w:rPr>
                <w:rFonts w:ascii="Arial" w:hAnsi="Arial" w:cs="Arial"/>
                <w:color w:val="000000"/>
              </w:rPr>
            </w:pPr>
            <w:r w:rsidRPr="0002570C">
              <w:rPr>
                <w:rFonts w:ascii="Arial" w:hAnsi="Arial" w:cs="Arial"/>
                <w:bCs/>
              </w:rPr>
              <w:t>Oct</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0EA1626" w14:textId="7059C284" w:rsidR="003322D1" w:rsidRPr="0002570C" w:rsidRDefault="003322D1" w:rsidP="003322D1">
            <w:pPr>
              <w:rPr>
                <w:rFonts w:ascii="Arial" w:hAnsi="Arial" w:cs="Arial"/>
                <w:color w:val="000000"/>
              </w:rPr>
            </w:pPr>
            <w:r w:rsidRPr="0002570C">
              <w:rPr>
                <w:rFonts w:ascii="Arial" w:hAnsi="Arial" w:cs="Arial"/>
                <w:bCs/>
              </w:rPr>
              <w:t>Nov</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F606155" w14:textId="3E883618" w:rsidR="003322D1" w:rsidRPr="0002570C" w:rsidRDefault="003322D1" w:rsidP="003322D1">
            <w:pPr>
              <w:rPr>
                <w:rFonts w:ascii="Arial" w:hAnsi="Arial" w:cs="Arial"/>
                <w:color w:val="000000"/>
              </w:rPr>
            </w:pPr>
            <w:r w:rsidRPr="0002570C">
              <w:rPr>
                <w:rFonts w:ascii="Arial" w:hAnsi="Arial" w:cs="Arial"/>
                <w:bCs/>
              </w:rPr>
              <w:t>Dec</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F82D632" w14:textId="0A8FFF2E" w:rsidR="003322D1" w:rsidRPr="0002570C" w:rsidRDefault="003322D1" w:rsidP="003322D1">
            <w:pPr>
              <w:rPr>
                <w:rFonts w:ascii="Arial" w:hAnsi="Arial" w:cs="Arial"/>
                <w:color w:val="000000"/>
              </w:rPr>
            </w:pPr>
            <w:r w:rsidRPr="0002570C">
              <w:rPr>
                <w:rFonts w:ascii="Arial" w:hAnsi="Arial" w:cs="Arial"/>
                <w:bCs/>
              </w:rPr>
              <w:t>Jan</w:t>
            </w:r>
          </w:p>
        </w:tc>
        <w:tc>
          <w:tcPr>
            <w:tcW w:w="420"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95FF2BF" w14:textId="513D2DA0" w:rsidR="003322D1" w:rsidRPr="0002570C" w:rsidRDefault="003322D1" w:rsidP="003322D1">
            <w:pPr>
              <w:rPr>
                <w:rFonts w:ascii="Arial" w:hAnsi="Arial" w:cs="Arial"/>
                <w:color w:val="000000"/>
              </w:rPr>
            </w:pPr>
            <w:r w:rsidRPr="0002570C">
              <w:rPr>
                <w:rFonts w:ascii="Arial" w:hAnsi="Arial" w:cs="Arial"/>
                <w:bCs/>
              </w:rPr>
              <w:t>Feb</w:t>
            </w:r>
          </w:p>
        </w:tc>
        <w:tc>
          <w:tcPr>
            <w:tcW w:w="38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0F082E1" w14:textId="330C2985" w:rsidR="003322D1" w:rsidRPr="0002570C" w:rsidRDefault="003322D1" w:rsidP="003322D1">
            <w:pPr>
              <w:rPr>
                <w:rFonts w:ascii="Arial" w:hAnsi="Arial" w:cs="Arial"/>
                <w:color w:val="000000"/>
              </w:rPr>
            </w:pPr>
            <w:r w:rsidRPr="0002570C">
              <w:rPr>
                <w:rFonts w:ascii="Arial" w:hAnsi="Arial" w:cs="Arial"/>
                <w:bCs/>
              </w:rPr>
              <w:t>Mar</w:t>
            </w:r>
          </w:p>
        </w:tc>
      </w:tr>
      <w:tr w:rsidR="00440EBD" w:rsidRPr="000C3B7B" w14:paraId="7079A575" w14:textId="77777777" w:rsidTr="00440EBD">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472BAEA" w14:textId="1D0A5F16" w:rsidR="00440EBD" w:rsidRPr="0002570C" w:rsidRDefault="00440EBD" w:rsidP="00440EBD">
            <w:pPr>
              <w:rPr>
                <w:rFonts w:ascii="Arial" w:hAnsi="Arial" w:cs="Arial"/>
                <w:b/>
                <w:bCs/>
                <w:i/>
                <w:iCs/>
                <w:color w:val="000000"/>
              </w:rPr>
            </w:pPr>
            <w:r w:rsidRPr="0002570C">
              <w:rPr>
                <w:rFonts w:ascii="Arial" w:hAnsi="Arial" w:cs="Arial"/>
                <w:b/>
                <w:bCs/>
                <w:i/>
                <w:iCs/>
                <w:color w:val="000000"/>
              </w:rPr>
              <w:t>Number of safe care days will continue to increase based on no new Never Events being reported</w:t>
            </w:r>
          </w:p>
        </w:tc>
      </w:tr>
      <w:tr w:rsidR="00174498" w:rsidRPr="000C3B7B" w14:paraId="5FFF966E" w14:textId="77777777" w:rsidTr="00174498">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1A08D5D2" w14:textId="608D0B95" w:rsidR="00174498" w:rsidRPr="0002570C" w:rsidRDefault="00174498" w:rsidP="00174498">
            <w:pPr>
              <w:rPr>
                <w:rFonts w:ascii="Arial" w:hAnsi="Arial" w:cs="Arial"/>
                <w:b/>
                <w:bCs/>
              </w:rPr>
            </w:pPr>
            <w:r w:rsidRPr="0002570C">
              <w:rPr>
                <w:rFonts w:ascii="Arial" w:hAnsi="Arial" w:cs="Arial"/>
                <w:b/>
                <w:bCs/>
              </w:rPr>
              <w:t xml:space="preserve">3. </w:t>
            </w:r>
            <w:r w:rsidRPr="0002570C">
              <w:rPr>
                <w:rFonts w:ascii="Arial" w:hAnsi="Arial" w:cs="Arial"/>
                <w:b/>
                <w:bCs/>
                <w:lang w:val="en-US"/>
              </w:rPr>
              <w:t xml:space="preserve">   </w:t>
            </w:r>
            <w:r w:rsidRPr="0002570C">
              <w:rPr>
                <w:rFonts w:ascii="Arial" w:hAnsi="Arial" w:cs="Arial"/>
                <w:b/>
                <w:bCs/>
              </w:rPr>
              <w:t xml:space="preserve">   </w:t>
            </w:r>
            <w:r w:rsidR="00C663AB" w:rsidRPr="0002570C">
              <w:rPr>
                <w:rFonts w:ascii="Arial" w:hAnsi="Arial" w:cs="Arial"/>
                <w:b/>
                <w:bCs/>
              </w:rPr>
              <w:t>Percentage proportion of complaints dealt with via early resolution - target 40% by March 2027</w:t>
            </w:r>
            <w:r w:rsidR="00C663AB" w:rsidRPr="0002570C">
              <w:rPr>
                <w:sz w:val="23"/>
                <w:szCs w:val="23"/>
              </w:rPr>
              <w:t xml:space="preserve"> </w:t>
            </w:r>
            <w:r w:rsidR="00343225" w:rsidRPr="0002570C">
              <w:rPr>
                <w:sz w:val="23"/>
                <w:szCs w:val="23"/>
              </w:rPr>
              <w:t xml:space="preserve">  </w:t>
            </w:r>
          </w:p>
        </w:tc>
      </w:tr>
      <w:tr w:rsidR="00174498" w:rsidRPr="000C3B7B" w14:paraId="3AD6DCD8" w14:textId="77777777" w:rsidTr="00174498">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2784408" w14:textId="23D18FCF" w:rsidR="00174498" w:rsidRPr="0002570C" w:rsidRDefault="00174498" w:rsidP="00174498">
            <w:pPr>
              <w:ind w:left="360"/>
              <w:rPr>
                <w:rFonts w:ascii="Arial" w:hAnsi="Arial" w:cs="Arial"/>
                <w:b/>
                <w:bCs/>
                <w:color w:val="000000"/>
              </w:rPr>
            </w:pPr>
            <w:r w:rsidRPr="0002570C">
              <w:rPr>
                <w:rFonts w:ascii="Arial" w:hAnsi="Arial" w:cs="Arial"/>
                <w:b/>
                <w:bCs/>
              </w:rPr>
              <w:t xml:space="preserve">Baseline position 25/26    </w:t>
            </w:r>
            <w:r w:rsidR="00343225" w:rsidRPr="0002570C">
              <w:rPr>
                <w:rFonts w:ascii="Arial" w:hAnsi="Arial" w:cs="Arial"/>
                <w:b/>
                <w:bCs/>
              </w:rPr>
              <w:t xml:space="preserve">  </w:t>
            </w:r>
            <w:r w:rsidR="00343225" w:rsidRPr="0002570C">
              <w:rPr>
                <w:rFonts w:ascii="Arial" w:hAnsi="Arial" w:cs="Arial"/>
                <w:b/>
                <w:bCs/>
                <w:color w:val="FF0000"/>
              </w:rPr>
              <w:t xml:space="preserve"> </w:t>
            </w:r>
          </w:p>
        </w:tc>
      </w:tr>
      <w:tr w:rsidR="00174498" w:rsidRPr="000C3B7B" w14:paraId="429E98A9" w14:textId="77777777" w:rsidTr="00440EBD">
        <w:trPr>
          <w:trHeight w:val="370"/>
        </w:trPr>
        <w:tc>
          <w:tcPr>
            <w:tcW w:w="1265"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E0BA852" w14:textId="576A1D18" w:rsidR="00174498" w:rsidRPr="0002570C" w:rsidRDefault="00174498" w:rsidP="00174498">
            <w:pPr>
              <w:rPr>
                <w:rFonts w:ascii="Arial" w:hAnsi="Arial" w:cs="Arial"/>
                <w:b/>
                <w:bCs/>
                <w:color w:val="000000"/>
              </w:rPr>
            </w:pPr>
            <w:r w:rsidRPr="0002570C">
              <w:rPr>
                <w:rFonts w:ascii="Arial" w:hAnsi="Arial" w:cs="Arial"/>
                <w:b/>
                <w:bCs/>
              </w:rPr>
              <w:t>Quarter 1</w:t>
            </w:r>
          </w:p>
        </w:tc>
        <w:tc>
          <w:tcPr>
            <w:tcW w:w="1262"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222F804" w14:textId="244548C5" w:rsidR="00174498" w:rsidRPr="0002570C" w:rsidRDefault="00174498" w:rsidP="00174498">
            <w:pPr>
              <w:rPr>
                <w:rFonts w:ascii="Arial" w:hAnsi="Arial" w:cs="Arial"/>
                <w:b/>
                <w:bCs/>
                <w:color w:val="000000"/>
              </w:rPr>
            </w:pPr>
            <w:r w:rsidRPr="0002570C">
              <w:rPr>
                <w:rFonts w:ascii="Arial" w:hAnsi="Arial" w:cs="Arial"/>
                <w:b/>
                <w:bCs/>
                <w:color w:val="000000"/>
              </w:rPr>
              <w:t>Quarter 2</w:t>
            </w:r>
          </w:p>
        </w:tc>
        <w:tc>
          <w:tcPr>
            <w:tcW w:w="1255"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262BE31" w14:textId="03CD6D88" w:rsidR="00174498" w:rsidRPr="0002570C" w:rsidRDefault="00174498" w:rsidP="00174498">
            <w:pPr>
              <w:rPr>
                <w:rFonts w:ascii="Arial" w:hAnsi="Arial" w:cs="Arial"/>
                <w:b/>
                <w:bCs/>
                <w:color w:val="000000"/>
              </w:rPr>
            </w:pPr>
            <w:r w:rsidRPr="0002570C">
              <w:rPr>
                <w:rFonts w:ascii="Arial" w:hAnsi="Arial" w:cs="Arial"/>
                <w:b/>
                <w:bCs/>
                <w:color w:val="000000"/>
              </w:rPr>
              <w:t>Quarter 3</w:t>
            </w:r>
          </w:p>
        </w:tc>
        <w:tc>
          <w:tcPr>
            <w:tcW w:w="1218" w:type="pct"/>
            <w:gridSpan w:val="6"/>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EF40633" w14:textId="6CAE6EF3" w:rsidR="00174498" w:rsidRPr="0002570C" w:rsidRDefault="00174498" w:rsidP="00174498">
            <w:pPr>
              <w:ind w:left="360"/>
              <w:rPr>
                <w:rFonts w:ascii="Arial" w:hAnsi="Arial" w:cs="Arial"/>
                <w:b/>
                <w:bCs/>
                <w:color w:val="000000"/>
              </w:rPr>
            </w:pPr>
            <w:r w:rsidRPr="0002570C">
              <w:rPr>
                <w:rFonts w:ascii="Arial" w:hAnsi="Arial" w:cs="Arial"/>
                <w:b/>
                <w:bCs/>
                <w:color w:val="000000"/>
              </w:rPr>
              <w:t>Quarter 4</w:t>
            </w:r>
          </w:p>
        </w:tc>
      </w:tr>
      <w:tr w:rsidR="00174498" w:rsidRPr="000C3B7B" w14:paraId="20BCF12C" w14:textId="77777777" w:rsidTr="00440EBD">
        <w:trPr>
          <w:trHeight w:val="370"/>
        </w:trPr>
        <w:tc>
          <w:tcPr>
            <w:tcW w:w="1265"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4A99F51" w14:textId="0EABC298" w:rsidR="00174498" w:rsidRPr="0002570C" w:rsidRDefault="00F15246" w:rsidP="00174498">
            <w:pPr>
              <w:rPr>
                <w:rFonts w:ascii="Arial" w:hAnsi="Arial" w:cs="Arial"/>
              </w:rPr>
            </w:pPr>
            <w:r w:rsidRPr="0002570C">
              <w:rPr>
                <w:rFonts w:ascii="Arial" w:hAnsi="Arial" w:cs="Arial"/>
              </w:rPr>
              <w:t>14%*</w:t>
            </w:r>
          </w:p>
        </w:tc>
        <w:tc>
          <w:tcPr>
            <w:tcW w:w="1262"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A51BBEC" w14:textId="4DE61476" w:rsidR="00174498" w:rsidRPr="0002570C" w:rsidRDefault="00F15246" w:rsidP="00174498">
            <w:pPr>
              <w:rPr>
                <w:rFonts w:ascii="Arial" w:hAnsi="Arial" w:cs="Arial"/>
                <w:color w:val="000000"/>
              </w:rPr>
            </w:pPr>
            <w:r w:rsidRPr="0002570C">
              <w:rPr>
                <w:rFonts w:ascii="Arial" w:hAnsi="Arial" w:cs="Arial"/>
                <w:color w:val="000000"/>
              </w:rPr>
              <w:t>14%*</w:t>
            </w:r>
          </w:p>
        </w:tc>
        <w:tc>
          <w:tcPr>
            <w:tcW w:w="1255"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CA309E0" w14:textId="31FCE4E6" w:rsidR="00174498" w:rsidRPr="0002570C" w:rsidRDefault="00F15246" w:rsidP="00174498">
            <w:pPr>
              <w:rPr>
                <w:rFonts w:ascii="Arial" w:hAnsi="Arial" w:cs="Arial"/>
                <w:color w:val="000000"/>
              </w:rPr>
            </w:pPr>
            <w:r w:rsidRPr="0002570C">
              <w:rPr>
                <w:rFonts w:ascii="Arial" w:hAnsi="Arial" w:cs="Arial"/>
                <w:color w:val="000000"/>
              </w:rPr>
              <w:t>14%*</w:t>
            </w:r>
          </w:p>
        </w:tc>
        <w:tc>
          <w:tcPr>
            <w:tcW w:w="1218" w:type="pct"/>
            <w:gridSpan w:val="6"/>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5BEB89C" w14:textId="77BDC369" w:rsidR="00174498" w:rsidRPr="0002570C" w:rsidRDefault="00F15246" w:rsidP="00174498">
            <w:pPr>
              <w:ind w:left="360"/>
              <w:rPr>
                <w:rFonts w:ascii="Arial" w:hAnsi="Arial" w:cs="Arial"/>
                <w:color w:val="000000"/>
              </w:rPr>
            </w:pPr>
            <w:r w:rsidRPr="0002570C">
              <w:rPr>
                <w:rFonts w:ascii="Arial" w:hAnsi="Arial" w:cs="Arial"/>
                <w:color w:val="000000"/>
              </w:rPr>
              <w:t>N/A</w:t>
            </w:r>
          </w:p>
        </w:tc>
      </w:tr>
      <w:tr w:rsidR="00507CA9" w:rsidRPr="000C3B7B" w14:paraId="1681659A" w14:textId="77777777" w:rsidTr="00507CA9">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320A5B3" w14:textId="275931A0" w:rsidR="00507CA9" w:rsidRPr="0002570C" w:rsidRDefault="00507CA9" w:rsidP="00174498">
            <w:pPr>
              <w:ind w:left="360"/>
              <w:rPr>
                <w:rFonts w:ascii="Arial" w:hAnsi="Arial" w:cs="Arial"/>
                <w:b/>
                <w:bCs/>
                <w:color w:val="000000"/>
              </w:rPr>
            </w:pPr>
            <w:r w:rsidRPr="0002570C">
              <w:rPr>
                <w:rFonts w:ascii="Arial" w:hAnsi="Arial" w:cs="Arial"/>
                <w:b/>
                <w:bCs/>
              </w:rPr>
              <w:t>Performance Trajectories 26/27</w:t>
            </w:r>
            <w:r w:rsidR="00343225" w:rsidRPr="0002570C">
              <w:rPr>
                <w:rFonts w:ascii="Arial" w:hAnsi="Arial" w:cs="Arial"/>
                <w:b/>
                <w:bCs/>
              </w:rPr>
              <w:t xml:space="preserve">  </w:t>
            </w:r>
            <w:r w:rsidR="00343225" w:rsidRPr="0002570C">
              <w:rPr>
                <w:rFonts w:ascii="Arial" w:hAnsi="Arial" w:cs="Arial"/>
                <w:b/>
                <w:bCs/>
                <w:color w:val="FF0000"/>
              </w:rPr>
              <w:t xml:space="preserve"> </w:t>
            </w:r>
          </w:p>
        </w:tc>
      </w:tr>
      <w:tr w:rsidR="00174498" w:rsidRPr="000C3B7B" w14:paraId="7BD244B0" w14:textId="77777777" w:rsidTr="00440EBD">
        <w:trPr>
          <w:trHeight w:val="370"/>
        </w:trPr>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735D839" w14:textId="2273D922" w:rsidR="00174498" w:rsidRPr="0002570C" w:rsidRDefault="00174498" w:rsidP="00174498">
            <w:pPr>
              <w:rPr>
                <w:rFonts w:ascii="Arial" w:hAnsi="Arial" w:cs="Arial"/>
                <w:b/>
                <w:bCs/>
                <w:color w:val="000000"/>
              </w:rPr>
            </w:pPr>
            <w:r w:rsidRPr="0002570C">
              <w:rPr>
                <w:rFonts w:ascii="Arial" w:hAnsi="Arial" w:cs="Arial"/>
                <w:bCs/>
              </w:rPr>
              <w:t>Apr</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7B4B716" w14:textId="515DB150" w:rsidR="00174498" w:rsidRPr="0002570C" w:rsidRDefault="00174498" w:rsidP="00174498">
            <w:pPr>
              <w:rPr>
                <w:rFonts w:ascii="Arial" w:hAnsi="Arial" w:cs="Arial"/>
                <w:b/>
                <w:bCs/>
                <w:color w:val="000000"/>
              </w:rPr>
            </w:pPr>
            <w:r w:rsidRPr="0002570C">
              <w:rPr>
                <w:rFonts w:ascii="Arial" w:hAnsi="Arial" w:cs="Arial"/>
                <w:bCs/>
              </w:rPr>
              <w:t>May</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AE07932" w14:textId="12681A3D" w:rsidR="00174498" w:rsidRPr="0002570C" w:rsidRDefault="00174498" w:rsidP="00174498">
            <w:pPr>
              <w:rPr>
                <w:rFonts w:ascii="Arial" w:hAnsi="Arial" w:cs="Arial"/>
                <w:b/>
                <w:bCs/>
                <w:color w:val="000000"/>
              </w:rPr>
            </w:pPr>
            <w:r w:rsidRPr="0002570C">
              <w:rPr>
                <w:rFonts w:ascii="Arial" w:hAnsi="Arial" w:cs="Arial"/>
                <w:bCs/>
              </w:rPr>
              <w:t>Jun</w:t>
            </w:r>
          </w:p>
        </w:tc>
        <w:tc>
          <w:tcPr>
            <w:tcW w:w="41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0964177" w14:textId="3EC35746" w:rsidR="00174498" w:rsidRPr="0002570C" w:rsidRDefault="00174498" w:rsidP="00174498">
            <w:pPr>
              <w:rPr>
                <w:rFonts w:ascii="Arial" w:hAnsi="Arial" w:cs="Arial"/>
                <w:b/>
                <w:bCs/>
                <w:color w:val="000000"/>
              </w:rPr>
            </w:pPr>
            <w:r w:rsidRPr="0002570C">
              <w:rPr>
                <w:rFonts w:ascii="Arial" w:hAnsi="Arial" w:cs="Arial"/>
                <w:bCs/>
              </w:rPr>
              <w:t>Jul</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F5A44F4" w14:textId="66F7EC59" w:rsidR="00174498" w:rsidRPr="0002570C" w:rsidRDefault="00174498" w:rsidP="00174498">
            <w:pPr>
              <w:rPr>
                <w:rFonts w:ascii="Arial" w:hAnsi="Arial" w:cs="Arial"/>
                <w:b/>
                <w:bCs/>
                <w:color w:val="000000"/>
              </w:rPr>
            </w:pPr>
            <w:r w:rsidRPr="0002570C">
              <w:rPr>
                <w:rFonts w:ascii="Arial" w:hAnsi="Arial" w:cs="Arial"/>
                <w:bCs/>
              </w:rPr>
              <w:t>Aug</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5140C7F" w14:textId="5032FCF4" w:rsidR="00174498" w:rsidRPr="0002570C" w:rsidRDefault="00174498" w:rsidP="00174498">
            <w:pPr>
              <w:rPr>
                <w:rFonts w:ascii="Arial" w:hAnsi="Arial" w:cs="Arial"/>
                <w:b/>
                <w:bCs/>
                <w:color w:val="000000"/>
              </w:rPr>
            </w:pPr>
            <w:r w:rsidRPr="0002570C">
              <w:rPr>
                <w:rFonts w:ascii="Arial" w:hAnsi="Arial" w:cs="Arial"/>
                <w:bCs/>
              </w:rPr>
              <w:t>Sep</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D304564" w14:textId="4F1F08B0" w:rsidR="00174498" w:rsidRPr="0002570C" w:rsidRDefault="00174498" w:rsidP="00174498">
            <w:pPr>
              <w:rPr>
                <w:rFonts w:ascii="Arial" w:hAnsi="Arial" w:cs="Arial"/>
                <w:b/>
                <w:bCs/>
                <w:color w:val="000000"/>
              </w:rPr>
            </w:pPr>
            <w:r w:rsidRPr="0002570C">
              <w:rPr>
                <w:rFonts w:ascii="Arial" w:hAnsi="Arial" w:cs="Arial"/>
                <w:bCs/>
              </w:rPr>
              <w:t>Oct</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FE304B1" w14:textId="749D1EED" w:rsidR="00174498" w:rsidRPr="0002570C" w:rsidRDefault="00174498" w:rsidP="00174498">
            <w:pPr>
              <w:rPr>
                <w:rFonts w:ascii="Arial" w:hAnsi="Arial" w:cs="Arial"/>
                <w:b/>
                <w:bCs/>
                <w:color w:val="000000"/>
              </w:rPr>
            </w:pPr>
            <w:r w:rsidRPr="0002570C">
              <w:rPr>
                <w:rFonts w:ascii="Arial" w:hAnsi="Arial" w:cs="Arial"/>
                <w:bCs/>
              </w:rPr>
              <w:t>Nov</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337BB56" w14:textId="4AB865E1" w:rsidR="00174498" w:rsidRPr="0002570C" w:rsidRDefault="00174498" w:rsidP="00174498">
            <w:pPr>
              <w:rPr>
                <w:rFonts w:ascii="Arial" w:hAnsi="Arial" w:cs="Arial"/>
                <w:b/>
                <w:bCs/>
                <w:color w:val="000000"/>
              </w:rPr>
            </w:pPr>
            <w:r w:rsidRPr="0002570C">
              <w:rPr>
                <w:rFonts w:ascii="Arial" w:hAnsi="Arial" w:cs="Arial"/>
                <w:bCs/>
              </w:rPr>
              <w:t>Dec</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C1AC58E" w14:textId="1F294547" w:rsidR="00174498" w:rsidRPr="0002570C" w:rsidRDefault="00174498" w:rsidP="00174498">
            <w:pPr>
              <w:rPr>
                <w:rFonts w:ascii="Arial" w:hAnsi="Arial" w:cs="Arial"/>
                <w:b/>
                <w:bCs/>
                <w:color w:val="000000"/>
              </w:rPr>
            </w:pPr>
            <w:r w:rsidRPr="0002570C">
              <w:rPr>
                <w:rFonts w:ascii="Arial" w:hAnsi="Arial" w:cs="Arial"/>
                <w:bCs/>
              </w:rPr>
              <w:t>Jan</w:t>
            </w:r>
          </w:p>
        </w:tc>
        <w:tc>
          <w:tcPr>
            <w:tcW w:w="420"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A19C754" w14:textId="0D5374C9" w:rsidR="00174498" w:rsidRPr="0002570C" w:rsidRDefault="00174498" w:rsidP="00174498">
            <w:pPr>
              <w:rPr>
                <w:rFonts w:ascii="Arial" w:hAnsi="Arial" w:cs="Arial"/>
                <w:b/>
                <w:bCs/>
                <w:color w:val="000000"/>
              </w:rPr>
            </w:pPr>
            <w:r w:rsidRPr="0002570C">
              <w:rPr>
                <w:rFonts w:ascii="Arial" w:hAnsi="Arial" w:cs="Arial"/>
                <w:bCs/>
              </w:rPr>
              <w:t>Feb</w:t>
            </w:r>
          </w:p>
        </w:tc>
        <w:tc>
          <w:tcPr>
            <w:tcW w:w="38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A00CD57" w14:textId="55B3FB24" w:rsidR="00174498" w:rsidRPr="0002570C" w:rsidRDefault="00174498" w:rsidP="00174498">
            <w:pPr>
              <w:rPr>
                <w:rFonts w:ascii="Arial" w:hAnsi="Arial" w:cs="Arial"/>
                <w:b/>
                <w:bCs/>
                <w:color w:val="000000"/>
              </w:rPr>
            </w:pPr>
            <w:r w:rsidRPr="0002570C">
              <w:rPr>
                <w:rFonts w:ascii="Arial" w:hAnsi="Arial" w:cs="Arial"/>
                <w:bCs/>
              </w:rPr>
              <w:t>Mar</w:t>
            </w:r>
          </w:p>
        </w:tc>
      </w:tr>
      <w:tr w:rsidR="00741B7C" w:rsidRPr="000C3B7B" w14:paraId="4D3B911B" w14:textId="77777777" w:rsidTr="00440EBD">
        <w:trPr>
          <w:trHeight w:val="370"/>
        </w:trPr>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A4FCD6B" w14:textId="088DCFE1" w:rsidR="00741B7C" w:rsidRPr="0002570C" w:rsidRDefault="00741B7C" w:rsidP="00741B7C">
            <w:pPr>
              <w:rPr>
                <w:rFonts w:ascii="Arial" w:hAnsi="Arial" w:cs="Arial"/>
                <w:b/>
                <w:bCs/>
                <w:color w:val="000000"/>
              </w:rPr>
            </w:pPr>
            <w:r w:rsidRPr="0002570C">
              <w:rPr>
                <w:rFonts w:ascii="Calibri" w:eastAsiaTheme="minorEastAsia" w:hAnsi="Calibri"/>
                <w:color w:val="000000"/>
                <w:kern w:val="24"/>
              </w:rPr>
              <w:t> 20%</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288605A" w14:textId="436C9E37" w:rsidR="00741B7C" w:rsidRPr="0002570C" w:rsidRDefault="00741B7C" w:rsidP="00741B7C">
            <w:pPr>
              <w:rPr>
                <w:rFonts w:ascii="Arial" w:hAnsi="Arial" w:cs="Arial"/>
                <w:b/>
                <w:bCs/>
                <w:color w:val="000000"/>
              </w:rPr>
            </w:pPr>
            <w:r w:rsidRPr="0002570C">
              <w:rPr>
                <w:rFonts w:ascii="Calibri" w:eastAsiaTheme="minorEastAsia" w:hAnsi="Calibri"/>
                <w:color w:val="000000"/>
                <w:kern w:val="24"/>
              </w:rPr>
              <w:t> 25%</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4E55EC5" w14:textId="38FE75A7" w:rsidR="00741B7C" w:rsidRPr="0002570C" w:rsidRDefault="00741B7C" w:rsidP="00741B7C">
            <w:pPr>
              <w:rPr>
                <w:rFonts w:ascii="Arial" w:hAnsi="Arial" w:cs="Arial"/>
                <w:b/>
                <w:bCs/>
                <w:color w:val="000000"/>
              </w:rPr>
            </w:pPr>
            <w:r w:rsidRPr="0002570C">
              <w:rPr>
                <w:rFonts w:ascii="Calibri" w:eastAsiaTheme="minorEastAsia" w:hAnsi="Calibri"/>
                <w:color w:val="000000"/>
                <w:kern w:val="24"/>
              </w:rPr>
              <w:t>28% </w:t>
            </w:r>
          </w:p>
        </w:tc>
        <w:tc>
          <w:tcPr>
            <w:tcW w:w="41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E7191FF" w14:textId="14F4610F" w:rsidR="00741B7C" w:rsidRPr="0002570C" w:rsidRDefault="00741B7C" w:rsidP="00741B7C">
            <w:pPr>
              <w:rPr>
                <w:rFonts w:ascii="Arial" w:hAnsi="Arial" w:cs="Arial"/>
                <w:b/>
                <w:bCs/>
                <w:color w:val="000000"/>
              </w:rPr>
            </w:pPr>
            <w:r w:rsidRPr="0002570C">
              <w:rPr>
                <w:rFonts w:ascii="Calibri" w:eastAsiaTheme="minorEastAsia" w:hAnsi="Calibri"/>
                <w:color w:val="000000"/>
                <w:kern w:val="24"/>
              </w:rPr>
              <w:t> 32%</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5FAA2CE" w14:textId="7E3C4AAC" w:rsidR="00741B7C" w:rsidRPr="0002570C" w:rsidRDefault="00741B7C" w:rsidP="00741B7C">
            <w:pPr>
              <w:rPr>
                <w:rFonts w:ascii="Arial" w:hAnsi="Arial" w:cs="Arial"/>
                <w:b/>
                <w:bCs/>
                <w:color w:val="000000"/>
              </w:rPr>
            </w:pPr>
            <w:r w:rsidRPr="0002570C">
              <w:rPr>
                <w:rFonts w:ascii="Calibri" w:eastAsiaTheme="minorEastAsia" w:hAnsi="Calibri"/>
                <w:color w:val="000000"/>
                <w:kern w:val="24"/>
              </w:rPr>
              <w:t> 35%</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B447107" w14:textId="6A099A99" w:rsidR="00741B7C" w:rsidRPr="0002570C" w:rsidRDefault="00741B7C" w:rsidP="00741B7C">
            <w:pPr>
              <w:rPr>
                <w:rFonts w:ascii="Arial" w:hAnsi="Arial" w:cs="Arial"/>
                <w:b/>
                <w:bCs/>
                <w:color w:val="000000"/>
              </w:rPr>
            </w:pPr>
            <w:r w:rsidRPr="0002570C">
              <w:rPr>
                <w:rFonts w:ascii="Calibri" w:eastAsiaTheme="minorEastAsia" w:hAnsi="Calibri"/>
                <w:color w:val="000000"/>
                <w:kern w:val="24"/>
              </w:rPr>
              <w:t>38% </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BB12297" w14:textId="0D7CD200" w:rsidR="00741B7C" w:rsidRPr="0002570C" w:rsidRDefault="00741B7C" w:rsidP="00741B7C">
            <w:pPr>
              <w:rPr>
                <w:rFonts w:ascii="Arial" w:hAnsi="Arial" w:cs="Arial"/>
                <w:b/>
                <w:bCs/>
                <w:color w:val="000000"/>
              </w:rPr>
            </w:pPr>
            <w:r w:rsidRPr="0002570C">
              <w:rPr>
                <w:rFonts w:ascii="Calibri" w:eastAsiaTheme="minorEastAsia" w:hAnsi="Calibri"/>
                <w:color w:val="000000"/>
                <w:kern w:val="24"/>
              </w:rPr>
              <w:t>40% </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588B6E0" w14:textId="08910B7E" w:rsidR="00741B7C" w:rsidRPr="0002570C" w:rsidRDefault="00741B7C" w:rsidP="00741B7C">
            <w:pPr>
              <w:rPr>
                <w:rFonts w:ascii="Arial" w:hAnsi="Arial" w:cs="Arial"/>
                <w:b/>
                <w:bCs/>
                <w:color w:val="000000"/>
              </w:rPr>
            </w:pPr>
            <w:r w:rsidRPr="0002570C">
              <w:rPr>
                <w:rFonts w:ascii="Calibri" w:eastAsiaTheme="minorEastAsia" w:hAnsi="Calibri"/>
                <w:color w:val="000000"/>
                <w:kern w:val="24"/>
              </w:rPr>
              <w:t>40% </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8DC75D0" w14:textId="3F728ACF" w:rsidR="00741B7C" w:rsidRPr="0002570C" w:rsidRDefault="00741B7C" w:rsidP="00741B7C">
            <w:pPr>
              <w:rPr>
                <w:rFonts w:ascii="Arial" w:hAnsi="Arial" w:cs="Arial"/>
                <w:b/>
                <w:bCs/>
                <w:color w:val="000000"/>
              </w:rPr>
            </w:pPr>
            <w:r w:rsidRPr="0002570C">
              <w:rPr>
                <w:rFonts w:ascii="Calibri" w:eastAsiaTheme="minorEastAsia" w:hAnsi="Calibri"/>
                <w:color w:val="000000"/>
                <w:kern w:val="24"/>
              </w:rPr>
              <w:t>40% </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CA05627" w14:textId="2843FD38" w:rsidR="00741B7C" w:rsidRPr="0002570C" w:rsidRDefault="00741B7C" w:rsidP="00741B7C">
            <w:pPr>
              <w:rPr>
                <w:rFonts w:ascii="Arial" w:hAnsi="Arial" w:cs="Arial"/>
                <w:b/>
                <w:bCs/>
                <w:color w:val="000000"/>
              </w:rPr>
            </w:pPr>
            <w:r w:rsidRPr="0002570C">
              <w:rPr>
                <w:rFonts w:ascii="Calibri" w:eastAsiaTheme="minorEastAsia" w:hAnsi="Calibri"/>
                <w:color w:val="000000"/>
                <w:kern w:val="24"/>
              </w:rPr>
              <w:t>40% </w:t>
            </w:r>
          </w:p>
        </w:tc>
        <w:tc>
          <w:tcPr>
            <w:tcW w:w="420"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E15C25F" w14:textId="535614E6" w:rsidR="00741B7C" w:rsidRPr="0002570C" w:rsidRDefault="00741B7C" w:rsidP="00741B7C">
            <w:pPr>
              <w:rPr>
                <w:rFonts w:ascii="Arial" w:hAnsi="Arial" w:cs="Arial"/>
                <w:b/>
                <w:bCs/>
                <w:color w:val="000000"/>
              </w:rPr>
            </w:pPr>
            <w:r w:rsidRPr="0002570C">
              <w:rPr>
                <w:rFonts w:ascii="Calibri" w:eastAsiaTheme="minorEastAsia" w:hAnsi="Calibri"/>
                <w:color w:val="000000"/>
                <w:kern w:val="24"/>
              </w:rPr>
              <w:t>40% </w:t>
            </w:r>
          </w:p>
        </w:tc>
        <w:tc>
          <w:tcPr>
            <w:tcW w:w="38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3CEBD29" w14:textId="286CA74E" w:rsidR="00741B7C" w:rsidRPr="0002570C" w:rsidRDefault="00741B7C" w:rsidP="00440EBD">
            <w:pPr>
              <w:rPr>
                <w:rFonts w:ascii="Arial" w:hAnsi="Arial" w:cs="Arial"/>
                <w:b/>
                <w:bCs/>
                <w:color w:val="000000"/>
              </w:rPr>
            </w:pPr>
            <w:r w:rsidRPr="0002570C">
              <w:rPr>
                <w:rFonts w:ascii="Calibri" w:hAnsi="Calibri" w:cs="Calibri"/>
                <w:color w:val="000000"/>
                <w:kern w:val="24"/>
              </w:rPr>
              <w:t>40% </w:t>
            </w:r>
          </w:p>
        </w:tc>
      </w:tr>
      <w:tr w:rsidR="00507CA9" w:rsidRPr="000C3B7B" w14:paraId="39FC9E88" w14:textId="77777777" w:rsidTr="00507CA9">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34AF0918" w14:textId="6944278C" w:rsidR="00507CA9" w:rsidRPr="0002570C" w:rsidRDefault="00507CA9" w:rsidP="00507CA9">
            <w:pPr>
              <w:rPr>
                <w:rFonts w:ascii="Arial" w:hAnsi="Arial" w:cs="Arial"/>
                <w:b/>
                <w:bCs/>
              </w:rPr>
            </w:pPr>
            <w:r w:rsidRPr="0002570C">
              <w:rPr>
                <w:rFonts w:ascii="Arial" w:hAnsi="Arial" w:cs="Arial"/>
                <w:b/>
                <w:bCs/>
              </w:rPr>
              <w:t xml:space="preserve">4. </w:t>
            </w:r>
            <w:r w:rsidRPr="0002570C">
              <w:rPr>
                <w:rFonts w:ascii="Arial" w:hAnsi="Arial" w:cs="Arial"/>
                <w:b/>
                <w:bCs/>
                <w:lang w:val="en-US"/>
              </w:rPr>
              <w:t xml:space="preserve">  </w:t>
            </w:r>
            <w:r w:rsidR="00C663AB" w:rsidRPr="0002570C">
              <w:rPr>
                <w:rFonts w:ascii="Arial" w:hAnsi="Arial" w:cs="Arial"/>
                <w:b/>
                <w:bCs/>
              </w:rPr>
              <w:t xml:space="preserve">The clinical coding service must ensure that at least 95% of inpatient and day-case episodes are fully coded within one reporting month of discharge, in line with Welsh Government delivery measures. In addition, 90% of all identified coding errors must be corrected within 35 days of identification, ensuring timely and accurate data quality improvements across all health boards. There must be a focus on quality of coding with an emphasis on specificity, and comorbidity capture demonstrated by an increase in depth index by 10% year-on-year. </w:t>
            </w:r>
          </w:p>
        </w:tc>
      </w:tr>
      <w:tr w:rsidR="00507CA9" w:rsidRPr="000C3B7B" w14:paraId="5338F8F3" w14:textId="77777777" w:rsidTr="00507CA9">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87C4A3D" w14:textId="1939AFC3" w:rsidR="00507CA9" w:rsidRPr="0002570C" w:rsidRDefault="00507CA9" w:rsidP="00507CA9">
            <w:pPr>
              <w:rPr>
                <w:rFonts w:ascii="Arial" w:hAnsi="Arial" w:cs="Arial"/>
                <w:b/>
                <w:bCs/>
              </w:rPr>
            </w:pPr>
            <w:r w:rsidRPr="0002570C">
              <w:rPr>
                <w:rFonts w:ascii="Arial" w:hAnsi="Arial" w:cs="Arial"/>
                <w:b/>
                <w:bCs/>
              </w:rPr>
              <w:t xml:space="preserve">Baseline position 25/26 </w:t>
            </w:r>
            <w:r w:rsidR="00440EBD" w:rsidRPr="0002570C">
              <w:rPr>
                <w:rFonts w:ascii="Arial" w:hAnsi="Arial" w:cs="Arial"/>
                <w:b/>
                <w:bCs/>
              </w:rPr>
              <w:t xml:space="preserve">- </w:t>
            </w:r>
            <w:r w:rsidR="00440EBD" w:rsidRPr="0002570C">
              <w:rPr>
                <w:rFonts w:ascii="Arial" w:hAnsi="Arial" w:cs="Arial"/>
              </w:rPr>
              <w:t xml:space="preserve"> at least 95% of inpatient and day-case episodes are fully coded within one reporting month of discharge, in line with Welsh Government delivery measures</w:t>
            </w:r>
          </w:p>
        </w:tc>
      </w:tr>
      <w:tr w:rsidR="00440EBD" w:rsidRPr="000C3B7B" w14:paraId="55847730" w14:textId="77777777" w:rsidTr="00440EBD">
        <w:trPr>
          <w:trHeight w:val="370"/>
        </w:trPr>
        <w:tc>
          <w:tcPr>
            <w:tcW w:w="421" w:type="pct"/>
            <w:tcBorders>
              <w:top w:val="single" w:sz="4" w:space="0" w:color="auto"/>
              <w:left w:val="single" w:sz="4" w:space="0" w:color="auto"/>
              <w:right w:val="single" w:sz="4" w:space="0" w:color="auto"/>
            </w:tcBorders>
            <w:shd w:val="clear" w:color="auto" w:fill="D9E2F3" w:themeFill="accent1" w:themeFillTint="33"/>
          </w:tcPr>
          <w:p w14:paraId="0D0ABC27" w14:textId="5C374837" w:rsidR="00440EBD" w:rsidRPr="0002570C" w:rsidRDefault="00440EBD" w:rsidP="00440EBD">
            <w:pPr>
              <w:rPr>
                <w:rFonts w:ascii="Arial" w:hAnsi="Arial" w:cs="Arial"/>
                <w:b/>
                <w:bCs/>
                <w:color w:val="000000"/>
              </w:rPr>
            </w:pPr>
            <w:r w:rsidRPr="0002570C">
              <w:rPr>
                <w:rFonts w:ascii="Arial" w:hAnsi="Arial" w:cs="Arial"/>
                <w:bCs/>
              </w:rPr>
              <w:t>Apr</w:t>
            </w:r>
          </w:p>
        </w:tc>
        <w:tc>
          <w:tcPr>
            <w:tcW w:w="421" w:type="pct"/>
            <w:tcBorders>
              <w:top w:val="single" w:sz="4" w:space="0" w:color="auto"/>
              <w:left w:val="single" w:sz="4" w:space="0" w:color="auto"/>
              <w:right w:val="single" w:sz="4" w:space="0" w:color="auto"/>
            </w:tcBorders>
            <w:shd w:val="clear" w:color="auto" w:fill="D9E2F3" w:themeFill="accent1" w:themeFillTint="33"/>
          </w:tcPr>
          <w:p w14:paraId="6FE0D10C" w14:textId="4FDA5D6A" w:rsidR="00440EBD" w:rsidRPr="0002570C" w:rsidRDefault="00440EBD" w:rsidP="00440EBD">
            <w:pPr>
              <w:rPr>
                <w:rFonts w:ascii="Arial" w:hAnsi="Arial" w:cs="Arial"/>
                <w:b/>
                <w:bCs/>
                <w:color w:val="000000"/>
              </w:rPr>
            </w:pPr>
            <w:r w:rsidRPr="0002570C">
              <w:rPr>
                <w:rFonts w:ascii="Arial" w:hAnsi="Arial" w:cs="Arial"/>
                <w:bCs/>
              </w:rPr>
              <w:t>May</w:t>
            </w:r>
          </w:p>
        </w:tc>
        <w:tc>
          <w:tcPr>
            <w:tcW w:w="423" w:type="pct"/>
            <w:tcBorders>
              <w:top w:val="single" w:sz="4" w:space="0" w:color="auto"/>
              <w:left w:val="single" w:sz="4" w:space="0" w:color="auto"/>
              <w:right w:val="single" w:sz="4" w:space="0" w:color="auto"/>
            </w:tcBorders>
            <w:shd w:val="clear" w:color="auto" w:fill="D9E2F3" w:themeFill="accent1" w:themeFillTint="33"/>
          </w:tcPr>
          <w:p w14:paraId="00F9875F" w14:textId="073E99E2" w:rsidR="00440EBD" w:rsidRPr="0002570C" w:rsidRDefault="00440EBD" w:rsidP="00440EBD">
            <w:pPr>
              <w:rPr>
                <w:rFonts w:ascii="Arial" w:hAnsi="Arial" w:cs="Arial"/>
                <w:b/>
                <w:bCs/>
                <w:color w:val="000000"/>
              </w:rPr>
            </w:pPr>
            <w:r w:rsidRPr="0002570C">
              <w:rPr>
                <w:rFonts w:ascii="Arial" w:hAnsi="Arial" w:cs="Arial"/>
                <w:bCs/>
              </w:rPr>
              <w:t>Jun</w:t>
            </w:r>
          </w:p>
        </w:tc>
        <w:tc>
          <w:tcPr>
            <w:tcW w:w="419" w:type="pct"/>
            <w:gridSpan w:val="2"/>
            <w:tcBorders>
              <w:top w:val="single" w:sz="4" w:space="0" w:color="auto"/>
              <w:left w:val="single" w:sz="4" w:space="0" w:color="auto"/>
              <w:right w:val="single" w:sz="4" w:space="0" w:color="auto"/>
            </w:tcBorders>
            <w:shd w:val="clear" w:color="auto" w:fill="D9E2F3" w:themeFill="accent1" w:themeFillTint="33"/>
          </w:tcPr>
          <w:p w14:paraId="0988DFD5" w14:textId="70224ACB" w:rsidR="00440EBD" w:rsidRPr="0002570C" w:rsidRDefault="00440EBD" w:rsidP="00440EBD">
            <w:pPr>
              <w:rPr>
                <w:rFonts w:ascii="Arial" w:hAnsi="Arial" w:cs="Arial"/>
                <w:b/>
                <w:bCs/>
                <w:color w:val="000000"/>
              </w:rPr>
            </w:pPr>
            <w:r w:rsidRPr="0002570C">
              <w:rPr>
                <w:rFonts w:ascii="Arial" w:hAnsi="Arial" w:cs="Arial"/>
                <w:bCs/>
              </w:rPr>
              <w:t>Jul</w:t>
            </w:r>
          </w:p>
        </w:tc>
        <w:tc>
          <w:tcPr>
            <w:tcW w:w="420" w:type="pct"/>
            <w:tcBorders>
              <w:top w:val="single" w:sz="4" w:space="0" w:color="auto"/>
              <w:left w:val="single" w:sz="4" w:space="0" w:color="auto"/>
              <w:right w:val="single" w:sz="4" w:space="0" w:color="auto"/>
            </w:tcBorders>
            <w:shd w:val="clear" w:color="auto" w:fill="D9E2F3" w:themeFill="accent1" w:themeFillTint="33"/>
          </w:tcPr>
          <w:p w14:paraId="62FF9A36" w14:textId="6E9C35E5" w:rsidR="00440EBD" w:rsidRPr="0002570C" w:rsidRDefault="00440EBD" w:rsidP="00440EBD">
            <w:pPr>
              <w:rPr>
                <w:rFonts w:ascii="Arial" w:hAnsi="Arial" w:cs="Arial"/>
                <w:b/>
                <w:bCs/>
                <w:color w:val="000000"/>
              </w:rPr>
            </w:pPr>
            <w:r w:rsidRPr="0002570C">
              <w:rPr>
                <w:rFonts w:ascii="Arial" w:hAnsi="Arial" w:cs="Arial"/>
                <w:bCs/>
              </w:rPr>
              <w:t>Aug</w:t>
            </w:r>
          </w:p>
        </w:tc>
        <w:tc>
          <w:tcPr>
            <w:tcW w:w="423" w:type="pct"/>
            <w:tcBorders>
              <w:top w:val="single" w:sz="4" w:space="0" w:color="auto"/>
              <w:left w:val="single" w:sz="4" w:space="0" w:color="auto"/>
              <w:right w:val="single" w:sz="4" w:space="0" w:color="auto"/>
            </w:tcBorders>
            <w:shd w:val="clear" w:color="auto" w:fill="D9E2F3" w:themeFill="accent1" w:themeFillTint="33"/>
          </w:tcPr>
          <w:p w14:paraId="68774CCF" w14:textId="79CC7E9C" w:rsidR="00440EBD" w:rsidRPr="0002570C" w:rsidRDefault="00440EBD" w:rsidP="00440EBD">
            <w:pPr>
              <w:rPr>
                <w:rFonts w:ascii="Arial" w:hAnsi="Arial" w:cs="Arial"/>
                <w:b/>
                <w:bCs/>
                <w:color w:val="000000"/>
              </w:rPr>
            </w:pPr>
            <w:r w:rsidRPr="0002570C">
              <w:rPr>
                <w:rFonts w:ascii="Arial" w:hAnsi="Arial" w:cs="Arial"/>
                <w:bCs/>
              </w:rPr>
              <w:t>Sep</w:t>
            </w:r>
          </w:p>
        </w:tc>
        <w:tc>
          <w:tcPr>
            <w:tcW w:w="418" w:type="pct"/>
            <w:tcBorders>
              <w:top w:val="single" w:sz="4" w:space="0" w:color="auto"/>
              <w:left w:val="single" w:sz="4" w:space="0" w:color="auto"/>
              <w:right w:val="single" w:sz="4" w:space="0" w:color="auto"/>
            </w:tcBorders>
            <w:shd w:val="clear" w:color="auto" w:fill="D9E2F3" w:themeFill="accent1" w:themeFillTint="33"/>
          </w:tcPr>
          <w:p w14:paraId="7717F31F" w14:textId="7948BBFB" w:rsidR="00440EBD" w:rsidRPr="0002570C" w:rsidRDefault="00440EBD" w:rsidP="00440EBD">
            <w:pPr>
              <w:rPr>
                <w:rFonts w:ascii="Arial" w:hAnsi="Arial" w:cs="Arial"/>
                <w:b/>
                <w:bCs/>
                <w:color w:val="000000"/>
              </w:rPr>
            </w:pPr>
            <w:r w:rsidRPr="0002570C">
              <w:rPr>
                <w:rFonts w:ascii="Arial" w:hAnsi="Arial" w:cs="Arial"/>
                <w:bCs/>
              </w:rPr>
              <w:t>Oct</w:t>
            </w:r>
          </w:p>
        </w:tc>
        <w:tc>
          <w:tcPr>
            <w:tcW w:w="418" w:type="pct"/>
            <w:gridSpan w:val="2"/>
            <w:tcBorders>
              <w:top w:val="single" w:sz="4" w:space="0" w:color="auto"/>
              <w:left w:val="single" w:sz="4" w:space="0" w:color="auto"/>
              <w:right w:val="single" w:sz="4" w:space="0" w:color="auto"/>
            </w:tcBorders>
            <w:shd w:val="clear" w:color="auto" w:fill="D9E2F3" w:themeFill="accent1" w:themeFillTint="33"/>
          </w:tcPr>
          <w:p w14:paraId="6CD6D2C3" w14:textId="766093CD" w:rsidR="00440EBD" w:rsidRPr="0002570C" w:rsidRDefault="00440EBD" w:rsidP="00440EBD">
            <w:pPr>
              <w:rPr>
                <w:rFonts w:ascii="Arial" w:hAnsi="Arial" w:cs="Arial"/>
                <w:b/>
                <w:bCs/>
                <w:color w:val="000000"/>
              </w:rPr>
            </w:pPr>
            <w:r w:rsidRPr="0002570C">
              <w:rPr>
                <w:rFonts w:ascii="Arial" w:hAnsi="Arial" w:cs="Arial"/>
                <w:bCs/>
              </w:rPr>
              <w:t>Nov</w:t>
            </w:r>
          </w:p>
        </w:tc>
        <w:tc>
          <w:tcPr>
            <w:tcW w:w="419" w:type="pct"/>
            <w:tcBorders>
              <w:top w:val="single" w:sz="4" w:space="0" w:color="auto"/>
              <w:left w:val="single" w:sz="4" w:space="0" w:color="auto"/>
              <w:right w:val="single" w:sz="4" w:space="0" w:color="auto"/>
            </w:tcBorders>
            <w:shd w:val="clear" w:color="auto" w:fill="D9E2F3" w:themeFill="accent1" w:themeFillTint="33"/>
          </w:tcPr>
          <w:p w14:paraId="20A2E7F7" w14:textId="721316FB" w:rsidR="00440EBD" w:rsidRPr="0002570C" w:rsidRDefault="00440EBD" w:rsidP="00440EBD">
            <w:pPr>
              <w:rPr>
                <w:rFonts w:ascii="Arial" w:hAnsi="Arial" w:cs="Arial"/>
                <w:b/>
                <w:bCs/>
                <w:color w:val="000000"/>
              </w:rPr>
            </w:pPr>
            <w:r w:rsidRPr="0002570C">
              <w:rPr>
                <w:rFonts w:ascii="Arial" w:hAnsi="Arial" w:cs="Arial"/>
                <w:bCs/>
              </w:rPr>
              <w:t>Dec</w:t>
            </w:r>
          </w:p>
        </w:tc>
        <w:tc>
          <w:tcPr>
            <w:tcW w:w="407" w:type="pct"/>
            <w:tcBorders>
              <w:top w:val="single" w:sz="4" w:space="0" w:color="auto"/>
              <w:left w:val="single" w:sz="4" w:space="0" w:color="auto"/>
              <w:right w:val="single" w:sz="4" w:space="0" w:color="auto"/>
            </w:tcBorders>
            <w:shd w:val="clear" w:color="auto" w:fill="D9E2F3" w:themeFill="accent1" w:themeFillTint="33"/>
          </w:tcPr>
          <w:p w14:paraId="230AC24A" w14:textId="61659098" w:rsidR="00440EBD" w:rsidRPr="0002570C" w:rsidRDefault="00440EBD" w:rsidP="00440EBD">
            <w:pPr>
              <w:rPr>
                <w:rFonts w:ascii="Arial" w:hAnsi="Arial" w:cs="Arial"/>
                <w:b/>
                <w:bCs/>
                <w:color w:val="000000"/>
              </w:rPr>
            </w:pPr>
            <w:r w:rsidRPr="0002570C">
              <w:rPr>
                <w:rFonts w:ascii="Arial" w:hAnsi="Arial" w:cs="Arial"/>
                <w:bCs/>
              </w:rPr>
              <w:t>Jan</w:t>
            </w:r>
          </w:p>
        </w:tc>
        <w:tc>
          <w:tcPr>
            <w:tcW w:w="406" w:type="pct"/>
            <w:gridSpan w:val="2"/>
            <w:tcBorders>
              <w:top w:val="single" w:sz="4" w:space="0" w:color="auto"/>
              <w:left w:val="single" w:sz="4" w:space="0" w:color="auto"/>
              <w:right w:val="single" w:sz="4" w:space="0" w:color="auto"/>
            </w:tcBorders>
            <w:shd w:val="clear" w:color="auto" w:fill="D9E2F3" w:themeFill="accent1" w:themeFillTint="33"/>
          </w:tcPr>
          <w:p w14:paraId="6ECC645A" w14:textId="10690956" w:rsidR="00440EBD" w:rsidRPr="0002570C" w:rsidRDefault="00440EBD" w:rsidP="00440EBD">
            <w:pPr>
              <w:rPr>
                <w:rFonts w:ascii="Arial" w:hAnsi="Arial" w:cs="Arial"/>
                <w:b/>
                <w:bCs/>
                <w:color w:val="000000"/>
              </w:rPr>
            </w:pPr>
            <w:r w:rsidRPr="0002570C">
              <w:rPr>
                <w:rFonts w:ascii="Arial" w:hAnsi="Arial" w:cs="Arial"/>
                <w:bCs/>
              </w:rPr>
              <w:t>Feb</w:t>
            </w:r>
          </w:p>
        </w:tc>
        <w:tc>
          <w:tcPr>
            <w:tcW w:w="405" w:type="pct"/>
            <w:gridSpan w:val="3"/>
            <w:tcBorders>
              <w:top w:val="single" w:sz="4" w:space="0" w:color="auto"/>
              <w:left w:val="single" w:sz="4" w:space="0" w:color="auto"/>
              <w:right w:val="single" w:sz="4" w:space="0" w:color="auto"/>
            </w:tcBorders>
            <w:shd w:val="clear" w:color="auto" w:fill="D9E2F3" w:themeFill="accent1" w:themeFillTint="33"/>
          </w:tcPr>
          <w:p w14:paraId="1153C39F" w14:textId="2897F439" w:rsidR="00440EBD" w:rsidRPr="0002570C" w:rsidRDefault="00440EBD" w:rsidP="00440EBD">
            <w:pPr>
              <w:rPr>
                <w:rFonts w:ascii="Arial" w:hAnsi="Arial" w:cs="Arial"/>
                <w:b/>
                <w:bCs/>
                <w:color w:val="000000"/>
              </w:rPr>
            </w:pPr>
            <w:r w:rsidRPr="0002570C">
              <w:rPr>
                <w:rFonts w:ascii="Arial" w:hAnsi="Arial" w:cs="Arial"/>
                <w:bCs/>
              </w:rPr>
              <w:t>Mar</w:t>
            </w:r>
          </w:p>
        </w:tc>
      </w:tr>
      <w:tr w:rsidR="00440EBD" w:rsidRPr="000C3B7B" w14:paraId="57C51E35" w14:textId="77777777" w:rsidTr="00440EBD">
        <w:trPr>
          <w:trHeight w:val="370"/>
        </w:trPr>
        <w:tc>
          <w:tcPr>
            <w:tcW w:w="421" w:type="pct"/>
            <w:tcBorders>
              <w:left w:val="single" w:sz="4" w:space="0" w:color="auto"/>
              <w:bottom w:val="single" w:sz="4" w:space="0" w:color="auto"/>
              <w:right w:val="single" w:sz="4" w:space="0" w:color="auto"/>
            </w:tcBorders>
            <w:shd w:val="clear" w:color="auto" w:fill="D9E2F3" w:themeFill="accent1" w:themeFillTint="33"/>
            <w:vAlign w:val="center"/>
          </w:tcPr>
          <w:p w14:paraId="2A5BF88C" w14:textId="6880E939" w:rsidR="00440EBD" w:rsidRPr="0002570C" w:rsidRDefault="00440EBD" w:rsidP="00440EBD">
            <w:pPr>
              <w:rPr>
                <w:rFonts w:ascii="Arial" w:hAnsi="Arial" w:cs="Arial"/>
                <w:b/>
                <w:bCs/>
                <w:color w:val="000000"/>
              </w:rPr>
            </w:pPr>
            <w:r w:rsidRPr="0002570C">
              <w:rPr>
                <w:rFonts w:ascii="Arial" w:hAnsi="Arial" w:cs="Arial"/>
                <w:b/>
                <w:bCs/>
                <w:color w:val="000000"/>
              </w:rPr>
              <w:t>49.1%</w:t>
            </w:r>
          </w:p>
        </w:tc>
        <w:tc>
          <w:tcPr>
            <w:tcW w:w="421" w:type="pct"/>
            <w:tcBorders>
              <w:left w:val="single" w:sz="4" w:space="0" w:color="auto"/>
              <w:bottom w:val="single" w:sz="4" w:space="0" w:color="auto"/>
              <w:right w:val="single" w:sz="4" w:space="0" w:color="auto"/>
            </w:tcBorders>
            <w:shd w:val="clear" w:color="auto" w:fill="D9E2F3" w:themeFill="accent1" w:themeFillTint="33"/>
            <w:vAlign w:val="center"/>
          </w:tcPr>
          <w:p w14:paraId="255AE608" w14:textId="34802A97" w:rsidR="00440EBD" w:rsidRPr="0002570C" w:rsidRDefault="00440EBD" w:rsidP="00440EBD">
            <w:pPr>
              <w:rPr>
                <w:rFonts w:ascii="Arial" w:hAnsi="Arial" w:cs="Arial"/>
                <w:b/>
                <w:bCs/>
                <w:color w:val="000000"/>
              </w:rPr>
            </w:pPr>
            <w:r w:rsidRPr="0002570C">
              <w:rPr>
                <w:rFonts w:ascii="Arial" w:hAnsi="Arial" w:cs="Arial"/>
                <w:b/>
                <w:bCs/>
                <w:color w:val="000000"/>
              </w:rPr>
              <w:t>35.1%</w:t>
            </w:r>
          </w:p>
        </w:tc>
        <w:tc>
          <w:tcPr>
            <w:tcW w:w="423" w:type="pct"/>
            <w:tcBorders>
              <w:left w:val="single" w:sz="4" w:space="0" w:color="auto"/>
              <w:bottom w:val="single" w:sz="4" w:space="0" w:color="auto"/>
              <w:right w:val="single" w:sz="4" w:space="0" w:color="auto"/>
            </w:tcBorders>
            <w:shd w:val="clear" w:color="auto" w:fill="D9E2F3" w:themeFill="accent1" w:themeFillTint="33"/>
            <w:vAlign w:val="center"/>
          </w:tcPr>
          <w:p w14:paraId="2B12D5FD" w14:textId="33EEB880" w:rsidR="00440EBD" w:rsidRPr="0002570C" w:rsidRDefault="00440EBD" w:rsidP="00440EBD">
            <w:pPr>
              <w:rPr>
                <w:rFonts w:ascii="Arial" w:hAnsi="Arial" w:cs="Arial"/>
                <w:b/>
                <w:bCs/>
                <w:color w:val="000000"/>
              </w:rPr>
            </w:pPr>
            <w:r w:rsidRPr="0002570C">
              <w:rPr>
                <w:rFonts w:ascii="Arial" w:hAnsi="Arial" w:cs="Arial"/>
                <w:b/>
                <w:bCs/>
                <w:color w:val="000000"/>
              </w:rPr>
              <w:t>63.6%</w:t>
            </w:r>
          </w:p>
        </w:tc>
        <w:tc>
          <w:tcPr>
            <w:tcW w:w="419" w:type="pct"/>
            <w:gridSpan w:val="2"/>
            <w:tcBorders>
              <w:left w:val="single" w:sz="4" w:space="0" w:color="auto"/>
              <w:bottom w:val="single" w:sz="4" w:space="0" w:color="auto"/>
              <w:right w:val="single" w:sz="4" w:space="0" w:color="auto"/>
            </w:tcBorders>
            <w:shd w:val="clear" w:color="auto" w:fill="D9E2F3" w:themeFill="accent1" w:themeFillTint="33"/>
            <w:vAlign w:val="center"/>
          </w:tcPr>
          <w:p w14:paraId="0274BC63" w14:textId="6828D193" w:rsidR="00440EBD" w:rsidRPr="0002570C" w:rsidRDefault="00440EBD" w:rsidP="00440EBD">
            <w:pPr>
              <w:rPr>
                <w:rFonts w:ascii="Arial" w:hAnsi="Arial" w:cs="Arial"/>
                <w:b/>
                <w:bCs/>
                <w:color w:val="000000"/>
              </w:rPr>
            </w:pPr>
            <w:r w:rsidRPr="0002570C">
              <w:rPr>
                <w:rFonts w:ascii="Arial" w:hAnsi="Arial" w:cs="Arial"/>
                <w:b/>
                <w:bCs/>
                <w:color w:val="000000"/>
              </w:rPr>
              <w:t>56.5%</w:t>
            </w:r>
          </w:p>
        </w:tc>
        <w:tc>
          <w:tcPr>
            <w:tcW w:w="420" w:type="pct"/>
            <w:tcBorders>
              <w:left w:val="single" w:sz="4" w:space="0" w:color="auto"/>
              <w:bottom w:val="single" w:sz="4" w:space="0" w:color="auto"/>
              <w:right w:val="single" w:sz="4" w:space="0" w:color="auto"/>
            </w:tcBorders>
            <w:shd w:val="clear" w:color="auto" w:fill="D9E2F3" w:themeFill="accent1" w:themeFillTint="33"/>
            <w:vAlign w:val="center"/>
          </w:tcPr>
          <w:p w14:paraId="536BD777" w14:textId="00FCF4C2" w:rsidR="00440EBD" w:rsidRPr="0002570C" w:rsidRDefault="00440EBD" w:rsidP="00440EBD">
            <w:pPr>
              <w:rPr>
                <w:rFonts w:ascii="Arial" w:hAnsi="Arial" w:cs="Arial"/>
                <w:b/>
                <w:bCs/>
                <w:color w:val="000000"/>
              </w:rPr>
            </w:pPr>
            <w:r w:rsidRPr="0002570C">
              <w:rPr>
                <w:rFonts w:ascii="Arial" w:hAnsi="Arial" w:cs="Arial"/>
                <w:b/>
                <w:bCs/>
                <w:color w:val="000000"/>
              </w:rPr>
              <w:t>67.7%</w:t>
            </w:r>
          </w:p>
        </w:tc>
        <w:tc>
          <w:tcPr>
            <w:tcW w:w="423" w:type="pct"/>
            <w:tcBorders>
              <w:left w:val="single" w:sz="4" w:space="0" w:color="auto"/>
              <w:bottom w:val="single" w:sz="4" w:space="0" w:color="auto"/>
              <w:right w:val="single" w:sz="4" w:space="0" w:color="auto"/>
            </w:tcBorders>
            <w:shd w:val="clear" w:color="auto" w:fill="D9E2F3" w:themeFill="accent1" w:themeFillTint="33"/>
            <w:vAlign w:val="center"/>
          </w:tcPr>
          <w:p w14:paraId="0CA80B34" w14:textId="03466FBA" w:rsidR="00440EBD" w:rsidRPr="0002570C" w:rsidRDefault="00440EBD" w:rsidP="00440EBD">
            <w:pPr>
              <w:rPr>
                <w:rFonts w:ascii="Arial" w:hAnsi="Arial" w:cs="Arial"/>
                <w:b/>
                <w:bCs/>
                <w:color w:val="000000"/>
              </w:rPr>
            </w:pPr>
            <w:r w:rsidRPr="0002570C">
              <w:rPr>
                <w:rFonts w:ascii="Arial" w:hAnsi="Arial" w:cs="Arial"/>
                <w:b/>
                <w:bCs/>
                <w:color w:val="000000"/>
              </w:rPr>
              <w:t>74.0%</w:t>
            </w:r>
          </w:p>
        </w:tc>
        <w:tc>
          <w:tcPr>
            <w:tcW w:w="418" w:type="pct"/>
            <w:tcBorders>
              <w:left w:val="single" w:sz="4" w:space="0" w:color="auto"/>
              <w:bottom w:val="single" w:sz="4" w:space="0" w:color="auto"/>
              <w:right w:val="single" w:sz="4" w:space="0" w:color="auto"/>
            </w:tcBorders>
            <w:shd w:val="clear" w:color="auto" w:fill="D9E2F3" w:themeFill="accent1" w:themeFillTint="33"/>
            <w:vAlign w:val="center"/>
          </w:tcPr>
          <w:p w14:paraId="4EFDFDEA" w14:textId="4038DD5B" w:rsidR="00440EBD" w:rsidRPr="0002570C" w:rsidRDefault="00440EBD" w:rsidP="00440EBD">
            <w:pPr>
              <w:rPr>
                <w:rFonts w:ascii="Arial" w:hAnsi="Arial" w:cs="Arial"/>
                <w:b/>
                <w:bCs/>
                <w:color w:val="000000"/>
              </w:rPr>
            </w:pPr>
            <w:r w:rsidRPr="0002570C">
              <w:rPr>
                <w:rFonts w:ascii="Arial" w:hAnsi="Arial" w:cs="Arial"/>
                <w:b/>
                <w:bCs/>
                <w:color w:val="000000"/>
              </w:rPr>
              <w:t>63.3%</w:t>
            </w:r>
          </w:p>
        </w:tc>
        <w:tc>
          <w:tcPr>
            <w:tcW w:w="418" w:type="pct"/>
            <w:gridSpan w:val="2"/>
            <w:tcBorders>
              <w:left w:val="single" w:sz="4" w:space="0" w:color="auto"/>
              <w:bottom w:val="single" w:sz="4" w:space="0" w:color="auto"/>
              <w:right w:val="single" w:sz="4" w:space="0" w:color="auto"/>
            </w:tcBorders>
            <w:shd w:val="clear" w:color="auto" w:fill="D9E2F3" w:themeFill="accent1" w:themeFillTint="33"/>
            <w:vAlign w:val="center"/>
          </w:tcPr>
          <w:p w14:paraId="0102E5C2" w14:textId="6090C688" w:rsidR="00440EBD" w:rsidRPr="0002570C" w:rsidRDefault="00440EBD" w:rsidP="00440EBD">
            <w:pPr>
              <w:rPr>
                <w:rFonts w:ascii="Arial" w:hAnsi="Arial" w:cs="Arial"/>
                <w:b/>
                <w:bCs/>
                <w:color w:val="000000"/>
              </w:rPr>
            </w:pPr>
            <w:r w:rsidRPr="0002570C">
              <w:rPr>
                <w:rFonts w:ascii="Arial" w:hAnsi="Arial" w:cs="Arial"/>
                <w:b/>
                <w:bCs/>
                <w:color w:val="000000"/>
              </w:rPr>
              <w:t>61.2%</w:t>
            </w:r>
          </w:p>
        </w:tc>
        <w:tc>
          <w:tcPr>
            <w:tcW w:w="419" w:type="pct"/>
            <w:tcBorders>
              <w:left w:val="single" w:sz="4" w:space="0" w:color="auto"/>
              <w:bottom w:val="single" w:sz="4" w:space="0" w:color="auto"/>
              <w:right w:val="single" w:sz="4" w:space="0" w:color="auto"/>
            </w:tcBorders>
            <w:shd w:val="clear" w:color="auto" w:fill="D9E2F3" w:themeFill="accent1" w:themeFillTint="33"/>
            <w:vAlign w:val="center"/>
          </w:tcPr>
          <w:p w14:paraId="25C27786" w14:textId="2D1D322A" w:rsidR="00440EBD" w:rsidRPr="0002570C" w:rsidRDefault="00440EBD" w:rsidP="00440EBD">
            <w:pPr>
              <w:rPr>
                <w:rFonts w:ascii="Arial" w:hAnsi="Arial" w:cs="Arial"/>
                <w:b/>
                <w:bCs/>
                <w:color w:val="000000"/>
              </w:rPr>
            </w:pPr>
            <w:r w:rsidRPr="0002570C">
              <w:rPr>
                <w:rFonts w:ascii="Arial" w:hAnsi="Arial" w:cs="Arial"/>
                <w:b/>
                <w:bCs/>
                <w:color w:val="000000"/>
              </w:rPr>
              <w:t>79.5%</w:t>
            </w:r>
          </w:p>
        </w:tc>
        <w:tc>
          <w:tcPr>
            <w:tcW w:w="407" w:type="pct"/>
            <w:tcBorders>
              <w:left w:val="single" w:sz="4" w:space="0" w:color="auto"/>
              <w:bottom w:val="single" w:sz="4" w:space="0" w:color="auto"/>
              <w:right w:val="single" w:sz="4" w:space="0" w:color="auto"/>
            </w:tcBorders>
            <w:shd w:val="clear" w:color="auto" w:fill="D9E2F3" w:themeFill="accent1" w:themeFillTint="33"/>
            <w:vAlign w:val="center"/>
          </w:tcPr>
          <w:p w14:paraId="4602D607" w14:textId="541A382B" w:rsidR="00440EBD" w:rsidRPr="0002570C" w:rsidRDefault="00440EBD" w:rsidP="00440EBD">
            <w:pPr>
              <w:rPr>
                <w:rFonts w:ascii="Arial" w:hAnsi="Arial" w:cs="Arial"/>
                <w:b/>
                <w:bCs/>
                <w:color w:val="000000"/>
              </w:rPr>
            </w:pPr>
            <w:r w:rsidRPr="0002570C">
              <w:rPr>
                <w:rFonts w:ascii="Arial" w:hAnsi="Arial" w:cs="Arial"/>
                <w:b/>
                <w:bCs/>
                <w:color w:val="000000"/>
              </w:rPr>
              <w:t>67.9%</w:t>
            </w:r>
          </w:p>
        </w:tc>
        <w:tc>
          <w:tcPr>
            <w:tcW w:w="406" w:type="pct"/>
            <w:gridSpan w:val="2"/>
            <w:tcBorders>
              <w:left w:val="single" w:sz="4" w:space="0" w:color="auto"/>
              <w:bottom w:val="single" w:sz="4" w:space="0" w:color="auto"/>
              <w:right w:val="single" w:sz="4" w:space="0" w:color="auto"/>
            </w:tcBorders>
            <w:shd w:val="clear" w:color="auto" w:fill="D9E2F3" w:themeFill="accent1" w:themeFillTint="33"/>
            <w:vAlign w:val="center"/>
          </w:tcPr>
          <w:p w14:paraId="75D9A56E" w14:textId="5919DB39" w:rsidR="00440EBD" w:rsidRPr="00CD3ECA" w:rsidRDefault="00CD3ECA" w:rsidP="00E07E2D">
            <w:pPr>
              <w:rPr>
                <w:rFonts w:ascii="Arial" w:hAnsi="Arial" w:cs="Arial"/>
                <w:b/>
                <w:bCs/>
                <w:color w:val="000000"/>
              </w:rPr>
            </w:pPr>
            <w:r>
              <w:rPr>
                <w:rFonts w:ascii="Arial" w:hAnsi="Arial" w:cs="Arial"/>
                <w:b/>
                <w:bCs/>
                <w:color w:val="000000"/>
              </w:rPr>
              <w:t>67.8</w:t>
            </w:r>
            <w:r w:rsidR="00E07E2D" w:rsidRPr="00CD3ECA">
              <w:rPr>
                <w:rFonts w:ascii="Arial" w:hAnsi="Arial" w:cs="Arial"/>
                <w:b/>
                <w:bCs/>
                <w:color w:val="000000"/>
              </w:rPr>
              <w:t>%</w:t>
            </w:r>
          </w:p>
        </w:tc>
        <w:tc>
          <w:tcPr>
            <w:tcW w:w="405" w:type="pct"/>
            <w:gridSpan w:val="3"/>
            <w:tcBorders>
              <w:left w:val="single" w:sz="4" w:space="0" w:color="auto"/>
              <w:bottom w:val="single" w:sz="4" w:space="0" w:color="auto"/>
              <w:right w:val="single" w:sz="4" w:space="0" w:color="auto"/>
            </w:tcBorders>
            <w:shd w:val="clear" w:color="auto" w:fill="D9E2F3" w:themeFill="accent1" w:themeFillTint="33"/>
            <w:vAlign w:val="center"/>
          </w:tcPr>
          <w:p w14:paraId="30701AE9" w14:textId="6899DF71" w:rsidR="00440EBD" w:rsidRPr="00CD3ECA" w:rsidRDefault="00E07E2D" w:rsidP="00E07E2D">
            <w:pPr>
              <w:rPr>
                <w:rFonts w:ascii="Arial" w:hAnsi="Arial" w:cs="Arial"/>
                <w:b/>
                <w:bCs/>
                <w:color w:val="000000"/>
              </w:rPr>
            </w:pPr>
            <w:r w:rsidRPr="00CD3ECA">
              <w:rPr>
                <w:rFonts w:ascii="Arial" w:hAnsi="Arial" w:cs="Arial"/>
                <w:b/>
                <w:bCs/>
                <w:color w:val="000000"/>
              </w:rPr>
              <w:t>7</w:t>
            </w:r>
            <w:r w:rsidR="00CD3ECA">
              <w:rPr>
                <w:rFonts w:ascii="Arial" w:hAnsi="Arial" w:cs="Arial"/>
                <w:b/>
                <w:bCs/>
                <w:color w:val="000000"/>
              </w:rPr>
              <w:t>2.8</w:t>
            </w:r>
            <w:r w:rsidRPr="00CD3ECA">
              <w:rPr>
                <w:rFonts w:ascii="Arial" w:hAnsi="Arial" w:cs="Arial"/>
                <w:b/>
                <w:bCs/>
                <w:color w:val="000000"/>
              </w:rPr>
              <w:t>%</w:t>
            </w:r>
          </w:p>
        </w:tc>
      </w:tr>
      <w:tr w:rsidR="00507CA9" w:rsidRPr="000C3B7B" w14:paraId="7A1D78E4" w14:textId="77777777" w:rsidTr="00507CA9">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133C51B" w14:textId="36FDB744" w:rsidR="00507CA9" w:rsidRPr="0002570C" w:rsidRDefault="00507CA9" w:rsidP="00174498">
            <w:pPr>
              <w:ind w:left="360"/>
              <w:rPr>
                <w:rFonts w:ascii="Arial" w:hAnsi="Arial" w:cs="Arial"/>
                <w:b/>
                <w:bCs/>
                <w:color w:val="000000"/>
              </w:rPr>
            </w:pPr>
            <w:r w:rsidRPr="0002570C">
              <w:rPr>
                <w:rFonts w:ascii="Arial" w:hAnsi="Arial" w:cs="Arial"/>
                <w:b/>
                <w:bCs/>
              </w:rPr>
              <w:t>Performance Trajectories 26/27</w:t>
            </w:r>
          </w:p>
        </w:tc>
      </w:tr>
      <w:tr w:rsidR="00507CA9" w:rsidRPr="000C3B7B" w14:paraId="216FBB34" w14:textId="77777777" w:rsidTr="00440EBD">
        <w:trPr>
          <w:trHeight w:val="370"/>
        </w:trPr>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60DD098" w14:textId="0CC1A97D" w:rsidR="00507CA9" w:rsidRPr="0002570C" w:rsidRDefault="00507CA9" w:rsidP="00507CA9">
            <w:pPr>
              <w:rPr>
                <w:rFonts w:ascii="Arial" w:hAnsi="Arial" w:cs="Arial"/>
                <w:b/>
                <w:bCs/>
                <w:color w:val="000000"/>
              </w:rPr>
            </w:pPr>
            <w:r w:rsidRPr="0002570C">
              <w:rPr>
                <w:rFonts w:ascii="Arial" w:hAnsi="Arial" w:cs="Arial"/>
                <w:bCs/>
              </w:rPr>
              <w:t>Apr</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B085613" w14:textId="7C8FD0CF" w:rsidR="00507CA9" w:rsidRPr="0002570C" w:rsidRDefault="00507CA9" w:rsidP="00507CA9">
            <w:pPr>
              <w:rPr>
                <w:rFonts w:ascii="Arial" w:hAnsi="Arial" w:cs="Arial"/>
                <w:b/>
                <w:bCs/>
                <w:color w:val="000000"/>
              </w:rPr>
            </w:pPr>
            <w:r w:rsidRPr="0002570C">
              <w:rPr>
                <w:rFonts w:ascii="Arial" w:hAnsi="Arial" w:cs="Arial"/>
                <w:bCs/>
              </w:rPr>
              <w:t>May</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9DADE4F" w14:textId="344AA271" w:rsidR="00507CA9" w:rsidRPr="0002570C" w:rsidRDefault="00507CA9" w:rsidP="00507CA9">
            <w:pPr>
              <w:rPr>
                <w:rFonts w:ascii="Arial" w:hAnsi="Arial" w:cs="Arial"/>
                <w:b/>
                <w:bCs/>
                <w:color w:val="000000"/>
              </w:rPr>
            </w:pPr>
            <w:r w:rsidRPr="0002570C">
              <w:rPr>
                <w:rFonts w:ascii="Arial" w:hAnsi="Arial" w:cs="Arial"/>
                <w:bCs/>
              </w:rPr>
              <w:t>Jun</w:t>
            </w:r>
          </w:p>
        </w:tc>
        <w:tc>
          <w:tcPr>
            <w:tcW w:w="41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C8F5A83" w14:textId="2E468BAA" w:rsidR="00507CA9" w:rsidRPr="0002570C" w:rsidRDefault="00507CA9" w:rsidP="00507CA9">
            <w:pPr>
              <w:rPr>
                <w:rFonts w:ascii="Arial" w:hAnsi="Arial" w:cs="Arial"/>
                <w:b/>
                <w:bCs/>
                <w:color w:val="000000"/>
              </w:rPr>
            </w:pPr>
            <w:r w:rsidRPr="0002570C">
              <w:rPr>
                <w:rFonts w:ascii="Arial" w:hAnsi="Arial" w:cs="Arial"/>
                <w:bCs/>
              </w:rPr>
              <w:t>Jul</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29016F3" w14:textId="6368BE97" w:rsidR="00507CA9" w:rsidRPr="0002570C" w:rsidRDefault="00507CA9" w:rsidP="00507CA9">
            <w:pPr>
              <w:rPr>
                <w:rFonts w:ascii="Arial" w:hAnsi="Arial" w:cs="Arial"/>
                <w:b/>
                <w:bCs/>
                <w:color w:val="000000"/>
              </w:rPr>
            </w:pPr>
            <w:r w:rsidRPr="0002570C">
              <w:rPr>
                <w:rFonts w:ascii="Arial" w:hAnsi="Arial" w:cs="Arial"/>
                <w:bCs/>
              </w:rPr>
              <w:t>Aug</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CCD4D6E" w14:textId="44648BC9" w:rsidR="00507CA9" w:rsidRPr="0002570C" w:rsidRDefault="00507CA9" w:rsidP="00507CA9">
            <w:pPr>
              <w:rPr>
                <w:rFonts w:ascii="Arial" w:hAnsi="Arial" w:cs="Arial"/>
                <w:b/>
                <w:bCs/>
                <w:color w:val="000000"/>
              </w:rPr>
            </w:pPr>
            <w:r w:rsidRPr="0002570C">
              <w:rPr>
                <w:rFonts w:ascii="Arial" w:hAnsi="Arial" w:cs="Arial"/>
                <w:bCs/>
              </w:rPr>
              <w:t>Sep</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B20570A" w14:textId="60536B32" w:rsidR="00507CA9" w:rsidRPr="0002570C" w:rsidRDefault="00507CA9" w:rsidP="00507CA9">
            <w:pPr>
              <w:rPr>
                <w:rFonts w:ascii="Arial" w:hAnsi="Arial" w:cs="Arial"/>
                <w:b/>
                <w:bCs/>
                <w:color w:val="000000"/>
              </w:rPr>
            </w:pPr>
            <w:r w:rsidRPr="0002570C">
              <w:rPr>
                <w:rFonts w:ascii="Arial" w:hAnsi="Arial" w:cs="Arial"/>
                <w:bCs/>
              </w:rPr>
              <w:t>Oct</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2B811EC" w14:textId="7B443A72" w:rsidR="00507CA9" w:rsidRPr="0002570C" w:rsidRDefault="00507CA9" w:rsidP="00507CA9">
            <w:pPr>
              <w:rPr>
                <w:rFonts w:ascii="Arial" w:hAnsi="Arial" w:cs="Arial"/>
                <w:b/>
                <w:bCs/>
                <w:color w:val="000000"/>
              </w:rPr>
            </w:pPr>
            <w:r w:rsidRPr="0002570C">
              <w:rPr>
                <w:rFonts w:ascii="Arial" w:hAnsi="Arial" w:cs="Arial"/>
                <w:bCs/>
              </w:rPr>
              <w:t>Nov</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A9444CF" w14:textId="03832D17" w:rsidR="00507CA9" w:rsidRPr="0002570C" w:rsidRDefault="00507CA9" w:rsidP="00507CA9">
            <w:pPr>
              <w:rPr>
                <w:rFonts w:ascii="Arial" w:hAnsi="Arial" w:cs="Arial"/>
                <w:b/>
                <w:bCs/>
                <w:color w:val="000000"/>
              </w:rPr>
            </w:pPr>
            <w:r w:rsidRPr="0002570C">
              <w:rPr>
                <w:rFonts w:ascii="Arial" w:hAnsi="Arial" w:cs="Arial"/>
                <w:bCs/>
              </w:rPr>
              <w:t>Dec</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52063E8" w14:textId="5A6580A1" w:rsidR="00507CA9" w:rsidRPr="0002570C" w:rsidRDefault="00507CA9" w:rsidP="00507CA9">
            <w:pPr>
              <w:rPr>
                <w:rFonts w:ascii="Arial" w:hAnsi="Arial" w:cs="Arial"/>
                <w:b/>
                <w:bCs/>
                <w:color w:val="000000"/>
              </w:rPr>
            </w:pPr>
            <w:r w:rsidRPr="0002570C">
              <w:rPr>
                <w:rFonts w:ascii="Arial" w:hAnsi="Arial" w:cs="Arial"/>
                <w:bCs/>
              </w:rPr>
              <w:t>Jan</w:t>
            </w:r>
          </w:p>
        </w:tc>
        <w:tc>
          <w:tcPr>
            <w:tcW w:w="420"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6A5A9A6" w14:textId="03047FF3" w:rsidR="00507CA9" w:rsidRPr="0002570C" w:rsidRDefault="00507CA9" w:rsidP="00507CA9">
            <w:pPr>
              <w:rPr>
                <w:rFonts w:ascii="Arial" w:hAnsi="Arial" w:cs="Arial"/>
                <w:b/>
                <w:bCs/>
                <w:color w:val="000000"/>
              </w:rPr>
            </w:pPr>
            <w:r w:rsidRPr="0002570C">
              <w:rPr>
                <w:rFonts w:ascii="Arial" w:hAnsi="Arial" w:cs="Arial"/>
                <w:bCs/>
              </w:rPr>
              <w:t>Feb</w:t>
            </w:r>
          </w:p>
        </w:tc>
        <w:tc>
          <w:tcPr>
            <w:tcW w:w="38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C6A3493" w14:textId="5EAD507D" w:rsidR="00507CA9" w:rsidRPr="0002570C" w:rsidRDefault="00507CA9" w:rsidP="00507CA9">
            <w:pPr>
              <w:rPr>
                <w:rFonts w:ascii="Arial" w:hAnsi="Arial" w:cs="Arial"/>
                <w:b/>
                <w:bCs/>
                <w:color w:val="000000"/>
              </w:rPr>
            </w:pPr>
            <w:r w:rsidRPr="0002570C">
              <w:rPr>
                <w:rFonts w:ascii="Arial" w:hAnsi="Arial" w:cs="Arial"/>
                <w:bCs/>
              </w:rPr>
              <w:t>Mar</w:t>
            </w:r>
          </w:p>
        </w:tc>
      </w:tr>
      <w:tr w:rsidR="00741B7C" w:rsidRPr="000C3B7B" w14:paraId="203BEEC9" w14:textId="77777777" w:rsidTr="00741B7C">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042080F" w14:textId="576C377E" w:rsidR="00741B7C" w:rsidRPr="0002570C" w:rsidRDefault="00741B7C" w:rsidP="00507CA9">
            <w:pPr>
              <w:rPr>
                <w:rFonts w:ascii="Arial" w:hAnsi="Arial" w:cs="Arial"/>
                <w:bCs/>
                <w:i/>
                <w:iCs/>
              </w:rPr>
            </w:pPr>
            <w:r w:rsidRPr="0002570C">
              <w:rPr>
                <w:rFonts w:ascii="Arial" w:hAnsi="Arial" w:cs="Arial"/>
                <w:bCs/>
                <w:i/>
                <w:iCs/>
              </w:rPr>
              <w:t>% of inpatient and day-case episodes fully coded within one reporting month of discharge</w:t>
            </w:r>
          </w:p>
        </w:tc>
      </w:tr>
      <w:tr w:rsidR="00440EBD" w:rsidRPr="000C3B7B" w14:paraId="0228798F" w14:textId="77777777" w:rsidTr="00440EBD">
        <w:trPr>
          <w:trHeight w:val="370"/>
        </w:trPr>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F8A6EC3" w14:textId="67CE205C" w:rsidR="00440EBD" w:rsidRPr="00B42EDA" w:rsidRDefault="00CD3ECA" w:rsidP="00440EBD">
            <w:pPr>
              <w:rPr>
                <w:rFonts w:ascii="Arial" w:hAnsi="Arial" w:cs="Arial"/>
                <w:b/>
                <w:bCs/>
                <w:color w:val="000000"/>
              </w:rPr>
            </w:pPr>
            <w:r w:rsidRPr="00B42EDA">
              <w:rPr>
                <w:rFonts w:ascii="Arial" w:eastAsiaTheme="minorEastAsia" w:hAnsi="Arial" w:cs="Arial"/>
                <w:b/>
                <w:bCs/>
                <w:color w:val="000000"/>
                <w:kern w:val="24"/>
              </w:rPr>
              <w:t>4</w:t>
            </w:r>
            <w:r w:rsidR="00440EBD" w:rsidRPr="00B42EDA">
              <w:rPr>
                <w:rFonts w:ascii="Arial" w:eastAsiaTheme="minorEastAsia" w:hAnsi="Arial" w:cs="Arial"/>
                <w:b/>
                <w:bCs/>
                <w:color w:val="000000"/>
                <w:kern w:val="24"/>
              </w:rPr>
              <w:t>%</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CC82B13" w14:textId="454EE5B8" w:rsidR="00440EBD" w:rsidRPr="00B42EDA" w:rsidRDefault="00CD3ECA" w:rsidP="00440EBD">
            <w:pPr>
              <w:rPr>
                <w:rFonts w:ascii="Arial" w:hAnsi="Arial" w:cs="Arial"/>
                <w:b/>
                <w:bCs/>
                <w:color w:val="000000"/>
              </w:rPr>
            </w:pPr>
            <w:r w:rsidRPr="00B42EDA">
              <w:rPr>
                <w:rFonts w:ascii="Arial" w:eastAsiaTheme="minorEastAsia" w:hAnsi="Arial" w:cs="Arial"/>
                <w:b/>
                <w:bCs/>
                <w:color w:val="000000"/>
                <w:kern w:val="24"/>
              </w:rPr>
              <w:t>35</w:t>
            </w:r>
            <w:r w:rsidR="00440EBD" w:rsidRPr="00B42EDA">
              <w:rPr>
                <w:rFonts w:ascii="Arial" w:eastAsiaTheme="minorEastAsia" w:hAnsi="Arial" w:cs="Arial"/>
                <w:b/>
                <w:bCs/>
                <w:color w:val="000000"/>
                <w:kern w:val="24"/>
              </w:rPr>
              <w:t>%</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62931AD" w14:textId="287E804C" w:rsidR="00440EBD" w:rsidRPr="00B42EDA" w:rsidRDefault="00E07E2D" w:rsidP="00440EBD">
            <w:pPr>
              <w:rPr>
                <w:rFonts w:ascii="Arial" w:hAnsi="Arial" w:cs="Arial"/>
                <w:b/>
                <w:bCs/>
                <w:color w:val="000000"/>
              </w:rPr>
            </w:pPr>
            <w:r w:rsidRPr="00B42EDA">
              <w:rPr>
                <w:rFonts w:ascii="Arial" w:eastAsiaTheme="minorEastAsia" w:hAnsi="Arial" w:cs="Arial"/>
                <w:b/>
                <w:bCs/>
                <w:color w:val="000000"/>
                <w:kern w:val="24"/>
              </w:rPr>
              <w:t>80</w:t>
            </w:r>
            <w:r w:rsidR="00440EBD" w:rsidRPr="00B42EDA">
              <w:rPr>
                <w:rFonts w:ascii="Arial" w:eastAsiaTheme="minorEastAsia" w:hAnsi="Arial" w:cs="Arial"/>
                <w:b/>
                <w:bCs/>
                <w:color w:val="000000"/>
                <w:kern w:val="24"/>
              </w:rPr>
              <w:t>%</w:t>
            </w:r>
          </w:p>
        </w:tc>
        <w:tc>
          <w:tcPr>
            <w:tcW w:w="41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5636F0C" w14:textId="78E2355E" w:rsidR="00440EBD" w:rsidRPr="0002570C" w:rsidRDefault="00E07E2D" w:rsidP="00440EBD">
            <w:pPr>
              <w:rPr>
                <w:rFonts w:ascii="Arial" w:hAnsi="Arial" w:cs="Arial"/>
                <w:b/>
                <w:bCs/>
                <w:color w:val="000000"/>
              </w:rPr>
            </w:pPr>
            <w:r>
              <w:rPr>
                <w:rFonts w:ascii="Arial" w:eastAsiaTheme="minorEastAsia" w:hAnsi="Arial" w:cs="Arial"/>
                <w:b/>
                <w:bCs/>
                <w:color w:val="000000"/>
                <w:kern w:val="24"/>
              </w:rPr>
              <w:t>80</w:t>
            </w:r>
            <w:r w:rsidR="00440EBD" w:rsidRPr="0002570C">
              <w:rPr>
                <w:rFonts w:ascii="Arial" w:eastAsiaTheme="minorEastAsia" w:hAnsi="Arial" w:cs="Arial"/>
                <w:b/>
                <w:bCs/>
                <w:color w:val="000000"/>
                <w:kern w:val="24"/>
              </w:rPr>
              <w:t>%</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2A7F7DA" w14:textId="1F1F2C5F" w:rsidR="00440EBD" w:rsidRPr="0002570C" w:rsidRDefault="00E07E2D" w:rsidP="00440EBD">
            <w:pPr>
              <w:rPr>
                <w:rFonts w:ascii="Arial" w:hAnsi="Arial" w:cs="Arial"/>
                <w:b/>
                <w:bCs/>
                <w:color w:val="000000"/>
              </w:rPr>
            </w:pPr>
            <w:r>
              <w:rPr>
                <w:rFonts w:ascii="Arial" w:eastAsiaTheme="minorEastAsia" w:hAnsi="Arial" w:cs="Arial"/>
                <w:b/>
                <w:bCs/>
                <w:color w:val="000000"/>
                <w:kern w:val="24"/>
              </w:rPr>
              <w:t>85</w:t>
            </w:r>
            <w:r w:rsidR="00440EBD" w:rsidRPr="0002570C">
              <w:rPr>
                <w:rFonts w:ascii="Arial" w:eastAsiaTheme="minorEastAsia" w:hAnsi="Arial" w:cs="Arial"/>
                <w:b/>
                <w:bCs/>
                <w:color w:val="000000"/>
                <w:kern w:val="24"/>
              </w:rPr>
              <w:t>%</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0DC2D87" w14:textId="495CFA3E" w:rsidR="00440EBD" w:rsidRPr="0002570C" w:rsidRDefault="00E07E2D" w:rsidP="00440EBD">
            <w:pPr>
              <w:rPr>
                <w:rFonts w:ascii="Arial" w:hAnsi="Arial" w:cs="Arial"/>
                <w:b/>
                <w:bCs/>
                <w:color w:val="000000"/>
              </w:rPr>
            </w:pPr>
            <w:r>
              <w:rPr>
                <w:rFonts w:ascii="Arial" w:eastAsiaTheme="minorEastAsia" w:hAnsi="Arial" w:cs="Arial"/>
                <w:b/>
                <w:bCs/>
                <w:color w:val="000000"/>
                <w:kern w:val="24"/>
              </w:rPr>
              <w:t>85</w:t>
            </w:r>
            <w:r w:rsidR="00440EBD" w:rsidRPr="0002570C">
              <w:rPr>
                <w:rFonts w:ascii="Arial" w:eastAsiaTheme="minorEastAsia" w:hAnsi="Arial" w:cs="Arial"/>
                <w:b/>
                <w:bCs/>
                <w:color w:val="000000"/>
                <w:kern w:val="24"/>
              </w:rPr>
              <w:t>%</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9CB6AE3" w14:textId="0171AF8E" w:rsidR="00440EBD" w:rsidRPr="0002570C" w:rsidRDefault="00440EBD" w:rsidP="00440EBD">
            <w:pPr>
              <w:rPr>
                <w:rFonts w:ascii="Arial" w:hAnsi="Arial" w:cs="Arial"/>
                <w:b/>
                <w:bCs/>
                <w:color w:val="000000"/>
              </w:rPr>
            </w:pPr>
            <w:r w:rsidRPr="0002570C">
              <w:rPr>
                <w:rFonts w:ascii="Arial" w:eastAsiaTheme="minorEastAsia" w:hAnsi="Arial" w:cs="Arial"/>
                <w:b/>
                <w:bCs/>
                <w:color w:val="000000"/>
                <w:kern w:val="24"/>
              </w:rPr>
              <w:t>9</w:t>
            </w:r>
            <w:r w:rsidR="00E07E2D">
              <w:rPr>
                <w:rFonts w:ascii="Arial" w:eastAsiaTheme="minorEastAsia" w:hAnsi="Arial" w:cs="Arial"/>
                <w:b/>
                <w:bCs/>
                <w:color w:val="000000"/>
                <w:kern w:val="24"/>
              </w:rPr>
              <w:t>0</w:t>
            </w:r>
            <w:r w:rsidRPr="0002570C">
              <w:rPr>
                <w:rFonts w:ascii="Arial" w:eastAsiaTheme="minorEastAsia" w:hAnsi="Arial" w:cs="Arial"/>
                <w:b/>
                <w:bCs/>
                <w:color w:val="000000"/>
                <w:kern w:val="24"/>
              </w:rPr>
              <w:t>%</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BD04DF1" w14:textId="21D43C5C" w:rsidR="00440EBD" w:rsidRPr="0002570C" w:rsidRDefault="00440EBD" w:rsidP="00440EBD">
            <w:pPr>
              <w:rPr>
                <w:rFonts w:ascii="Arial" w:hAnsi="Arial" w:cs="Arial"/>
                <w:b/>
                <w:bCs/>
                <w:color w:val="000000"/>
              </w:rPr>
            </w:pPr>
            <w:r w:rsidRPr="0002570C">
              <w:rPr>
                <w:rFonts w:ascii="Arial" w:eastAsiaTheme="minorEastAsia" w:hAnsi="Arial" w:cs="Arial"/>
                <w:b/>
                <w:bCs/>
                <w:color w:val="000000"/>
                <w:kern w:val="24"/>
              </w:rPr>
              <w:t>9</w:t>
            </w:r>
            <w:r w:rsidR="00E07E2D">
              <w:rPr>
                <w:rFonts w:ascii="Arial" w:eastAsiaTheme="minorEastAsia" w:hAnsi="Arial" w:cs="Arial"/>
                <w:b/>
                <w:bCs/>
                <w:color w:val="000000"/>
                <w:kern w:val="24"/>
              </w:rPr>
              <w:t>0</w:t>
            </w:r>
            <w:r w:rsidRPr="0002570C">
              <w:rPr>
                <w:rFonts w:ascii="Arial" w:eastAsiaTheme="minorEastAsia" w:hAnsi="Arial" w:cs="Arial"/>
                <w:b/>
                <w:bCs/>
                <w:color w:val="000000"/>
                <w:kern w:val="24"/>
              </w:rPr>
              <w:t>%</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14B21B2" w14:textId="69D59FBD" w:rsidR="00440EBD" w:rsidRPr="0002570C" w:rsidRDefault="00440EBD" w:rsidP="00440EBD">
            <w:pPr>
              <w:rPr>
                <w:rFonts w:ascii="Arial" w:hAnsi="Arial" w:cs="Arial"/>
                <w:b/>
                <w:bCs/>
                <w:color w:val="000000"/>
              </w:rPr>
            </w:pPr>
            <w:r w:rsidRPr="0002570C">
              <w:rPr>
                <w:rFonts w:ascii="Arial" w:eastAsiaTheme="minorEastAsia" w:hAnsi="Arial" w:cs="Arial"/>
                <w:b/>
                <w:bCs/>
                <w:color w:val="000000"/>
                <w:kern w:val="24"/>
              </w:rPr>
              <w:t>9</w:t>
            </w:r>
            <w:r w:rsidR="00E07E2D">
              <w:rPr>
                <w:rFonts w:ascii="Arial" w:eastAsiaTheme="minorEastAsia" w:hAnsi="Arial" w:cs="Arial"/>
                <w:b/>
                <w:bCs/>
                <w:color w:val="000000"/>
                <w:kern w:val="24"/>
              </w:rPr>
              <w:t>2</w:t>
            </w:r>
            <w:r w:rsidRPr="0002570C">
              <w:rPr>
                <w:rFonts w:ascii="Arial" w:eastAsiaTheme="minorEastAsia" w:hAnsi="Arial" w:cs="Arial"/>
                <w:b/>
                <w:bCs/>
                <w:color w:val="000000"/>
                <w:kern w:val="24"/>
              </w:rPr>
              <w:t>%</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A5868FB" w14:textId="083AD656" w:rsidR="00440EBD" w:rsidRPr="0002570C" w:rsidRDefault="00440EBD" w:rsidP="00440EBD">
            <w:pPr>
              <w:rPr>
                <w:rFonts w:ascii="Arial" w:hAnsi="Arial" w:cs="Arial"/>
                <w:b/>
                <w:bCs/>
                <w:color w:val="000000"/>
              </w:rPr>
            </w:pPr>
            <w:r w:rsidRPr="0002570C">
              <w:rPr>
                <w:rFonts w:ascii="Arial" w:eastAsiaTheme="minorEastAsia" w:hAnsi="Arial" w:cs="Arial"/>
                <w:b/>
                <w:bCs/>
                <w:color w:val="000000"/>
                <w:kern w:val="24"/>
              </w:rPr>
              <w:t>9</w:t>
            </w:r>
            <w:r w:rsidR="00E07E2D">
              <w:rPr>
                <w:rFonts w:ascii="Arial" w:eastAsiaTheme="minorEastAsia" w:hAnsi="Arial" w:cs="Arial"/>
                <w:b/>
                <w:bCs/>
                <w:color w:val="000000"/>
                <w:kern w:val="24"/>
              </w:rPr>
              <w:t>2</w:t>
            </w:r>
            <w:r w:rsidRPr="0002570C">
              <w:rPr>
                <w:rFonts w:ascii="Arial" w:eastAsiaTheme="minorEastAsia" w:hAnsi="Arial" w:cs="Arial"/>
                <w:b/>
                <w:bCs/>
                <w:color w:val="000000"/>
                <w:kern w:val="24"/>
              </w:rPr>
              <w:t>%</w:t>
            </w:r>
          </w:p>
        </w:tc>
        <w:tc>
          <w:tcPr>
            <w:tcW w:w="420"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CC02B51" w14:textId="30F8A99E" w:rsidR="00440EBD" w:rsidRPr="0002570C" w:rsidRDefault="00440EBD" w:rsidP="00440EBD">
            <w:pPr>
              <w:rPr>
                <w:rFonts w:ascii="Arial" w:hAnsi="Arial" w:cs="Arial"/>
                <w:b/>
                <w:bCs/>
                <w:color w:val="000000"/>
              </w:rPr>
            </w:pPr>
            <w:r w:rsidRPr="0002570C">
              <w:rPr>
                <w:rFonts w:ascii="Arial" w:eastAsiaTheme="minorEastAsia" w:hAnsi="Arial" w:cs="Arial"/>
                <w:b/>
                <w:bCs/>
                <w:color w:val="000000"/>
                <w:kern w:val="24"/>
              </w:rPr>
              <w:t>95%</w:t>
            </w:r>
          </w:p>
        </w:tc>
        <w:tc>
          <w:tcPr>
            <w:tcW w:w="38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34AA855" w14:textId="009226EB" w:rsidR="00440EBD" w:rsidRPr="0002570C" w:rsidRDefault="00440EBD" w:rsidP="00440EBD">
            <w:pPr>
              <w:rPr>
                <w:rFonts w:ascii="Arial" w:hAnsi="Arial" w:cs="Arial"/>
                <w:b/>
                <w:bCs/>
                <w:color w:val="000000"/>
              </w:rPr>
            </w:pPr>
            <w:r w:rsidRPr="0002570C">
              <w:rPr>
                <w:rFonts w:ascii="Arial" w:eastAsiaTheme="minorEastAsia" w:hAnsi="Arial" w:cs="Arial"/>
                <w:b/>
                <w:bCs/>
                <w:color w:val="000000"/>
                <w:kern w:val="24"/>
              </w:rPr>
              <w:t>95%</w:t>
            </w:r>
          </w:p>
        </w:tc>
      </w:tr>
      <w:tr w:rsidR="00741B7C" w:rsidRPr="000C3B7B" w14:paraId="5C61E4B6" w14:textId="77777777" w:rsidTr="00741B7C">
        <w:trPr>
          <w:trHeight w:val="370"/>
        </w:trPr>
        <w:tc>
          <w:tcPr>
            <w:tcW w:w="5000" w:type="pct"/>
            <w:gridSpan w:val="17"/>
            <w:tcBorders>
              <w:top w:val="single" w:sz="4" w:space="0" w:color="auto"/>
              <w:left w:val="single" w:sz="4" w:space="0" w:color="auto"/>
              <w:bottom w:val="single" w:sz="4" w:space="0" w:color="auto"/>
            </w:tcBorders>
            <w:shd w:val="clear" w:color="auto" w:fill="D9E2F3" w:themeFill="accent1" w:themeFillTint="33"/>
            <w:vAlign w:val="center"/>
          </w:tcPr>
          <w:p w14:paraId="1060607A" w14:textId="3F4336E5" w:rsidR="00741B7C" w:rsidRPr="0002570C" w:rsidRDefault="00741B7C" w:rsidP="00741B7C">
            <w:pPr>
              <w:rPr>
                <w:rFonts w:ascii="Arial" w:eastAsiaTheme="minorEastAsia" w:hAnsi="Arial" w:cs="Arial"/>
                <w:i/>
                <w:iCs/>
                <w:color w:val="000000"/>
                <w:kern w:val="24"/>
              </w:rPr>
            </w:pPr>
            <w:r w:rsidRPr="0002570C">
              <w:rPr>
                <w:rFonts w:ascii="Arial" w:eastAsiaTheme="minorEastAsia" w:hAnsi="Arial" w:cs="Arial"/>
                <w:i/>
                <w:iCs/>
                <w:color w:val="000000"/>
                <w:kern w:val="24"/>
              </w:rPr>
              <w:t>% of identified coding errors corrected within 35 days of identification</w:t>
            </w:r>
          </w:p>
        </w:tc>
      </w:tr>
      <w:tr w:rsidR="00741B7C" w:rsidRPr="000C3B7B" w14:paraId="5DBE390F" w14:textId="77777777" w:rsidTr="00440EBD">
        <w:trPr>
          <w:trHeight w:val="370"/>
        </w:trPr>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EB59CBA" w14:textId="225451E7" w:rsidR="00741B7C" w:rsidRPr="0002570C" w:rsidRDefault="00741B7C" w:rsidP="00741B7C">
            <w:pPr>
              <w:rPr>
                <w:rFonts w:ascii="Arial" w:eastAsiaTheme="minorEastAsia" w:hAnsi="Arial" w:cs="Arial"/>
                <w:b/>
                <w:bCs/>
                <w:color w:val="000000"/>
                <w:kern w:val="24"/>
              </w:rPr>
            </w:pPr>
            <w:r w:rsidRPr="0002570C">
              <w:rPr>
                <w:rFonts w:ascii="Arial" w:eastAsiaTheme="minorEastAsia" w:hAnsi="Arial" w:cs="Arial"/>
                <w:b/>
                <w:bCs/>
                <w:color w:val="000000"/>
                <w:kern w:val="24"/>
              </w:rPr>
              <w:t>90%</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84A4DE1" w14:textId="17D6DC11" w:rsidR="00741B7C" w:rsidRPr="0002570C" w:rsidRDefault="00741B7C" w:rsidP="00741B7C">
            <w:pPr>
              <w:rPr>
                <w:rFonts w:ascii="Arial" w:eastAsiaTheme="minorEastAsia" w:hAnsi="Arial" w:cs="Arial"/>
                <w:b/>
                <w:bCs/>
                <w:color w:val="000000"/>
                <w:kern w:val="24"/>
              </w:rPr>
            </w:pPr>
            <w:r w:rsidRPr="0002570C">
              <w:rPr>
                <w:rFonts w:ascii="Arial" w:eastAsiaTheme="minorEastAsia" w:hAnsi="Arial" w:cs="Arial"/>
                <w:b/>
                <w:bCs/>
                <w:color w:val="000000"/>
                <w:kern w:val="24"/>
              </w:rPr>
              <w:t>90%</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59AA76E" w14:textId="28C54727" w:rsidR="00741B7C" w:rsidRPr="0002570C" w:rsidRDefault="00741B7C" w:rsidP="00741B7C">
            <w:pPr>
              <w:rPr>
                <w:rFonts w:ascii="Arial" w:eastAsiaTheme="minorEastAsia" w:hAnsi="Arial" w:cs="Arial"/>
                <w:b/>
                <w:bCs/>
                <w:color w:val="000000"/>
                <w:kern w:val="24"/>
              </w:rPr>
            </w:pPr>
            <w:r w:rsidRPr="0002570C">
              <w:rPr>
                <w:rFonts w:ascii="Arial" w:eastAsiaTheme="minorEastAsia" w:hAnsi="Arial" w:cs="Arial"/>
                <w:b/>
                <w:bCs/>
                <w:color w:val="000000"/>
                <w:kern w:val="24"/>
              </w:rPr>
              <w:t>90%</w:t>
            </w:r>
          </w:p>
        </w:tc>
        <w:tc>
          <w:tcPr>
            <w:tcW w:w="41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915CFA6" w14:textId="334767E1" w:rsidR="00741B7C" w:rsidRPr="0002570C" w:rsidRDefault="00741B7C" w:rsidP="00741B7C">
            <w:pPr>
              <w:rPr>
                <w:rFonts w:ascii="Arial" w:eastAsiaTheme="minorEastAsia" w:hAnsi="Arial" w:cs="Arial"/>
                <w:b/>
                <w:bCs/>
                <w:color w:val="000000"/>
                <w:kern w:val="24"/>
              </w:rPr>
            </w:pPr>
            <w:r w:rsidRPr="0002570C">
              <w:rPr>
                <w:rFonts w:ascii="Arial" w:eastAsiaTheme="minorEastAsia" w:hAnsi="Arial" w:cs="Arial"/>
                <w:b/>
                <w:bCs/>
                <w:color w:val="000000"/>
                <w:kern w:val="24"/>
              </w:rPr>
              <w:t>90%</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4CBDEFB" w14:textId="5568EBDE" w:rsidR="00741B7C" w:rsidRPr="0002570C" w:rsidRDefault="00741B7C" w:rsidP="00741B7C">
            <w:pPr>
              <w:rPr>
                <w:rFonts w:ascii="Arial" w:eastAsiaTheme="minorEastAsia" w:hAnsi="Arial" w:cs="Arial"/>
                <w:b/>
                <w:bCs/>
                <w:color w:val="000000"/>
                <w:kern w:val="24"/>
              </w:rPr>
            </w:pPr>
            <w:r w:rsidRPr="0002570C">
              <w:rPr>
                <w:rFonts w:ascii="Arial" w:eastAsiaTheme="minorEastAsia" w:hAnsi="Arial" w:cs="Arial"/>
                <w:b/>
                <w:bCs/>
                <w:color w:val="000000"/>
                <w:kern w:val="24"/>
              </w:rPr>
              <w:t>90%</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C362E8E" w14:textId="352D8847" w:rsidR="00741B7C" w:rsidRPr="0002570C" w:rsidRDefault="00741B7C" w:rsidP="00741B7C">
            <w:pPr>
              <w:rPr>
                <w:rFonts w:ascii="Arial" w:eastAsiaTheme="minorEastAsia" w:hAnsi="Arial" w:cs="Arial"/>
                <w:b/>
                <w:bCs/>
                <w:color w:val="000000"/>
                <w:kern w:val="24"/>
              </w:rPr>
            </w:pPr>
            <w:r w:rsidRPr="0002570C">
              <w:rPr>
                <w:rFonts w:ascii="Arial" w:eastAsiaTheme="minorEastAsia" w:hAnsi="Arial" w:cs="Arial"/>
                <w:b/>
                <w:bCs/>
                <w:color w:val="000000"/>
                <w:kern w:val="24"/>
              </w:rPr>
              <w:t>90%</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5A4E2AA" w14:textId="2ED1E376" w:rsidR="00741B7C" w:rsidRPr="0002570C" w:rsidRDefault="00741B7C" w:rsidP="00741B7C">
            <w:pPr>
              <w:rPr>
                <w:rFonts w:ascii="Arial" w:eastAsiaTheme="minorEastAsia" w:hAnsi="Arial" w:cs="Arial"/>
                <w:b/>
                <w:bCs/>
                <w:color w:val="000000"/>
                <w:kern w:val="24"/>
              </w:rPr>
            </w:pPr>
            <w:r w:rsidRPr="0002570C">
              <w:rPr>
                <w:rFonts w:ascii="Arial" w:eastAsiaTheme="minorEastAsia" w:hAnsi="Arial" w:cs="Arial"/>
                <w:b/>
                <w:bCs/>
                <w:color w:val="000000"/>
                <w:kern w:val="24"/>
              </w:rPr>
              <w:t>90%</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1986EDF" w14:textId="450FED46" w:rsidR="00741B7C" w:rsidRPr="0002570C" w:rsidRDefault="00741B7C" w:rsidP="00741B7C">
            <w:pPr>
              <w:rPr>
                <w:rFonts w:ascii="Arial" w:eastAsiaTheme="minorEastAsia" w:hAnsi="Arial" w:cs="Arial"/>
                <w:b/>
                <w:bCs/>
                <w:color w:val="000000"/>
                <w:kern w:val="24"/>
              </w:rPr>
            </w:pPr>
            <w:r w:rsidRPr="0002570C">
              <w:rPr>
                <w:rFonts w:ascii="Arial" w:eastAsiaTheme="minorEastAsia" w:hAnsi="Arial" w:cs="Arial"/>
                <w:b/>
                <w:bCs/>
                <w:color w:val="000000"/>
                <w:kern w:val="24"/>
              </w:rPr>
              <w:t>90%</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FE2360E" w14:textId="0F0E743E" w:rsidR="00741B7C" w:rsidRPr="0002570C" w:rsidRDefault="00741B7C" w:rsidP="00741B7C">
            <w:pPr>
              <w:rPr>
                <w:rFonts w:ascii="Arial" w:eastAsiaTheme="minorEastAsia" w:hAnsi="Arial" w:cs="Arial"/>
                <w:b/>
                <w:bCs/>
                <w:color w:val="000000"/>
                <w:kern w:val="24"/>
              </w:rPr>
            </w:pPr>
            <w:r w:rsidRPr="0002570C">
              <w:rPr>
                <w:rFonts w:ascii="Arial" w:eastAsiaTheme="minorEastAsia" w:hAnsi="Arial" w:cs="Arial"/>
                <w:b/>
                <w:bCs/>
                <w:color w:val="000000"/>
                <w:kern w:val="24"/>
              </w:rPr>
              <w:t>90%</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4409724" w14:textId="388E31E2" w:rsidR="00741B7C" w:rsidRPr="0002570C" w:rsidRDefault="00741B7C" w:rsidP="00741B7C">
            <w:pPr>
              <w:rPr>
                <w:rFonts w:ascii="Arial" w:eastAsiaTheme="minorEastAsia" w:hAnsi="Arial" w:cs="Arial"/>
                <w:b/>
                <w:bCs/>
                <w:color w:val="000000"/>
                <w:kern w:val="24"/>
              </w:rPr>
            </w:pPr>
            <w:r w:rsidRPr="0002570C">
              <w:rPr>
                <w:rFonts w:ascii="Arial" w:eastAsiaTheme="minorEastAsia" w:hAnsi="Arial" w:cs="Arial"/>
                <w:b/>
                <w:bCs/>
                <w:color w:val="000000"/>
                <w:kern w:val="24"/>
              </w:rPr>
              <w:t>90%</w:t>
            </w:r>
          </w:p>
        </w:tc>
        <w:tc>
          <w:tcPr>
            <w:tcW w:w="420"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CF33B0A" w14:textId="421C9041" w:rsidR="00741B7C" w:rsidRPr="0002570C" w:rsidRDefault="00741B7C" w:rsidP="00741B7C">
            <w:pPr>
              <w:rPr>
                <w:rFonts w:ascii="Arial" w:eastAsiaTheme="minorEastAsia" w:hAnsi="Arial" w:cs="Arial"/>
                <w:b/>
                <w:bCs/>
                <w:color w:val="000000"/>
                <w:kern w:val="24"/>
              </w:rPr>
            </w:pPr>
            <w:r w:rsidRPr="0002570C">
              <w:rPr>
                <w:rFonts w:ascii="Arial" w:eastAsiaTheme="minorEastAsia" w:hAnsi="Arial" w:cs="Arial"/>
                <w:b/>
                <w:bCs/>
                <w:color w:val="000000"/>
                <w:kern w:val="24"/>
              </w:rPr>
              <w:t>90%</w:t>
            </w:r>
          </w:p>
        </w:tc>
        <w:tc>
          <w:tcPr>
            <w:tcW w:w="38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A2CA4E2" w14:textId="5CD6EFB1" w:rsidR="00741B7C" w:rsidRPr="0002570C" w:rsidRDefault="00741B7C" w:rsidP="00741B7C">
            <w:pPr>
              <w:rPr>
                <w:rFonts w:ascii="Arial" w:eastAsiaTheme="minorEastAsia" w:hAnsi="Arial" w:cs="Arial"/>
                <w:b/>
                <w:bCs/>
                <w:color w:val="000000"/>
                <w:kern w:val="24"/>
              </w:rPr>
            </w:pPr>
            <w:r w:rsidRPr="0002570C">
              <w:rPr>
                <w:rFonts w:ascii="Arial" w:eastAsiaTheme="minorEastAsia" w:hAnsi="Arial" w:cs="Arial"/>
                <w:b/>
                <w:bCs/>
                <w:color w:val="000000"/>
                <w:kern w:val="24"/>
              </w:rPr>
              <w:t>90%</w:t>
            </w:r>
          </w:p>
        </w:tc>
      </w:tr>
      <w:tr w:rsidR="00741B7C" w:rsidRPr="000C3B7B" w14:paraId="518C50A4" w14:textId="77777777" w:rsidTr="00741B7C">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1179A6F" w14:textId="571CCCE8" w:rsidR="00741B7C" w:rsidRPr="0002570C" w:rsidRDefault="00741B7C" w:rsidP="00741B7C">
            <w:pPr>
              <w:rPr>
                <w:rFonts w:ascii="Arial" w:eastAsiaTheme="minorEastAsia" w:hAnsi="Arial" w:cs="Arial"/>
                <w:i/>
                <w:iCs/>
                <w:color w:val="000000"/>
                <w:kern w:val="24"/>
              </w:rPr>
            </w:pPr>
            <w:r w:rsidRPr="0002570C">
              <w:rPr>
                <w:rFonts w:ascii="Arial" w:eastAsiaTheme="minorEastAsia" w:hAnsi="Arial" w:cs="Arial"/>
                <w:i/>
                <w:iCs/>
                <w:color w:val="000000"/>
                <w:kern w:val="24"/>
              </w:rPr>
              <w:t>% coding depth index</w:t>
            </w:r>
          </w:p>
        </w:tc>
      </w:tr>
      <w:tr w:rsidR="00741B7C" w:rsidRPr="000C3B7B" w14:paraId="76C37E3A" w14:textId="77777777" w:rsidTr="00741B7C">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2306C9C" w14:textId="1D5EBAEA" w:rsidR="00741B7C" w:rsidRPr="0002570C" w:rsidRDefault="00741B7C" w:rsidP="00741B7C">
            <w:pPr>
              <w:rPr>
                <w:rFonts w:ascii="Arial" w:eastAsiaTheme="minorEastAsia" w:hAnsi="Arial" w:cs="Arial"/>
                <w:b/>
                <w:bCs/>
                <w:color w:val="000000"/>
                <w:kern w:val="24"/>
              </w:rPr>
            </w:pPr>
            <w:r w:rsidRPr="0002570C">
              <w:rPr>
                <w:rFonts w:ascii="Arial" w:eastAsiaTheme="minorEastAsia" w:hAnsi="Arial" w:cs="Arial"/>
                <w:b/>
                <w:bCs/>
                <w:color w:val="000000"/>
                <w:kern w:val="24"/>
              </w:rPr>
              <w:t>In August 2025 it was agreed that primary diagnosis/procedure coding would be implemented to increase the coding rates across the coding department. This will reduce the depth of coding for many episodes.</w:t>
            </w:r>
          </w:p>
        </w:tc>
      </w:tr>
      <w:tr w:rsidR="00507CA9" w:rsidRPr="000C3B7B" w14:paraId="7FAFF34E" w14:textId="77777777" w:rsidTr="008009C5">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30AA6A69" w14:textId="77777777" w:rsidR="00507CA9" w:rsidRDefault="00741B7C" w:rsidP="00507CA9">
            <w:pPr>
              <w:rPr>
                <w:rFonts w:ascii="Arial" w:hAnsi="Arial" w:cs="Arial"/>
                <w:b/>
              </w:rPr>
            </w:pPr>
            <w:r>
              <w:rPr>
                <w:rFonts w:ascii="Arial" w:hAnsi="Arial" w:cs="Arial"/>
                <w:b/>
              </w:rPr>
              <w:t>Quality &amp; Safety Priorities and actions to deliver:</w:t>
            </w:r>
          </w:p>
          <w:p w14:paraId="67D95C8B" w14:textId="77777777" w:rsidR="00741B7C" w:rsidRDefault="00741B7C" w:rsidP="00741B7C">
            <w:pPr>
              <w:pStyle w:val="ListParagraph"/>
              <w:numPr>
                <w:ilvl w:val="0"/>
                <w:numId w:val="3"/>
              </w:numPr>
              <w:rPr>
                <w:rFonts w:ascii="Arial" w:hAnsi="Arial" w:cs="Arial"/>
                <w:bCs/>
              </w:rPr>
            </w:pPr>
            <w:r>
              <w:rPr>
                <w:rFonts w:ascii="Arial" w:hAnsi="Arial" w:cs="Arial"/>
                <w:bCs/>
              </w:rPr>
              <w:t>Build</w:t>
            </w:r>
            <w:r w:rsidRPr="00741B7C">
              <w:rPr>
                <w:rFonts w:ascii="Arial" w:hAnsi="Arial" w:cs="Arial"/>
                <w:bCs/>
              </w:rPr>
              <w:t xml:space="preserve"> on our work with the national Safe Care Partnership to develop our Quality Management System, including learning from Perinatal Services via the Wales-wide QMS prototype.</w:t>
            </w:r>
          </w:p>
          <w:p w14:paraId="14000A32" w14:textId="77777777" w:rsidR="00741B7C" w:rsidRDefault="00741B7C" w:rsidP="00741B7C">
            <w:pPr>
              <w:pStyle w:val="ListParagraph"/>
              <w:numPr>
                <w:ilvl w:val="0"/>
                <w:numId w:val="3"/>
              </w:numPr>
              <w:rPr>
                <w:rFonts w:ascii="Arial" w:hAnsi="Arial" w:cs="Arial"/>
                <w:bCs/>
              </w:rPr>
            </w:pPr>
            <w:r>
              <w:rPr>
                <w:rFonts w:ascii="Arial" w:hAnsi="Arial" w:cs="Arial"/>
                <w:bCs/>
              </w:rPr>
              <w:t>Addressing</w:t>
            </w:r>
            <w:r w:rsidRPr="00741B7C">
              <w:rPr>
                <w:rFonts w:ascii="Arial" w:hAnsi="Arial" w:cs="Arial"/>
                <w:bCs/>
              </w:rPr>
              <w:t xml:space="preserve"> overdue concerns, promoting early resolution, and centring the person through listening. </w:t>
            </w:r>
          </w:p>
          <w:p w14:paraId="29329C50" w14:textId="77777777" w:rsidR="00741B7C" w:rsidRDefault="00741B7C" w:rsidP="00741B7C">
            <w:pPr>
              <w:pStyle w:val="ListParagraph"/>
              <w:numPr>
                <w:ilvl w:val="0"/>
                <w:numId w:val="3"/>
              </w:numPr>
              <w:rPr>
                <w:rFonts w:ascii="Arial" w:hAnsi="Arial" w:cs="Arial"/>
                <w:bCs/>
              </w:rPr>
            </w:pPr>
            <w:r>
              <w:rPr>
                <w:rFonts w:ascii="Arial" w:hAnsi="Arial" w:cs="Arial"/>
                <w:bCs/>
              </w:rPr>
              <w:t>I</w:t>
            </w:r>
            <w:r w:rsidRPr="00741B7C">
              <w:rPr>
                <w:rFonts w:ascii="Arial" w:hAnsi="Arial" w:cs="Arial"/>
                <w:bCs/>
              </w:rPr>
              <w:t>mplement the new Listening to People framework from April 2026, focussing on early resolution and trauma informed responses.</w:t>
            </w:r>
          </w:p>
          <w:p w14:paraId="1A2541B3" w14:textId="77777777" w:rsidR="00741B7C" w:rsidRDefault="00741B7C" w:rsidP="00741B7C">
            <w:pPr>
              <w:pStyle w:val="ListParagraph"/>
              <w:numPr>
                <w:ilvl w:val="0"/>
                <w:numId w:val="3"/>
              </w:numPr>
              <w:rPr>
                <w:rFonts w:ascii="Arial" w:hAnsi="Arial" w:cs="Arial"/>
                <w:bCs/>
              </w:rPr>
            </w:pPr>
            <w:r w:rsidRPr="00741B7C">
              <w:rPr>
                <w:rFonts w:ascii="Arial" w:hAnsi="Arial" w:cs="Arial"/>
                <w:bCs/>
              </w:rPr>
              <w:t xml:space="preserve">Nationally reported incidents are submitted to NHS Performance and Improvement per guidance, with learning shared via quarterly Patient Safety Congress events. Over the next year, we will revise our processes to enhance learning at service and organisational levels. </w:t>
            </w:r>
          </w:p>
          <w:p w14:paraId="124A1DCC" w14:textId="5309B58C" w:rsidR="00741B7C" w:rsidRPr="00741B7C" w:rsidRDefault="00741B7C" w:rsidP="00741B7C">
            <w:pPr>
              <w:pStyle w:val="ListParagraph"/>
              <w:numPr>
                <w:ilvl w:val="0"/>
                <w:numId w:val="3"/>
              </w:numPr>
              <w:rPr>
                <w:rFonts w:ascii="Arial" w:hAnsi="Arial" w:cs="Arial"/>
                <w:bCs/>
              </w:rPr>
            </w:pPr>
            <w:r w:rsidRPr="00741B7C">
              <w:rPr>
                <w:rFonts w:ascii="Arial" w:hAnsi="Arial" w:cs="Arial"/>
                <w:bCs/>
              </w:rPr>
              <w:t>Safety alerts are managed through the Once for Wales DATIX system, and we will work with the Welsh Risk Pool to strengthen the national system</w:t>
            </w:r>
            <w:r>
              <w:rPr>
                <w:rFonts w:ascii="Arial" w:hAnsi="Arial" w:cs="Arial"/>
                <w:bCs/>
              </w:rPr>
              <w:t>.</w:t>
            </w:r>
          </w:p>
          <w:p w14:paraId="7513791D" w14:textId="77777777" w:rsidR="00741B7C" w:rsidRDefault="00741B7C" w:rsidP="00741B7C">
            <w:pPr>
              <w:rPr>
                <w:rFonts w:ascii="Arial" w:hAnsi="Arial" w:cs="Arial"/>
                <w:b/>
              </w:rPr>
            </w:pPr>
            <w:r w:rsidRPr="00741B7C">
              <w:rPr>
                <w:rFonts w:ascii="Arial" w:hAnsi="Arial" w:cs="Arial"/>
                <w:b/>
              </w:rPr>
              <w:t>Clinical Coding:</w:t>
            </w:r>
          </w:p>
          <w:p w14:paraId="5018C651" w14:textId="77777777" w:rsidR="00741B7C" w:rsidRDefault="00741B7C" w:rsidP="00741B7C">
            <w:pPr>
              <w:pStyle w:val="ListParagraph"/>
              <w:numPr>
                <w:ilvl w:val="0"/>
                <w:numId w:val="4"/>
              </w:numPr>
              <w:rPr>
                <w:rFonts w:ascii="Arial" w:hAnsi="Arial" w:cs="Arial"/>
                <w:bCs/>
              </w:rPr>
            </w:pPr>
            <w:r w:rsidRPr="00741B7C">
              <w:rPr>
                <w:rFonts w:ascii="Arial" w:hAnsi="Arial" w:cs="Arial"/>
                <w:bCs/>
              </w:rPr>
              <w:t>Expand AI</w:t>
            </w:r>
            <w:r w:rsidRPr="00741B7C">
              <w:rPr>
                <w:rFonts w:ascii="Arial" w:hAnsi="Arial" w:cs="Arial"/>
                <w:bCs/>
              </w:rPr>
              <w:noBreakHyphen/>
              <w:t>assisted clinical coding work to increase throughput and address recruitment challenges</w:t>
            </w:r>
          </w:p>
          <w:p w14:paraId="38E68CAF" w14:textId="4EC9B31A" w:rsidR="00E07E2D" w:rsidRPr="00741B7C" w:rsidRDefault="00E07E2D" w:rsidP="00741B7C">
            <w:pPr>
              <w:pStyle w:val="ListParagraph"/>
              <w:numPr>
                <w:ilvl w:val="0"/>
                <w:numId w:val="4"/>
              </w:numPr>
              <w:rPr>
                <w:rFonts w:ascii="Arial" w:hAnsi="Arial" w:cs="Arial"/>
                <w:bCs/>
              </w:rPr>
            </w:pPr>
            <w:r>
              <w:rPr>
                <w:rFonts w:ascii="Arial" w:hAnsi="Arial" w:cs="Arial"/>
                <w:bCs/>
              </w:rPr>
              <w:t xml:space="preserve">This will be an incremental improvement as we will see a pareto effect when we expand the use of the </w:t>
            </w:r>
            <w:r w:rsidR="00B42EDA">
              <w:rPr>
                <w:rFonts w:ascii="Arial" w:hAnsi="Arial" w:cs="Arial"/>
                <w:bCs/>
              </w:rPr>
              <w:t>auto coder</w:t>
            </w:r>
            <w:r>
              <w:rPr>
                <w:rFonts w:ascii="Arial" w:hAnsi="Arial" w:cs="Arial"/>
                <w:bCs/>
              </w:rPr>
              <w:t xml:space="preserve">, with diminishing returns for every new </w:t>
            </w:r>
            <w:r w:rsidR="00B42EDA">
              <w:rPr>
                <w:rFonts w:ascii="Arial" w:hAnsi="Arial" w:cs="Arial"/>
                <w:bCs/>
              </w:rPr>
              <w:t>after</w:t>
            </w:r>
            <w:r>
              <w:rPr>
                <w:rFonts w:ascii="Arial" w:hAnsi="Arial" w:cs="Arial"/>
                <w:bCs/>
              </w:rPr>
              <w:t>.</w:t>
            </w:r>
          </w:p>
        </w:tc>
      </w:tr>
      <w:tr w:rsidR="00507CA9" w:rsidRPr="000C3B7B" w14:paraId="42F5AB4C" w14:textId="77777777" w:rsidTr="00440EBD">
        <w:trPr>
          <w:trHeight w:val="370"/>
        </w:trPr>
        <w:tc>
          <w:tcPr>
            <w:tcW w:w="1586" w:type="pct"/>
            <w:gridSpan w:val="4"/>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012BA9D1" w14:textId="40A7D901" w:rsidR="00507CA9" w:rsidRDefault="00507CA9" w:rsidP="00507CA9">
            <w:pPr>
              <w:rPr>
                <w:rFonts w:ascii="Arial" w:hAnsi="Arial" w:cs="Arial"/>
                <w:b/>
                <w:bCs/>
              </w:rPr>
            </w:pPr>
            <w:r>
              <w:rPr>
                <w:rFonts w:ascii="Arial" w:hAnsi="Arial" w:cs="Arial"/>
                <w:b/>
                <w:bCs/>
              </w:rPr>
              <w:t>Outcomes</w:t>
            </w:r>
          </w:p>
        </w:tc>
        <w:tc>
          <w:tcPr>
            <w:tcW w:w="3414" w:type="pct"/>
            <w:gridSpan w:val="13"/>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70F53703" w14:textId="77777777" w:rsidR="00741B7C" w:rsidRDefault="00741B7C" w:rsidP="00741B7C">
            <w:pPr>
              <w:pStyle w:val="ListParagraph"/>
              <w:numPr>
                <w:ilvl w:val="0"/>
                <w:numId w:val="4"/>
              </w:numPr>
              <w:rPr>
                <w:rFonts w:ascii="Arial" w:hAnsi="Arial" w:cs="Arial"/>
                <w:bCs/>
              </w:rPr>
            </w:pPr>
            <w:r w:rsidRPr="00741B7C">
              <w:rPr>
                <w:rFonts w:ascii="Arial" w:hAnsi="Arial" w:cs="Arial"/>
                <w:bCs/>
              </w:rPr>
              <w:t>Deliver a downward trend in 12-month rolling average crude mortality while maintaining a flat 7-day readmission rate</w:t>
            </w:r>
            <w:r>
              <w:rPr>
                <w:rFonts w:ascii="Arial" w:hAnsi="Arial" w:cs="Arial"/>
                <w:bCs/>
              </w:rPr>
              <w:t>.</w:t>
            </w:r>
          </w:p>
          <w:p w14:paraId="7B57EB06" w14:textId="77777777" w:rsidR="00741B7C" w:rsidRDefault="00741B7C" w:rsidP="00741B7C">
            <w:pPr>
              <w:pStyle w:val="ListParagraph"/>
              <w:numPr>
                <w:ilvl w:val="0"/>
                <w:numId w:val="4"/>
              </w:numPr>
              <w:rPr>
                <w:rFonts w:ascii="Arial" w:hAnsi="Arial" w:cs="Arial"/>
                <w:bCs/>
              </w:rPr>
            </w:pPr>
            <w:r>
              <w:rPr>
                <w:rFonts w:ascii="Arial" w:hAnsi="Arial" w:cs="Arial"/>
                <w:bCs/>
              </w:rPr>
              <w:t>D</w:t>
            </w:r>
            <w:r w:rsidRPr="00741B7C">
              <w:rPr>
                <w:rFonts w:ascii="Arial" w:hAnsi="Arial" w:cs="Arial"/>
                <w:bCs/>
              </w:rPr>
              <w:t>eliver the national target of 40% complaints dealt with via early resolution, achieving by October 2026 and maintaining until the end of March 2027.</w:t>
            </w:r>
          </w:p>
          <w:p w14:paraId="031E7831" w14:textId="14CC72A6" w:rsidR="00507CA9" w:rsidRPr="00741B7C" w:rsidRDefault="00741B7C" w:rsidP="00741B7C">
            <w:pPr>
              <w:pStyle w:val="ListParagraph"/>
              <w:numPr>
                <w:ilvl w:val="0"/>
                <w:numId w:val="4"/>
              </w:numPr>
              <w:rPr>
                <w:rFonts w:ascii="Arial" w:hAnsi="Arial" w:cs="Arial"/>
                <w:bCs/>
              </w:rPr>
            </w:pPr>
            <w:r w:rsidRPr="00B42EDA">
              <w:rPr>
                <w:rFonts w:ascii="Arial" w:hAnsi="Arial" w:cs="Arial"/>
                <w:bCs/>
              </w:rPr>
              <w:t xml:space="preserve">Ensure that at least 95% of inpatient and day-case episodes are fully coded within one reporting month of discharge, achieving this by </w:t>
            </w:r>
            <w:r w:rsidR="00E07E2D" w:rsidRPr="00B42EDA">
              <w:rPr>
                <w:rFonts w:ascii="Arial" w:hAnsi="Arial" w:cs="Arial"/>
                <w:bCs/>
              </w:rPr>
              <w:t>March 2027</w:t>
            </w:r>
            <w:r w:rsidRPr="00B42EDA">
              <w:rPr>
                <w:rFonts w:ascii="Arial" w:hAnsi="Arial" w:cs="Arial"/>
                <w:bCs/>
              </w:rPr>
              <w:t>.</w:t>
            </w:r>
          </w:p>
        </w:tc>
      </w:tr>
      <w:tr w:rsidR="00507CA9" w:rsidRPr="000C3B7B" w14:paraId="27B955B6" w14:textId="77777777" w:rsidTr="00440EBD">
        <w:trPr>
          <w:trHeight w:val="370"/>
        </w:trPr>
        <w:tc>
          <w:tcPr>
            <w:tcW w:w="1586" w:type="pct"/>
            <w:gridSpan w:val="4"/>
            <w:vMerge w:val="restart"/>
            <w:tcBorders>
              <w:top w:val="single" w:sz="4" w:space="0" w:color="auto"/>
              <w:left w:val="single" w:sz="4" w:space="0" w:color="auto"/>
              <w:right w:val="single" w:sz="4" w:space="0" w:color="auto"/>
            </w:tcBorders>
            <w:shd w:val="clear" w:color="auto" w:fill="FFE599" w:themeFill="accent4" w:themeFillTint="66"/>
            <w:vAlign w:val="center"/>
          </w:tcPr>
          <w:p w14:paraId="13878F6F" w14:textId="55A5143B" w:rsidR="00507CA9" w:rsidRPr="000C3B7B" w:rsidRDefault="00507CA9" w:rsidP="00507CA9">
            <w:pPr>
              <w:rPr>
                <w:rFonts w:ascii="Arial" w:hAnsi="Arial" w:cs="Arial"/>
                <w:b/>
              </w:rPr>
            </w:pPr>
            <w:r>
              <w:rPr>
                <w:rFonts w:ascii="Arial" w:hAnsi="Arial" w:cs="Arial"/>
                <w:b/>
              </w:rPr>
              <w:t>Risks</w:t>
            </w:r>
          </w:p>
        </w:tc>
        <w:tc>
          <w:tcPr>
            <w:tcW w:w="1578" w:type="pct"/>
            <w:gridSpan w:val="5"/>
            <w:tcBorders>
              <w:top w:val="single" w:sz="4" w:space="0" w:color="auto"/>
              <w:left w:val="single" w:sz="4" w:space="0" w:color="auto"/>
              <w:right w:val="single" w:sz="4" w:space="0" w:color="auto"/>
            </w:tcBorders>
            <w:shd w:val="clear" w:color="auto" w:fill="FFE599" w:themeFill="accent4" w:themeFillTint="66"/>
            <w:vAlign w:val="center"/>
          </w:tcPr>
          <w:p w14:paraId="52965071" w14:textId="3537F73B" w:rsidR="00507CA9" w:rsidRPr="000C3B7B" w:rsidRDefault="00507CA9" w:rsidP="00507CA9">
            <w:pPr>
              <w:rPr>
                <w:rFonts w:ascii="Arial" w:hAnsi="Arial" w:cs="Arial"/>
                <w:b/>
              </w:rPr>
            </w:pPr>
            <w:r w:rsidRPr="000C3B7B">
              <w:rPr>
                <w:rFonts w:ascii="Arial" w:hAnsi="Arial" w:cs="Arial"/>
                <w:b/>
              </w:rPr>
              <w:t xml:space="preserve">Risks </w:t>
            </w:r>
            <w:r>
              <w:rPr>
                <w:rFonts w:ascii="Arial" w:hAnsi="Arial" w:cs="Arial"/>
                <w:b/>
              </w:rPr>
              <w:t xml:space="preserve">of </w:t>
            </w:r>
            <w:r w:rsidRPr="000C3B7B">
              <w:rPr>
                <w:rFonts w:ascii="Arial" w:hAnsi="Arial" w:cs="Arial"/>
                <w:b/>
              </w:rPr>
              <w:t>Non-Delivery</w:t>
            </w:r>
          </w:p>
        </w:tc>
        <w:tc>
          <w:tcPr>
            <w:tcW w:w="1836" w:type="pct"/>
            <w:gridSpan w:val="8"/>
            <w:tcBorders>
              <w:top w:val="single" w:sz="4" w:space="0" w:color="auto"/>
              <w:left w:val="single" w:sz="4" w:space="0" w:color="auto"/>
              <w:right w:val="single" w:sz="4" w:space="0" w:color="auto"/>
            </w:tcBorders>
            <w:shd w:val="clear" w:color="auto" w:fill="FFE599" w:themeFill="accent4" w:themeFillTint="66"/>
            <w:vAlign w:val="center"/>
          </w:tcPr>
          <w:p w14:paraId="4EC2F18C" w14:textId="3F14624F" w:rsidR="00507CA9" w:rsidRPr="000C3B7B" w:rsidRDefault="00507CA9" w:rsidP="00507CA9">
            <w:pPr>
              <w:rPr>
                <w:rFonts w:ascii="Arial" w:hAnsi="Arial" w:cs="Arial"/>
                <w:b/>
              </w:rPr>
            </w:pPr>
            <w:r w:rsidRPr="000C3B7B">
              <w:rPr>
                <w:rFonts w:ascii="Arial" w:hAnsi="Arial" w:cs="Arial"/>
                <w:b/>
              </w:rPr>
              <w:t>Mitigations</w:t>
            </w:r>
          </w:p>
        </w:tc>
      </w:tr>
      <w:tr w:rsidR="00507CA9" w:rsidRPr="000C3B7B" w14:paraId="3ECB7E00" w14:textId="77777777" w:rsidTr="00440EBD">
        <w:trPr>
          <w:trHeight w:val="370"/>
        </w:trPr>
        <w:tc>
          <w:tcPr>
            <w:tcW w:w="1586" w:type="pct"/>
            <w:gridSpan w:val="4"/>
            <w:vMerge/>
            <w:tcBorders>
              <w:left w:val="single" w:sz="4" w:space="0" w:color="auto"/>
              <w:right w:val="single" w:sz="4" w:space="0" w:color="auto"/>
            </w:tcBorders>
            <w:shd w:val="clear" w:color="auto" w:fill="FFE599" w:themeFill="accent4" w:themeFillTint="66"/>
            <w:vAlign w:val="center"/>
          </w:tcPr>
          <w:p w14:paraId="7D8A6144" w14:textId="77777777" w:rsidR="00507CA9" w:rsidRPr="000C3B7B" w:rsidRDefault="00507CA9" w:rsidP="00507CA9">
            <w:pPr>
              <w:rPr>
                <w:rFonts w:ascii="Arial" w:hAnsi="Arial" w:cs="Arial"/>
                <w:b/>
              </w:rPr>
            </w:pPr>
          </w:p>
        </w:tc>
        <w:tc>
          <w:tcPr>
            <w:tcW w:w="1578"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6FE05D7A" w14:textId="77777777" w:rsidR="00507CA9" w:rsidRDefault="00741B7C" w:rsidP="00741B7C">
            <w:pPr>
              <w:rPr>
                <w:rFonts w:ascii="Arial" w:hAnsi="Arial" w:cs="Arial"/>
                <w:bCs/>
              </w:rPr>
            </w:pPr>
            <w:r>
              <w:rPr>
                <w:rFonts w:ascii="Arial" w:hAnsi="Arial" w:cs="Arial"/>
                <w:bCs/>
              </w:rPr>
              <w:t>Linked to Strategic Risks:</w:t>
            </w:r>
          </w:p>
          <w:p w14:paraId="7BA1B239" w14:textId="77777777" w:rsidR="00741B7C" w:rsidRDefault="00741B7C" w:rsidP="00741B7C">
            <w:pPr>
              <w:pStyle w:val="ListParagraph"/>
              <w:numPr>
                <w:ilvl w:val="0"/>
                <w:numId w:val="6"/>
              </w:numPr>
              <w:rPr>
                <w:rFonts w:ascii="Arial" w:hAnsi="Arial" w:cs="Arial"/>
                <w:bCs/>
              </w:rPr>
            </w:pPr>
            <w:r w:rsidRPr="00741B7C">
              <w:rPr>
                <w:rFonts w:ascii="Arial" w:hAnsi="Arial" w:cs="Arial"/>
                <w:bCs/>
              </w:rPr>
              <w:t>Clinical Coding Completeness</w:t>
            </w:r>
            <w:r>
              <w:rPr>
                <w:rFonts w:ascii="Arial" w:hAnsi="Arial" w:cs="Arial"/>
                <w:bCs/>
              </w:rPr>
              <w:t xml:space="preserve"> [Level 20]</w:t>
            </w:r>
          </w:p>
          <w:p w14:paraId="40C26331" w14:textId="6E8B3EF9" w:rsidR="00741B7C" w:rsidRPr="00741B7C" w:rsidRDefault="00741B7C" w:rsidP="00741B7C">
            <w:pPr>
              <w:pStyle w:val="ListParagraph"/>
              <w:numPr>
                <w:ilvl w:val="0"/>
                <w:numId w:val="6"/>
              </w:numPr>
              <w:rPr>
                <w:rFonts w:ascii="Arial" w:hAnsi="Arial" w:cs="Arial"/>
                <w:bCs/>
              </w:rPr>
            </w:pPr>
            <w:r w:rsidRPr="00741B7C">
              <w:rPr>
                <w:rFonts w:ascii="Arial" w:hAnsi="Arial" w:cs="Arial"/>
                <w:bCs/>
              </w:rPr>
              <w:t>Healthcare Acquired Infection</w:t>
            </w:r>
            <w:r>
              <w:rPr>
                <w:rFonts w:ascii="Arial" w:hAnsi="Arial" w:cs="Arial"/>
                <w:bCs/>
              </w:rPr>
              <w:t>s [Level 20]</w:t>
            </w:r>
          </w:p>
        </w:tc>
        <w:tc>
          <w:tcPr>
            <w:tcW w:w="1836" w:type="pct"/>
            <w:gridSpan w:val="8"/>
            <w:tcBorders>
              <w:top w:val="single" w:sz="4" w:space="0" w:color="auto"/>
              <w:left w:val="single" w:sz="4" w:space="0" w:color="auto"/>
              <w:right w:val="single" w:sz="4" w:space="0" w:color="auto"/>
            </w:tcBorders>
            <w:shd w:val="clear" w:color="auto" w:fill="FFF2CC" w:themeFill="accent4" w:themeFillTint="33"/>
            <w:vAlign w:val="center"/>
          </w:tcPr>
          <w:p w14:paraId="4E30BCE5" w14:textId="7FE4F641" w:rsidR="00507CA9" w:rsidRPr="00092652" w:rsidRDefault="00B42EDA" w:rsidP="00507CA9">
            <w:pPr>
              <w:rPr>
                <w:rFonts w:ascii="Arial" w:hAnsi="Arial" w:cs="Arial"/>
                <w:bCs/>
              </w:rPr>
            </w:pPr>
            <w:r>
              <w:rPr>
                <w:rFonts w:ascii="Arial" w:hAnsi="Arial" w:cs="Arial"/>
                <w:bCs/>
              </w:rPr>
              <w:t>Actions to be undertaken as above to reduce risks</w:t>
            </w:r>
          </w:p>
        </w:tc>
      </w:tr>
    </w:tbl>
    <w:p w14:paraId="11F66F00" w14:textId="5CF3AFBA" w:rsidR="0034493D" w:rsidRDefault="0034493D"/>
    <w:p w14:paraId="7D703F0C" w14:textId="77777777" w:rsidR="000654E4" w:rsidRDefault="000654E4" w:rsidP="00CC1DA9">
      <w:pPr>
        <w:rPr>
          <w:rFonts w:ascii="Arial" w:hAnsi="Arial" w:cs="Arial"/>
          <w:sz w:val="24"/>
          <w:szCs w:val="24"/>
        </w:rPr>
      </w:pPr>
    </w:p>
    <w:sectPr w:rsidR="000654E4" w:rsidSect="000C60CD">
      <w:foot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2177B3" w14:textId="77777777" w:rsidR="003D0947" w:rsidRDefault="003D0947" w:rsidP="009C058A">
      <w:pPr>
        <w:spacing w:after="0" w:line="240" w:lineRule="auto"/>
      </w:pPr>
      <w:r>
        <w:separator/>
      </w:r>
    </w:p>
  </w:endnote>
  <w:endnote w:type="continuationSeparator" w:id="0">
    <w:p w14:paraId="7DFA80A2" w14:textId="77777777" w:rsidR="003D0947" w:rsidRDefault="003D0947" w:rsidP="009C05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54697582"/>
      <w:docPartObj>
        <w:docPartGallery w:val="Page Numbers (Bottom of Page)"/>
        <w:docPartUnique/>
      </w:docPartObj>
    </w:sdtPr>
    <w:sdtEndPr/>
    <w:sdtContent>
      <w:p w14:paraId="51A14D79" w14:textId="38C39A3F" w:rsidR="009C058A" w:rsidRDefault="009C058A">
        <w:pPr>
          <w:pStyle w:val="Footer"/>
          <w:jc w:val="right"/>
        </w:pPr>
        <w:r>
          <w:fldChar w:fldCharType="begin"/>
        </w:r>
        <w:r>
          <w:instrText>PAGE   \* MERGEFORMAT</w:instrText>
        </w:r>
        <w:r>
          <w:fldChar w:fldCharType="separate"/>
        </w:r>
        <w:r>
          <w:t>2</w:t>
        </w:r>
        <w:r>
          <w:fldChar w:fldCharType="end"/>
        </w:r>
      </w:p>
    </w:sdtContent>
  </w:sdt>
  <w:p w14:paraId="0F980B99" w14:textId="77777777" w:rsidR="009C058A" w:rsidRDefault="009C05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264577" w14:textId="77777777" w:rsidR="003D0947" w:rsidRDefault="003D0947" w:rsidP="009C058A">
      <w:pPr>
        <w:spacing w:after="0" w:line="240" w:lineRule="auto"/>
      </w:pPr>
      <w:r>
        <w:separator/>
      </w:r>
    </w:p>
  </w:footnote>
  <w:footnote w:type="continuationSeparator" w:id="0">
    <w:p w14:paraId="44EFE6ED" w14:textId="77777777" w:rsidR="003D0947" w:rsidRDefault="003D0947" w:rsidP="009C058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5406E5"/>
    <w:multiLevelType w:val="hybridMultilevel"/>
    <w:tmpl w:val="57AAA3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48A1E5D"/>
    <w:multiLevelType w:val="hybridMultilevel"/>
    <w:tmpl w:val="268C4C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F5B193C"/>
    <w:multiLevelType w:val="hybridMultilevel"/>
    <w:tmpl w:val="C6C4DA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4163569"/>
    <w:multiLevelType w:val="hybridMultilevel"/>
    <w:tmpl w:val="6F28D8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A031200"/>
    <w:multiLevelType w:val="hybridMultilevel"/>
    <w:tmpl w:val="7BB8CF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C2577D6"/>
    <w:multiLevelType w:val="hybridMultilevel"/>
    <w:tmpl w:val="2714A5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23568803">
    <w:abstractNumId w:val="0"/>
  </w:num>
  <w:num w:numId="2" w16cid:durableId="1224946728">
    <w:abstractNumId w:val="1"/>
  </w:num>
  <w:num w:numId="3" w16cid:durableId="1452553927">
    <w:abstractNumId w:val="4"/>
  </w:num>
  <w:num w:numId="4" w16cid:durableId="1196043364">
    <w:abstractNumId w:val="2"/>
  </w:num>
  <w:num w:numId="5" w16cid:durableId="27070846">
    <w:abstractNumId w:val="5"/>
  </w:num>
  <w:num w:numId="6" w16cid:durableId="436558242">
    <w:abstractNumId w:val="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05B"/>
    <w:rsid w:val="0002570C"/>
    <w:rsid w:val="00033396"/>
    <w:rsid w:val="000654E4"/>
    <w:rsid w:val="00092652"/>
    <w:rsid w:val="000A24C8"/>
    <w:rsid w:val="000A28D6"/>
    <w:rsid w:val="000C60CD"/>
    <w:rsid w:val="000F1B6C"/>
    <w:rsid w:val="001061E6"/>
    <w:rsid w:val="001234C4"/>
    <w:rsid w:val="001300BB"/>
    <w:rsid w:val="00141676"/>
    <w:rsid w:val="001576EF"/>
    <w:rsid w:val="00174498"/>
    <w:rsid w:val="00181C09"/>
    <w:rsid w:val="00186A5C"/>
    <w:rsid w:val="001931A3"/>
    <w:rsid w:val="001A5A8B"/>
    <w:rsid w:val="001C2897"/>
    <w:rsid w:val="001D75F6"/>
    <w:rsid w:val="002221CC"/>
    <w:rsid w:val="002274C7"/>
    <w:rsid w:val="002459B5"/>
    <w:rsid w:val="0028546D"/>
    <w:rsid w:val="00287B92"/>
    <w:rsid w:val="002A4A59"/>
    <w:rsid w:val="002C50A0"/>
    <w:rsid w:val="00303458"/>
    <w:rsid w:val="0030760B"/>
    <w:rsid w:val="00322B72"/>
    <w:rsid w:val="003322D1"/>
    <w:rsid w:val="00332EC4"/>
    <w:rsid w:val="00343225"/>
    <w:rsid w:val="0034493D"/>
    <w:rsid w:val="00351877"/>
    <w:rsid w:val="00354B12"/>
    <w:rsid w:val="00363FA2"/>
    <w:rsid w:val="0038490E"/>
    <w:rsid w:val="003A420C"/>
    <w:rsid w:val="003A539C"/>
    <w:rsid w:val="003A7926"/>
    <w:rsid w:val="003D0947"/>
    <w:rsid w:val="003D370D"/>
    <w:rsid w:val="003D4FBE"/>
    <w:rsid w:val="003E61BC"/>
    <w:rsid w:val="003F7AD8"/>
    <w:rsid w:val="00404DAC"/>
    <w:rsid w:val="00440E65"/>
    <w:rsid w:val="00440EBD"/>
    <w:rsid w:val="00450920"/>
    <w:rsid w:val="00466958"/>
    <w:rsid w:val="004711B4"/>
    <w:rsid w:val="00472504"/>
    <w:rsid w:val="004A6320"/>
    <w:rsid w:val="004B05AC"/>
    <w:rsid w:val="004C606E"/>
    <w:rsid w:val="004D53F4"/>
    <w:rsid w:val="004E39CF"/>
    <w:rsid w:val="004F678E"/>
    <w:rsid w:val="00506635"/>
    <w:rsid w:val="00506DD1"/>
    <w:rsid w:val="00507CA9"/>
    <w:rsid w:val="00511E1A"/>
    <w:rsid w:val="005412CE"/>
    <w:rsid w:val="00546809"/>
    <w:rsid w:val="005639A0"/>
    <w:rsid w:val="00586A54"/>
    <w:rsid w:val="005A2BD4"/>
    <w:rsid w:val="005B1CAD"/>
    <w:rsid w:val="005C1F66"/>
    <w:rsid w:val="005C2ECC"/>
    <w:rsid w:val="005C4B83"/>
    <w:rsid w:val="005C7E5C"/>
    <w:rsid w:val="005D4CB9"/>
    <w:rsid w:val="005E5E48"/>
    <w:rsid w:val="005F0E38"/>
    <w:rsid w:val="005F1B62"/>
    <w:rsid w:val="005F35BD"/>
    <w:rsid w:val="00603272"/>
    <w:rsid w:val="006179A4"/>
    <w:rsid w:val="00631697"/>
    <w:rsid w:val="00632863"/>
    <w:rsid w:val="00666E8F"/>
    <w:rsid w:val="0067609C"/>
    <w:rsid w:val="006767DF"/>
    <w:rsid w:val="00694218"/>
    <w:rsid w:val="006B1A4F"/>
    <w:rsid w:val="006C35F1"/>
    <w:rsid w:val="006C4E34"/>
    <w:rsid w:val="006E22D0"/>
    <w:rsid w:val="006E3EBB"/>
    <w:rsid w:val="006F60D7"/>
    <w:rsid w:val="00700BB3"/>
    <w:rsid w:val="007167E3"/>
    <w:rsid w:val="0071714A"/>
    <w:rsid w:val="00741B7C"/>
    <w:rsid w:val="00764FE6"/>
    <w:rsid w:val="007A5C32"/>
    <w:rsid w:val="007B7BAE"/>
    <w:rsid w:val="007C2DE9"/>
    <w:rsid w:val="007C581D"/>
    <w:rsid w:val="007D14DB"/>
    <w:rsid w:val="007F3DB9"/>
    <w:rsid w:val="008009C5"/>
    <w:rsid w:val="00822938"/>
    <w:rsid w:val="00831227"/>
    <w:rsid w:val="0084126F"/>
    <w:rsid w:val="00844B1C"/>
    <w:rsid w:val="008721A8"/>
    <w:rsid w:val="0087776B"/>
    <w:rsid w:val="00884591"/>
    <w:rsid w:val="00886EB1"/>
    <w:rsid w:val="008D5D98"/>
    <w:rsid w:val="0090490F"/>
    <w:rsid w:val="009C058A"/>
    <w:rsid w:val="009C0CFF"/>
    <w:rsid w:val="009C56C7"/>
    <w:rsid w:val="009C6134"/>
    <w:rsid w:val="009D1367"/>
    <w:rsid w:val="009D709F"/>
    <w:rsid w:val="009F2A96"/>
    <w:rsid w:val="009F3A04"/>
    <w:rsid w:val="00A00658"/>
    <w:rsid w:val="00A06A27"/>
    <w:rsid w:val="00A22AC9"/>
    <w:rsid w:val="00A5325E"/>
    <w:rsid w:val="00A84156"/>
    <w:rsid w:val="00AA5338"/>
    <w:rsid w:val="00B12ED8"/>
    <w:rsid w:val="00B42EDA"/>
    <w:rsid w:val="00B5741C"/>
    <w:rsid w:val="00B86568"/>
    <w:rsid w:val="00BA38F4"/>
    <w:rsid w:val="00BA3937"/>
    <w:rsid w:val="00BC5742"/>
    <w:rsid w:val="00BD0B60"/>
    <w:rsid w:val="00BF0D57"/>
    <w:rsid w:val="00BF292E"/>
    <w:rsid w:val="00C25865"/>
    <w:rsid w:val="00C34FFA"/>
    <w:rsid w:val="00C46F91"/>
    <w:rsid w:val="00C4795F"/>
    <w:rsid w:val="00C663AB"/>
    <w:rsid w:val="00C6745F"/>
    <w:rsid w:val="00C720C6"/>
    <w:rsid w:val="00C74599"/>
    <w:rsid w:val="00C8105B"/>
    <w:rsid w:val="00C83ABD"/>
    <w:rsid w:val="00C83CC9"/>
    <w:rsid w:val="00C902F6"/>
    <w:rsid w:val="00C93F3E"/>
    <w:rsid w:val="00CC1DA9"/>
    <w:rsid w:val="00CC503E"/>
    <w:rsid w:val="00CD3ECA"/>
    <w:rsid w:val="00CE4F40"/>
    <w:rsid w:val="00CF2EFB"/>
    <w:rsid w:val="00D05C90"/>
    <w:rsid w:val="00D06BB7"/>
    <w:rsid w:val="00D4154D"/>
    <w:rsid w:val="00D44365"/>
    <w:rsid w:val="00D51B08"/>
    <w:rsid w:val="00D55A32"/>
    <w:rsid w:val="00D62B45"/>
    <w:rsid w:val="00D709A1"/>
    <w:rsid w:val="00D95D58"/>
    <w:rsid w:val="00DA0101"/>
    <w:rsid w:val="00DB028A"/>
    <w:rsid w:val="00DC4D88"/>
    <w:rsid w:val="00DD50DE"/>
    <w:rsid w:val="00DF618D"/>
    <w:rsid w:val="00E07E2D"/>
    <w:rsid w:val="00E10C27"/>
    <w:rsid w:val="00E30918"/>
    <w:rsid w:val="00E324C3"/>
    <w:rsid w:val="00E5264F"/>
    <w:rsid w:val="00E526DF"/>
    <w:rsid w:val="00E6384A"/>
    <w:rsid w:val="00E8179C"/>
    <w:rsid w:val="00E85E17"/>
    <w:rsid w:val="00E90B80"/>
    <w:rsid w:val="00EC4017"/>
    <w:rsid w:val="00EE2F84"/>
    <w:rsid w:val="00EE5C20"/>
    <w:rsid w:val="00F15246"/>
    <w:rsid w:val="00F2735C"/>
    <w:rsid w:val="00F4200A"/>
    <w:rsid w:val="00F7615E"/>
    <w:rsid w:val="00F81909"/>
    <w:rsid w:val="00F82890"/>
    <w:rsid w:val="00FB2566"/>
    <w:rsid w:val="00FC72DF"/>
    <w:rsid w:val="00FD6FD3"/>
    <w:rsid w:val="00FD7AA0"/>
    <w:rsid w:val="00FF5AB1"/>
    <w:rsid w:val="00FF73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D23778"/>
  <w15:chartTrackingRefBased/>
  <w15:docId w15:val="{42DF3A7D-DA67-4D47-82A4-E0CB5D3B54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8105B"/>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1,Bullet Points,MAIN CONTENT,OBC Bullet,List Paragraph12,List Paragraph11,Colorful List - Accent 11,Normal numbered,L"/>
    <w:basedOn w:val="Normal"/>
    <w:link w:val="ListParagraphChar"/>
    <w:uiPriority w:val="34"/>
    <w:qFormat/>
    <w:rsid w:val="00C8105B"/>
    <w:pPr>
      <w:ind w:left="720"/>
      <w:contextualSpacing/>
    </w:pPr>
  </w:style>
  <w:style w:type="table" w:customStyle="1" w:styleId="TableGrid1">
    <w:name w:val="Table Grid1"/>
    <w:basedOn w:val="TableNormal"/>
    <w:uiPriority w:val="39"/>
    <w:rsid w:val="00C8105B"/>
    <w:pPr>
      <w:spacing w:after="0" w:line="240" w:lineRule="auto"/>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9C058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OBC Bullet Char,L Char"/>
    <w:link w:val="ListParagraph"/>
    <w:uiPriority w:val="34"/>
    <w:qFormat/>
    <w:locked/>
    <w:rsid w:val="009C058A"/>
    <w:rPr>
      <w:kern w:val="0"/>
      <w14:ligatures w14:val="none"/>
    </w:rPr>
  </w:style>
  <w:style w:type="paragraph" w:styleId="Header">
    <w:name w:val="header"/>
    <w:basedOn w:val="Normal"/>
    <w:link w:val="HeaderChar"/>
    <w:uiPriority w:val="99"/>
    <w:unhideWhenUsed/>
    <w:rsid w:val="009C058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C058A"/>
    <w:rPr>
      <w:kern w:val="0"/>
      <w14:ligatures w14:val="none"/>
    </w:rPr>
  </w:style>
  <w:style w:type="paragraph" w:styleId="Footer">
    <w:name w:val="footer"/>
    <w:basedOn w:val="Normal"/>
    <w:link w:val="FooterChar"/>
    <w:uiPriority w:val="99"/>
    <w:unhideWhenUsed/>
    <w:rsid w:val="009C058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C058A"/>
    <w:rPr>
      <w:kern w:val="0"/>
      <w14:ligatures w14:val="none"/>
    </w:rPr>
  </w:style>
  <w:style w:type="character" w:styleId="Hyperlink">
    <w:name w:val="Hyperlink"/>
    <w:basedOn w:val="DefaultParagraphFont"/>
    <w:uiPriority w:val="99"/>
    <w:unhideWhenUsed/>
    <w:rsid w:val="002C50A0"/>
    <w:rPr>
      <w:color w:val="0563C1" w:themeColor="hyperlink"/>
      <w:u w:val="single"/>
    </w:rPr>
  </w:style>
  <w:style w:type="character" w:styleId="UnresolvedMention">
    <w:name w:val="Unresolved Mention"/>
    <w:basedOn w:val="DefaultParagraphFont"/>
    <w:uiPriority w:val="99"/>
    <w:semiHidden/>
    <w:unhideWhenUsed/>
    <w:rsid w:val="002C50A0"/>
    <w:rPr>
      <w:color w:val="605E5C"/>
      <w:shd w:val="clear" w:color="auto" w:fill="E1DFDD"/>
    </w:rPr>
  </w:style>
  <w:style w:type="paragraph" w:styleId="Revision">
    <w:name w:val="Revision"/>
    <w:hidden/>
    <w:uiPriority w:val="99"/>
    <w:semiHidden/>
    <w:rsid w:val="0087776B"/>
    <w:pPr>
      <w:spacing w:after="0" w:line="240" w:lineRule="auto"/>
    </w:pPr>
    <w:rPr>
      <w:kern w:val="0"/>
      <w14:ligatures w14:val="none"/>
    </w:rPr>
  </w:style>
  <w:style w:type="paragraph" w:customStyle="1" w:styleId="Default">
    <w:name w:val="Default"/>
    <w:rsid w:val="00546809"/>
    <w:pPr>
      <w:autoSpaceDE w:val="0"/>
      <w:autoSpaceDN w:val="0"/>
      <w:adjustRightInd w:val="0"/>
      <w:spacing w:after="0" w:line="240" w:lineRule="auto"/>
    </w:pPr>
    <w:rPr>
      <w:rFonts w:ascii="Arial" w:hAnsi="Arial" w:cs="Arial"/>
      <w:color w:val="000000"/>
      <w:kern w:val="0"/>
      <w:sz w:val="24"/>
      <w:szCs w:val="24"/>
    </w:rPr>
  </w:style>
  <w:style w:type="paragraph" w:styleId="NormalWeb">
    <w:name w:val="Normal (Web)"/>
    <w:basedOn w:val="Normal"/>
    <w:uiPriority w:val="99"/>
    <w:semiHidden/>
    <w:unhideWhenUsed/>
    <w:rsid w:val="00741B7C"/>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18750">
      <w:bodyDiv w:val="1"/>
      <w:marLeft w:val="0"/>
      <w:marRight w:val="0"/>
      <w:marTop w:val="0"/>
      <w:marBottom w:val="0"/>
      <w:divBdr>
        <w:top w:val="none" w:sz="0" w:space="0" w:color="auto"/>
        <w:left w:val="none" w:sz="0" w:space="0" w:color="auto"/>
        <w:bottom w:val="none" w:sz="0" w:space="0" w:color="auto"/>
        <w:right w:val="none" w:sz="0" w:space="0" w:color="auto"/>
      </w:divBdr>
    </w:div>
    <w:div w:id="20595735">
      <w:bodyDiv w:val="1"/>
      <w:marLeft w:val="0"/>
      <w:marRight w:val="0"/>
      <w:marTop w:val="0"/>
      <w:marBottom w:val="0"/>
      <w:divBdr>
        <w:top w:val="none" w:sz="0" w:space="0" w:color="auto"/>
        <w:left w:val="none" w:sz="0" w:space="0" w:color="auto"/>
        <w:bottom w:val="none" w:sz="0" w:space="0" w:color="auto"/>
        <w:right w:val="none" w:sz="0" w:space="0" w:color="auto"/>
      </w:divBdr>
    </w:div>
    <w:div w:id="41247863">
      <w:bodyDiv w:val="1"/>
      <w:marLeft w:val="0"/>
      <w:marRight w:val="0"/>
      <w:marTop w:val="0"/>
      <w:marBottom w:val="0"/>
      <w:divBdr>
        <w:top w:val="none" w:sz="0" w:space="0" w:color="auto"/>
        <w:left w:val="none" w:sz="0" w:space="0" w:color="auto"/>
        <w:bottom w:val="none" w:sz="0" w:space="0" w:color="auto"/>
        <w:right w:val="none" w:sz="0" w:space="0" w:color="auto"/>
      </w:divBdr>
    </w:div>
    <w:div w:id="95489676">
      <w:bodyDiv w:val="1"/>
      <w:marLeft w:val="0"/>
      <w:marRight w:val="0"/>
      <w:marTop w:val="0"/>
      <w:marBottom w:val="0"/>
      <w:divBdr>
        <w:top w:val="none" w:sz="0" w:space="0" w:color="auto"/>
        <w:left w:val="none" w:sz="0" w:space="0" w:color="auto"/>
        <w:bottom w:val="none" w:sz="0" w:space="0" w:color="auto"/>
        <w:right w:val="none" w:sz="0" w:space="0" w:color="auto"/>
      </w:divBdr>
      <w:divsChild>
        <w:div w:id="1963994024">
          <w:marLeft w:val="0"/>
          <w:marRight w:val="0"/>
          <w:marTop w:val="0"/>
          <w:marBottom w:val="0"/>
          <w:divBdr>
            <w:top w:val="none" w:sz="0" w:space="0" w:color="auto"/>
            <w:left w:val="none" w:sz="0" w:space="0" w:color="auto"/>
            <w:bottom w:val="none" w:sz="0" w:space="0" w:color="auto"/>
            <w:right w:val="none" w:sz="0" w:space="0" w:color="auto"/>
          </w:divBdr>
        </w:div>
        <w:div w:id="1495492115">
          <w:marLeft w:val="0"/>
          <w:marRight w:val="0"/>
          <w:marTop w:val="0"/>
          <w:marBottom w:val="0"/>
          <w:divBdr>
            <w:top w:val="none" w:sz="0" w:space="0" w:color="auto"/>
            <w:left w:val="none" w:sz="0" w:space="0" w:color="auto"/>
            <w:bottom w:val="none" w:sz="0" w:space="0" w:color="auto"/>
            <w:right w:val="none" w:sz="0" w:space="0" w:color="auto"/>
          </w:divBdr>
        </w:div>
        <w:div w:id="308020920">
          <w:marLeft w:val="0"/>
          <w:marRight w:val="0"/>
          <w:marTop w:val="0"/>
          <w:marBottom w:val="0"/>
          <w:divBdr>
            <w:top w:val="none" w:sz="0" w:space="0" w:color="auto"/>
            <w:left w:val="none" w:sz="0" w:space="0" w:color="auto"/>
            <w:bottom w:val="none" w:sz="0" w:space="0" w:color="auto"/>
            <w:right w:val="none" w:sz="0" w:space="0" w:color="auto"/>
          </w:divBdr>
        </w:div>
        <w:div w:id="1278947975">
          <w:marLeft w:val="0"/>
          <w:marRight w:val="0"/>
          <w:marTop w:val="0"/>
          <w:marBottom w:val="0"/>
          <w:divBdr>
            <w:top w:val="none" w:sz="0" w:space="0" w:color="auto"/>
            <w:left w:val="none" w:sz="0" w:space="0" w:color="auto"/>
            <w:bottom w:val="none" w:sz="0" w:space="0" w:color="auto"/>
            <w:right w:val="none" w:sz="0" w:space="0" w:color="auto"/>
          </w:divBdr>
        </w:div>
        <w:div w:id="151213601">
          <w:marLeft w:val="0"/>
          <w:marRight w:val="0"/>
          <w:marTop w:val="0"/>
          <w:marBottom w:val="0"/>
          <w:divBdr>
            <w:top w:val="none" w:sz="0" w:space="0" w:color="auto"/>
            <w:left w:val="none" w:sz="0" w:space="0" w:color="auto"/>
            <w:bottom w:val="none" w:sz="0" w:space="0" w:color="auto"/>
            <w:right w:val="none" w:sz="0" w:space="0" w:color="auto"/>
          </w:divBdr>
        </w:div>
        <w:div w:id="1118064177">
          <w:marLeft w:val="0"/>
          <w:marRight w:val="0"/>
          <w:marTop w:val="0"/>
          <w:marBottom w:val="0"/>
          <w:divBdr>
            <w:top w:val="none" w:sz="0" w:space="0" w:color="auto"/>
            <w:left w:val="none" w:sz="0" w:space="0" w:color="auto"/>
            <w:bottom w:val="none" w:sz="0" w:space="0" w:color="auto"/>
            <w:right w:val="none" w:sz="0" w:space="0" w:color="auto"/>
          </w:divBdr>
        </w:div>
        <w:div w:id="1423526728">
          <w:marLeft w:val="0"/>
          <w:marRight w:val="0"/>
          <w:marTop w:val="0"/>
          <w:marBottom w:val="0"/>
          <w:divBdr>
            <w:top w:val="none" w:sz="0" w:space="0" w:color="auto"/>
            <w:left w:val="none" w:sz="0" w:space="0" w:color="auto"/>
            <w:bottom w:val="none" w:sz="0" w:space="0" w:color="auto"/>
            <w:right w:val="none" w:sz="0" w:space="0" w:color="auto"/>
          </w:divBdr>
        </w:div>
        <w:div w:id="966935154">
          <w:marLeft w:val="0"/>
          <w:marRight w:val="0"/>
          <w:marTop w:val="0"/>
          <w:marBottom w:val="0"/>
          <w:divBdr>
            <w:top w:val="none" w:sz="0" w:space="0" w:color="auto"/>
            <w:left w:val="none" w:sz="0" w:space="0" w:color="auto"/>
            <w:bottom w:val="none" w:sz="0" w:space="0" w:color="auto"/>
            <w:right w:val="none" w:sz="0" w:space="0" w:color="auto"/>
          </w:divBdr>
        </w:div>
        <w:div w:id="435440799">
          <w:marLeft w:val="0"/>
          <w:marRight w:val="0"/>
          <w:marTop w:val="0"/>
          <w:marBottom w:val="0"/>
          <w:divBdr>
            <w:top w:val="none" w:sz="0" w:space="0" w:color="auto"/>
            <w:left w:val="none" w:sz="0" w:space="0" w:color="auto"/>
            <w:bottom w:val="none" w:sz="0" w:space="0" w:color="auto"/>
            <w:right w:val="none" w:sz="0" w:space="0" w:color="auto"/>
          </w:divBdr>
        </w:div>
        <w:div w:id="2076778911">
          <w:marLeft w:val="0"/>
          <w:marRight w:val="0"/>
          <w:marTop w:val="0"/>
          <w:marBottom w:val="0"/>
          <w:divBdr>
            <w:top w:val="none" w:sz="0" w:space="0" w:color="auto"/>
            <w:left w:val="none" w:sz="0" w:space="0" w:color="auto"/>
            <w:bottom w:val="none" w:sz="0" w:space="0" w:color="auto"/>
            <w:right w:val="none" w:sz="0" w:space="0" w:color="auto"/>
          </w:divBdr>
        </w:div>
        <w:div w:id="1469323796">
          <w:marLeft w:val="0"/>
          <w:marRight w:val="0"/>
          <w:marTop w:val="0"/>
          <w:marBottom w:val="0"/>
          <w:divBdr>
            <w:top w:val="none" w:sz="0" w:space="0" w:color="auto"/>
            <w:left w:val="none" w:sz="0" w:space="0" w:color="auto"/>
            <w:bottom w:val="none" w:sz="0" w:space="0" w:color="auto"/>
            <w:right w:val="none" w:sz="0" w:space="0" w:color="auto"/>
          </w:divBdr>
        </w:div>
      </w:divsChild>
    </w:div>
    <w:div w:id="307439853">
      <w:bodyDiv w:val="1"/>
      <w:marLeft w:val="0"/>
      <w:marRight w:val="0"/>
      <w:marTop w:val="0"/>
      <w:marBottom w:val="0"/>
      <w:divBdr>
        <w:top w:val="none" w:sz="0" w:space="0" w:color="auto"/>
        <w:left w:val="none" w:sz="0" w:space="0" w:color="auto"/>
        <w:bottom w:val="none" w:sz="0" w:space="0" w:color="auto"/>
        <w:right w:val="none" w:sz="0" w:space="0" w:color="auto"/>
      </w:divBdr>
    </w:div>
    <w:div w:id="331378252">
      <w:bodyDiv w:val="1"/>
      <w:marLeft w:val="0"/>
      <w:marRight w:val="0"/>
      <w:marTop w:val="0"/>
      <w:marBottom w:val="0"/>
      <w:divBdr>
        <w:top w:val="none" w:sz="0" w:space="0" w:color="auto"/>
        <w:left w:val="none" w:sz="0" w:space="0" w:color="auto"/>
        <w:bottom w:val="none" w:sz="0" w:space="0" w:color="auto"/>
        <w:right w:val="none" w:sz="0" w:space="0" w:color="auto"/>
      </w:divBdr>
    </w:div>
    <w:div w:id="415173962">
      <w:bodyDiv w:val="1"/>
      <w:marLeft w:val="0"/>
      <w:marRight w:val="0"/>
      <w:marTop w:val="0"/>
      <w:marBottom w:val="0"/>
      <w:divBdr>
        <w:top w:val="none" w:sz="0" w:space="0" w:color="auto"/>
        <w:left w:val="none" w:sz="0" w:space="0" w:color="auto"/>
        <w:bottom w:val="none" w:sz="0" w:space="0" w:color="auto"/>
        <w:right w:val="none" w:sz="0" w:space="0" w:color="auto"/>
      </w:divBdr>
    </w:div>
    <w:div w:id="571745108">
      <w:bodyDiv w:val="1"/>
      <w:marLeft w:val="0"/>
      <w:marRight w:val="0"/>
      <w:marTop w:val="0"/>
      <w:marBottom w:val="0"/>
      <w:divBdr>
        <w:top w:val="none" w:sz="0" w:space="0" w:color="auto"/>
        <w:left w:val="none" w:sz="0" w:space="0" w:color="auto"/>
        <w:bottom w:val="none" w:sz="0" w:space="0" w:color="auto"/>
        <w:right w:val="none" w:sz="0" w:space="0" w:color="auto"/>
      </w:divBdr>
    </w:div>
    <w:div w:id="635379435">
      <w:bodyDiv w:val="1"/>
      <w:marLeft w:val="0"/>
      <w:marRight w:val="0"/>
      <w:marTop w:val="0"/>
      <w:marBottom w:val="0"/>
      <w:divBdr>
        <w:top w:val="none" w:sz="0" w:space="0" w:color="auto"/>
        <w:left w:val="none" w:sz="0" w:space="0" w:color="auto"/>
        <w:bottom w:val="none" w:sz="0" w:space="0" w:color="auto"/>
        <w:right w:val="none" w:sz="0" w:space="0" w:color="auto"/>
      </w:divBdr>
      <w:divsChild>
        <w:div w:id="1294629103">
          <w:marLeft w:val="274"/>
          <w:marRight w:val="0"/>
          <w:marTop w:val="0"/>
          <w:marBottom w:val="0"/>
          <w:divBdr>
            <w:top w:val="none" w:sz="0" w:space="0" w:color="auto"/>
            <w:left w:val="none" w:sz="0" w:space="0" w:color="auto"/>
            <w:bottom w:val="none" w:sz="0" w:space="0" w:color="auto"/>
            <w:right w:val="none" w:sz="0" w:space="0" w:color="auto"/>
          </w:divBdr>
        </w:div>
        <w:div w:id="1213729052">
          <w:marLeft w:val="274"/>
          <w:marRight w:val="0"/>
          <w:marTop w:val="0"/>
          <w:marBottom w:val="0"/>
          <w:divBdr>
            <w:top w:val="none" w:sz="0" w:space="0" w:color="auto"/>
            <w:left w:val="none" w:sz="0" w:space="0" w:color="auto"/>
            <w:bottom w:val="none" w:sz="0" w:space="0" w:color="auto"/>
            <w:right w:val="none" w:sz="0" w:space="0" w:color="auto"/>
          </w:divBdr>
        </w:div>
        <w:div w:id="1669283043">
          <w:marLeft w:val="274"/>
          <w:marRight w:val="0"/>
          <w:marTop w:val="0"/>
          <w:marBottom w:val="0"/>
          <w:divBdr>
            <w:top w:val="none" w:sz="0" w:space="0" w:color="auto"/>
            <w:left w:val="none" w:sz="0" w:space="0" w:color="auto"/>
            <w:bottom w:val="none" w:sz="0" w:space="0" w:color="auto"/>
            <w:right w:val="none" w:sz="0" w:space="0" w:color="auto"/>
          </w:divBdr>
        </w:div>
        <w:div w:id="1348214235">
          <w:marLeft w:val="274"/>
          <w:marRight w:val="0"/>
          <w:marTop w:val="0"/>
          <w:marBottom w:val="0"/>
          <w:divBdr>
            <w:top w:val="none" w:sz="0" w:space="0" w:color="auto"/>
            <w:left w:val="none" w:sz="0" w:space="0" w:color="auto"/>
            <w:bottom w:val="none" w:sz="0" w:space="0" w:color="auto"/>
            <w:right w:val="none" w:sz="0" w:space="0" w:color="auto"/>
          </w:divBdr>
        </w:div>
        <w:div w:id="1583300130">
          <w:marLeft w:val="274"/>
          <w:marRight w:val="0"/>
          <w:marTop w:val="0"/>
          <w:marBottom w:val="0"/>
          <w:divBdr>
            <w:top w:val="none" w:sz="0" w:space="0" w:color="auto"/>
            <w:left w:val="none" w:sz="0" w:space="0" w:color="auto"/>
            <w:bottom w:val="none" w:sz="0" w:space="0" w:color="auto"/>
            <w:right w:val="none" w:sz="0" w:space="0" w:color="auto"/>
          </w:divBdr>
        </w:div>
      </w:divsChild>
    </w:div>
    <w:div w:id="719785058">
      <w:bodyDiv w:val="1"/>
      <w:marLeft w:val="0"/>
      <w:marRight w:val="0"/>
      <w:marTop w:val="0"/>
      <w:marBottom w:val="0"/>
      <w:divBdr>
        <w:top w:val="none" w:sz="0" w:space="0" w:color="auto"/>
        <w:left w:val="none" w:sz="0" w:space="0" w:color="auto"/>
        <w:bottom w:val="none" w:sz="0" w:space="0" w:color="auto"/>
        <w:right w:val="none" w:sz="0" w:space="0" w:color="auto"/>
      </w:divBdr>
      <w:divsChild>
        <w:div w:id="683289842">
          <w:marLeft w:val="274"/>
          <w:marRight w:val="0"/>
          <w:marTop w:val="0"/>
          <w:marBottom w:val="0"/>
          <w:divBdr>
            <w:top w:val="none" w:sz="0" w:space="0" w:color="auto"/>
            <w:left w:val="none" w:sz="0" w:space="0" w:color="auto"/>
            <w:bottom w:val="none" w:sz="0" w:space="0" w:color="auto"/>
            <w:right w:val="none" w:sz="0" w:space="0" w:color="auto"/>
          </w:divBdr>
        </w:div>
        <w:div w:id="499394794">
          <w:marLeft w:val="274"/>
          <w:marRight w:val="0"/>
          <w:marTop w:val="0"/>
          <w:marBottom w:val="0"/>
          <w:divBdr>
            <w:top w:val="none" w:sz="0" w:space="0" w:color="auto"/>
            <w:left w:val="none" w:sz="0" w:space="0" w:color="auto"/>
            <w:bottom w:val="none" w:sz="0" w:space="0" w:color="auto"/>
            <w:right w:val="none" w:sz="0" w:space="0" w:color="auto"/>
          </w:divBdr>
        </w:div>
      </w:divsChild>
    </w:div>
    <w:div w:id="828441965">
      <w:bodyDiv w:val="1"/>
      <w:marLeft w:val="0"/>
      <w:marRight w:val="0"/>
      <w:marTop w:val="0"/>
      <w:marBottom w:val="0"/>
      <w:divBdr>
        <w:top w:val="none" w:sz="0" w:space="0" w:color="auto"/>
        <w:left w:val="none" w:sz="0" w:space="0" w:color="auto"/>
        <w:bottom w:val="none" w:sz="0" w:space="0" w:color="auto"/>
        <w:right w:val="none" w:sz="0" w:space="0" w:color="auto"/>
      </w:divBdr>
    </w:div>
    <w:div w:id="1045328313">
      <w:bodyDiv w:val="1"/>
      <w:marLeft w:val="0"/>
      <w:marRight w:val="0"/>
      <w:marTop w:val="0"/>
      <w:marBottom w:val="0"/>
      <w:divBdr>
        <w:top w:val="none" w:sz="0" w:space="0" w:color="auto"/>
        <w:left w:val="none" w:sz="0" w:space="0" w:color="auto"/>
        <w:bottom w:val="none" w:sz="0" w:space="0" w:color="auto"/>
        <w:right w:val="none" w:sz="0" w:space="0" w:color="auto"/>
      </w:divBdr>
    </w:div>
    <w:div w:id="1186139604">
      <w:bodyDiv w:val="1"/>
      <w:marLeft w:val="0"/>
      <w:marRight w:val="0"/>
      <w:marTop w:val="0"/>
      <w:marBottom w:val="0"/>
      <w:divBdr>
        <w:top w:val="none" w:sz="0" w:space="0" w:color="auto"/>
        <w:left w:val="none" w:sz="0" w:space="0" w:color="auto"/>
        <w:bottom w:val="none" w:sz="0" w:space="0" w:color="auto"/>
        <w:right w:val="none" w:sz="0" w:space="0" w:color="auto"/>
      </w:divBdr>
      <w:divsChild>
        <w:div w:id="2073384813">
          <w:marLeft w:val="274"/>
          <w:marRight w:val="0"/>
          <w:marTop w:val="0"/>
          <w:marBottom w:val="0"/>
          <w:divBdr>
            <w:top w:val="none" w:sz="0" w:space="0" w:color="auto"/>
            <w:left w:val="none" w:sz="0" w:space="0" w:color="auto"/>
            <w:bottom w:val="none" w:sz="0" w:space="0" w:color="auto"/>
            <w:right w:val="none" w:sz="0" w:space="0" w:color="auto"/>
          </w:divBdr>
        </w:div>
        <w:div w:id="630012176">
          <w:marLeft w:val="274"/>
          <w:marRight w:val="0"/>
          <w:marTop w:val="0"/>
          <w:marBottom w:val="0"/>
          <w:divBdr>
            <w:top w:val="none" w:sz="0" w:space="0" w:color="auto"/>
            <w:left w:val="none" w:sz="0" w:space="0" w:color="auto"/>
            <w:bottom w:val="none" w:sz="0" w:space="0" w:color="auto"/>
            <w:right w:val="none" w:sz="0" w:space="0" w:color="auto"/>
          </w:divBdr>
        </w:div>
        <w:div w:id="1079984642">
          <w:marLeft w:val="274"/>
          <w:marRight w:val="0"/>
          <w:marTop w:val="0"/>
          <w:marBottom w:val="0"/>
          <w:divBdr>
            <w:top w:val="none" w:sz="0" w:space="0" w:color="auto"/>
            <w:left w:val="none" w:sz="0" w:space="0" w:color="auto"/>
            <w:bottom w:val="none" w:sz="0" w:space="0" w:color="auto"/>
            <w:right w:val="none" w:sz="0" w:space="0" w:color="auto"/>
          </w:divBdr>
        </w:div>
        <w:div w:id="1538009630">
          <w:marLeft w:val="274"/>
          <w:marRight w:val="0"/>
          <w:marTop w:val="0"/>
          <w:marBottom w:val="0"/>
          <w:divBdr>
            <w:top w:val="none" w:sz="0" w:space="0" w:color="auto"/>
            <w:left w:val="none" w:sz="0" w:space="0" w:color="auto"/>
            <w:bottom w:val="none" w:sz="0" w:space="0" w:color="auto"/>
            <w:right w:val="none" w:sz="0" w:space="0" w:color="auto"/>
          </w:divBdr>
        </w:div>
      </w:divsChild>
    </w:div>
    <w:div w:id="1203400115">
      <w:bodyDiv w:val="1"/>
      <w:marLeft w:val="0"/>
      <w:marRight w:val="0"/>
      <w:marTop w:val="0"/>
      <w:marBottom w:val="0"/>
      <w:divBdr>
        <w:top w:val="none" w:sz="0" w:space="0" w:color="auto"/>
        <w:left w:val="none" w:sz="0" w:space="0" w:color="auto"/>
        <w:bottom w:val="none" w:sz="0" w:space="0" w:color="auto"/>
        <w:right w:val="none" w:sz="0" w:space="0" w:color="auto"/>
      </w:divBdr>
      <w:divsChild>
        <w:div w:id="813640081">
          <w:marLeft w:val="0"/>
          <w:marRight w:val="0"/>
          <w:marTop w:val="0"/>
          <w:marBottom w:val="0"/>
          <w:divBdr>
            <w:top w:val="none" w:sz="0" w:space="0" w:color="auto"/>
            <w:left w:val="none" w:sz="0" w:space="0" w:color="auto"/>
            <w:bottom w:val="none" w:sz="0" w:space="0" w:color="auto"/>
            <w:right w:val="none" w:sz="0" w:space="0" w:color="auto"/>
          </w:divBdr>
        </w:div>
        <w:div w:id="1062679769">
          <w:marLeft w:val="0"/>
          <w:marRight w:val="0"/>
          <w:marTop w:val="0"/>
          <w:marBottom w:val="0"/>
          <w:divBdr>
            <w:top w:val="none" w:sz="0" w:space="0" w:color="auto"/>
            <w:left w:val="none" w:sz="0" w:space="0" w:color="auto"/>
            <w:bottom w:val="none" w:sz="0" w:space="0" w:color="auto"/>
            <w:right w:val="none" w:sz="0" w:space="0" w:color="auto"/>
          </w:divBdr>
        </w:div>
        <w:div w:id="2086567146">
          <w:marLeft w:val="0"/>
          <w:marRight w:val="0"/>
          <w:marTop w:val="0"/>
          <w:marBottom w:val="0"/>
          <w:divBdr>
            <w:top w:val="none" w:sz="0" w:space="0" w:color="auto"/>
            <w:left w:val="none" w:sz="0" w:space="0" w:color="auto"/>
            <w:bottom w:val="none" w:sz="0" w:space="0" w:color="auto"/>
            <w:right w:val="none" w:sz="0" w:space="0" w:color="auto"/>
          </w:divBdr>
        </w:div>
        <w:div w:id="1543008862">
          <w:marLeft w:val="0"/>
          <w:marRight w:val="0"/>
          <w:marTop w:val="0"/>
          <w:marBottom w:val="0"/>
          <w:divBdr>
            <w:top w:val="none" w:sz="0" w:space="0" w:color="auto"/>
            <w:left w:val="none" w:sz="0" w:space="0" w:color="auto"/>
            <w:bottom w:val="none" w:sz="0" w:space="0" w:color="auto"/>
            <w:right w:val="none" w:sz="0" w:space="0" w:color="auto"/>
          </w:divBdr>
        </w:div>
        <w:div w:id="571160816">
          <w:marLeft w:val="0"/>
          <w:marRight w:val="0"/>
          <w:marTop w:val="0"/>
          <w:marBottom w:val="0"/>
          <w:divBdr>
            <w:top w:val="none" w:sz="0" w:space="0" w:color="auto"/>
            <w:left w:val="none" w:sz="0" w:space="0" w:color="auto"/>
            <w:bottom w:val="none" w:sz="0" w:space="0" w:color="auto"/>
            <w:right w:val="none" w:sz="0" w:space="0" w:color="auto"/>
          </w:divBdr>
        </w:div>
        <w:div w:id="1428309045">
          <w:marLeft w:val="0"/>
          <w:marRight w:val="0"/>
          <w:marTop w:val="0"/>
          <w:marBottom w:val="0"/>
          <w:divBdr>
            <w:top w:val="none" w:sz="0" w:space="0" w:color="auto"/>
            <w:left w:val="none" w:sz="0" w:space="0" w:color="auto"/>
            <w:bottom w:val="none" w:sz="0" w:space="0" w:color="auto"/>
            <w:right w:val="none" w:sz="0" w:space="0" w:color="auto"/>
          </w:divBdr>
        </w:div>
        <w:div w:id="846989875">
          <w:marLeft w:val="0"/>
          <w:marRight w:val="0"/>
          <w:marTop w:val="0"/>
          <w:marBottom w:val="0"/>
          <w:divBdr>
            <w:top w:val="none" w:sz="0" w:space="0" w:color="auto"/>
            <w:left w:val="none" w:sz="0" w:space="0" w:color="auto"/>
            <w:bottom w:val="none" w:sz="0" w:space="0" w:color="auto"/>
            <w:right w:val="none" w:sz="0" w:space="0" w:color="auto"/>
          </w:divBdr>
        </w:div>
        <w:div w:id="1247809508">
          <w:marLeft w:val="0"/>
          <w:marRight w:val="0"/>
          <w:marTop w:val="0"/>
          <w:marBottom w:val="0"/>
          <w:divBdr>
            <w:top w:val="none" w:sz="0" w:space="0" w:color="auto"/>
            <w:left w:val="none" w:sz="0" w:space="0" w:color="auto"/>
            <w:bottom w:val="none" w:sz="0" w:space="0" w:color="auto"/>
            <w:right w:val="none" w:sz="0" w:space="0" w:color="auto"/>
          </w:divBdr>
        </w:div>
        <w:div w:id="949094665">
          <w:marLeft w:val="0"/>
          <w:marRight w:val="0"/>
          <w:marTop w:val="0"/>
          <w:marBottom w:val="0"/>
          <w:divBdr>
            <w:top w:val="none" w:sz="0" w:space="0" w:color="auto"/>
            <w:left w:val="none" w:sz="0" w:space="0" w:color="auto"/>
            <w:bottom w:val="none" w:sz="0" w:space="0" w:color="auto"/>
            <w:right w:val="none" w:sz="0" w:space="0" w:color="auto"/>
          </w:divBdr>
        </w:div>
        <w:div w:id="613824790">
          <w:marLeft w:val="0"/>
          <w:marRight w:val="0"/>
          <w:marTop w:val="0"/>
          <w:marBottom w:val="0"/>
          <w:divBdr>
            <w:top w:val="none" w:sz="0" w:space="0" w:color="auto"/>
            <w:left w:val="none" w:sz="0" w:space="0" w:color="auto"/>
            <w:bottom w:val="none" w:sz="0" w:space="0" w:color="auto"/>
            <w:right w:val="none" w:sz="0" w:space="0" w:color="auto"/>
          </w:divBdr>
        </w:div>
        <w:div w:id="548802863">
          <w:marLeft w:val="0"/>
          <w:marRight w:val="0"/>
          <w:marTop w:val="0"/>
          <w:marBottom w:val="0"/>
          <w:divBdr>
            <w:top w:val="none" w:sz="0" w:space="0" w:color="auto"/>
            <w:left w:val="none" w:sz="0" w:space="0" w:color="auto"/>
            <w:bottom w:val="none" w:sz="0" w:space="0" w:color="auto"/>
            <w:right w:val="none" w:sz="0" w:space="0" w:color="auto"/>
          </w:divBdr>
        </w:div>
      </w:divsChild>
    </w:div>
    <w:div w:id="1393693532">
      <w:bodyDiv w:val="1"/>
      <w:marLeft w:val="0"/>
      <w:marRight w:val="0"/>
      <w:marTop w:val="0"/>
      <w:marBottom w:val="0"/>
      <w:divBdr>
        <w:top w:val="none" w:sz="0" w:space="0" w:color="auto"/>
        <w:left w:val="none" w:sz="0" w:space="0" w:color="auto"/>
        <w:bottom w:val="none" w:sz="0" w:space="0" w:color="auto"/>
        <w:right w:val="none" w:sz="0" w:space="0" w:color="auto"/>
      </w:divBdr>
      <w:divsChild>
        <w:div w:id="667901048">
          <w:marLeft w:val="274"/>
          <w:marRight w:val="0"/>
          <w:marTop w:val="0"/>
          <w:marBottom w:val="0"/>
          <w:divBdr>
            <w:top w:val="none" w:sz="0" w:space="0" w:color="auto"/>
            <w:left w:val="none" w:sz="0" w:space="0" w:color="auto"/>
            <w:bottom w:val="none" w:sz="0" w:space="0" w:color="auto"/>
            <w:right w:val="none" w:sz="0" w:space="0" w:color="auto"/>
          </w:divBdr>
        </w:div>
        <w:div w:id="1893298631">
          <w:marLeft w:val="274"/>
          <w:marRight w:val="0"/>
          <w:marTop w:val="0"/>
          <w:marBottom w:val="0"/>
          <w:divBdr>
            <w:top w:val="none" w:sz="0" w:space="0" w:color="auto"/>
            <w:left w:val="none" w:sz="0" w:space="0" w:color="auto"/>
            <w:bottom w:val="none" w:sz="0" w:space="0" w:color="auto"/>
            <w:right w:val="none" w:sz="0" w:space="0" w:color="auto"/>
          </w:divBdr>
        </w:div>
        <w:div w:id="2104956731">
          <w:marLeft w:val="274"/>
          <w:marRight w:val="0"/>
          <w:marTop w:val="0"/>
          <w:marBottom w:val="0"/>
          <w:divBdr>
            <w:top w:val="none" w:sz="0" w:space="0" w:color="auto"/>
            <w:left w:val="none" w:sz="0" w:space="0" w:color="auto"/>
            <w:bottom w:val="none" w:sz="0" w:space="0" w:color="auto"/>
            <w:right w:val="none" w:sz="0" w:space="0" w:color="auto"/>
          </w:divBdr>
        </w:div>
      </w:divsChild>
    </w:div>
    <w:div w:id="1533377718">
      <w:bodyDiv w:val="1"/>
      <w:marLeft w:val="0"/>
      <w:marRight w:val="0"/>
      <w:marTop w:val="0"/>
      <w:marBottom w:val="0"/>
      <w:divBdr>
        <w:top w:val="none" w:sz="0" w:space="0" w:color="auto"/>
        <w:left w:val="none" w:sz="0" w:space="0" w:color="auto"/>
        <w:bottom w:val="none" w:sz="0" w:space="0" w:color="auto"/>
        <w:right w:val="none" w:sz="0" w:space="0" w:color="auto"/>
      </w:divBdr>
      <w:divsChild>
        <w:div w:id="1627615886">
          <w:marLeft w:val="562"/>
          <w:marRight w:val="0"/>
          <w:marTop w:val="0"/>
          <w:marBottom w:val="0"/>
          <w:divBdr>
            <w:top w:val="none" w:sz="0" w:space="0" w:color="auto"/>
            <w:left w:val="none" w:sz="0" w:space="0" w:color="auto"/>
            <w:bottom w:val="none" w:sz="0" w:space="0" w:color="auto"/>
            <w:right w:val="none" w:sz="0" w:space="0" w:color="auto"/>
          </w:divBdr>
        </w:div>
        <w:div w:id="1390610028">
          <w:marLeft w:val="562"/>
          <w:marRight w:val="0"/>
          <w:marTop w:val="0"/>
          <w:marBottom w:val="0"/>
          <w:divBdr>
            <w:top w:val="none" w:sz="0" w:space="0" w:color="auto"/>
            <w:left w:val="none" w:sz="0" w:space="0" w:color="auto"/>
            <w:bottom w:val="none" w:sz="0" w:space="0" w:color="auto"/>
            <w:right w:val="none" w:sz="0" w:space="0" w:color="auto"/>
          </w:divBdr>
        </w:div>
        <w:div w:id="1339037846">
          <w:marLeft w:val="562"/>
          <w:marRight w:val="0"/>
          <w:marTop w:val="0"/>
          <w:marBottom w:val="0"/>
          <w:divBdr>
            <w:top w:val="none" w:sz="0" w:space="0" w:color="auto"/>
            <w:left w:val="none" w:sz="0" w:space="0" w:color="auto"/>
            <w:bottom w:val="none" w:sz="0" w:space="0" w:color="auto"/>
            <w:right w:val="none" w:sz="0" w:space="0" w:color="auto"/>
          </w:divBdr>
        </w:div>
        <w:div w:id="1704479814">
          <w:marLeft w:val="562"/>
          <w:marRight w:val="0"/>
          <w:marTop w:val="0"/>
          <w:marBottom w:val="0"/>
          <w:divBdr>
            <w:top w:val="none" w:sz="0" w:space="0" w:color="auto"/>
            <w:left w:val="none" w:sz="0" w:space="0" w:color="auto"/>
            <w:bottom w:val="none" w:sz="0" w:space="0" w:color="auto"/>
            <w:right w:val="none" w:sz="0" w:space="0" w:color="auto"/>
          </w:divBdr>
        </w:div>
        <w:div w:id="753209649">
          <w:marLeft w:val="562"/>
          <w:marRight w:val="0"/>
          <w:marTop w:val="0"/>
          <w:marBottom w:val="0"/>
          <w:divBdr>
            <w:top w:val="none" w:sz="0" w:space="0" w:color="auto"/>
            <w:left w:val="none" w:sz="0" w:space="0" w:color="auto"/>
            <w:bottom w:val="none" w:sz="0" w:space="0" w:color="auto"/>
            <w:right w:val="none" w:sz="0" w:space="0" w:color="auto"/>
          </w:divBdr>
        </w:div>
        <w:div w:id="1603882221">
          <w:marLeft w:val="562"/>
          <w:marRight w:val="0"/>
          <w:marTop w:val="0"/>
          <w:marBottom w:val="0"/>
          <w:divBdr>
            <w:top w:val="none" w:sz="0" w:space="0" w:color="auto"/>
            <w:left w:val="none" w:sz="0" w:space="0" w:color="auto"/>
            <w:bottom w:val="none" w:sz="0" w:space="0" w:color="auto"/>
            <w:right w:val="none" w:sz="0" w:space="0" w:color="auto"/>
          </w:divBdr>
        </w:div>
        <w:div w:id="208686228">
          <w:marLeft w:val="562"/>
          <w:marRight w:val="0"/>
          <w:marTop w:val="0"/>
          <w:marBottom w:val="0"/>
          <w:divBdr>
            <w:top w:val="none" w:sz="0" w:space="0" w:color="auto"/>
            <w:left w:val="none" w:sz="0" w:space="0" w:color="auto"/>
            <w:bottom w:val="none" w:sz="0" w:space="0" w:color="auto"/>
            <w:right w:val="none" w:sz="0" w:space="0" w:color="auto"/>
          </w:divBdr>
        </w:div>
        <w:div w:id="914783693">
          <w:marLeft w:val="562"/>
          <w:marRight w:val="0"/>
          <w:marTop w:val="0"/>
          <w:marBottom w:val="0"/>
          <w:divBdr>
            <w:top w:val="none" w:sz="0" w:space="0" w:color="auto"/>
            <w:left w:val="none" w:sz="0" w:space="0" w:color="auto"/>
            <w:bottom w:val="none" w:sz="0" w:space="0" w:color="auto"/>
            <w:right w:val="none" w:sz="0" w:space="0" w:color="auto"/>
          </w:divBdr>
        </w:div>
      </w:divsChild>
    </w:div>
    <w:div w:id="1603338565">
      <w:bodyDiv w:val="1"/>
      <w:marLeft w:val="0"/>
      <w:marRight w:val="0"/>
      <w:marTop w:val="0"/>
      <w:marBottom w:val="0"/>
      <w:divBdr>
        <w:top w:val="none" w:sz="0" w:space="0" w:color="auto"/>
        <w:left w:val="none" w:sz="0" w:space="0" w:color="auto"/>
        <w:bottom w:val="none" w:sz="0" w:space="0" w:color="auto"/>
        <w:right w:val="none" w:sz="0" w:space="0" w:color="auto"/>
      </w:divBdr>
    </w:div>
    <w:div w:id="1770464853">
      <w:bodyDiv w:val="1"/>
      <w:marLeft w:val="0"/>
      <w:marRight w:val="0"/>
      <w:marTop w:val="0"/>
      <w:marBottom w:val="0"/>
      <w:divBdr>
        <w:top w:val="none" w:sz="0" w:space="0" w:color="auto"/>
        <w:left w:val="none" w:sz="0" w:space="0" w:color="auto"/>
        <w:bottom w:val="none" w:sz="0" w:space="0" w:color="auto"/>
        <w:right w:val="none" w:sz="0" w:space="0" w:color="auto"/>
      </w:divBdr>
      <w:divsChild>
        <w:div w:id="513884343">
          <w:marLeft w:val="274"/>
          <w:marRight w:val="0"/>
          <w:marTop w:val="0"/>
          <w:marBottom w:val="0"/>
          <w:divBdr>
            <w:top w:val="none" w:sz="0" w:space="0" w:color="auto"/>
            <w:left w:val="none" w:sz="0" w:space="0" w:color="auto"/>
            <w:bottom w:val="none" w:sz="0" w:space="0" w:color="auto"/>
            <w:right w:val="none" w:sz="0" w:space="0" w:color="auto"/>
          </w:divBdr>
        </w:div>
        <w:div w:id="508644706">
          <w:marLeft w:val="274"/>
          <w:marRight w:val="0"/>
          <w:marTop w:val="0"/>
          <w:marBottom w:val="0"/>
          <w:divBdr>
            <w:top w:val="none" w:sz="0" w:space="0" w:color="auto"/>
            <w:left w:val="none" w:sz="0" w:space="0" w:color="auto"/>
            <w:bottom w:val="none" w:sz="0" w:space="0" w:color="auto"/>
            <w:right w:val="none" w:sz="0" w:space="0" w:color="auto"/>
          </w:divBdr>
        </w:div>
        <w:div w:id="913003376">
          <w:marLeft w:val="274"/>
          <w:marRight w:val="0"/>
          <w:marTop w:val="0"/>
          <w:marBottom w:val="0"/>
          <w:divBdr>
            <w:top w:val="none" w:sz="0" w:space="0" w:color="auto"/>
            <w:left w:val="none" w:sz="0" w:space="0" w:color="auto"/>
            <w:bottom w:val="none" w:sz="0" w:space="0" w:color="auto"/>
            <w:right w:val="none" w:sz="0" w:space="0" w:color="auto"/>
          </w:divBdr>
        </w:div>
        <w:div w:id="355695601">
          <w:marLeft w:val="274"/>
          <w:marRight w:val="0"/>
          <w:marTop w:val="0"/>
          <w:marBottom w:val="0"/>
          <w:divBdr>
            <w:top w:val="none" w:sz="0" w:space="0" w:color="auto"/>
            <w:left w:val="none" w:sz="0" w:space="0" w:color="auto"/>
            <w:bottom w:val="none" w:sz="0" w:space="0" w:color="auto"/>
            <w:right w:val="none" w:sz="0" w:space="0" w:color="auto"/>
          </w:divBdr>
        </w:div>
        <w:div w:id="1284385033">
          <w:marLeft w:val="274"/>
          <w:marRight w:val="0"/>
          <w:marTop w:val="0"/>
          <w:marBottom w:val="0"/>
          <w:divBdr>
            <w:top w:val="none" w:sz="0" w:space="0" w:color="auto"/>
            <w:left w:val="none" w:sz="0" w:space="0" w:color="auto"/>
            <w:bottom w:val="none" w:sz="0" w:space="0" w:color="auto"/>
            <w:right w:val="none" w:sz="0" w:space="0" w:color="auto"/>
          </w:divBdr>
        </w:div>
        <w:div w:id="1895501245">
          <w:marLeft w:val="274"/>
          <w:marRight w:val="0"/>
          <w:marTop w:val="0"/>
          <w:marBottom w:val="0"/>
          <w:divBdr>
            <w:top w:val="none" w:sz="0" w:space="0" w:color="auto"/>
            <w:left w:val="none" w:sz="0" w:space="0" w:color="auto"/>
            <w:bottom w:val="none" w:sz="0" w:space="0" w:color="auto"/>
            <w:right w:val="none" w:sz="0" w:space="0" w:color="auto"/>
          </w:divBdr>
        </w:div>
        <w:div w:id="1222254853">
          <w:marLeft w:val="274"/>
          <w:marRight w:val="0"/>
          <w:marTop w:val="0"/>
          <w:marBottom w:val="0"/>
          <w:divBdr>
            <w:top w:val="none" w:sz="0" w:space="0" w:color="auto"/>
            <w:left w:val="none" w:sz="0" w:space="0" w:color="auto"/>
            <w:bottom w:val="none" w:sz="0" w:space="0" w:color="auto"/>
            <w:right w:val="none" w:sz="0" w:space="0" w:color="auto"/>
          </w:divBdr>
        </w:div>
        <w:div w:id="1224371584">
          <w:marLeft w:val="274"/>
          <w:marRight w:val="0"/>
          <w:marTop w:val="0"/>
          <w:marBottom w:val="0"/>
          <w:divBdr>
            <w:top w:val="none" w:sz="0" w:space="0" w:color="auto"/>
            <w:left w:val="none" w:sz="0" w:space="0" w:color="auto"/>
            <w:bottom w:val="none" w:sz="0" w:space="0" w:color="auto"/>
            <w:right w:val="none" w:sz="0" w:space="0" w:color="auto"/>
          </w:divBdr>
        </w:div>
        <w:div w:id="1713840196">
          <w:marLeft w:val="274"/>
          <w:marRight w:val="0"/>
          <w:marTop w:val="0"/>
          <w:marBottom w:val="0"/>
          <w:divBdr>
            <w:top w:val="none" w:sz="0" w:space="0" w:color="auto"/>
            <w:left w:val="none" w:sz="0" w:space="0" w:color="auto"/>
            <w:bottom w:val="none" w:sz="0" w:space="0" w:color="auto"/>
            <w:right w:val="none" w:sz="0" w:space="0" w:color="auto"/>
          </w:divBdr>
        </w:div>
      </w:divsChild>
    </w:div>
    <w:div w:id="1776173402">
      <w:bodyDiv w:val="1"/>
      <w:marLeft w:val="0"/>
      <w:marRight w:val="0"/>
      <w:marTop w:val="0"/>
      <w:marBottom w:val="0"/>
      <w:divBdr>
        <w:top w:val="none" w:sz="0" w:space="0" w:color="auto"/>
        <w:left w:val="none" w:sz="0" w:space="0" w:color="auto"/>
        <w:bottom w:val="none" w:sz="0" w:space="0" w:color="auto"/>
        <w:right w:val="none" w:sz="0" w:space="0" w:color="auto"/>
      </w:divBdr>
      <w:divsChild>
        <w:div w:id="542063208">
          <w:marLeft w:val="274"/>
          <w:marRight w:val="0"/>
          <w:marTop w:val="0"/>
          <w:marBottom w:val="0"/>
          <w:divBdr>
            <w:top w:val="none" w:sz="0" w:space="0" w:color="auto"/>
            <w:left w:val="none" w:sz="0" w:space="0" w:color="auto"/>
            <w:bottom w:val="none" w:sz="0" w:space="0" w:color="auto"/>
            <w:right w:val="none" w:sz="0" w:space="0" w:color="auto"/>
          </w:divBdr>
        </w:div>
        <w:div w:id="671376064">
          <w:marLeft w:val="274"/>
          <w:marRight w:val="0"/>
          <w:marTop w:val="0"/>
          <w:marBottom w:val="0"/>
          <w:divBdr>
            <w:top w:val="none" w:sz="0" w:space="0" w:color="auto"/>
            <w:left w:val="none" w:sz="0" w:space="0" w:color="auto"/>
            <w:bottom w:val="none" w:sz="0" w:space="0" w:color="auto"/>
            <w:right w:val="none" w:sz="0" w:space="0" w:color="auto"/>
          </w:divBdr>
        </w:div>
        <w:div w:id="1973901017">
          <w:marLeft w:val="274"/>
          <w:marRight w:val="0"/>
          <w:marTop w:val="0"/>
          <w:marBottom w:val="0"/>
          <w:divBdr>
            <w:top w:val="none" w:sz="0" w:space="0" w:color="auto"/>
            <w:left w:val="none" w:sz="0" w:space="0" w:color="auto"/>
            <w:bottom w:val="none" w:sz="0" w:space="0" w:color="auto"/>
            <w:right w:val="none" w:sz="0" w:space="0" w:color="auto"/>
          </w:divBdr>
        </w:div>
        <w:div w:id="578246441">
          <w:marLeft w:val="274"/>
          <w:marRight w:val="0"/>
          <w:marTop w:val="0"/>
          <w:marBottom w:val="0"/>
          <w:divBdr>
            <w:top w:val="none" w:sz="0" w:space="0" w:color="auto"/>
            <w:left w:val="none" w:sz="0" w:space="0" w:color="auto"/>
            <w:bottom w:val="none" w:sz="0" w:space="0" w:color="auto"/>
            <w:right w:val="none" w:sz="0" w:space="0" w:color="auto"/>
          </w:divBdr>
        </w:div>
        <w:div w:id="1625770619">
          <w:marLeft w:val="274"/>
          <w:marRight w:val="0"/>
          <w:marTop w:val="0"/>
          <w:marBottom w:val="0"/>
          <w:divBdr>
            <w:top w:val="none" w:sz="0" w:space="0" w:color="auto"/>
            <w:left w:val="none" w:sz="0" w:space="0" w:color="auto"/>
            <w:bottom w:val="none" w:sz="0" w:space="0" w:color="auto"/>
            <w:right w:val="none" w:sz="0" w:space="0" w:color="auto"/>
          </w:divBdr>
        </w:div>
      </w:divsChild>
    </w:div>
    <w:div w:id="1991472424">
      <w:bodyDiv w:val="1"/>
      <w:marLeft w:val="0"/>
      <w:marRight w:val="0"/>
      <w:marTop w:val="0"/>
      <w:marBottom w:val="0"/>
      <w:divBdr>
        <w:top w:val="none" w:sz="0" w:space="0" w:color="auto"/>
        <w:left w:val="none" w:sz="0" w:space="0" w:color="auto"/>
        <w:bottom w:val="none" w:sz="0" w:space="0" w:color="auto"/>
        <w:right w:val="none" w:sz="0" w:space="0" w:color="auto"/>
      </w:divBdr>
    </w:div>
    <w:div w:id="2015258799">
      <w:bodyDiv w:val="1"/>
      <w:marLeft w:val="0"/>
      <w:marRight w:val="0"/>
      <w:marTop w:val="0"/>
      <w:marBottom w:val="0"/>
      <w:divBdr>
        <w:top w:val="none" w:sz="0" w:space="0" w:color="auto"/>
        <w:left w:val="none" w:sz="0" w:space="0" w:color="auto"/>
        <w:bottom w:val="none" w:sz="0" w:space="0" w:color="auto"/>
        <w:right w:val="none" w:sz="0" w:space="0" w:color="auto"/>
      </w:divBdr>
    </w:div>
    <w:div w:id="2080054382">
      <w:bodyDiv w:val="1"/>
      <w:marLeft w:val="0"/>
      <w:marRight w:val="0"/>
      <w:marTop w:val="0"/>
      <w:marBottom w:val="0"/>
      <w:divBdr>
        <w:top w:val="none" w:sz="0" w:space="0" w:color="auto"/>
        <w:left w:val="none" w:sz="0" w:space="0" w:color="auto"/>
        <w:bottom w:val="none" w:sz="0" w:space="0" w:color="auto"/>
        <w:right w:val="none" w:sz="0" w:space="0" w:color="auto"/>
      </w:divBdr>
    </w:div>
    <w:div w:id="2095010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SS-planningteam@gov.wales" TargetMode="Externa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etadata xmlns="http://www.objective.com/ecm/document/metadata/FF3C5B18883D4E21973B57C2EEED7FD1" version="1.0.0">
  <systemFields>
    <field name="Objective-Id">
      <value order="0">A56000785</value>
    </field>
    <field name="Objective-Title">
      <value order="0">MINISTERIAL TEMPLATE 25-28</value>
    </field>
    <field name="Objective-Description">
      <value order="0"/>
    </field>
    <field name="Objective-CreationStamp">
      <value order="0">2024-12-03T13:14:07Z</value>
    </field>
    <field name="Objective-IsApproved">
      <value order="0">false</value>
    </field>
    <field name="Objective-IsPublished">
      <value order="0">true</value>
    </field>
    <field name="Objective-DatePublished">
      <value order="0">2024-12-19T16:32:41Z</value>
    </field>
    <field name="Objective-ModificationStamp">
      <value order="0">2024-12-19T16:32:41Z</value>
    </field>
    <field name="Objective-Owner">
      <value order="0">Shurn, Brent (HSCEY - NHS Wales Performance - Delivery &amp; Performance)</value>
    </field>
    <field name="Objective-Path">
      <value order="0">Objective Global Folder:#Business File Plan:WG Organisational Groups:Post April 2024 - Health, Social Care &amp; Early Years:Deputy Chief Executive NHS Wales:Health, Social Care &amp; Early Years (HSCEY) - DCE - Delivery &amp; Performance :1 - Save:Move:Planning:Framework 2025 - 2028 Onwards:Delivery and Performance - Integrated Meduim Term Plan - Framework - 2025-2028:Framework Structure 25-28</value>
    </field>
    <field name="Objective-Parent">
      <value order="0">Framework Structure 25-28</value>
    </field>
    <field name="Objective-State">
      <value order="0">Published</value>
    </field>
    <field name="Objective-VersionId">
      <value order="0">vA102176373</value>
    </field>
    <field name="Objective-Version">
      <value order="0">4.0</value>
    </field>
    <field name="Objective-VersionNumber">
      <value order="0">7</value>
    </field>
    <field name="Objective-VersionComment">
      <value order="0"/>
    </field>
    <field name="Objective-FileNumber">
      <value order="0">qA2149200</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2A946CC4-A6B8-42A4-92EB-6C22C3B1EAC9}"/>
</file>

<file path=customXml/itemProps3.xml><?xml version="1.0" encoding="utf-8"?>
<ds:datastoreItem xmlns:ds="http://schemas.openxmlformats.org/officeDocument/2006/customXml" ds:itemID="{0A7B2D87-59D7-4F5C-AA5E-BE07863FD4F4}"/>
</file>

<file path=customXml/itemProps4.xml><?xml version="1.0" encoding="utf-8"?>
<ds:datastoreItem xmlns:ds="http://schemas.openxmlformats.org/officeDocument/2006/customXml" ds:itemID="{682AD6A7-F98C-4255-80FD-77CE71745DE5}"/>
</file>

<file path=docProps/app.xml><?xml version="1.0" encoding="utf-8"?>
<Properties xmlns="http://schemas.openxmlformats.org/officeDocument/2006/extended-properties" xmlns:vt="http://schemas.openxmlformats.org/officeDocument/2006/docPropsVTypes">
  <Template>Normal</Template>
  <TotalTime>7</TotalTime>
  <Pages>3</Pages>
  <Words>1001</Words>
  <Characters>5709</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6697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Giles, Heather (HSS - NHS Planning)</dc:creator>
  <cp:keywords/>
  <dc:description/>
  <cp:lastModifiedBy>Ruth Tovey (Swansea Bay UHB - Planning)</cp:lastModifiedBy>
  <cp:revision>4</cp:revision>
  <dcterms:created xsi:type="dcterms:W3CDTF">2026-05-22T10:28:00Z</dcterms:created>
  <dcterms:modified xsi:type="dcterms:W3CDTF">2026-05-22T11:25:00Z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A56000785</vt:lpwstr>
  </property>
  <property fmtid="{D5CDD505-2E9C-101B-9397-08002B2CF9AE}" pid="4" name="Objective-Title">
    <vt:lpwstr>MINISTERIAL TEMPLATE 25-28</vt:lpwstr>
  </property>
  <property fmtid="{D5CDD505-2E9C-101B-9397-08002B2CF9AE}" pid="5" name="Objective-Description">
    <vt:lpwstr/>
  </property>
  <property fmtid="{D5CDD505-2E9C-101B-9397-08002B2CF9AE}" pid="6" name="Objective-CreationStamp">
    <vt:filetime>2024-12-03T13:14:07Z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2024-12-19T16:32:41Z</vt:filetime>
  </property>
  <property fmtid="{D5CDD505-2E9C-101B-9397-08002B2CF9AE}" pid="10" name="Objective-ModificationStamp">
    <vt:filetime>2024-12-19T16:32:41Z</vt:filetime>
  </property>
  <property fmtid="{D5CDD505-2E9C-101B-9397-08002B2CF9AE}" pid="11" name="Objective-Owner">
    <vt:lpwstr>Shurn, Brent (HSCEY - NHS Wales Performance - Delivery &amp; Performance)</vt:lpwstr>
  </property>
  <property fmtid="{D5CDD505-2E9C-101B-9397-08002B2CF9AE}" pid="12" name="Objective-Path">
    <vt:lpwstr>Objective Global Folder:#Business File Plan:WG Organisational Groups:Post April 2024 - Health, Social Care &amp; Early Years:Deputy Chief Executive NHS Wales:Health, Social Care &amp; Early Years (HSCEY) - DCE - Delivery &amp; Performance :1 - Save:Move:Planning:Framework 2025 - 2028 Onwards:Delivery and Performance - Integrated Meduim Term Plan - Framework - 2025-2028:Framework Structure 25-28:</vt:lpwstr>
  </property>
  <property fmtid="{D5CDD505-2E9C-101B-9397-08002B2CF9AE}" pid="13" name="Objective-Parent">
    <vt:lpwstr>Framework Structure 25-28</vt:lpwstr>
  </property>
  <property fmtid="{D5CDD505-2E9C-101B-9397-08002B2CF9AE}" pid="14" name="Objective-State">
    <vt:lpwstr>Published</vt:lpwstr>
  </property>
  <property fmtid="{D5CDD505-2E9C-101B-9397-08002B2CF9AE}" pid="15" name="Objective-VersionId">
    <vt:lpwstr>vA102176373</vt:lpwstr>
  </property>
  <property fmtid="{D5CDD505-2E9C-101B-9397-08002B2CF9AE}" pid="16" name="Objective-Version">
    <vt:lpwstr>4.0</vt:lpwstr>
  </property>
  <property fmtid="{D5CDD505-2E9C-101B-9397-08002B2CF9AE}" pid="17" name="Objective-VersionNumber">
    <vt:r8>7</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0x01010001C022EFBB18C64ABE3B9933434D2554</vt:lpwstr>
  </property>
</Properties>
</file>